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C229087" w14:textId="77777777" w:rsidR="00CF4FAD" w:rsidRPr="00A9231D" w:rsidRDefault="00CF4FAD" w:rsidP="00CF4FAD">
      <w:pPr>
        <w:pStyle w:val="Glava"/>
        <w:tabs>
          <w:tab w:val="clear" w:pos="4513"/>
          <w:tab w:val="left" w:pos="5112"/>
          <w:tab w:val="left" w:pos="8641"/>
        </w:tabs>
        <w:spacing w:before="340" w:line="240" w:lineRule="exact"/>
        <w:ind w:left="-765"/>
        <w:rPr>
          <w:rFonts w:cs="Arial"/>
          <w:sz w:val="16"/>
        </w:rPr>
      </w:pPr>
      <w:r w:rsidRPr="00CE234E">
        <w:rPr>
          <w:noProof/>
          <w:lang w:eastAsia="sl-SI"/>
        </w:rPr>
        <w:drawing>
          <wp:inline distT="0" distB="0" distL="0" distR="0" wp14:anchorId="240A8ECC" wp14:editId="4414E267">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350F857A" w14:textId="77777777" w:rsidR="00CF4FAD" w:rsidRPr="00A9231D" w:rsidRDefault="00CF4FAD" w:rsidP="00CF4FAD">
      <w:pPr>
        <w:pStyle w:val="Glava"/>
        <w:tabs>
          <w:tab w:val="clear" w:pos="4513"/>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2F806B85" w14:textId="77777777" w:rsidR="00CF4FAD" w:rsidRPr="00A9231D" w:rsidRDefault="00CF4FAD" w:rsidP="00CF4FAD">
      <w:pPr>
        <w:pStyle w:val="Glava"/>
        <w:tabs>
          <w:tab w:val="clear" w:pos="4513"/>
          <w:tab w:val="left" w:pos="5114"/>
          <w:tab w:val="left" w:pos="8641"/>
        </w:tabs>
        <w:spacing w:line="240" w:lineRule="exact"/>
        <w:rPr>
          <w:rFonts w:cs="Arial"/>
          <w:sz w:val="16"/>
        </w:rPr>
      </w:pPr>
      <w:r w:rsidRPr="00A9231D">
        <w:rPr>
          <w:rFonts w:cs="Arial"/>
          <w:sz w:val="16"/>
        </w:rPr>
        <w:tab/>
        <w:t>F: +386 1 478 1607</w:t>
      </w:r>
    </w:p>
    <w:p w14:paraId="6CA98AC1" w14:textId="77777777" w:rsidR="00CF4FAD" w:rsidRPr="00A9231D" w:rsidRDefault="00CF4FAD" w:rsidP="00CF4FAD">
      <w:pPr>
        <w:pStyle w:val="Glava"/>
        <w:tabs>
          <w:tab w:val="clear" w:pos="4513"/>
          <w:tab w:val="left" w:pos="5114"/>
          <w:tab w:val="left" w:pos="8641"/>
        </w:tabs>
        <w:spacing w:line="240" w:lineRule="exact"/>
        <w:rPr>
          <w:rFonts w:cs="Arial"/>
          <w:sz w:val="16"/>
        </w:rPr>
      </w:pPr>
      <w:r w:rsidRPr="00A9231D">
        <w:rPr>
          <w:rFonts w:cs="Arial"/>
          <w:sz w:val="16"/>
        </w:rPr>
        <w:tab/>
        <w:t>E: gp.gs@gov.si</w:t>
      </w:r>
    </w:p>
    <w:p w14:paraId="3F3D0C38" w14:textId="77777777" w:rsidR="00CF4FAD" w:rsidRPr="00A9231D" w:rsidRDefault="00CF4FAD" w:rsidP="00CF4FAD">
      <w:pPr>
        <w:pStyle w:val="Glava"/>
        <w:tabs>
          <w:tab w:val="clear" w:pos="4513"/>
          <w:tab w:val="left" w:pos="5114"/>
          <w:tab w:val="left" w:pos="8641"/>
        </w:tabs>
        <w:spacing w:line="240" w:lineRule="exact"/>
        <w:rPr>
          <w:rFonts w:cs="Arial"/>
          <w:sz w:val="16"/>
        </w:rPr>
      </w:pPr>
      <w:r w:rsidRPr="00A9231D">
        <w:rPr>
          <w:rFonts w:cs="Arial"/>
          <w:sz w:val="16"/>
        </w:rPr>
        <w:tab/>
        <w:t>http://www.vlada.si/</w:t>
      </w:r>
    </w:p>
    <w:p w14:paraId="40C1EDDC" w14:textId="77777777" w:rsidR="00D635E2" w:rsidRPr="0031613F" w:rsidRDefault="00D635E2" w:rsidP="009124A8">
      <w:pPr>
        <w:spacing w:after="0" w:line="288" w:lineRule="auto"/>
        <w:jc w:val="center"/>
        <w:rPr>
          <w:rFonts w:cs="Arial"/>
          <w:sz w:val="20"/>
          <w:szCs w:val="20"/>
        </w:rPr>
      </w:pPr>
    </w:p>
    <w:p w14:paraId="529444E6" w14:textId="264457B3" w:rsidR="00B86BC0" w:rsidRDefault="00CF4FAD" w:rsidP="0003208E">
      <w:pPr>
        <w:autoSpaceDE w:val="0"/>
        <w:autoSpaceDN w:val="0"/>
        <w:adjustRightInd w:val="0"/>
        <w:spacing w:after="0" w:line="288" w:lineRule="auto"/>
        <w:jc w:val="right"/>
        <w:rPr>
          <w:rFonts w:cs="Arial"/>
          <w:b/>
          <w:sz w:val="20"/>
          <w:szCs w:val="20"/>
          <w:lang w:eastAsia="sl-SI"/>
        </w:rPr>
      </w:pPr>
      <w:r>
        <w:rPr>
          <w:rFonts w:cs="Arial"/>
          <w:b/>
          <w:sz w:val="20"/>
          <w:szCs w:val="20"/>
          <w:lang w:eastAsia="sl-SI"/>
        </w:rPr>
        <w:t>PREDLOG</w:t>
      </w:r>
    </w:p>
    <w:p w14:paraId="703E6F65" w14:textId="483B2F5C" w:rsidR="00CF4FAD" w:rsidRDefault="00CF4FAD" w:rsidP="00CF4FAD">
      <w:pPr>
        <w:autoSpaceDE w:val="0"/>
        <w:autoSpaceDN w:val="0"/>
        <w:adjustRightInd w:val="0"/>
        <w:spacing w:after="0" w:line="288" w:lineRule="auto"/>
        <w:jc w:val="right"/>
        <w:rPr>
          <w:rFonts w:cs="Arial"/>
          <w:b/>
          <w:sz w:val="20"/>
          <w:szCs w:val="20"/>
          <w:lang w:eastAsia="sl-SI"/>
        </w:rPr>
      </w:pPr>
      <w:r>
        <w:rPr>
          <w:rFonts w:cs="Arial"/>
          <w:b/>
          <w:sz w:val="20"/>
          <w:szCs w:val="20"/>
          <w:lang w:eastAsia="sl-SI"/>
        </w:rPr>
        <w:t>PRVA OBRAVNAVA</w:t>
      </w:r>
    </w:p>
    <w:p w14:paraId="2194A7F4" w14:textId="029B1D5E" w:rsidR="00CF4FAD" w:rsidRPr="00CF4FAD" w:rsidRDefault="00CF4FAD" w:rsidP="00CF4FAD">
      <w:pPr>
        <w:pStyle w:val="datumtevilka"/>
        <w:jc w:val="right"/>
        <w:rPr>
          <w:b/>
        </w:rPr>
      </w:pPr>
      <w:r w:rsidRPr="00CF4FAD">
        <w:rPr>
          <w:rFonts w:cs="Arial"/>
          <w:b/>
          <w:color w:val="000000"/>
        </w:rPr>
        <w:t>EVA: 2024-1611-0035</w:t>
      </w:r>
    </w:p>
    <w:p w14:paraId="42A17CBD" w14:textId="77777777" w:rsidR="00CF4FAD" w:rsidRDefault="00CF4FAD" w:rsidP="0003208E">
      <w:pPr>
        <w:autoSpaceDE w:val="0"/>
        <w:autoSpaceDN w:val="0"/>
        <w:adjustRightInd w:val="0"/>
        <w:spacing w:after="0" w:line="288" w:lineRule="auto"/>
        <w:jc w:val="right"/>
        <w:rPr>
          <w:rFonts w:cs="Arial"/>
          <w:b/>
          <w:sz w:val="20"/>
          <w:szCs w:val="20"/>
          <w:lang w:eastAsia="sl-SI"/>
        </w:rPr>
      </w:pPr>
    </w:p>
    <w:p w14:paraId="1D240672" w14:textId="77777777" w:rsidR="00B5412B" w:rsidRDefault="00B5412B" w:rsidP="0003208E">
      <w:pPr>
        <w:autoSpaceDE w:val="0"/>
        <w:autoSpaceDN w:val="0"/>
        <w:adjustRightInd w:val="0"/>
        <w:spacing w:after="0" w:line="288" w:lineRule="auto"/>
        <w:jc w:val="right"/>
        <w:rPr>
          <w:rFonts w:cs="Arial"/>
          <w:b/>
          <w:sz w:val="20"/>
          <w:szCs w:val="20"/>
          <w:lang w:eastAsia="sl-SI"/>
        </w:rPr>
      </w:pPr>
    </w:p>
    <w:p w14:paraId="0A18038E" w14:textId="1ED99F93" w:rsidR="00903952" w:rsidRPr="00457F65" w:rsidRDefault="00C75617" w:rsidP="00903952">
      <w:pPr>
        <w:jc w:val="center"/>
        <w:rPr>
          <w:rFonts w:cs="Arial"/>
          <w:b/>
          <w:sz w:val="20"/>
          <w:szCs w:val="20"/>
        </w:rPr>
      </w:pPr>
      <w:r>
        <w:rPr>
          <w:rFonts w:cs="Arial"/>
          <w:b/>
          <w:sz w:val="20"/>
          <w:szCs w:val="20"/>
        </w:rPr>
        <w:t>ZAKON</w:t>
      </w:r>
      <w:bookmarkStart w:id="0" w:name="_GoBack"/>
      <w:bookmarkEnd w:id="0"/>
      <w:r w:rsidR="001E17A4">
        <w:rPr>
          <w:rFonts w:cs="Arial"/>
          <w:b/>
          <w:sz w:val="20"/>
          <w:szCs w:val="20"/>
        </w:rPr>
        <w:t xml:space="preserve"> O SPREMEMBAH IN DOPOLNITVAH ZAKONA</w:t>
      </w:r>
      <w:r w:rsidR="00903952" w:rsidRPr="00457F65">
        <w:rPr>
          <w:rFonts w:cs="Arial"/>
          <w:b/>
          <w:sz w:val="20"/>
          <w:szCs w:val="20"/>
        </w:rPr>
        <w:t xml:space="preserve"> </w:t>
      </w:r>
      <w:r w:rsidR="005D74B7">
        <w:rPr>
          <w:rFonts w:cs="Arial"/>
          <w:b/>
          <w:bCs/>
          <w:sz w:val="20"/>
          <w:szCs w:val="20"/>
        </w:rPr>
        <w:t>O</w:t>
      </w:r>
      <w:r w:rsidR="001E17A4">
        <w:rPr>
          <w:rFonts w:cs="Arial"/>
          <w:b/>
          <w:bCs/>
          <w:sz w:val="20"/>
          <w:szCs w:val="20"/>
        </w:rPr>
        <w:t xml:space="preserve"> </w:t>
      </w:r>
      <w:r w:rsidR="005D74B7">
        <w:rPr>
          <w:rFonts w:cs="Arial"/>
          <w:b/>
          <w:bCs/>
          <w:sz w:val="20"/>
          <w:szCs w:val="20"/>
        </w:rPr>
        <w:t>SISTEMU JAMSTVA ZA VLOGE</w:t>
      </w:r>
    </w:p>
    <w:p w14:paraId="1CD42053" w14:textId="77777777" w:rsidR="00903952" w:rsidRPr="00354BA8" w:rsidRDefault="00903952" w:rsidP="00903952">
      <w:pPr>
        <w:rPr>
          <w:rFonts w:cs="Arial"/>
          <w:sz w:val="20"/>
          <w:szCs w:val="20"/>
        </w:rPr>
      </w:pPr>
    </w:p>
    <w:p w14:paraId="10E8C834" w14:textId="77777777" w:rsidR="00903952" w:rsidRPr="00B803E3" w:rsidRDefault="00903952" w:rsidP="00903952">
      <w:pPr>
        <w:spacing w:line="288" w:lineRule="auto"/>
        <w:rPr>
          <w:rFonts w:cs="Arial"/>
          <w:b/>
          <w:sz w:val="20"/>
          <w:szCs w:val="20"/>
        </w:rPr>
      </w:pPr>
      <w:r w:rsidRPr="00B803E3">
        <w:rPr>
          <w:rFonts w:cs="Arial"/>
          <w:b/>
          <w:sz w:val="20"/>
          <w:szCs w:val="20"/>
        </w:rPr>
        <w:t>I. UVOD</w:t>
      </w:r>
    </w:p>
    <w:p w14:paraId="1670F21E" w14:textId="77777777" w:rsidR="00903952" w:rsidRPr="00B803E3" w:rsidRDefault="00903952" w:rsidP="00903952">
      <w:pPr>
        <w:numPr>
          <w:ilvl w:val="0"/>
          <w:numId w:val="17"/>
        </w:numPr>
        <w:spacing w:after="0" w:line="288" w:lineRule="auto"/>
        <w:jc w:val="left"/>
        <w:rPr>
          <w:rFonts w:cs="Arial"/>
          <w:b/>
          <w:sz w:val="20"/>
          <w:szCs w:val="20"/>
        </w:rPr>
      </w:pPr>
      <w:r w:rsidRPr="00B803E3">
        <w:rPr>
          <w:rFonts w:cs="Arial"/>
          <w:b/>
          <w:sz w:val="20"/>
          <w:szCs w:val="20"/>
        </w:rPr>
        <w:t>OCENA STANJA IN RAZLOGI ZA SPREJEM PREDLOGA ZAKONA</w:t>
      </w:r>
    </w:p>
    <w:p w14:paraId="06051DA7" w14:textId="77777777" w:rsidR="00903952" w:rsidRDefault="00903952" w:rsidP="00903952">
      <w:pPr>
        <w:spacing w:line="288" w:lineRule="auto"/>
        <w:rPr>
          <w:rFonts w:cs="Arial"/>
          <w:sz w:val="20"/>
          <w:szCs w:val="20"/>
          <w:highlight w:val="yellow"/>
        </w:rPr>
      </w:pPr>
    </w:p>
    <w:p w14:paraId="0D4F3E5A" w14:textId="77777777" w:rsidR="002A655E" w:rsidRDefault="002A655E" w:rsidP="00903952">
      <w:pPr>
        <w:spacing w:line="288" w:lineRule="auto"/>
        <w:rPr>
          <w:rFonts w:cs="Arial"/>
          <w:sz w:val="20"/>
          <w:szCs w:val="20"/>
          <w:highlight w:val="yellow"/>
        </w:rPr>
      </w:pPr>
    </w:p>
    <w:p w14:paraId="3417BC64" w14:textId="21751278" w:rsidR="002A655E" w:rsidRPr="00C663D0" w:rsidRDefault="002A655E" w:rsidP="002A655E">
      <w:pPr>
        <w:spacing w:after="0" w:line="312" w:lineRule="auto"/>
        <w:rPr>
          <w:rFonts w:eastAsia="Times New Roman" w:cs="Arial"/>
          <w:sz w:val="20"/>
          <w:szCs w:val="20"/>
          <w:lang w:eastAsia="sl-SI"/>
        </w:rPr>
      </w:pPr>
      <w:r w:rsidRPr="00C663D0">
        <w:rPr>
          <w:rFonts w:eastAsia="Times New Roman" w:cs="Arial"/>
          <w:sz w:val="20"/>
          <w:szCs w:val="20"/>
          <w:lang w:eastAsia="sl-SI"/>
        </w:rPr>
        <w:t xml:space="preserve">Direktiva 2014/49/EU Evropskega parlamenta in Sveta z dne 16. aprila 2014 o sistemih jamstva za vloge </w:t>
      </w:r>
      <w:r w:rsidR="000B778C">
        <w:rPr>
          <w:rFonts w:eastAsia="Times New Roman" w:cs="Arial"/>
          <w:sz w:val="20"/>
          <w:szCs w:val="20"/>
          <w:lang w:eastAsia="sl-SI"/>
        </w:rPr>
        <w:t xml:space="preserve">(prenovitev) </w:t>
      </w:r>
      <w:r w:rsidRPr="00C663D0">
        <w:rPr>
          <w:rFonts w:eastAsia="Times New Roman" w:cs="Arial"/>
          <w:sz w:val="20"/>
          <w:szCs w:val="20"/>
          <w:lang w:eastAsia="sl-SI"/>
        </w:rPr>
        <w:t xml:space="preserve">(UL L št. 173 z dne 12. </w:t>
      </w:r>
      <w:r w:rsidR="000B778C">
        <w:rPr>
          <w:rFonts w:eastAsia="Times New Roman" w:cs="Arial"/>
          <w:sz w:val="20"/>
          <w:szCs w:val="20"/>
          <w:lang w:eastAsia="sl-SI"/>
        </w:rPr>
        <w:t>6.</w:t>
      </w:r>
      <w:r w:rsidR="000B778C" w:rsidRPr="00C663D0">
        <w:rPr>
          <w:rFonts w:eastAsia="Times New Roman" w:cs="Arial"/>
          <w:sz w:val="20"/>
          <w:szCs w:val="20"/>
          <w:lang w:eastAsia="sl-SI"/>
        </w:rPr>
        <w:t xml:space="preserve"> </w:t>
      </w:r>
      <w:r w:rsidRPr="00C663D0">
        <w:rPr>
          <w:rFonts w:eastAsia="Times New Roman" w:cs="Arial"/>
          <w:sz w:val="20"/>
          <w:szCs w:val="20"/>
          <w:lang w:eastAsia="sl-SI"/>
        </w:rPr>
        <w:t xml:space="preserve">2014, str. 149), zadnjič popravljena s Popravkom (UL L št. 309 z dne 30. </w:t>
      </w:r>
      <w:r w:rsidR="000B778C">
        <w:rPr>
          <w:rFonts w:eastAsia="Times New Roman" w:cs="Arial"/>
          <w:sz w:val="20"/>
          <w:szCs w:val="20"/>
          <w:lang w:eastAsia="sl-SI"/>
        </w:rPr>
        <w:t>10.</w:t>
      </w:r>
      <w:r w:rsidR="000B778C" w:rsidRPr="00C663D0">
        <w:rPr>
          <w:rFonts w:eastAsia="Times New Roman" w:cs="Arial"/>
          <w:sz w:val="20"/>
          <w:szCs w:val="20"/>
          <w:lang w:eastAsia="sl-SI"/>
        </w:rPr>
        <w:t xml:space="preserve"> </w:t>
      </w:r>
      <w:r w:rsidRPr="00C663D0">
        <w:rPr>
          <w:rFonts w:eastAsia="Times New Roman" w:cs="Arial"/>
          <w:sz w:val="20"/>
          <w:szCs w:val="20"/>
          <w:lang w:eastAsia="sl-SI"/>
        </w:rPr>
        <w:t>2014, str. 37), (v nadaljnjem besedilu: Direktiva 2014/49/EU), je bila v domači pravni red prenesena z Zakonom o sistemu jamstva za vloge (Uradni list RS, št. 27/16 in 17/22; v nadaljnjem besedilu: ZSJV).</w:t>
      </w:r>
    </w:p>
    <w:p w14:paraId="0DA31CED" w14:textId="77777777" w:rsidR="002A655E" w:rsidRPr="00DB7416" w:rsidRDefault="002A655E" w:rsidP="002A655E">
      <w:pPr>
        <w:spacing w:after="0" w:line="312" w:lineRule="auto"/>
        <w:rPr>
          <w:rFonts w:eastAsia="Times New Roman" w:cs="Arial"/>
          <w:color w:val="808080" w:themeColor="background1" w:themeShade="80"/>
          <w:sz w:val="20"/>
          <w:szCs w:val="20"/>
          <w:lang w:eastAsia="sl-SI"/>
        </w:rPr>
      </w:pPr>
    </w:p>
    <w:p w14:paraId="45996659" w14:textId="77777777" w:rsidR="002A655E" w:rsidRPr="008D2D94" w:rsidRDefault="002A655E" w:rsidP="002A655E">
      <w:pPr>
        <w:spacing w:after="0" w:line="312" w:lineRule="auto"/>
        <w:rPr>
          <w:rFonts w:eastAsia="Times New Roman" w:cs="Arial"/>
          <w:sz w:val="20"/>
          <w:szCs w:val="20"/>
          <w:lang w:eastAsia="sl-SI"/>
        </w:rPr>
      </w:pPr>
      <w:r w:rsidRPr="008D2D94">
        <w:rPr>
          <w:rFonts w:eastAsia="Times New Roman" w:cs="Arial"/>
          <w:sz w:val="20"/>
          <w:szCs w:val="20"/>
          <w:lang w:eastAsia="sl-SI"/>
        </w:rPr>
        <w:t>ZSJV ureja vzpostavitev in delovanje sistema jamstva za vloge pri bankah in hranilnicah na območju Republike Slovenije, pristojnosti in naloge Banke Slovenije pri izvajanju nalog in pooblastil organa za jamstvo vlog ter nadzor nad izpolnjevanjem obveznosti v zvezi s sistemom jamstva za vloge.</w:t>
      </w:r>
    </w:p>
    <w:p w14:paraId="28F82B4A" w14:textId="77777777" w:rsidR="002A655E" w:rsidRPr="00DB7416" w:rsidRDefault="002A655E" w:rsidP="002A655E">
      <w:pPr>
        <w:spacing w:after="0" w:line="312" w:lineRule="auto"/>
        <w:rPr>
          <w:rFonts w:eastAsia="Times New Roman" w:cs="Arial"/>
          <w:color w:val="808080" w:themeColor="background1" w:themeShade="80"/>
          <w:sz w:val="20"/>
          <w:szCs w:val="20"/>
          <w:lang w:eastAsia="sl-SI"/>
        </w:rPr>
      </w:pPr>
    </w:p>
    <w:p w14:paraId="53A1903F" w14:textId="77777777" w:rsidR="002A655E" w:rsidRPr="008D2D94" w:rsidRDefault="002A655E" w:rsidP="002A655E">
      <w:pPr>
        <w:spacing w:after="0" w:line="312" w:lineRule="auto"/>
        <w:rPr>
          <w:rFonts w:eastAsia="Times New Roman" w:cs="Arial"/>
          <w:sz w:val="20"/>
          <w:szCs w:val="20"/>
          <w:lang w:eastAsia="sl-SI"/>
        </w:rPr>
      </w:pPr>
      <w:r w:rsidRPr="008D2D94">
        <w:rPr>
          <w:rFonts w:eastAsia="Times New Roman" w:cs="Arial"/>
          <w:sz w:val="20"/>
          <w:szCs w:val="20"/>
          <w:lang w:eastAsia="sl-SI"/>
        </w:rPr>
        <w:t>Na podlagi ZSJV je v Republiki Sloveniji vzpostavljen en sistem jamstva za vloge, katerega članice so vse banke in hranilnice s sedežem v Republiki Sloveniji, pod določenimi pogoji pa tudi banke tretjih držav, ki so v skladu z zakonom, ki ureja bančništvo, pridobile dovoljenje za ustanovitev podružnice v Republiki Sloveniji.</w:t>
      </w:r>
    </w:p>
    <w:p w14:paraId="78279CF8" w14:textId="77777777" w:rsidR="002A655E" w:rsidRPr="00DB7416" w:rsidRDefault="002A655E" w:rsidP="002A655E">
      <w:pPr>
        <w:spacing w:after="0" w:line="312" w:lineRule="auto"/>
        <w:rPr>
          <w:rFonts w:eastAsia="Times New Roman" w:cs="Arial"/>
          <w:color w:val="808080" w:themeColor="background1" w:themeShade="80"/>
          <w:sz w:val="20"/>
          <w:szCs w:val="20"/>
          <w:lang w:eastAsia="sl-SI"/>
        </w:rPr>
      </w:pPr>
    </w:p>
    <w:p w14:paraId="22BDDF5D" w14:textId="77777777" w:rsidR="00606570" w:rsidRPr="008D2D94" w:rsidRDefault="00606570" w:rsidP="00606570">
      <w:pPr>
        <w:spacing w:after="0" w:line="312" w:lineRule="auto"/>
        <w:rPr>
          <w:rFonts w:eastAsia="Times New Roman" w:cs="Arial"/>
          <w:sz w:val="20"/>
          <w:szCs w:val="20"/>
          <w:lang w:eastAsia="sl-SI"/>
        </w:rPr>
      </w:pPr>
      <w:r w:rsidRPr="008D2D94">
        <w:rPr>
          <w:rFonts w:eastAsia="Times New Roman" w:cs="Arial"/>
          <w:sz w:val="20"/>
          <w:szCs w:val="20"/>
          <w:lang w:eastAsia="sl-SI"/>
        </w:rPr>
        <w:t>Znesek kritja za vloge posameznega vlagatelja pri eni banki je 100.000 e</w:t>
      </w:r>
      <w:r>
        <w:rPr>
          <w:rFonts w:eastAsia="Times New Roman" w:cs="Arial"/>
          <w:sz w:val="20"/>
          <w:szCs w:val="20"/>
          <w:lang w:eastAsia="sl-SI"/>
        </w:rPr>
        <w:t>v</w:t>
      </w:r>
      <w:r w:rsidRPr="008D2D94">
        <w:rPr>
          <w:rFonts w:eastAsia="Times New Roman" w:cs="Arial"/>
          <w:sz w:val="20"/>
          <w:szCs w:val="20"/>
          <w:lang w:eastAsia="sl-SI"/>
        </w:rPr>
        <w:t>rov, izjemoma je za nekatere vloge (na primer vloge, ki so posledica nakupa oziroma prodaje stanovanjske nepremičnine, izplačila iz naslova socialnega, zdravstvenega ali življenjskega zavarovanja</w:t>
      </w:r>
      <w:r>
        <w:rPr>
          <w:rFonts w:eastAsia="Times New Roman" w:cs="Arial"/>
          <w:sz w:val="20"/>
          <w:szCs w:val="20"/>
          <w:lang w:eastAsia="sl-SI"/>
        </w:rPr>
        <w:t>,</w:t>
      </w:r>
      <w:r w:rsidRPr="008D2D94">
        <w:rPr>
          <w:rFonts w:eastAsia="Times New Roman" w:cs="Arial"/>
          <w:sz w:val="20"/>
          <w:szCs w:val="20"/>
          <w:lang w:eastAsia="sl-SI"/>
        </w:rPr>
        <w:t xml:space="preserve"> izplačila invalidnine</w:t>
      </w:r>
      <w:r>
        <w:rPr>
          <w:rFonts w:eastAsia="Times New Roman" w:cs="Arial"/>
          <w:sz w:val="20"/>
          <w:szCs w:val="20"/>
          <w:lang w:eastAsia="sl-SI"/>
        </w:rPr>
        <w:t xml:space="preserve"> ali </w:t>
      </w:r>
      <w:r w:rsidRPr="00981C2A">
        <w:rPr>
          <w:rFonts w:eastAsia="Times New Roman" w:cs="Arial"/>
          <w:sz w:val="20"/>
          <w:szCs w:val="20"/>
          <w:lang w:eastAsia="sl-SI"/>
        </w:rPr>
        <w:t>izplačila odškodnin v zvezi s storjenimi kaznivimi dejanji</w:t>
      </w:r>
      <w:r w:rsidRPr="008D2D94">
        <w:rPr>
          <w:rFonts w:eastAsia="Times New Roman" w:cs="Arial"/>
          <w:sz w:val="20"/>
          <w:szCs w:val="20"/>
          <w:lang w:eastAsia="sl-SI"/>
        </w:rPr>
        <w:t xml:space="preserve">) izplačilo jamstva lahko tudi višje od navedenega zneska. </w:t>
      </w:r>
    </w:p>
    <w:p w14:paraId="692EC3A1" w14:textId="77777777" w:rsidR="002A655E" w:rsidRPr="00DB7416" w:rsidRDefault="002A655E" w:rsidP="002A655E">
      <w:pPr>
        <w:spacing w:after="0" w:line="312" w:lineRule="auto"/>
        <w:rPr>
          <w:rFonts w:eastAsia="Times New Roman" w:cs="Arial"/>
          <w:color w:val="808080" w:themeColor="background1" w:themeShade="80"/>
          <w:sz w:val="20"/>
          <w:szCs w:val="20"/>
          <w:lang w:eastAsia="sl-SI"/>
        </w:rPr>
      </w:pPr>
    </w:p>
    <w:p w14:paraId="4213F751" w14:textId="77777777" w:rsidR="002A655E" w:rsidRPr="008D2D94" w:rsidRDefault="002A655E" w:rsidP="002A655E">
      <w:pPr>
        <w:spacing w:after="0" w:line="312" w:lineRule="auto"/>
        <w:rPr>
          <w:rFonts w:eastAsia="Times New Roman" w:cs="Arial"/>
          <w:sz w:val="20"/>
          <w:szCs w:val="20"/>
          <w:lang w:eastAsia="sl-SI"/>
        </w:rPr>
      </w:pPr>
      <w:r w:rsidRPr="008D2D94">
        <w:rPr>
          <w:rFonts w:eastAsia="Times New Roman" w:cs="Arial"/>
          <w:sz w:val="20"/>
          <w:szCs w:val="20"/>
          <w:lang w:eastAsia="sl-SI"/>
        </w:rPr>
        <w:t>Sistem jamstva za vloge upravlja Banka Slovenije. Ta naloga zajema:</w:t>
      </w:r>
    </w:p>
    <w:p w14:paraId="1303B39F" w14:textId="77777777" w:rsidR="002A655E" w:rsidRPr="00DB7416" w:rsidRDefault="002A655E" w:rsidP="002A655E">
      <w:pPr>
        <w:spacing w:after="0" w:line="312" w:lineRule="auto"/>
        <w:rPr>
          <w:rFonts w:eastAsia="Times New Roman" w:cs="Arial"/>
          <w:color w:val="808080" w:themeColor="background1" w:themeShade="80"/>
          <w:sz w:val="20"/>
          <w:szCs w:val="20"/>
          <w:lang w:eastAsia="sl-SI"/>
        </w:rPr>
      </w:pPr>
    </w:p>
    <w:p w14:paraId="100EA265" w14:textId="77777777" w:rsidR="002A655E" w:rsidRPr="008D2D94" w:rsidRDefault="002A655E" w:rsidP="002A655E">
      <w:pPr>
        <w:pStyle w:val="Odstavekseznama"/>
        <w:numPr>
          <w:ilvl w:val="0"/>
          <w:numId w:val="18"/>
        </w:numPr>
        <w:spacing w:after="0" w:line="312" w:lineRule="auto"/>
        <w:rPr>
          <w:rFonts w:eastAsia="Times New Roman" w:cs="Arial"/>
          <w:sz w:val="20"/>
          <w:szCs w:val="20"/>
          <w:lang w:eastAsia="sl-SI"/>
        </w:rPr>
      </w:pPr>
      <w:r w:rsidRPr="008D2D94">
        <w:rPr>
          <w:rFonts w:eastAsia="Times New Roman" w:cs="Arial"/>
          <w:sz w:val="20"/>
          <w:szCs w:val="20"/>
          <w:lang w:eastAsia="sl-SI"/>
        </w:rPr>
        <w:t>upravljanje sklada za jamstvo vlog;</w:t>
      </w:r>
    </w:p>
    <w:p w14:paraId="1C78C90C" w14:textId="77777777" w:rsidR="002A655E" w:rsidRPr="008D2D94" w:rsidRDefault="002A655E" w:rsidP="002A655E">
      <w:pPr>
        <w:pStyle w:val="Odstavekseznama"/>
        <w:numPr>
          <w:ilvl w:val="0"/>
          <w:numId w:val="18"/>
        </w:numPr>
        <w:spacing w:after="0" w:line="312" w:lineRule="auto"/>
        <w:rPr>
          <w:rFonts w:eastAsia="Times New Roman" w:cs="Arial"/>
          <w:sz w:val="20"/>
          <w:szCs w:val="20"/>
          <w:lang w:eastAsia="sl-SI"/>
        </w:rPr>
      </w:pPr>
      <w:r w:rsidRPr="008D2D94">
        <w:rPr>
          <w:rFonts w:eastAsia="Times New Roman" w:cs="Arial"/>
          <w:sz w:val="20"/>
          <w:szCs w:val="20"/>
          <w:lang w:eastAsia="sl-SI"/>
        </w:rPr>
        <w:t>zbiranje rednih in izrednih prispevkov bank in hranilnic v sklad za jamstvo vlog ter sklepanje dogovorov o drugih oblikah financiranja sklada;</w:t>
      </w:r>
    </w:p>
    <w:p w14:paraId="60C5885B" w14:textId="77777777" w:rsidR="002A655E" w:rsidRPr="008D2D94" w:rsidRDefault="002A655E" w:rsidP="002A655E">
      <w:pPr>
        <w:pStyle w:val="Odstavekseznama"/>
        <w:numPr>
          <w:ilvl w:val="0"/>
          <w:numId w:val="18"/>
        </w:numPr>
        <w:spacing w:after="0" w:line="312" w:lineRule="auto"/>
        <w:rPr>
          <w:rFonts w:eastAsia="Times New Roman" w:cs="Arial"/>
          <w:sz w:val="20"/>
          <w:szCs w:val="20"/>
          <w:lang w:eastAsia="sl-SI"/>
        </w:rPr>
      </w:pPr>
      <w:r w:rsidRPr="008D2D94">
        <w:rPr>
          <w:rFonts w:eastAsia="Times New Roman" w:cs="Arial"/>
          <w:sz w:val="20"/>
          <w:szCs w:val="20"/>
          <w:lang w:eastAsia="sl-SI"/>
        </w:rPr>
        <w:t>vzpostavitev, preverjanje in posodabljanje postopkov za izplačilo kritja zajamčenih vlog;</w:t>
      </w:r>
    </w:p>
    <w:p w14:paraId="150CF157" w14:textId="77777777" w:rsidR="002A655E" w:rsidRPr="008D2D94" w:rsidRDefault="002A655E" w:rsidP="002A655E">
      <w:pPr>
        <w:pStyle w:val="Odstavekseznama"/>
        <w:numPr>
          <w:ilvl w:val="0"/>
          <w:numId w:val="18"/>
        </w:numPr>
        <w:spacing w:after="0" w:line="312" w:lineRule="auto"/>
        <w:rPr>
          <w:rFonts w:eastAsia="Times New Roman" w:cs="Arial"/>
          <w:sz w:val="20"/>
          <w:szCs w:val="20"/>
          <w:lang w:eastAsia="sl-SI"/>
        </w:rPr>
      </w:pPr>
      <w:r w:rsidRPr="008D2D94">
        <w:rPr>
          <w:rFonts w:eastAsia="Times New Roman" w:cs="Arial"/>
          <w:sz w:val="20"/>
          <w:szCs w:val="20"/>
          <w:lang w:eastAsia="sl-SI"/>
        </w:rPr>
        <w:lastRenderedPageBreak/>
        <w:t>nadziranje članov sistema jamstva za vloge glede izpolnjevanja obveznosti iz članstva.</w:t>
      </w:r>
    </w:p>
    <w:p w14:paraId="2C9347C3" w14:textId="77777777" w:rsidR="002A655E" w:rsidRPr="00EA1F9C" w:rsidRDefault="002A655E" w:rsidP="002A655E">
      <w:pPr>
        <w:spacing w:after="0" w:line="312" w:lineRule="auto"/>
        <w:rPr>
          <w:rFonts w:eastAsia="Times New Roman" w:cs="Arial"/>
          <w:sz w:val="20"/>
          <w:szCs w:val="20"/>
          <w:lang w:eastAsia="sl-SI"/>
        </w:rPr>
      </w:pPr>
    </w:p>
    <w:p w14:paraId="2934BD50" w14:textId="77777777" w:rsidR="002A655E" w:rsidRDefault="00606570" w:rsidP="002A655E">
      <w:pPr>
        <w:spacing w:after="0" w:line="312" w:lineRule="auto"/>
        <w:rPr>
          <w:rFonts w:eastAsia="Times New Roman" w:cs="Arial"/>
          <w:sz w:val="20"/>
          <w:szCs w:val="20"/>
          <w:lang w:eastAsia="sl-SI"/>
        </w:rPr>
      </w:pPr>
      <w:r w:rsidRPr="00EA1F9C">
        <w:rPr>
          <w:rFonts w:eastAsia="Times New Roman" w:cs="Arial"/>
          <w:sz w:val="20"/>
          <w:szCs w:val="20"/>
          <w:lang w:eastAsia="sl-SI"/>
        </w:rPr>
        <w:t>Sredstva za izplačilo jamstva za vloge ob propadu banke ali hranilnice se zagotovijo iz sklada za jamstvo vlog</w:t>
      </w:r>
      <w:r>
        <w:rPr>
          <w:rFonts w:eastAsia="Times New Roman" w:cs="Arial"/>
          <w:sz w:val="20"/>
          <w:szCs w:val="20"/>
          <w:lang w:eastAsia="sl-SI"/>
        </w:rPr>
        <w:t xml:space="preserve"> (v nadaljnjem besedilu: sklad)</w:t>
      </w:r>
      <w:r w:rsidRPr="00EA1F9C">
        <w:rPr>
          <w:rFonts w:eastAsia="Times New Roman" w:cs="Arial"/>
          <w:sz w:val="20"/>
          <w:szCs w:val="20"/>
          <w:lang w:eastAsia="sl-SI"/>
        </w:rPr>
        <w:t>. Ciljna vrednost sredstev sklada</w:t>
      </w:r>
      <w:r>
        <w:rPr>
          <w:rFonts w:eastAsia="Times New Roman" w:cs="Arial"/>
          <w:sz w:val="20"/>
          <w:szCs w:val="20"/>
          <w:lang w:eastAsia="sl-SI"/>
        </w:rPr>
        <w:t xml:space="preserve"> po veljavnem zakonu</w:t>
      </w:r>
      <w:r w:rsidRPr="00EA1F9C">
        <w:rPr>
          <w:rFonts w:eastAsia="Times New Roman" w:cs="Arial"/>
          <w:sz w:val="20"/>
          <w:szCs w:val="20"/>
          <w:lang w:eastAsia="sl-SI"/>
        </w:rPr>
        <w:t xml:space="preserve"> znaša 0,</w:t>
      </w:r>
      <w:r w:rsidRPr="00606570">
        <w:rPr>
          <w:rFonts w:eastAsia="Times New Roman" w:cs="Arial"/>
          <w:sz w:val="20"/>
          <w:szCs w:val="20"/>
          <w:lang w:eastAsia="sl-SI"/>
        </w:rPr>
        <w:t>8 %</w:t>
      </w:r>
      <w:r w:rsidRPr="00EA1F9C">
        <w:rPr>
          <w:rFonts w:eastAsia="Times New Roman" w:cs="Arial"/>
          <w:sz w:val="20"/>
          <w:szCs w:val="20"/>
          <w:lang w:eastAsia="sl-SI"/>
        </w:rPr>
        <w:t xml:space="preserve"> vrednosti vseh zajamčenih vlog v Republiki </w:t>
      </w:r>
      <w:r w:rsidRPr="00DA3F55">
        <w:rPr>
          <w:rFonts w:eastAsia="Times New Roman" w:cs="Arial"/>
          <w:sz w:val="20"/>
          <w:szCs w:val="20"/>
          <w:lang w:eastAsia="sl-SI"/>
        </w:rPr>
        <w:t>Sloveniji po stanju na dan 31. decembra pre</w:t>
      </w:r>
      <w:r>
        <w:rPr>
          <w:rFonts w:eastAsia="Times New Roman" w:cs="Arial"/>
          <w:sz w:val="20"/>
          <w:szCs w:val="20"/>
          <w:lang w:eastAsia="sl-SI"/>
        </w:rPr>
        <w:t>jšnjega</w:t>
      </w:r>
      <w:r w:rsidRPr="00DA3F55">
        <w:rPr>
          <w:rFonts w:eastAsia="Times New Roman" w:cs="Arial"/>
          <w:sz w:val="20"/>
          <w:szCs w:val="20"/>
          <w:lang w:eastAsia="sl-SI"/>
        </w:rPr>
        <w:t xml:space="preserve"> leta, </w:t>
      </w:r>
      <w:r w:rsidRPr="00EA1F9C">
        <w:rPr>
          <w:rFonts w:eastAsia="Times New Roman" w:cs="Arial"/>
          <w:sz w:val="20"/>
          <w:szCs w:val="20"/>
          <w:lang w:eastAsia="sl-SI"/>
        </w:rPr>
        <w:t xml:space="preserve">ki </w:t>
      </w:r>
      <w:r w:rsidR="000B778C">
        <w:rPr>
          <w:rFonts w:eastAsia="Times New Roman" w:cs="Arial"/>
          <w:sz w:val="20"/>
          <w:szCs w:val="20"/>
          <w:lang w:eastAsia="sl-SI"/>
        </w:rPr>
        <w:t xml:space="preserve">je </w:t>
      </w:r>
      <w:r w:rsidRPr="00EA1F9C">
        <w:rPr>
          <w:rFonts w:eastAsia="Times New Roman" w:cs="Arial"/>
          <w:sz w:val="20"/>
          <w:szCs w:val="20"/>
          <w:lang w:eastAsia="sl-SI"/>
        </w:rPr>
        <w:t>mora</w:t>
      </w:r>
      <w:r w:rsidR="00187234">
        <w:rPr>
          <w:rFonts w:eastAsia="Times New Roman" w:cs="Arial"/>
          <w:sz w:val="20"/>
          <w:szCs w:val="20"/>
          <w:lang w:eastAsia="sl-SI"/>
        </w:rPr>
        <w:t>la</w:t>
      </w:r>
      <w:r w:rsidRPr="00EA1F9C">
        <w:rPr>
          <w:rFonts w:eastAsia="Times New Roman" w:cs="Arial"/>
          <w:sz w:val="20"/>
          <w:szCs w:val="20"/>
          <w:lang w:eastAsia="sl-SI"/>
        </w:rPr>
        <w:t xml:space="preserve"> biti dosežena </w:t>
      </w:r>
      <w:r w:rsidRPr="00885101">
        <w:rPr>
          <w:rFonts w:eastAsia="Times New Roman" w:cs="Arial"/>
          <w:sz w:val="20"/>
          <w:szCs w:val="20"/>
          <w:lang w:eastAsia="sl-SI"/>
        </w:rPr>
        <w:t>najpozneje do 3. julija 2024</w:t>
      </w:r>
      <w:r w:rsidR="00187234">
        <w:rPr>
          <w:rFonts w:eastAsia="Times New Roman" w:cs="Arial"/>
          <w:sz w:val="20"/>
          <w:szCs w:val="20"/>
          <w:lang w:eastAsia="sl-SI"/>
        </w:rPr>
        <w:t xml:space="preserve"> in </w:t>
      </w:r>
      <w:r w:rsidR="000B778C">
        <w:rPr>
          <w:rFonts w:eastAsia="Times New Roman" w:cs="Arial"/>
          <w:sz w:val="20"/>
          <w:szCs w:val="20"/>
          <w:lang w:eastAsia="sl-SI"/>
        </w:rPr>
        <w:t xml:space="preserve">je </w:t>
      </w:r>
      <w:r w:rsidR="00187234">
        <w:rPr>
          <w:rFonts w:eastAsia="Times New Roman" w:cs="Arial"/>
          <w:sz w:val="20"/>
          <w:szCs w:val="20"/>
          <w:lang w:eastAsia="sl-SI"/>
        </w:rPr>
        <w:t>tudi bila dosežena</w:t>
      </w:r>
      <w:r w:rsidRPr="00885101">
        <w:rPr>
          <w:rFonts w:eastAsia="Times New Roman" w:cs="Arial"/>
          <w:sz w:val="20"/>
          <w:szCs w:val="20"/>
          <w:lang w:eastAsia="sl-SI"/>
        </w:rPr>
        <w:t>.</w:t>
      </w:r>
      <w:r>
        <w:rPr>
          <w:rFonts w:eastAsia="Times New Roman" w:cs="Arial"/>
          <w:sz w:val="20"/>
          <w:szCs w:val="20"/>
          <w:lang w:eastAsia="sl-SI"/>
        </w:rPr>
        <w:t xml:space="preserve"> </w:t>
      </w:r>
      <w:r w:rsidRPr="00B60C02">
        <w:rPr>
          <w:rFonts w:eastAsia="Times New Roman" w:cs="Arial"/>
          <w:sz w:val="20"/>
          <w:szCs w:val="20"/>
          <w:lang w:eastAsia="sl-SI"/>
        </w:rPr>
        <w:t>Če sredstva sklada ne zadošča</w:t>
      </w:r>
      <w:r>
        <w:rPr>
          <w:rFonts w:eastAsia="Times New Roman" w:cs="Arial"/>
          <w:sz w:val="20"/>
          <w:szCs w:val="20"/>
          <w:lang w:eastAsia="sl-SI"/>
        </w:rPr>
        <w:t>jo</w:t>
      </w:r>
      <w:r w:rsidRPr="00B60C02">
        <w:rPr>
          <w:rFonts w:eastAsia="Times New Roman" w:cs="Arial"/>
          <w:sz w:val="20"/>
          <w:szCs w:val="20"/>
          <w:lang w:eastAsia="sl-SI"/>
        </w:rPr>
        <w:t xml:space="preserve"> za izplačilo jamstva za vloge, dodatna sredstva zagotovijo banke in hranilnice z vplačilom izrednega prispevka</w:t>
      </w:r>
      <w:r>
        <w:rPr>
          <w:rFonts w:eastAsia="Times New Roman" w:cs="Arial"/>
          <w:sz w:val="20"/>
          <w:szCs w:val="20"/>
          <w:lang w:eastAsia="sl-SI"/>
        </w:rPr>
        <w:t xml:space="preserve">, kjer pa  </w:t>
      </w:r>
      <w:r w:rsidRPr="00923FC8">
        <w:rPr>
          <w:rFonts w:eastAsia="Times New Roman" w:cs="Arial"/>
          <w:sz w:val="20"/>
          <w:szCs w:val="20"/>
          <w:lang w:eastAsia="sl-SI"/>
        </w:rPr>
        <w:t xml:space="preserve">ZSJV omejuje višino izrednega prispevka banke </w:t>
      </w:r>
      <w:r>
        <w:rPr>
          <w:rFonts w:eastAsia="Times New Roman" w:cs="Arial"/>
          <w:sz w:val="20"/>
          <w:szCs w:val="20"/>
          <w:lang w:eastAsia="sl-SI"/>
        </w:rPr>
        <w:t>na</w:t>
      </w:r>
      <w:r w:rsidRPr="00923FC8">
        <w:rPr>
          <w:rFonts w:eastAsia="Times New Roman" w:cs="Arial"/>
          <w:sz w:val="20"/>
          <w:szCs w:val="20"/>
          <w:lang w:eastAsia="sl-SI"/>
        </w:rPr>
        <w:t xml:space="preserve"> 0,5 % zajamčenih vlog pri tej banki. Banka </w:t>
      </w:r>
      <w:r w:rsidRPr="001B5B9F">
        <w:rPr>
          <w:rFonts w:eastAsia="Times New Roman" w:cs="Arial"/>
          <w:sz w:val="20"/>
          <w:szCs w:val="20"/>
          <w:lang w:eastAsia="sl-SI"/>
        </w:rPr>
        <w:t>Slovenije v izrednih okoliščinah lahko zahteva od bank plačilo izrednih prispevkov v višjem znesku, vendar največ 1 % zajamčenih vlog pri posamezni banki.</w:t>
      </w:r>
    </w:p>
    <w:p w14:paraId="674F65C0" w14:textId="77777777" w:rsidR="00606570" w:rsidRDefault="00606570" w:rsidP="002A655E">
      <w:pPr>
        <w:spacing w:after="0" w:line="312" w:lineRule="auto"/>
        <w:rPr>
          <w:rFonts w:eastAsia="Times New Roman" w:cs="Arial"/>
          <w:sz w:val="20"/>
          <w:szCs w:val="20"/>
          <w:lang w:eastAsia="sl-SI"/>
        </w:rPr>
      </w:pPr>
    </w:p>
    <w:p w14:paraId="6BFF5FB9" w14:textId="1BA1C7E4" w:rsidR="00015A32" w:rsidRPr="00126A40" w:rsidRDefault="00015A32" w:rsidP="00015A32">
      <w:pPr>
        <w:suppressAutoHyphens/>
        <w:spacing w:line="312" w:lineRule="auto"/>
        <w:rPr>
          <w:rFonts w:eastAsia="Times New Roman" w:cs="Arial"/>
          <w:color w:val="FF0000"/>
          <w:sz w:val="20"/>
          <w:szCs w:val="20"/>
          <w:lang w:eastAsia="sl-SI"/>
        </w:rPr>
      </w:pPr>
      <w:r w:rsidRPr="00DA3F55">
        <w:rPr>
          <w:rFonts w:eastAsia="Times New Roman" w:cs="Arial"/>
          <w:sz w:val="20"/>
          <w:szCs w:val="20"/>
          <w:lang w:eastAsia="sl-SI"/>
        </w:rPr>
        <w:t>Čeprav sredstva tega sklada dos</w:t>
      </w:r>
      <w:r>
        <w:rPr>
          <w:rFonts w:eastAsia="Times New Roman" w:cs="Arial"/>
          <w:sz w:val="20"/>
          <w:szCs w:val="20"/>
          <w:lang w:eastAsia="sl-SI"/>
        </w:rPr>
        <w:t>lej</w:t>
      </w:r>
      <w:r w:rsidRPr="00DA3F55">
        <w:rPr>
          <w:rFonts w:eastAsia="Times New Roman" w:cs="Arial"/>
          <w:sz w:val="20"/>
          <w:szCs w:val="20"/>
          <w:lang w:eastAsia="sl-SI"/>
        </w:rPr>
        <w:t xml:space="preserve"> še niso bila porabljena, se je že </w:t>
      </w:r>
      <w:r>
        <w:rPr>
          <w:rFonts w:eastAsia="Times New Roman" w:cs="Arial"/>
          <w:sz w:val="20"/>
          <w:szCs w:val="20"/>
          <w:lang w:eastAsia="sl-SI"/>
        </w:rPr>
        <w:t>pri</w:t>
      </w:r>
      <w:r w:rsidRPr="00DA3F55">
        <w:rPr>
          <w:rFonts w:eastAsia="Times New Roman" w:cs="Arial"/>
          <w:sz w:val="20"/>
          <w:szCs w:val="20"/>
          <w:lang w:eastAsia="sl-SI"/>
        </w:rPr>
        <w:t xml:space="preserve"> reševanj</w:t>
      </w:r>
      <w:r>
        <w:rPr>
          <w:rFonts w:eastAsia="Times New Roman" w:cs="Arial"/>
          <w:sz w:val="20"/>
          <w:szCs w:val="20"/>
          <w:lang w:eastAsia="sl-SI"/>
        </w:rPr>
        <w:t>u</w:t>
      </w:r>
      <w:r w:rsidRPr="00DA3F55">
        <w:rPr>
          <w:rFonts w:eastAsia="Times New Roman" w:cs="Arial"/>
          <w:sz w:val="20"/>
          <w:szCs w:val="20"/>
          <w:lang w:eastAsia="sl-SI"/>
        </w:rPr>
        <w:t xml:space="preserve"> Sberbank banke</w:t>
      </w:r>
      <w:r>
        <w:rPr>
          <w:rFonts w:eastAsia="Times New Roman" w:cs="Arial"/>
          <w:sz w:val="20"/>
          <w:szCs w:val="20"/>
          <w:lang w:eastAsia="sl-SI"/>
        </w:rPr>
        <w:t>,</w:t>
      </w:r>
      <w:r w:rsidRPr="00DA3F55">
        <w:rPr>
          <w:rFonts w:eastAsia="Times New Roman" w:cs="Arial"/>
          <w:sz w:val="20"/>
          <w:szCs w:val="20"/>
          <w:lang w:eastAsia="sl-SI"/>
        </w:rPr>
        <w:t xml:space="preserve"> d.d.</w:t>
      </w:r>
      <w:r>
        <w:rPr>
          <w:rFonts w:eastAsia="Times New Roman" w:cs="Arial"/>
          <w:sz w:val="20"/>
          <w:szCs w:val="20"/>
          <w:lang w:eastAsia="sl-SI"/>
        </w:rPr>
        <w:t>,</w:t>
      </w:r>
      <w:r w:rsidRPr="00DA3F55">
        <w:rPr>
          <w:rFonts w:eastAsia="Times New Roman" w:cs="Arial"/>
          <w:sz w:val="20"/>
          <w:szCs w:val="20"/>
          <w:lang w:eastAsia="sl-SI"/>
        </w:rPr>
        <w:t xml:space="preserve"> </w:t>
      </w:r>
      <w:r>
        <w:rPr>
          <w:rFonts w:eastAsia="Times New Roman" w:cs="Arial"/>
          <w:sz w:val="20"/>
          <w:szCs w:val="20"/>
          <w:lang w:eastAsia="sl-SI"/>
        </w:rPr>
        <w:t>na</w:t>
      </w:r>
      <w:r w:rsidRPr="00DA3F55">
        <w:rPr>
          <w:rFonts w:eastAsia="Times New Roman" w:cs="Arial"/>
          <w:sz w:val="20"/>
          <w:szCs w:val="20"/>
          <w:lang w:eastAsia="sl-SI"/>
        </w:rPr>
        <w:t xml:space="preserve"> začetku marca 2022 pokazalo, da </w:t>
      </w:r>
      <w:r>
        <w:rPr>
          <w:rFonts w:eastAsia="Times New Roman" w:cs="Arial"/>
          <w:sz w:val="20"/>
          <w:szCs w:val="20"/>
          <w:lang w:eastAsia="sl-SI"/>
        </w:rPr>
        <w:t xml:space="preserve">lahko </w:t>
      </w:r>
      <w:r w:rsidRPr="00DA3F55">
        <w:rPr>
          <w:rFonts w:eastAsia="Times New Roman" w:cs="Arial"/>
          <w:sz w:val="20"/>
          <w:szCs w:val="20"/>
          <w:lang w:eastAsia="sl-SI"/>
        </w:rPr>
        <w:t xml:space="preserve">zaradi </w:t>
      </w:r>
      <w:r>
        <w:rPr>
          <w:rFonts w:eastAsia="Times New Roman" w:cs="Arial"/>
          <w:sz w:val="20"/>
          <w:szCs w:val="20"/>
          <w:lang w:eastAsia="sl-SI"/>
        </w:rPr>
        <w:t>posebnosti</w:t>
      </w:r>
      <w:r w:rsidRPr="00DA3F55">
        <w:rPr>
          <w:rFonts w:eastAsia="Times New Roman" w:cs="Arial"/>
          <w:sz w:val="20"/>
          <w:szCs w:val="20"/>
          <w:lang w:eastAsia="sl-SI"/>
        </w:rPr>
        <w:t xml:space="preserve"> slovenskega bančnega sektorja že stečaj ene banke ali hranilnice </w:t>
      </w:r>
      <w:r>
        <w:rPr>
          <w:rFonts w:eastAsia="Times New Roman" w:cs="Arial"/>
          <w:sz w:val="20"/>
          <w:szCs w:val="20"/>
          <w:lang w:eastAsia="sl-SI"/>
        </w:rPr>
        <w:t>pomeni potrebo po zagotovitvi sredstev za izplačilo jamstva za vloge, ki presega višino zbranih sredstev v skladu</w:t>
      </w:r>
      <w:r w:rsidRPr="00DA3F55">
        <w:rPr>
          <w:rFonts w:eastAsia="Times New Roman" w:cs="Arial"/>
          <w:sz w:val="20"/>
          <w:szCs w:val="20"/>
          <w:lang w:eastAsia="sl-SI"/>
        </w:rPr>
        <w:t xml:space="preserve">, </w:t>
      </w:r>
      <w:r>
        <w:rPr>
          <w:rFonts w:eastAsia="Times New Roman" w:cs="Arial"/>
          <w:sz w:val="20"/>
          <w:szCs w:val="20"/>
          <w:lang w:eastAsia="sl-SI"/>
        </w:rPr>
        <w:t xml:space="preserve">zaradi česar bi nastala potreba po dodatnih izrednih vplačilih s strani drugih bank in hranilnic v </w:t>
      </w:r>
      <w:r w:rsidRPr="002529A8">
        <w:rPr>
          <w:rFonts w:eastAsia="Times New Roman" w:cs="Arial"/>
          <w:sz w:val="20"/>
          <w:szCs w:val="20"/>
          <w:lang w:eastAsia="sl-SI"/>
        </w:rPr>
        <w:t xml:space="preserve">bančnem sektorju v večjem obsegu, to pa bi lahko negativno vplivalo na stabilnost bančnega in širše finančnega sistema. </w:t>
      </w:r>
      <w:r w:rsidR="00187234" w:rsidRPr="002529A8">
        <w:rPr>
          <w:rFonts w:eastAsia="Times New Roman" w:cs="Arial"/>
          <w:sz w:val="20"/>
          <w:szCs w:val="20"/>
          <w:lang w:eastAsia="sl-SI"/>
        </w:rPr>
        <w:t>Na podlagi ocene učinkov letnih vplačil bank</w:t>
      </w:r>
      <w:r w:rsidR="00A66C03">
        <w:rPr>
          <w:rFonts w:eastAsia="Times New Roman" w:cs="Arial"/>
          <w:sz w:val="20"/>
          <w:szCs w:val="20"/>
          <w:lang w:eastAsia="sl-SI"/>
        </w:rPr>
        <w:t xml:space="preserve"> in hranilnic</w:t>
      </w:r>
      <w:r w:rsidR="00187234" w:rsidRPr="002529A8">
        <w:rPr>
          <w:rFonts w:eastAsia="Times New Roman" w:cs="Arial"/>
          <w:sz w:val="20"/>
          <w:szCs w:val="20"/>
          <w:lang w:eastAsia="sl-SI"/>
        </w:rPr>
        <w:t xml:space="preserve">, ki jo je pripravila Banka Slovenije, bi </w:t>
      </w:r>
      <w:r w:rsidR="00843E00" w:rsidRPr="002529A8">
        <w:rPr>
          <w:rFonts w:eastAsia="Times New Roman" w:cs="Arial"/>
          <w:sz w:val="20"/>
          <w:szCs w:val="20"/>
          <w:lang w:eastAsia="sl-SI"/>
        </w:rPr>
        <w:t xml:space="preserve">upoštevaje različno dinamiko polnjenja sklada </w:t>
      </w:r>
      <w:r w:rsidR="00187234" w:rsidRPr="002529A8">
        <w:rPr>
          <w:rFonts w:eastAsia="Times New Roman" w:cs="Arial"/>
          <w:sz w:val="20"/>
          <w:szCs w:val="20"/>
          <w:lang w:eastAsia="sl-SI"/>
        </w:rPr>
        <w:t xml:space="preserve">s </w:t>
      </w:r>
      <w:r w:rsidRPr="002529A8">
        <w:rPr>
          <w:rFonts w:eastAsia="Times New Roman" w:cs="Arial"/>
          <w:sz w:val="20"/>
          <w:szCs w:val="20"/>
          <w:lang w:eastAsia="sl-SI"/>
        </w:rPr>
        <w:t>postopn</w:t>
      </w:r>
      <w:r w:rsidR="00187234" w:rsidRPr="002529A8">
        <w:rPr>
          <w:rFonts w:eastAsia="Times New Roman" w:cs="Arial"/>
          <w:sz w:val="20"/>
          <w:szCs w:val="20"/>
          <w:lang w:eastAsia="sl-SI"/>
        </w:rPr>
        <w:t>im</w:t>
      </w:r>
      <w:r w:rsidRPr="002529A8">
        <w:rPr>
          <w:rFonts w:eastAsia="Times New Roman" w:cs="Arial"/>
          <w:sz w:val="20"/>
          <w:szCs w:val="20"/>
          <w:lang w:eastAsia="sl-SI"/>
        </w:rPr>
        <w:t xml:space="preserve"> zvišanje</w:t>
      </w:r>
      <w:r w:rsidR="00187234" w:rsidRPr="002529A8">
        <w:rPr>
          <w:rFonts w:eastAsia="Times New Roman" w:cs="Arial"/>
          <w:sz w:val="20"/>
          <w:szCs w:val="20"/>
          <w:lang w:eastAsia="sl-SI"/>
        </w:rPr>
        <w:t>m</w:t>
      </w:r>
      <w:r w:rsidRPr="002529A8">
        <w:rPr>
          <w:rFonts w:eastAsia="Times New Roman" w:cs="Arial"/>
          <w:sz w:val="20"/>
          <w:szCs w:val="20"/>
          <w:lang w:eastAsia="sl-SI"/>
        </w:rPr>
        <w:t xml:space="preserve"> ciljne vrednosti sklada od sedanjih 0,8 % na 1,5 %</w:t>
      </w:r>
      <w:r w:rsidR="00187234" w:rsidRPr="002529A8">
        <w:rPr>
          <w:rFonts w:eastAsia="Times New Roman" w:cs="Arial"/>
          <w:sz w:val="20"/>
          <w:szCs w:val="20"/>
          <w:lang w:eastAsia="sl-SI"/>
        </w:rPr>
        <w:t xml:space="preserve"> letni redni prispevek </w:t>
      </w:r>
      <w:r w:rsidR="00126A40" w:rsidRPr="002529A8">
        <w:rPr>
          <w:rFonts w:eastAsia="Times New Roman" w:cs="Arial"/>
          <w:sz w:val="20"/>
          <w:szCs w:val="20"/>
          <w:lang w:eastAsia="sl-SI"/>
        </w:rPr>
        <w:t xml:space="preserve">pri 4-letni dobi vplačevanja znašal 59 milijonov evrov, pri 6-letni dobi 44,9 milijonov evrov in pri 8-letni dobi 38,2 milijona evrov. </w:t>
      </w:r>
      <w:r w:rsidR="00843E00">
        <w:rPr>
          <w:rFonts w:eastAsia="Times New Roman" w:cs="Arial"/>
          <w:sz w:val="20"/>
          <w:szCs w:val="20"/>
          <w:lang w:eastAsia="sl-SI"/>
        </w:rPr>
        <w:t xml:space="preserve">Ob upoštevanju </w:t>
      </w:r>
      <w:r w:rsidR="00843E00" w:rsidRPr="002529A8">
        <w:rPr>
          <w:rFonts w:eastAsia="Times New Roman" w:cs="Arial"/>
          <w:sz w:val="20"/>
          <w:szCs w:val="20"/>
          <w:lang w:eastAsia="sl-SI"/>
        </w:rPr>
        <w:t>sedanj</w:t>
      </w:r>
      <w:r w:rsidR="00843E00">
        <w:rPr>
          <w:rFonts w:eastAsia="Times New Roman" w:cs="Arial"/>
          <w:sz w:val="20"/>
          <w:szCs w:val="20"/>
          <w:lang w:eastAsia="sl-SI"/>
        </w:rPr>
        <w:t>ega</w:t>
      </w:r>
      <w:r w:rsidR="00843E00" w:rsidRPr="002529A8">
        <w:rPr>
          <w:rFonts w:eastAsia="Times New Roman" w:cs="Arial"/>
          <w:sz w:val="20"/>
          <w:szCs w:val="20"/>
          <w:lang w:eastAsia="sl-SI"/>
        </w:rPr>
        <w:t xml:space="preserve"> in srednjeročn</w:t>
      </w:r>
      <w:r w:rsidR="00843E00">
        <w:rPr>
          <w:rFonts w:eastAsia="Times New Roman" w:cs="Arial"/>
          <w:sz w:val="20"/>
          <w:szCs w:val="20"/>
          <w:lang w:eastAsia="sl-SI"/>
        </w:rPr>
        <w:t>ega</w:t>
      </w:r>
      <w:r w:rsidR="00843E00" w:rsidRPr="002529A8">
        <w:rPr>
          <w:rFonts w:eastAsia="Times New Roman" w:cs="Arial"/>
          <w:sz w:val="20"/>
          <w:szCs w:val="20"/>
          <w:lang w:eastAsia="sl-SI"/>
        </w:rPr>
        <w:t xml:space="preserve"> finančn</w:t>
      </w:r>
      <w:r w:rsidR="00843E00">
        <w:rPr>
          <w:rFonts w:eastAsia="Times New Roman" w:cs="Arial"/>
          <w:sz w:val="20"/>
          <w:szCs w:val="20"/>
          <w:lang w:eastAsia="sl-SI"/>
        </w:rPr>
        <w:t>ega</w:t>
      </w:r>
      <w:r w:rsidR="00843E00" w:rsidRPr="002529A8">
        <w:rPr>
          <w:rFonts w:eastAsia="Times New Roman" w:cs="Arial"/>
          <w:sz w:val="20"/>
          <w:szCs w:val="20"/>
          <w:lang w:eastAsia="sl-SI"/>
        </w:rPr>
        <w:t xml:space="preserve"> položaj</w:t>
      </w:r>
      <w:r w:rsidR="00843E00">
        <w:rPr>
          <w:rFonts w:eastAsia="Times New Roman" w:cs="Arial"/>
          <w:sz w:val="20"/>
          <w:szCs w:val="20"/>
          <w:lang w:eastAsia="sl-SI"/>
        </w:rPr>
        <w:t>a</w:t>
      </w:r>
      <w:r w:rsidR="00843E00" w:rsidRPr="002529A8">
        <w:rPr>
          <w:rFonts w:eastAsia="Times New Roman" w:cs="Arial"/>
          <w:sz w:val="20"/>
          <w:szCs w:val="20"/>
          <w:lang w:eastAsia="sl-SI"/>
        </w:rPr>
        <w:t xml:space="preserve"> bank </w:t>
      </w:r>
      <w:r w:rsidR="00843E00">
        <w:rPr>
          <w:rFonts w:eastAsia="Times New Roman" w:cs="Arial"/>
          <w:sz w:val="20"/>
          <w:szCs w:val="20"/>
          <w:lang w:eastAsia="sl-SI"/>
        </w:rPr>
        <w:t xml:space="preserve">ter glede </w:t>
      </w:r>
      <w:r w:rsidR="00463D49" w:rsidRPr="002529A8">
        <w:rPr>
          <w:rFonts w:eastAsia="Times New Roman" w:cs="Arial"/>
          <w:sz w:val="20"/>
          <w:szCs w:val="20"/>
          <w:lang w:eastAsia="sl-SI"/>
        </w:rPr>
        <w:t>na obstoječ</w:t>
      </w:r>
      <w:r w:rsidR="00866998">
        <w:rPr>
          <w:rFonts w:eastAsia="Times New Roman" w:cs="Arial"/>
          <w:sz w:val="20"/>
          <w:szCs w:val="20"/>
          <w:lang w:eastAsia="sl-SI"/>
        </w:rPr>
        <w:t>o</w:t>
      </w:r>
      <w:r w:rsidR="00463D49" w:rsidRPr="002529A8">
        <w:rPr>
          <w:rFonts w:eastAsia="Times New Roman" w:cs="Arial"/>
          <w:sz w:val="20"/>
          <w:szCs w:val="20"/>
          <w:lang w:eastAsia="sl-SI"/>
        </w:rPr>
        <w:t xml:space="preserve"> </w:t>
      </w:r>
      <w:r w:rsidR="00866998" w:rsidRPr="00866998">
        <w:rPr>
          <w:rFonts w:eastAsia="Times New Roman" w:cs="Arial"/>
          <w:sz w:val="20"/>
          <w:szCs w:val="20"/>
          <w:lang w:eastAsia="sl-SI"/>
        </w:rPr>
        <w:t>ciljno raven</w:t>
      </w:r>
      <w:r w:rsidR="00463D49" w:rsidRPr="00866998">
        <w:rPr>
          <w:rFonts w:eastAsia="Times New Roman" w:cs="Arial"/>
          <w:sz w:val="20"/>
          <w:szCs w:val="20"/>
          <w:lang w:eastAsia="sl-SI"/>
        </w:rPr>
        <w:t xml:space="preserve"> sklada</w:t>
      </w:r>
      <w:r w:rsidR="00357270" w:rsidRPr="00866998">
        <w:rPr>
          <w:rFonts w:eastAsia="Times New Roman" w:cs="Arial"/>
          <w:sz w:val="20"/>
          <w:szCs w:val="20"/>
          <w:lang w:eastAsia="sl-SI"/>
        </w:rPr>
        <w:t xml:space="preserve"> v višini 210 milijonov evrov</w:t>
      </w:r>
      <w:r w:rsidR="00463D49" w:rsidRPr="00866998">
        <w:rPr>
          <w:rFonts w:eastAsia="Times New Roman" w:cs="Arial"/>
          <w:sz w:val="20"/>
          <w:szCs w:val="20"/>
          <w:lang w:eastAsia="sl-SI"/>
        </w:rPr>
        <w:t xml:space="preserve">, </w:t>
      </w:r>
      <w:r w:rsidR="00126A40" w:rsidRPr="00866998">
        <w:rPr>
          <w:rFonts w:eastAsia="Times New Roman" w:cs="Arial"/>
          <w:sz w:val="20"/>
          <w:szCs w:val="20"/>
          <w:lang w:eastAsia="sl-SI"/>
        </w:rPr>
        <w:t xml:space="preserve">predlog zakona določa rok za uresničitev </w:t>
      </w:r>
      <w:r w:rsidR="00866998" w:rsidRPr="00866998">
        <w:rPr>
          <w:rFonts w:eastAsia="Times New Roman" w:cs="Arial"/>
          <w:sz w:val="20"/>
          <w:szCs w:val="20"/>
          <w:lang w:eastAsia="sl-SI"/>
        </w:rPr>
        <w:t xml:space="preserve">višje </w:t>
      </w:r>
      <w:r w:rsidR="00126A40" w:rsidRPr="00866998">
        <w:rPr>
          <w:rFonts w:eastAsia="Times New Roman" w:cs="Arial"/>
          <w:sz w:val="20"/>
          <w:szCs w:val="20"/>
          <w:lang w:eastAsia="sl-SI"/>
        </w:rPr>
        <w:t>ciljne ravni do 31. decembra 2030</w:t>
      </w:r>
      <w:r w:rsidR="00843E00" w:rsidRPr="00866998">
        <w:rPr>
          <w:rFonts w:eastAsia="Times New Roman" w:cs="Arial"/>
          <w:sz w:val="20"/>
          <w:szCs w:val="20"/>
          <w:lang w:eastAsia="sl-SI"/>
        </w:rPr>
        <w:t>, kar je 6-letna doba odplačila</w:t>
      </w:r>
      <w:r w:rsidR="00481216" w:rsidRPr="00866998">
        <w:rPr>
          <w:rFonts w:eastAsia="Times New Roman" w:cs="Arial"/>
          <w:sz w:val="20"/>
          <w:szCs w:val="20"/>
          <w:lang w:eastAsia="sl-SI"/>
        </w:rPr>
        <w:t>. To pomeni, da bo skupni</w:t>
      </w:r>
      <w:r w:rsidR="00901C1E" w:rsidRPr="00866998">
        <w:rPr>
          <w:rFonts w:eastAsia="Times New Roman" w:cs="Arial"/>
          <w:sz w:val="20"/>
          <w:szCs w:val="20"/>
          <w:lang w:eastAsia="sl-SI"/>
        </w:rPr>
        <w:t xml:space="preserve"> letni</w:t>
      </w:r>
      <w:r w:rsidR="00481216" w:rsidRPr="00866998">
        <w:rPr>
          <w:rFonts w:eastAsia="Times New Roman" w:cs="Arial"/>
          <w:sz w:val="20"/>
          <w:szCs w:val="20"/>
          <w:lang w:eastAsia="sl-SI"/>
        </w:rPr>
        <w:t xml:space="preserve"> redni prispevek bank, ki kot strošek vpliva na poslovni izid</w:t>
      </w:r>
      <w:r w:rsidR="00901C1E" w:rsidRPr="00866998">
        <w:rPr>
          <w:rFonts w:eastAsia="Times New Roman" w:cs="Arial"/>
          <w:sz w:val="20"/>
          <w:szCs w:val="20"/>
          <w:lang w:eastAsia="sl-SI"/>
        </w:rPr>
        <w:t xml:space="preserve"> banke</w:t>
      </w:r>
      <w:r w:rsidR="00481216" w:rsidRPr="00866998">
        <w:rPr>
          <w:rFonts w:eastAsia="Times New Roman" w:cs="Arial"/>
          <w:sz w:val="20"/>
          <w:szCs w:val="20"/>
          <w:lang w:eastAsia="sl-SI"/>
        </w:rPr>
        <w:t>, znašal 44</w:t>
      </w:r>
      <w:r w:rsidR="00901C1E" w:rsidRPr="00866998">
        <w:rPr>
          <w:rFonts w:eastAsia="Times New Roman" w:cs="Arial"/>
          <w:sz w:val="20"/>
          <w:szCs w:val="20"/>
          <w:lang w:eastAsia="sl-SI"/>
        </w:rPr>
        <w:t>,9 milijonov evrov, in se bo v</w:t>
      </w:r>
      <w:r w:rsidR="00843E00" w:rsidRPr="00866998">
        <w:rPr>
          <w:rFonts w:eastAsia="Times New Roman" w:cs="Arial"/>
          <w:sz w:val="20"/>
          <w:szCs w:val="20"/>
          <w:lang w:eastAsia="sl-SI"/>
        </w:rPr>
        <w:t xml:space="preserve"> primerjavi z leto</w:t>
      </w:r>
      <w:r w:rsidR="00070381" w:rsidRPr="00866998">
        <w:rPr>
          <w:rFonts w:eastAsia="Times New Roman" w:cs="Arial"/>
          <w:sz w:val="20"/>
          <w:szCs w:val="20"/>
          <w:lang w:eastAsia="sl-SI"/>
        </w:rPr>
        <w:t>m</w:t>
      </w:r>
      <w:r w:rsidR="00843E00">
        <w:rPr>
          <w:rFonts w:eastAsia="Times New Roman" w:cs="Arial"/>
          <w:sz w:val="20"/>
          <w:szCs w:val="20"/>
          <w:lang w:eastAsia="sl-SI"/>
        </w:rPr>
        <w:t xml:space="preserve"> 2023 povečal za 6,7 milijona evrov.</w:t>
      </w:r>
      <w:r w:rsidR="0081584E">
        <w:rPr>
          <w:rFonts w:eastAsia="Times New Roman" w:cs="Arial"/>
          <w:sz w:val="20"/>
          <w:szCs w:val="20"/>
          <w:lang w:eastAsia="sl-SI"/>
        </w:rPr>
        <w:t xml:space="preserve"> V skupnem znesku pa se bodo sredstva sklada ob trenutnih predpostavkah</w:t>
      </w:r>
      <w:r w:rsidR="00D2453F">
        <w:rPr>
          <w:rFonts w:eastAsia="Times New Roman" w:cs="Arial"/>
          <w:sz w:val="20"/>
          <w:szCs w:val="20"/>
          <w:lang w:eastAsia="sl-SI"/>
        </w:rPr>
        <w:t xml:space="preserve"> stanja in rasti vlog povečala za približno </w:t>
      </w:r>
      <w:r w:rsidR="00866998">
        <w:rPr>
          <w:rFonts w:eastAsia="Times New Roman" w:cs="Arial"/>
          <w:sz w:val="20"/>
          <w:szCs w:val="20"/>
          <w:lang w:eastAsia="sl-SI"/>
        </w:rPr>
        <w:t>190</w:t>
      </w:r>
      <w:r w:rsidR="00D2453F">
        <w:rPr>
          <w:rFonts w:eastAsia="Times New Roman" w:cs="Arial"/>
          <w:sz w:val="20"/>
          <w:szCs w:val="20"/>
          <w:lang w:eastAsia="sl-SI"/>
        </w:rPr>
        <w:t xml:space="preserve"> milijonov evrov in bodo pri doseženi ciljni vrednosti znašala približno </w:t>
      </w:r>
      <w:r w:rsidR="00866998">
        <w:rPr>
          <w:rFonts w:eastAsia="Times New Roman" w:cs="Arial"/>
          <w:sz w:val="20"/>
          <w:szCs w:val="20"/>
          <w:lang w:eastAsia="sl-SI"/>
        </w:rPr>
        <w:t>400</w:t>
      </w:r>
      <w:r w:rsidR="00D2453F">
        <w:rPr>
          <w:rFonts w:eastAsia="Times New Roman" w:cs="Arial"/>
          <w:sz w:val="20"/>
          <w:szCs w:val="20"/>
          <w:lang w:eastAsia="sl-SI"/>
        </w:rPr>
        <w:t xml:space="preserve"> milijonov evrov.</w:t>
      </w:r>
    </w:p>
    <w:p w14:paraId="3F082867" w14:textId="7B134A95" w:rsidR="00015A32" w:rsidRDefault="00015A32" w:rsidP="00015A32">
      <w:pPr>
        <w:suppressAutoHyphens/>
        <w:spacing w:line="312" w:lineRule="auto"/>
        <w:rPr>
          <w:rFonts w:eastAsia="Times New Roman" w:cs="Arial"/>
          <w:sz w:val="20"/>
          <w:szCs w:val="20"/>
          <w:lang w:eastAsia="sl-SI"/>
        </w:rPr>
      </w:pPr>
      <w:r>
        <w:rPr>
          <w:rFonts w:eastAsia="Times New Roman" w:cs="Arial"/>
          <w:sz w:val="20"/>
          <w:szCs w:val="20"/>
          <w:lang w:eastAsia="sl-SI"/>
        </w:rPr>
        <w:t xml:space="preserve">Predlog </w:t>
      </w:r>
      <w:r w:rsidR="0079045D">
        <w:rPr>
          <w:rFonts w:eastAsia="Times New Roman" w:cs="Arial"/>
          <w:sz w:val="20"/>
          <w:szCs w:val="20"/>
          <w:lang w:eastAsia="sl-SI"/>
        </w:rPr>
        <w:t xml:space="preserve">novele </w:t>
      </w:r>
      <w:r>
        <w:rPr>
          <w:rFonts w:eastAsia="Times New Roman" w:cs="Arial"/>
          <w:sz w:val="20"/>
          <w:szCs w:val="20"/>
          <w:lang w:eastAsia="sl-SI"/>
        </w:rPr>
        <w:t xml:space="preserve">zakona, ki ureja reševanje in prisilno prenehanje bank, nadalje določa, da se za zagotovitev sredstev za izplačilo jamstva za vloge v primeru stečaja banke ali hranilnice lahko uporabijo tudi sredstva sklada, ustanovljenega na podlagi </w:t>
      </w:r>
      <w:r w:rsidRPr="005A62F7">
        <w:rPr>
          <w:rFonts w:eastAsia="Times New Roman" w:cs="Arial"/>
          <w:sz w:val="20"/>
          <w:szCs w:val="20"/>
          <w:lang w:eastAsia="sl-SI"/>
        </w:rPr>
        <w:t>Zakon</w:t>
      </w:r>
      <w:r>
        <w:rPr>
          <w:rFonts w:eastAsia="Times New Roman" w:cs="Arial"/>
          <w:sz w:val="20"/>
          <w:szCs w:val="20"/>
          <w:lang w:eastAsia="sl-SI"/>
        </w:rPr>
        <w:t>a</w:t>
      </w:r>
      <w:r w:rsidRPr="005A62F7">
        <w:rPr>
          <w:rFonts w:eastAsia="Times New Roman" w:cs="Arial"/>
          <w:sz w:val="20"/>
          <w:szCs w:val="20"/>
          <w:lang w:eastAsia="sl-SI"/>
        </w:rPr>
        <w:t xml:space="preserve"> o organu in skladu za reševanje bank</w:t>
      </w:r>
      <w:r>
        <w:rPr>
          <w:rFonts w:eastAsia="Times New Roman" w:cs="Arial"/>
          <w:sz w:val="20"/>
          <w:szCs w:val="20"/>
          <w:lang w:eastAsia="sl-SI"/>
        </w:rPr>
        <w:t xml:space="preserve"> (</w:t>
      </w:r>
      <w:r w:rsidRPr="005A62F7">
        <w:rPr>
          <w:rFonts w:eastAsia="Times New Roman" w:cs="Arial"/>
          <w:sz w:val="20"/>
          <w:szCs w:val="20"/>
          <w:lang w:eastAsia="sl-SI"/>
        </w:rPr>
        <w:t>Uradni list RS, št. 97/14, 91/15, 44/16 – ZRPPB in 27/</w:t>
      </w:r>
      <w:r w:rsidRPr="00474013">
        <w:rPr>
          <w:rFonts w:eastAsia="Times New Roman" w:cs="Arial"/>
          <w:sz w:val="20"/>
          <w:szCs w:val="20"/>
          <w:lang w:eastAsia="sl-SI"/>
        </w:rPr>
        <w:t xml:space="preserve">17). Ta </w:t>
      </w:r>
      <w:r w:rsidR="0079045D">
        <w:rPr>
          <w:rFonts w:eastAsia="Times New Roman" w:cs="Arial"/>
          <w:sz w:val="20"/>
          <w:szCs w:val="20"/>
          <w:lang w:eastAsia="sl-SI"/>
        </w:rPr>
        <w:t xml:space="preserve">so </w:t>
      </w:r>
      <w:r w:rsidRPr="00474013">
        <w:rPr>
          <w:rFonts w:eastAsia="Times New Roman" w:cs="Arial"/>
          <w:sz w:val="20"/>
          <w:szCs w:val="20"/>
          <w:lang w:eastAsia="sl-SI"/>
        </w:rPr>
        <w:t>na dan 31. december 202</w:t>
      </w:r>
      <w:r w:rsidR="00474013" w:rsidRPr="00474013">
        <w:rPr>
          <w:rFonts w:eastAsia="Times New Roman" w:cs="Arial"/>
          <w:sz w:val="20"/>
          <w:szCs w:val="20"/>
          <w:lang w:eastAsia="sl-SI"/>
        </w:rPr>
        <w:t>3</w:t>
      </w:r>
      <w:r w:rsidRPr="00474013">
        <w:rPr>
          <w:rFonts w:eastAsia="Times New Roman" w:cs="Arial"/>
          <w:sz w:val="20"/>
          <w:szCs w:val="20"/>
          <w:lang w:eastAsia="sl-SI"/>
        </w:rPr>
        <w:t xml:space="preserve"> </w:t>
      </w:r>
      <w:r w:rsidR="0079045D" w:rsidRPr="00474013">
        <w:rPr>
          <w:rFonts w:eastAsia="Times New Roman" w:cs="Arial"/>
          <w:sz w:val="20"/>
          <w:szCs w:val="20"/>
          <w:lang w:eastAsia="sl-SI"/>
        </w:rPr>
        <w:t>znaša</w:t>
      </w:r>
      <w:r w:rsidR="0079045D">
        <w:rPr>
          <w:rFonts w:eastAsia="Times New Roman" w:cs="Arial"/>
          <w:sz w:val="20"/>
          <w:szCs w:val="20"/>
          <w:lang w:eastAsia="sl-SI"/>
        </w:rPr>
        <w:t>la</w:t>
      </w:r>
      <w:r w:rsidR="0079045D" w:rsidRPr="00474013">
        <w:rPr>
          <w:rFonts w:eastAsia="Times New Roman" w:cs="Arial"/>
          <w:sz w:val="20"/>
          <w:szCs w:val="20"/>
          <w:lang w:eastAsia="sl-SI"/>
        </w:rPr>
        <w:t xml:space="preserve"> </w:t>
      </w:r>
      <w:r w:rsidRPr="00474013">
        <w:rPr>
          <w:rFonts w:eastAsia="Times New Roman" w:cs="Arial"/>
          <w:sz w:val="20"/>
          <w:szCs w:val="20"/>
          <w:lang w:eastAsia="sl-SI"/>
        </w:rPr>
        <w:t>1</w:t>
      </w:r>
      <w:r w:rsidR="00474013" w:rsidRPr="00474013">
        <w:rPr>
          <w:rFonts w:eastAsia="Times New Roman" w:cs="Arial"/>
          <w:sz w:val="20"/>
          <w:szCs w:val="20"/>
          <w:lang w:eastAsia="sl-SI"/>
        </w:rPr>
        <w:t>90</w:t>
      </w:r>
      <w:r w:rsidRPr="00474013">
        <w:rPr>
          <w:rFonts w:eastAsia="Times New Roman" w:cs="Arial"/>
          <w:sz w:val="20"/>
          <w:szCs w:val="20"/>
          <w:lang w:eastAsia="sl-SI"/>
        </w:rPr>
        <w:t xml:space="preserve"> milijonov evrov (vrednost vplačanih denarnih sredstev).</w:t>
      </w:r>
    </w:p>
    <w:p w14:paraId="3702DC59" w14:textId="77777777" w:rsidR="00015A32" w:rsidRPr="00DA3F55" w:rsidRDefault="00015A32" w:rsidP="00015A32">
      <w:pPr>
        <w:suppressAutoHyphens/>
        <w:spacing w:line="312" w:lineRule="auto"/>
        <w:rPr>
          <w:rFonts w:eastAsia="Times New Roman" w:cs="Arial"/>
          <w:sz w:val="20"/>
          <w:szCs w:val="20"/>
          <w:lang w:eastAsia="sl-SI"/>
        </w:rPr>
      </w:pPr>
      <w:r>
        <w:rPr>
          <w:rFonts w:eastAsia="Times New Roman" w:cs="Arial"/>
          <w:sz w:val="20"/>
          <w:szCs w:val="20"/>
          <w:lang w:eastAsia="sl-SI"/>
        </w:rPr>
        <w:t xml:space="preserve">Z navedenimi spremembami se bo pomembno zmanjšalo tveganje, da v primeru stečaja banke ali hranilnice ne bi bilo mogoče v zakonitem roku zagotoviti sredstev za izplačilo jamstva za vloge, kar je ključno za ohranitev zaupanja javnosti v stabilnost in trdnost bančnega sistema. </w:t>
      </w:r>
    </w:p>
    <w:p w14:paraId="467BCB83" w14:textId="77777777" w:rsidR="002A655E" w:rsidRPr="006C46C0" w:rsidRDefault="002A655E" w:rsidP="002A655E">
      <w:pPr>
        <w:spacing w:after="0" w:line="312" w:lineRule="auto"/>
        <w:rPr>
          <w:rFonts w:eastAsia="Times New Roman" w:cs="Arial"/>
          <w:sz w:val="20"/>
          <w:szCs w:val="20"/>
          <w:lang w:eastAsia="sl-SI"/>
        </w:rPr>
      </w:pPr>
    </w:p>
    <w:p w14:paraId="163B3FE7" w14:textId="77777777" w:rsidR="002A655E" w:rsidRPr="008965D2" w:rsidRDefault="002A655E" w:rsidP="002A655E">
      <w:pPr>
        <w:numPr>
          <w:ilvl w:val="0"/>
          <w:numId w:val="14"/>
        </w:numPr>
        <w:spacing w:after="0" w:line="312" w:lineRule="auto"/>
        <w:jc w:val="left"/>
        <w:rPr>
          <w:rFonts w:eastAsia="Times New Roman" w:cs="Arial"/>
          <w:b/>
          <w:sz w:val="20"/>
          <w:szCs w:val="20"/>
          <w:lang w:eastAsia="sl-SI"/>
        </w:rPr>
      </w:pPr>
      <w:r w:rsidRPr="008965D2">
        <w:rPr>
          <w:rFonts w:eastAsia="Times New Roman" w:cs="Arial"/>
          <w:b/>
          <w:sz w:val="20"/>
          <w:szCs w:val="20"/>
          <w:lang w:eastAsia="sl-SI"/>
        </w:rPr>
        <w:t>CILJI, NAČELA IN POGLAVITNE REŠITVE PREDLOGA ZAKONA</w:t>
      </w:r>
    </w:p>
    <w:p w14:paraId="7A0F3630" w14:textId="77777777" w:rsidR="002A655E" w:rsidRPr="00FF5156" w:rsidRDefault="002A655E" w:rsidP="002A655E">
      <w:pPr>
        <w:spacing w:after="0" w:line="312" w:lineRule="auto"/>
        <w:rPr>
          <w:rFonts w:eastAsia="Times New Roman" w:cs="Arial"/>
          <w:sz w:val="20"/>
          <w:szCs w:val="20"/>
          <w:lang w:eastAsia="sl-SI"/>
        </w:rPr>
      </w:pPr>
    </w:p>
    <w:p w14:paraId="349ED543" w14:textId="77777777" w:rsidR="002A655E" w:rsidRPr="00FF5156" w:rsidRDefault="002A655E" w:rsidP="002A655E">
      <w:pPr>
        <w:spacing w:after="0" w:line="312" w:lineRule="auto"/>
        <w:rPr>
          <w:rFonts w:eastAsia="Times New Roman" w:cs="Arial"/>
          <w:sz w:val="20"/>
          <w:szCs w:val="20"/>
          <w:lang w:eastAsia="sl-SI"/>
        </w:rPr>
      </w:pPr>
    </w:p>
    <w:p w14:paraId="4C682EB3" w14:textId="77777777" w:rsidR="002A655E" w:rsidRPr="00FF5156" w:rsidRDefault="002A655E" w:rsidP="002A655E">
      <w:pPr>
        <w:spacing w:after="0" w:line="312" w:lineRule="auto"/>
        <w:rPr>
          <w:rFonts w:eastAsia="Times New Roman" w:cs="Arial"/>
          <w:b/>
          <w:sz w:val="20"/>
          <w:szCs w:val="20"/>
          <w:lang w:eastAsia="sl-SI"/>
        </w:rPr>
      </w:pPr>
      <w:r w:rsidRPr="00FF5156">
        <w:rPr>
          <w:rFonts w:eastAsia="Times New Roman" w:cs="Arial"/>
          <w:b/>
          <w:sz w:val="20"/>
          <w:szCs w:val="20"/>
          <w:lang w:eastAsia="sl-SI"/>
        </w:rPr>
        <w:t>2.1 Cilji</w:t>
      </w:r>
    </w:p>
    <w:p w14:paraId="53D46E2E" w14:textId="77777777" w:rsidR="002A655E" w:rsidRPr="00DB7416" w:rsidRDefault="002A655E" w:rsidP="002A655E">
      <w:pPr>
        <w:spacing w:after="0" w:line="312" w:lineRule="auto"/>
        <w:rPr>
          <w:rFonts w:eastAsia="Times New Roman" w:cs="Arial"/>
          <w:color w:val="808080" w:themeColor="background1" w:themeShade="80"/>
          <w:sz w:val="20"/>
          <w:szCs w:val="20"/>
          <w:lang w:eastAsia="sl-SI"/>
        </w:rPr>
      </w:pPr>
    </w:p>
    <w:p w14:paraId="1793BCCB" w14:textId="77777777" w:rsidR="004F778A" w:rsidRDefault="004F778A" w:rsidP="004F778A">
      <w:pPr>
        <w:spacing w:after="0" w:line="312" w:lineRule="auto"/>
        <w:rPr>
          <w:rFonts w:eastAsia="Times New Roman" w:cs="Arial"/>
          <w:sz w:val="20"/>
          <w:szCs w:val="20"/>
          <w:lang w:eastAsia="sl-SI"/>
        </w:rPr>
      </w:pPr>
      <w:r w:rsidRPr="00E73CA8">
        <w:rPr>
          <w:rFonts w:eastAsia="Times New Roman" w:cs="Arial"/>
          <w:sz w:val="20"/>
          <w:szCs w:val="20"/>
          <w:lang w:eastAsia="sl-SI"/>
        </w:rPr>
        <w:t xml:space="preserve">Cilj predloga zakona je zagotoviti </w:t>
      </w:r>
      <w:r>
        <w:rPr>
          <w:rFonts w:eastAsia="Times New Roman" w:cs="Arial"/>
          <w:sz w:val="20"/>
          <w:szCs w:val="20"/>
          <w:lang w:eastAsia="sl-SI"/>
        </w:rPr>
        <w:t xml:space="preserve">zadostna sredstva sklada in s tem </w:t>
      </w:r>
      <w:r w:rsidRPr="00E73CA8">
        <w:rPr>
          <w:rFonts w:eastAsia="Times New Roman" w:cs="Arial"/>
          <w:sz w:val="20"/>
          <w:szCs w:val="20"/>
          <w:lang w:eastAsia="sl-SI"/>
        </w:rPr>
        <w:t>učinkovitost enega od pomembnih virov za zagotavljanje sredstev za izplačilo jamstva za vloge, in sicer</w:t>
      </w:r>
      <w:r>
        <w:rPr>
          <w:rFonts w:eastAsia="Times New Roman" w:cs="Arial"/>
          <w:sz w:val="20"/>
          <w:szCs w:val="20"/>
          <w:lang w:eastAsia="sl-SI"/>
        </w:rPr>
        <w:t xml:space="preserve"> z z</w:t>
      </w:r>
      <w:r w:rsidRPr="00E73CA8">
        <w:rPr>
          <w:rFonts w:eastAsia="Times New Roman" w:cs="Arial"/>
          <w:sz w:val="20"/>
          <w:szCs w:val="20"/>
          <w:lang w:eastAsia="sl-SI"/>
        </w:rPr>
        <w:t xml:space="preserve">višanjem ciljne ravni sklada s sedanjih 0,8 </w:t>
      </w:r>
      <w:r>
        <w:rPr>
          <w:rFonts w:eastAsia="Times New Roman" w:cs="Arial"/>
          <w:sz w:val="20"/>
          <w:szCs w:val="20"/>
          <w:lang w:eastAsia="sl-SI"/>
        </w:rPr>
        <w:t>%</w:t>
      </w:r>
      <w:r w:rsidRPr="00E73CA8">
        <w:rPr>
          <w:rFonts w:eastAsia="Times New Roman" w:cs="Arial"/>
          <w:sz w:val="20"/>
          <w:szCs w:val="20"/>
          <w:lang w:eastAsia="sl-SI"/>
        </w:rPr>
        <w:t xml:space="preserve"> na 1,5 </w:t>
      </w:r>
      <w:r>
        <w:rPr>
          <w:rFonts w:eastAsia="Times New Roman" w:cs="Arial"/>
          <w:sz w:val="20"/>
          <w:szCs w:val="20"/>
          <w:lang w:eastAsia="sl-SI"/>
        </w:rPr>
        <w:t>%</w:t>
      </w:r>
      <w:r w:rsidRPr="00E73CA8">
        <w:rPr>
          <w:rFonts w:eastAsia="Times New Roman" w:cs="Arial"/>
          <w:sz w:val="20"/>
          <w:szCs w:val="20"/>
          <w:lang w:eastAsia="sl-SI"/>
        </w:rPr>
        <w:t xml:space="preserve"> zajamčenih vlog v Republiki </w:t>
      </w:r>
      <w:r w:rsidRPr="00DA3F55">
        <w:rPr>
          <w:rFonts w:eastAsia="Times New Roman" w:cs="Arial"/>
          <w:sz w:val="20"/>
          <w:szCs w:val="20"/>
          <w:lang w:eastAsia="sl-SI"/>
        </w:rPr>
        <w:t>Sloveniji po stanju na dan 31. decembra pre</w:t>
      </w:r>
      <w:r>
        <w:rPr>
          <w:rFonts w:eastAsia="Times New Roman" w:cs="Arial"/>
          <w:sz w:val="20"/>
          <w:szCs w:val="20"/>
          <w:lang w:eastAsia="sl-SI"/>
        </w:rPr>
        <w:t>jšnjega</w:t>
      </w:r>
      <w:r w:rsidRPr="00DA3F55">
        <w:rPr>
          <w:rFonts w:eastAsia="Times New Roman" w:cs="Arial"/>
          <w:sz w:val="20"/>
          <w:szCs w:val="20"/>
          <w:lang w:eastAsia="sl-SI"/>
        </w:rPr>
        <w:t xml:space="preserve"> leta. Predlagana nova ciljna raven sklada se doseže naj</w:t>
      </w:r>
      <w:r>
        <w:rPr>
          <w:rFonts w:eastAsia="Times New Roman" w:cs="Arial"/>
          <w:sz w:val="20"/>
          <w:szCs w:val="20"/>
          <w:lang w:eastAsia="sl-SI"/>
        </w:rPr>
        <w:t>poz</w:t>
      </w:r>
      <w:r w:rsidRPr="00DA3F55">
        <w:rPr>
          <w:rFonts w:eastAsia="Times New Roman" w:cs="Arial"/>
          <w:sz w:val="20"/>
          <w:szCs w:val="20"/>
          <w:lang w:eastAsia="sl-SI"/>
        </w:rPr>
        <w:t>neje 31. decembra 20</w:t>
      </w:r>
      <w:r w:rsidR="00331D04">
        <w:rPr>
          <w:rFonts w:eastAsia="Times New Roman" w:cs="Arial"/>
          <w:sz w:val="20"/>
          <w:szCs w:val="20"/>
          <w:lang w:eastAsia="sl-SI"/>
        </w:rPr>
        <w:t>30</w:t>
      </w:r>
      <w:r w:rsidRPr="00DA3F55">
        <w:rPr>
          <w:rFonts w:eastAsia="Times New Roman" w:cs="Arial"/>
          <w:sz w:val="20"/>
          <w:szCs w:val="20"/>
          <w:lang w:eastAsia="sl-SI"/>
        </w:rPr>
        <w:t xml:space="preserve">, in sicer z višjimi </w:t>
      </w:r>
      <w:r w:rsidRPr="00DA3F55">
        <w:rPr>
          <w:rFonts w:eastAsia="Times New Roman" w:cs="Arial"/>
          <w:sz w:val="20"/>
          <w:szCs w:val="20"/>
          <w:lang w:eastAsia="sl-SI"/>
        </w:rPr>
        <w:lastRenderedPageBreak/>
        <w:t xml:space="preserve">rednimi prispevki bank, ki po reformi bančnega sistema </w:t>
      </w:r>
      <w:r w:rsidRPr="00194E0D">
        <w:rPr>
          <w:rFonts w:eastAsia="Times New Roman" w:cs="Arial"/>
          <w:sz w:val="20"/>
          <w:szCs w:val="20"/>
          <w:lang w:eastAsia="sl-SI"/>
        </w:rPr>
        <w:t>Evropske unije v obdobju po zadnji svetovni finančni krizi same solidarnostno krijejo izgube, ki nastanejo v primeru izplačila jamstva za vloge ob propadu banke</w:t>
      </w:r>
      <w:r>
        <w:rPr>
          <w:rFonts w:eastAsia="Times New Roman" w:cs="Arial"/>
          <w:sz w:val="20"/>
          <w:szCs w:val="20"/>
          <w:lang w:eastAsia="sl-SI"/>
        </w:rPr>
        <w:t xml:space="preserve">, s čimer se zmanjša tveganje za porabo javnofinančnih sredstev. </w:t>
      </w:r>
    </w:p>
    <w:p w14:paraId="19BE88AC" w14:textId="77777777" w:rsidR="002A655E" w:rsidRDefault="002A655E" w:rsidP="002A655E">
      <w:pPr>
        <w:spacing w:after="0" w:line="312" w:lineRule="auto"/>
        <w:rPr>
          <w:rFonts w:eastAsia="Times New Roman" w:cs="Arial"/>
          <w:sz w:val="20"/>
          <w:szCs w:val="20"/>
          <w:lang w:eastAsia="sl-SI"/>
        </w:rPr>
      </w:pPr>
    </w:p>
    <w:p w14:paraId="3D8DE88E" w14:textId="77777777" w:rsidR="004F778A" w:rsidRPr="00194E0D" w:rsidRDefault="004F778A" w:rsidP="004F778A">
      <w:pPr>
        <w:spacing w:after="0" w:line="312" w:lineRule="auto"/>
        <w:rPr>
          <w:rFonts w:eastAsia="Times New Roman" w:cs="Arial"/>
          <w:sz w:val="20"/>
          <w:szCs w:val="20"/>
          <w:lang w:eastAsia="sl-SI"/>
        </w:rPr>
      </w:pPr>
      <w:r>
        <w:rPr>
          <w:rFonts w:eastAsia="Times New Roman" w:cs="Arial"/>
          <w:sz w:val="20"/>
          <w:szCs w:val="20"/>
          <w:lang w:eastAsia="sl-SI"/>
        </w:rPr>
        <w:t xml:space="preserve">Cilj predloga zakona je tudi zagotavljanje ustreznega prenosa določb Direktive 2014/49/EU, večje jasnosti nekaterih določb, pravne varnosti pri izvajanju zakona in uskladitev zakona z zahtevami Uredbe (EU) 2016/679 Evropskega parlamenta in Sveta z dne 27. aprila 2016 o varstvu posameznikov pri obdelavi osebnih podatkov in o prostem pretoku takih podatkov </w:t>
      </w:r>
      <w:r w:rsidRPr="00B53B9B">
        <w:rPr>
          <w:rFonts w:eastAsia="Times New Roman" w:cs="Arial"/>
          <w:sz w:val="20"/>
          <w:szCs w:val="20"/>
          <w:lang w:eastAsia="sl-SI"/>
        </w:rPr>
        <w:t>v ter o razveljavitvi Direktive 95/46/ES</w:t>
      </w:r>
      <w:r>
        <w:rPr>
          <w:rFonts w:eastAsia="Times New Roman" w:cs="Arial"/>
          <w:sz w:val="20"/>
          <w:szCs w:val="20"/>
          <w:lang w:eastAsia="sl-SI"/>
        </w:rPr>
        <w:t xml:space="preserve"> </w:t>
      </w:r>
      <w:r w:rsidRPr="00B53B9B">
        <w:rPr>
          <w:rFonts w:eastAsia="Times New Roman" w:cs="Arial"/>
          <w:sz w:val="20"/>
          <w:szCs w:val="20"/>
          <w:lang w:eastAsia="sl-SI"/>
        </w:rPr>
        <w:t xml:space="preserve">(v nadaljnjem besedilu: </w:t>
      </w:r>
      <w:r>
        <w:rPr>
          <w:rFonts w:eastAsia="Times New Roman" w:cs="Arial"/>
          <w:sz w:val="20"/>
          <w:szCs w:val="20"/>
          <w:lang w:eastAsia="sl-SI"/>
        </w:rPr>
        <w:t>s</w:t>
      </w:r>
      <w:r w:rsidRPr="00B53B9B">
        <w:rPr>
          <w:rFonts w:eastAsia="Times New Roman" w:cs="Arial"/>
          <w:sz w:val="20"/>
          <w:szCs w:val="20"/>
          <w:lang w:eastAsia="sl-SI"/>
        </w:rPr>
        <w:t xml:space="preserve">plošna uredba o varstvu podatkov) in </w:t>
      </w:r>
      <w:r>
        <w:rPr>
          <w:rFonts w:eastAsia="Times New Roman" w:cs="Arial"/>
          <w:sz w:val="20"/>
          <w:szCs w:val="20"/>
          <w:lang w:eastAsia="sl-SI"/>
        </w:rPr>
        <w:t>zakona</w:t>
      </w:r>
      <w:r w:rsidRPr="00B53B9B">
        <w:rPr>
          <w:rFonts w:eastAsia="Times New Roman" w:cs="Arial"/>
          <w:sz w:val="20"/>
          <w:szCs w:val="20"/>
          <w:lang w:eastAsia="sl-SI"/>
        </w:rPr>
        <w:t>, ki ureja varstvo osebnih podatkov</w:t>
      </w:r>
      <w:r>
        <w:rPr>
          <w:rFonts w:eastAsia="Times New Roman" w:cs="Arial"/>
          <w:sz w:val="20"/>
          <w:szCs w:val="20"/>
          <w:lang w:eastAsia="sl-SI"/>
        </w:rPr>
        <w:t>.</w:t>
      </w:r>
    </w:p>
    <w:p w14:paraId="081F60A9" w14:textId="77777777" w:rsidR="002A655E" w:rsidRPr="00FF5156" w:rsidRDefault="002A655E" w:rsidP="002A655E">
      <w:pPr>
        <w:spacing w:after="0" w:line="312" w:lineRule="auto"/>
        <w:rPr>
          <w:rFonts w:eastAsia="Times New Roman" w:cs="Arial"/>
          <w:sz w:val="20"/>
          <w:szCs w:val="20"/>
          <w:highlight w:val="yellow"/>
          <w:lang w:eastAsia="sl-SI"/>
        </w:rPr>
      </w:pPr>
    </w:p>
    <w:p w14:paraId="36CBFB67" w14:textId="77777777" w:rsidR="002A655E" w:rsidRPr="00FF5156" w:rsidRDefault="002A655E" w:rsidP="002A655E">
      <w:pPr>
        <w:spacing w:after="0" w:line="312" w:lineRule="auto"/>
        <w:rPr>
          <w:rFonts w:eastAsia="Times New Roman" w:cs="Arial"/>
          <w:b/>
          <w:sz w:val="20"/>
          <w:szCs w:val="20"/>
          <w:lang w:eastAsia="sl-SI"/>
        </w:rPr>
      </w:pPr>
      <w:r w:rsidRPr="00FF5156">
        <w:rPr>
          <w:rFonts w:eastAsia="Times New Roman" w:cs="Arial"/>
          <w:b/>
          <w:sz w:val="20"/>
          <w:szCs w:val="20"/>
          <w:lang w:eastAsia="sl-SI"/>
        </w:rPr>
        <w:t>2.2 Načela</w:t>
      </w:r>
    </w:p>
    <w:p w14:paraId="4A78673F" w14:textId="77777777" w:rsidR="002A655E" w:rsidRPr="00FF5156" w:rsidRDefault="002A655E" w:rsidP="002A655E">
      <w:pPr>
        <w:spacing w:after="0" w:line="312" w:lineRule="auto"/>
        <w:rPr>
          <w:rFonts w:eastAsia="Times New Roman" w:cs="Arial"/>
          <w:sz w:val="20"/>
          <w:szCs w:val="20"/>
          <w:highlight w:val="yellow"/>
          <w:lang w:eastAsia="sl-SI"/>
        </w:rPr>
      </w:pPr>
    </w:p>
    <w:p w14:paraId="081DCB02" w14:textId="77777777" w:rsidR="00301703" w:rsidRPr="00600100" w:rsidRDefault="00301703" w:rsidP="00301703">
      <w:pPr>
        <w:spacing w:after="0" w:line="312" w:lineRule="auto"/>
        <w:rPr>
          <w:rFonts w:eastAsia="Times New Roman" w:cs="Arial"/>
          <w:bCs/>
          <w:sz w:val="20"/>
          <w:szCs w:val="20"/>
          <w:lang w:eastAsia="en-US"/>
        </w:rPr>
      </w:pPr>
      <w:r w:rsidRPr="00B15E73">
        <w:rPr>
          <w:rFonts w:eastAsia="Times New Roman" w:cs="Arial"/>
          <w:sz w:val="20"/>
          <w:szCs w:val="20"/>
          <w:lang w:eastAsia="en-US"/>
        </w:rPr>
        <w:t xml:space="preserve">Pri pripravi predloga zakona je bilo upoštevano </w:t>
      </w:r>
      <w:r w:rsidRPr="00B15E73">
        <w:rPr>
          <w:rFonts w:eastAsia="Times New Roman" w:cs="Arial"/>
          <w:b/>
          <w:sz w:val="20"/>
          <w:szCs w:val="20"/>
          <w:lang w:eastAsia="en-US"/>
        </w:rPr>
        <w:t xml:space="preserve">načelo učinkovitega zagotavljanja virov financiranja </w:t>
      </w:r>
      <w:r w:rsidRPr="00B15E73">
        <w:rPr>
          <w:rFonts w:eastAsia="Times New Roman" w:cs="Arial"/>
          <w:bCs/>
          <w:sz w:val="20"/>
          <w:szCs w:val="20"/>
          <w:lang w:eastAsia="en-US"/>
        </w:rPr>
        <w:t>za izplačilo jamstva za vloge</w:t>
      </w:r>
      <w:r w:rsidRPr="00B15E73">
        <w:rPr>
          <w:rFonts w:eastAsia="Times New Roman" w:cs="Arial"/>
          <w:b/>
          <w:sz w:val="20"/>
          <w:szCs w:val="20"/>
          <w:lang w:eastAsia="en-US"/>
        </w:rPr>
        <w:t xml:space="preserve"> </w:t>
      </w:r>
      <w:r w:rsidRPr="00B15E73">
        <w:rPr>
          <w:rFonts w:eastAsia="Times New Roman" w:cs="Arial"/>
          <w:bCs/>
          <w:sz w:val="20"/>
          <w:szCs w:val="20"/>
          <w:lang w:eastAsia="en-US"/>
        </w:rPr>
        <w:t>v primeru propada banke. S predlagan</w:t>
      </w:r>
      <w:r>
        <w:rPr>
          <w:rFonts w:eastAsia="Times New Roman" w:cs="Arial"/>
          <w:bCs/>
          <w:sz w:val="20"/>
          <w:szCs w:val="20"/>
          <w:lang w:eastAsia="en-US"/>
        </w:rPr>
        <w:t>im zakonom</w:t>
      </w:r>
      <w:r w:rsidRPr="00B15E73">
        <w:rPr>
          <w:rFonts w:eastAsia="Times New Roman" w:cs="Arial"/>
          <w:bCs/>
          <w:sz w:val="20"/>
          <w:szCs w:val="20"/>
          <w:lang w:eastAsia="en-US"/>
        </w:rPr>
        <w:t xml:space="preserve"> se namreč omogoči, da </w:t>
      </w:r>
      <w:r>
        <w:rPr>
          <w:rFonts w:eastAsia="Times New Roman" w:cs="Arial"/>
          <w:bCs/>
          <w:sz w:val="20"/>
          <w:szCs w:val="20"/>
          <w:lang w:eastAsia="en-US"/>
        </w:rPr>
        <w:t xml:space="preserve">ima </w:t>
      </w:r>
      <w:r w:rsidRPr="00B15E73">
        <w:rPr>
          <w:rFonts w:eastAsia="Times New Roman" w:cs="Arial"/>
          <w:bCs/>
          <w:sz w:val="20"/>
          <w:szCs w:val="20"/>
          <w:lang w:eastAsia="en-US"/>
        </w:rPr>
        <w:t>sklad več sredst</w:t>
      </w:r>
      <w:r>
        <w:rPr>
          <w:rFonts w:eastAsia="Times New Roman" w:cs="Arial"/>
          <w:bCs/>
          <w:sz w:val="20"/>
          <w:szCs w:val="20"/>
          <w:lang w:eastAsia="en-US"/>
        </w:rPr>
        <w:t>ev</w:t>
      </w:r>
      <w:r w:rsidRPr="00B15E73">
        <w:rPr>
          <w:rFonts w:eastAsia="Times New Roman" w:cs="Arial"/>
          <w:bCs/>
          <w:sz w:val="20"/>
          <w:szCs w:val="20"/>
          <w:lang w:eastAsia="en-US"/>
        </w:rPr>
        <w:t xml:space="preserve"> za izplačilo jamstva za </w:t>
      </w:r>
      <w:r w:rsidRPr="00600100">
        <w:rPr>
          <w:rFonts w:eastAsia="Times New Roman" w:cs="Arial"/>
          <w:bCs/>
          <w:sz w:val="20"/>
          <w:szCs w:val="20"/>
          <w:lang w:eastAsia="en-US"/>
        </w:rPr>
        <w:t xml:space="preserve">vloge, saj </w:t>
      </w:r>
      <w:r>
        <w:rPr>
          <w:rFonts w:eastAsia="Times New Roman" w:cs="Arial"/>
          <w:bCs/>
          <w:sz w:val="20"/>
          <w:szCs w:val="20"/>
          <w:lang w:eastAsia="en-US"/>
        </w:rPr>
        <w:t xml:space="preserve">sedanja </w:t>
      </w:r>
      <w:r w:rsidRPr="00600100">
        <w:rPr>
          <w:rFonts w:eastAsia="Times New Roman" w:cs="Arial"/>
          <w:bCs/>
          <w:sz w:val="20"/>
          <w:szCs w:val="20"/>
          <w:lang w:eastAsia="en-US"/>
        </w:rPr>
        <w:t xml:space="preserve">ciljna vrednost (0,8 % vrednosti vseh zajamčenih vlog v nacionalnem bančnem sektorju) </w:t>
      </w:r>
      <w:r>
        <w:rPr>
          <w:rFonts w:eastAsia="Times New Roman" w:cs="Arial"/>
          <w:bCs/>
          <w:sz w:val="20"/>
          <w:szCs w:val="20"/>
          <w:lang w:eastAsia="en-US"/>
        </w:rPr>
        <w:t xml:space="preserve">v veljavnem ZSJV </w:t>
      </w:r>
      <w:r w:rsidRPr="00600100">
        <w:rPr>
          <w:rFonts w:eastAsia="Times New Roman" w:cs="Arial"/>
          <w:bCs/>
          <w:sz w:val="20"/>
          <w:szCs w:val="20"/>
          <w:lang w:eastAsia="en-US"/>
        </w:rPr>
        <w:t xml:space="preserve">ne zadostuje </w:t>
      </w:r>
      <w:r>
        <w:rPr>
          <w:rFonts w:eastAsia="Times New Roman" w:cs="Arial"/>
          <w:bCs/>
          <w:sz w:val="20"/>
          <w:szCs w:val="20"/>
          <w:lang w:eastAsia="en-US"/>
        </w:rPr>
        <w:t xml:space="preserve">za spoštovanje </w:t>
      </w:r>
      <w:r w:rsidRPr="00600100">
        <w:rPr>
          <w:rFonts w:eastAsia="Times New Roman" w:cs="Arial"/>
          <w:bCs/>
          <w:sz w:val="20"/>
          <w:szCs w:val="20"/>
          <w:lang w:eastAsia="en-US"/>
        </w:rPr>
        <w:t>načel</w:t>
      </w:r>
      <w:r>
        <w:rPr>
          <w:rFonts w:eastAsia="Times New Roman" w:cs="Arial"/>
          <w:bCs/>
          <w:sz w:val="20"/>
          <w:szCs w:val="20"/>
          <w:lang w:eastAsia="en-US"/>
        </w:rPr>
        <w:t>a</w:t>
      </w:r>
      <w:r w:rsidRPr="00600100">
        <w:rPr>
          <w:rFonts w:eastAsia="Times New Roman" w:cs="Arial"/>
          <w:bCs/>
          <w:sz w:val="20"/>
          <w:szCs w:val="20"/>
          <w:lang w:eastAsia="en-US"/>
        </w:rPr>
        <w:t>, da banke z lastnimi sredstvi solidarnostno krijejo izgube v zvezi z izplačilom zajamčenih vlog</w:t>
      </w:r>
      <w:r>
        <w:rPr>
          <w:rFonts w:eastAsia="Times New Roman" w:cs="Arial"/>
          <w:bCs/>
          <w:sz w:val="20"/>
          <w:szCs w:val="20"/>
          <w:lang w:eastAsia="en-US"/>
        </w:rPr>
        <w:t>.</w:t>
      </w:r>
    </w:p>
    <w:p w14:paraId="7A01CD83" w14:textId="77777777" w:rsidR="002A655E" w:rsidRDefault="002A655E" w:rsidP="002A655E">
      <w:pPr>
        <w:spacing w:after="0" w:line="312" w:lineRule="auto"/>
        <w:rPr>
          <w:rFonts w:eastAsia="Times New Roman" w:cs="Arial"/>
          <w:bCs/>
          <w:sz w:val="20"/>
          <w:szCs w:val="20"/>
          <w:lang w:eastAsia="en-US"/>
        </w:rPr>
      </w:pPr>
    </w:p>
    <w:p w14:paraId="323606DD" w14:textId="77777777" w:rsidR="002A655E" w:rsidRPr="00600100" w:rsidRDefault="002A655E" w:rsidP="002A655E">
      <w:pPr>
        <w:spacing w:after="0" w:line="312" w:lineRule="auto"/>
        <w:rPr>
          <w:rFonts w:eastAsia="Times New Roman" w:cs="Arial"/>
          <w:bCs/>
          <w:sz w:val="20"/>
          <w:szCs w:val="20"/>
          <w:lang w:eastAsia="en-US"/>
        </w:rPr>
      </w:pPr>
    </w:p>
    <w:p w14:paraId="5DB211E4" w14:textId="77777777" w:rsidR="002A655E" w:rsidRPr="00FF5156" w:rsidRDefault="002A655E" w:rsidP="002A655E">
      <w:pPr>
        <w:spacing w:after="0" w:line="312" w:lineRule="auto"/>
        <w:rPr>
          <w:rFonts w:eastAsia="Times New Roman" w:cs="Arial"/>
          <w:sz w:val="20"/>
          <w:szCs w:val="20"/>
          <w:lang w:eastAsia="en-US"/>
        </w:rPr>
      </w:pPr>
      <w:r w:rsidRPr="00FF5156">
        <w:rPr>
          <w:rFonts w:eastAsia="Times New Roman" w:cs="Arial"/>
          <w:b/>
          <w:sz w:val="20"/>
          <w:szCs w:val="20"/>
          <w:lang w:eastAsia="sl-SI"/>
        </w:rPr>
        <w:t>2.3 Poglavitne rešitve</w:t>
      </w:r>
    </w:p>
    <w:p w14:paraId="13654E38" w14:textId="77777777" w:rsidR="002A655E" w:rsidRPr="00B94DC2" w:rsidRDefault="002A655E" w:rsidP="002A655E">
      <w:pPr>
        <w:spacing w:after="0" w:line="312" w:lineRule="auto"/>
        <w:rPr>
          <w:rFonts w:eastAsia="Times New Roman" w:cs="Arial"/>
          <w:sz w:val="20"/>
          <w:szCs w:val="20"/>
          <w:lang w:eastAsia="en-US"/>
        </w:rPr>
      </w:pPr>
    </w:p>
    <w:p w14:paraId="30766D85" w14:textId="77777777" w:rsidR="00B84136" w:rsidRDefault="00B84136" w:rsidP="00B84136">
      <w:pPr>
        <w:spacing w:after="0" w:line="312" w:lineRule="auto"/>
        <w:rPr>
          <w:rFonts w:eastAsia="Times New Roman" w:cs="Arial"/>
          <w:sz w:val="20"/>
          <w:szCs w:val="20"/>
          <w:lang w:eastAsia="en-US"/>
        </w:rPr>
      </w:pPr>
      <w:r>
        <w:rPr>
          <w:rFonts w:eastAsia="Times New Roman" w:cs="Arial"/>
          <w:sz w:val="20"/>
          <w:szCs w:val="20"/>
          <w:lang w:eastAsia="en-US"/>
        </w:rPr>
        <w:t xml:space="preserve">ZSJV v drugem odstavku 10. člena v skladu z Direktivo 2014/49/EU določa, da so pod določenimi pogoji v okviru sistema jamstva za vloge zajamčene tudi vloge, ki presegajo znesek 100.000 evrov, pri čemer direktiva zgornjo omejitev prepušča odločitvi posamezne države članice EU. Na podlagi pregleda prenosa direktive več držav članic EU predlog zakona določa </w:t>
      </w:r>
      <w:r>
        <w:rPr>
          <w:rFonts w:cs="Arial"/>
          <w:bCs/>
          <w:sz w:val="20"/>
          <w:szCs w:val="20"/>
        </w:rPr>
        <w:t>zgornjo omejitev zajamčene vloge v določenih posebnih okoliščinah, in sicer do višine 500.000 evrov, kot ima to urejeno večina drugih držav članic EU.</w:t>
      </w:r>
    </w:p>
    <w:p w14:paraId="4A54637A" w14:textId="77777777" w:rsidR="002A655E" w:rsidRDefault="002A655E" w:rsidP="002A655E">
      <w:pPr>
        <w:spacing w:after="0" w:line="312" w:lineRule="auto"/>
        <w:rPr>
          <w:rFonts w:eastAsia="Times New Roman" w:cs="Arial"/>
          <w:sz w:val="20"/>
          <w:szCs w:val="20"/>
          <w:lang w:eastAsia="en-US"/>
        </w:rPr>
      </w:pPr>
      <w:r>
        <w:rPr>
          <w:rFonts w:eastAsia="Times New Roman" w:cs="Arial"/>
          <w:sz w:val="20"/>
          <w:szCs w:val="20"/>
          <w:lang w:eastAsia="en-US"/>
        </w:rPr>
        <w:t xml:space="preserve"> </w:t>
      </w:r>
    </w:p>
    <w:p w14:paraId="22792932" w14:textId="77777777" w:rsidR="004551ED" w:rsidRDefault="004551ED" w:rsidP="004551ED">
      <w:pPr>
        <w:spacing w:after="0" w:line="312" w:lineRule="auto"/>
        <w:rPr>
          <w:rFonts w:eastAsia="Times New Roman" w:cs="Arial"/>
          <w:sz w:val="20"/>
          <w:szCs w:val="20"/>
          <w:lang w:eastAsia="en-US"/>
        </w:rPr>
      </w:pPr>
      <w:r w:rsidRPr="00337BD4">
        <w:rPr>
          <w:rFonts w:eastAsia="Times New Roman" w:cs="Arial"/>
          <w:sz w:val="20"/>
          <w:szCs w:val="20"/>
          <w:lang w:eastAsia="en-US"/>
        </w:rPr>
        <w:t xml:space="preserve">ZSJV v tretjem odstavku 28. člena določa, da se ciljna raven sklada določi v višini 0,8 </w:t>
      </w:r>
      <w:r>
        <w:rPr>
          <w:rFonts w:eastAsia="Times New Roman" w:cs="Arial"/>
          <w:sz w:val="20"/>
          <w:szCs w:val="20"/>
          <w:lang w:eastAsia="en-US"/>
        </w:rPr>
        <w:t>%</w:t>
      </w:r>
      <w:r w:rsidRPr="00337BD4">
        <w:rPr>
          <w:rFonts w:eastAsia="Times New Roman" w:cs="Arial"/>
          <w:sz w:val="20"/>
          <w:szCs w:val="20"/>
          <w:lang w:eastAsia="en-US"/>
        </w:rPr>
        <w:t xml:space="preserve"> vsote vseh zajamčenih vlog v Republiki Sloveniji, ki v </w:t>
      </w:r>
      <w:r>
        <w:rPr>
          <w:rFonts w:eastAsia="Times New Roman" w:cs="Arial"/>
          <w:sz w:val="20"/>
          <w:szCs w:val="20"/>
          <w:lang w:eastAsia="en-US"/>
        </w:rPr>
        <w:t xml:space="preserve">prehodni določbi </w:t>
      </w:r>
      <w:r w:rsidRPr="00337BD4">
        <w:rPr>
          <w:rFonts w:eastAsia="Times New Roman" w:cs="Arial"/>
          <w:sz w:val="20"/>
          <w:szCs w:val="20"/>
          <w:lang w:eastAsia="en-US"/>
        </w:rPr>
        <w:t>določa, da se ta viš</w:t>
      </w:r>
      <w:r>
        <w:rPr>
          <w:rFonts w:eastAsia="Times New Roman" w:cs="Arial"/>
          <w:sz w:val="20"/>
          <w:szCs w:val="20"/>
          <w:lang w:eastAsia="en-US"/>
        </w:rPr>
        <w:t>i</w:t>
      </w:r>
      <w:r w:rsidRPr="00337BD4">
        <w:rPr>
          <w:rFonts w:eastAsia="Times New Roman" w:cs="Arial"/>
          <w:sz w:val="20"/>
          <w:szCs w:val="20"/>
          <w:lang w:eastAsia="en-US"/>
        </w:rPr>
        <w:t xml:space="preserve">na doseže </w:t>
      </w:r>
      <w:r>
        <w:rPr>
          <w:rFonts w:eastAsia="Times New Roman" w:cs="Arial"/>
          <w:sz w:val="20"/>
          <w:szCs w:val="20"/>
          <w:lang w:eastAsia="en-US"/>
        </w:rPr>
        <w:t>najpozneje</w:t>
      </w:r>
      <w:r w:rsidRPr="00337BD4">
        <w:rPr>
          <w:rFonts w:eastAsia="Times New Roman" w:cs="Arial"/>
          <w:sz w:val="20"/>
          <w:szCs w:val="20"/>
          <w:lang w:eastAsia="en-US"/>
        </w:rPr>
        <w:t xml:space="preserve"> do 3. julija 2024.</w:t>
      </w:r>
      <w:r>
        <w:rPr>
          <w:rFonts w:eastAsia="Times New Roman" w:cs="Arial"/>
          <w:sz w:val="20"/>
          <w:szCs w:val="20"/>
          <w:lang w:eastAsia="en-US"/>
        </w:rPr>
        <w:t xml:space="preserve"> Zaradi ugotovljenih nezadostnih sredstev sklada za nemoteno izplačilo zajamčenih vlog</w:t>
      </w:r>
      <w:r w:rsidR="004C51B8">
        <w:rPr>
          <w:rFonts w:eastAsia="Times New Roman" w:cs="Arial"/>
          <w:sz w:val="20"/>
          <w:szCs w:val="20"/>
          <w:lang w:eastAsia="en-US"/>
        </w:rPr>
        <w:t xml:space="preserve"> kljub doseženi ciljni ravni</w:t>
      </w:r>
      <w:r>
        <w:rPr>
          <w:rFonts w:eastAsia="Times New Roman" w:cs="Arial"/>
          <w:sz w:val="20"/>
          <w:szCs w:val="20"/>
          <w:lang w:eastAsia="en-US"/>
        </w:rPr>
        <w:t>, kar bi lahko zamajalo stabilnost slovenskega finančnega sistema, predlog zakona določ</w:t>
      </w:r>
      <w:r w:rsidRPr="00337BD4">
        <w:rPr>
          <w:rFonts w:eastAsia="Times New Roman" w:cs="Arial"/>
          <w:sz w:val="20"/>
          <w:szCs w:val="20"/>
          <w:lang w:eastAsia="en-US"/>
        </w:rPr>
        <w:t>a</w:t>
      </w:r>
      <w:r>
        <w:rPr>
          <w:rFonts w:eastAsia="Times New Roman" w:cs="Arial"/>
          <w:sz w:val="20"/>
          <w:szCs w:val="20"/>
          <w:lang w:eastAsia="en-US"/>
        </w:rPr>
        <w:t>, da</w:t>
      </w:r>
      <w:r w:rsidRPr="00337BD4">
        <w:rPr>
          <w:rFonts w:eastAsia="Times New Roman" w:cs="Arial"/>
          <w:sz w:val="20"/>
          <w:szCs w:val="20"/>
          <w:lang w:eastAsia="en-US"/>
        </w:rPr>
        <w:t xml:space="preserve"> se ciljna raven sklada določi v višini </w:t>
      </w:r>
      <w:r>
        <w:rPr>
          <w:rFonts w:eastAsia="Times New Roman" w:cs="Arial"/>
          <w:sz w:val="20"/>
          <w:szCs w:val="20"/>
          <w:lang w:eastAsia="en-US"/>
        </w:rPr>
        <w:t>1,5</w:t>
      </w:r>
      <w:r w:rsidRPr="00337BD4">
        <w:rPr>
          <w:rFonts w:eastAsia="Times New Roman" w:cs="Arial"/>
          <w:sz w:val="20"/>
          <w:szCs w:val="20"/>
          <w:lang w:eastAsia="en-US"/>
        </w:rPr>
        <w:t xml:space="preserve"> </w:t>
      </w:r>
      <w:r>
        <w:rPr>
          <w:rFonts w:eastAsia="Times New Roman" w:cs="Arial"/>
          <w:sz w:val="20"/>
          <w:szCs w:val="20"/>
          <w:lang w:eastAsia="en-US"/>
        </w:rPr>
        <w:t>%</w:t>
      </w:r>
      <w:r w:rsidRPr="00337BD4">
        <w:rPr>
          <w:rFonts w:eastAsia="Times New Roman" w:cs="Arial"/>
          <w:sz w:val="20"/>
          <w:szCs w:val="20"/>
          <w:lang w:eastAsia="en-US"/>
        </w:rPr>
        <w:t xml:space="preserve"> vsote vseh zajamčenih vlog v Republiki Sloveniji</w:t>
      </w:r>
      <w:r>
        <w:rPr>
          <w:rFonts w:eastAsia="Times New Roman" w:cs="Arial"/>
          <w:sz w:val="20"/>
          <w:szCs w:val="20"/>
          <w:lang w:eastAsia="en-US"/>
        </w:rPr>
        <w:t>, pri čemer se zaradi višjih prispevkov bank rok za dosego ciljne ravni podaljša do 31. decembra 20</w:t>
      </w:r>
      <w:r w:rsidR="004C51B8">
        <w:rPr>
          <w:rFonts w:eastAsia="Times New Roman" w:cs="Arial"/>
          <w:sz w:val="20"/>
          <w:szCs w:val="20"/>
          <w:lang w:eastAsia="en-US"/>
        </w:rPr>
        <w:t>30</w:t>
      </w:r>
      <w:r>
        <w:rPr>
          <w:rFonts w:eastAsia="Times New Roman" w:cs="Arial"/>
          <w:sz w:val="20"/>
          <w:szCs w:val="20"/>
          <w:lang w:eastAsia="en-US"/>
        </w:rPr>
        <w:t>.</w:t>
      </w:r>
    </w:p>
    <w:p w14:paraId="1D2E2FE5" w14:textId="77777777" w:rsidR="002A655E" w:rsidRDefault="002A655E" w:rsidP="002A655E">
      <w:pPr>
        <w:spacing w:after="0" w:line="312" w:lineRule="auto"/>
        <w:rPr>
          <w:rFonts w:eastAsia="Times New Roman" w:cs="Arial"/>
          <w:sz w:val="20"/>
          <w:szCs w:val="20"/>
          <w:lang w:eastAsia="en-US"/>
        </w:rPr>
      </w:pPr>
    </w:p>
    <w:p w14:paraId="0FF017AC" w14:textId="77777777" w:rsidR="002A655E" w:rsidRPr="00337BD4" w:rsidRDefault="002A655E" w:rsidP="002A655E">
      <w:pPr>
        <w:spacing w:after="0" w:line="312" w:lineRule="auto"/>
        <w:rPr>
          <w:rFonts w:eastAsia="Times New Roman" w:cs="Arial"/>
          <w:sz w:val="20"/>
          <w:szCs w:val="20"/>
          <w:lang w:eastAsia="en-US"/>
        </w:rPr>
      </w:pPr>
      <w:r>
        <w:rPr>
          <w:rFonts w:eastAsia="Times New Roman" w:cs="Arial"/>
          <w:sz w:val="20"/>
          <w:szCs w:val="20"/>
          <w:lang w:eastAsia="en-US"/>
        </w:rPr>
        <w:t>Ob upoštevanju predloga za spremembo zakona, ki ureja reševanje in prisilno prenehanje bank, s katerim se podaljša trajanje nacionalnega sklada za reševanje bank,</w:t>
      </w:r>
      <w:r w:rsidR="00AB6803">
        <w:rPr>
          <w:rFonts w:eastAsia="Times New Roman" w:cs="Arial"/>
          <w:sz w:val="20"/>
          <w:szCs w:val="20"/>
          <w:lang w:eastAsia="en-US"/>
        </w:rPr>
        <w:t xml:space="preserve"> preoblikovanega v sklad za likvidacijo bank,</w:t>
      </w:r>
      <w:r>
        <w:rPr>
          <w:rFonts w:eastAsia="Times New Roman" w:cs="Arial"/>
          <w:sz w:val="20"/>
          <w:szCs w:val="20"/>
          <w:lang w:eastAsia="sl-SI"/>
        </w:rPr>
        <w:t xml:space="preserve"> se 34. člen ZSJV, ki ureja financiranje sklada, uskladi z ustreznimi določbami </w:t>
      </w:r>
      <w:r>
        <w:rPr>
          <w:rFonts w:eastAsia="Times New Roman" w:cs="Arial"/>
          <w:sz w:val="20"/>
          <w:szCs w:val="20"/>
          <w:lang w:eastAsia="en-US"/>
        </w:rPr>
        <w:t>predloga za spremembo zakona, ki ureja reševanje in prisilno prenehanje bank</w:t>
      </w:r>
      <w:r>
        <w:rPr>
          <w:rFonts w:eastAsia="Times New Roman" w:cs="Arial"/>
          <w:sz w:val="20"/>
          <w:szCs w:val="20"/>
          <w:lang w:eastAsia="sl-SI"/>
        </w:rPr>
        <w:t xml:space="preserve">, in sicer za namene zagotavljanja potrebne likvidnosti za izplačilo kritja zajamčenih vlog določa možnost </w:t>
      </w:r>
      <w:r w:rsidRPr="008D7478">
        <w:rPr>
          <w:rFonts w:eastAsia="Times New Roman" w:cs="Arial"/>
          <w:sz w:val="20"/>
          <w:szCs w:val="20"/>
          <w:lang w:eastAsia="sl-SI"/>
        </w:rPr>
        <w:t>pridobitve likvidnostnega posojila iz sredstev sklada, ki ga ureja zakon, ki ureja reševanje in prisilno prenehanje bank</w:t>
      </w:r>
      <w:r>
        <w:rPr>
          <w:rFonts w:eastAsia="Times New Roman" w:cs="Arial"/>
          <w:sz w:val="20"/>
          <w:szCs w:val="20"/>
          <w:lang w:eastAsia="sl-SI"/>
        </w:rPr>
        <w:t>.</w:t>
      </w:r>
    </w:p>
    <w:p w14:paraId="08C8CCCC" w14:textId="77777777" w:rsidR="004551ED" w:rsidRDefault="004551ED" w:rsidP="004551ED">
      <w:pPr>
        <w:pStyle w:val="pf0"/>
        <w:spacing w:line="312" w:lineRule="auto"/>
        <w:jc w:val="both"/>
        <w:rPr>
          <w:rFonts w:ascii="Arial" w:eastAsia="SimSun" w:hAnsi="Arial" w:cs="Arial"/>
          <w:bCs/>
          <w:sz w:val="20"/>
          <w:szCs w:val="20"/>
          <w:lang w:eastAsia="zh-CN"/>
        </w:rPr>
      </w:pPr>
      <w:r>
        <w:rPr>
          <w:rFonts w:ascii="Arial" w:eastAsia="SimSun" w:hAnsi="Arial" w:cs="Arial"/>
          <w:bCs/>
          <w:sz w:val="20"/>
          <w:szCs w:val="20"/>
          <w:lang w:eastAsia="zh-CN"/>
        </w:rPr>
        <w:t>Z d</w:t>
      </w:r>
      <w:r w:rsidRPr="004D07ED">
        <w:rPr>
          <w:rFonts w:ascii="Arial" w:eastAsia="SimSun" w:hAnsi="Arial" w:cs="Arial"/>
          <w:bCs/>
          <w:sz w:val="20"/>
          <w:szCs w:val="20"/>
          <w:lang w:eastAsia="zh-CN"/>
        </w:rPr>
        <w:t>opolnit</w:t>
      </w:r>
      <w:r>
        <w:rPr>
          <w:rFonts w:ascii="Arial" w:eastAsia="SimSun" w:hAnsi="Arial" w:cs="Arial"/>
          <w:bCs/>
          <w:sz w:val="20"/>
          <w:szCs w:val="20"/>
          <w:lang w:eastAsia="zh-CN"/>
        </w:rPr>
        <w:t>vijo</w:t>
      </w:r>
      <w:r w:rsidRPr="004D07ED">
        <w:rPr>
          <w:rFonts w:ascii="Arial" w:eastAsia="SimSun" w:hAnsi="Arial" w:cs="Arial"/>
          <w:bCs/>
          <w:sz w:val="20"/>
          <w:szCs w:val="20"/>
          <w:lang w:eastAsia="zh-CN"/>
        </w:rPr>
        <w:t xml:space="preserve"> 41. člena ZSJV z </w:t>
      </w:r>
      <w:r>
        <w:rPr>
          <w:rFonts w:ascii="Arial" w:eastAsia="SimSun" w:hAnsi="Arial" w:cs="Arial"/>
          <w:bCs/>
          <w:sz w:val="20"/>
          <w:szCs w:val="20"/>
          <w:lang w:eastAsia="zh-CN"/>
        </w:rPr>
        <w:t>določb</w:t>
      </w:r>
      <w:r w:rsidR="00A725AA">
        <w:rPr>
          <w:rFonts w:ascii="Arial" w:eastAsia="SimSun" w:hAnsi="Arial" w:cs="Arial"/>
          <w:bCs/>
          <w:sz w:val="20"/>
          <w:szCs w:val="20"/>
          <w:lang w:eastAsia="zh-CN"/>
        </w:rPr>
        <w:t>ama</w:t>
      </w:r>
      <w:r>
        <w:rPr>
          <w:rFonts w:ascii="Arial" w:eastAsia="SimSun" w:hAnsi="Arial" w:cs="Arial"/>
          <w:bCs/>
          <w:sz w:val="20"/>
          <w:szCs w:val="20"/>
          <w:lang w:eastAsia="zh-CN"/>
        </w:rPr>
        <w:t>, ki ureja zunanje izvajanje, se zagotovi</w:t>
      </w:r>
      <w:r w:rsidRPr="004D07ED">
        <w:rPr>
          <w:rFonts w:ascii="Arial" w:eastAsia="SimSun" w:hAnsi="Arial" w:cs="Arial"/>
          <w:bCs/>
          <w:sz w:val="20"/>
          <w:szCs w:val="20"/>
          <w:lang w:eastAsia="zh-CN"/>
        </w:rPr>
        <w:t xml:space="preserve"> pravn</w:t>
      </w:r>
      <w:r>
        <w:rPr>
          <w:rFonts w:ascii="Arial" w:eastAsia="SimSun" w:hAnsi="Arial" w:cs="Arial"/>
          <w:bCs/>
          <w:sz w:val="20"/>
          <w:szCs w:val="20"/>
          <w:lang w:eastAsia="zh-CN"/>
        </w:rPr>
        <w:t>a</w:t>
      </w:r>
      <w:r w:rsidRPr="004D07ED">
        <w:rPr>
          <w:rFonts w:ascii="Arial" w:eastAsia="SimSun" w:hAnsi="Arial" w:cs="Arial"/>
          <w:bCs/>
          <w:sz w:val="20"/>
          <w:szCs w:val="20"/>
          <w:lang w:eastAsia="zh-CN"/>
        </w:rPr>
        <w:t xml:space="preserve"> varnost uporab</w:t>
      </w:r>
      <w:r>
        <w:rPr>
          <w:rFonts w:ascii="Arial" w:eastAsia="SimSun" w:hAnsi="Arial" w:cs="Arial"/>
          <w:bCs/>
          <w:sz w:val="20"/>
          <w:szCs w:val="20"/>
          <w:lang w:eastAsia="zh-CN"/>
        </w:rPr>
        <w:t>e</w:t>
      </w:r>
      <w:r w:rsidRPr="004D07ED">
        <w:rPr>
          <w:rFonts w:ascii="Arial" w:eastAsia="SimSun" w:hAnsi="Arial" w:cs="Arial"/>
          <w:bCs/>
          <w:sz w:val="20"/>
          <w:szCs w:val="20"/>
          <w:lang w:eastAsia="zh-CN"/>
        </w:rPr>
        <w:t xml:space="preserve"> </w:t>
      </w:r>
      <w:r>
        <w:rPr>
          <w:rFonts w:ascii="Arial" w:eastAsia="SimSun" w:hAnsi="Arial" w:cs="Arial"/>
          <w:bCs/>
          <w:sz w:val="20"/>
          <w:szCs w:val="20"/>
          <w:lang w:eastAsia="zh-CN"/>
        </w:rPr>
        <w:t xml:space="preserve">te </w:t>
      </w:r>
      <w:r w:rsidRPr="004D07ED">
        <w:rPr>
          <w:rFonts w:ascii="Arial" w:eastAsia="SimSun" w:hAnsi="Arial" w:cs="Arial"/>
          <w:bCs/>
          <w:sz w:val="20"/>
          <w:szCs w:val="20"/>
          <w:lang w:eastAsia="zh-CN"/>
        </w:rPr>
        <w:t>storitve,</w:t>
      </w:r>
      <w:r>
        <w:rPr>
          <w:rFonts w:ascii="Arial" w:eastAsia="SimSun" w:hAnsi="Arial" w:cs="Arial"/>
          <w:bCs/>
          <w:sz w:val="20"/>
          <w:szCs w:val="20"/>
          <w:lang w:eastAsia="zh-CN"/>
        </w:rPr>
        <w:t xml:space="preserve"> s tem pa se</w:t>
      </w:r>
      <w:r w:rsidRPr="004D07ED">
        <w:rPr>
          <w:rFonts w:ascii="Arial" w:eastAsia="SimSun" w:hAnsi="Arial" w:cs="Arial"/>
          <w:bCs/>
          <w:sz w:val="20"/>
          <w:szCs w:val="20"/>
          <w:lang w:eastAsia="zh-CN"/>
        </w:rPr>
        <w:t xml:space="preserve"> izplačilni banki olajša izvedb</w:t>
      </w:r>
      <w:r>
        <w:rPr>
          <w:rFonts w:ascii="Arial" w:eastAsia="SimSun" w:hAnsi="Arial" w:cs="Arial"/>
          <w:bCs/>
          <w:sz w:val="20"/>
          <w:szCs w:val="20"/>
          <w:lang w:eastAsia="zh-CN"/>
        </w:rPr>
        <w:t>a</w:t>
      </w:r>
      <w:r w:rsidRPr="004D07ED">
        <w:rPr>
          <w:rFonts w:ascii="Arial" w:eastAsia="SimSun" w:hAnsi="Arial" w:cs="Arial"/>
          <w:bCs/>
          <w:sz w:val="20"/>
          <w:szCs w:val="20"/>
          <w:lang w:eastAsia="zh-CN"/>
        </w:rPr>
        <w:t xml:space="preserve"> aktivnosti in hkrati izboljša izpolnjevanje vseh </w:t>
      </w:r>
      <w:r>
        <w:rPr>
          <w:rFonts w:ascii="Arial" w:eastAsia="SimSun" w:hAnsi="Arial" w:cs="Arial"/>
          <w:bCs/>
          <w:sz w:val="20"/>
          <w:szCs w:val="20"/>
          <w:lang w:eastAsia="zh-CN"/>
        </w:rPr>
        <w:t>zakonsko</w:t>
      </w:r>
      <w:r w:rsidRPr="004D07ED">
        <w:rPr>
          <w:rFonts w:ascii="Arial" w:eastAsia="SimSun" w:hAnsi="Arial" w:cs="Arial"/>
          <w:bCs/>
          <w:sz w:val="20"/>
          <w:szCs w:val="20"/>
          <w:lang w:eastAsia="zh-CN"/>
        </w:rPr>
        <w:t xml:space="preserve"> predvidenih nalog.</w:t>
      </w:r>
    </w:p>
    <w:p w14:paraId="1A656123" w14:textId="77777777" w:rsidR="002A655E" w:rsidRPr="00D5478D" w:rsidRDefault="00A27F5F" w:rsidP="002A655E">
      <w:pPr>
        <w:pStyle w:val="pf0"/>
        <w:spacing w:line="312" w:lineRule="auto"/>
        <w:jc w:val="both"/>
        <w:rPr>
          <w:rFonts w:ascii="Arial" w:eastAsia="SimSun" w:hAnsi="Arial" w:cs="Arial"/>
          <w:bCs/>
          <w:sz w:val="20"/>
          <w:szCs w:val="20"/>
          <w:lang w:eastAsia="zh-CN"/>
        </w:rPr>
      </w:pPr>
      <w:r>
        <w:rPr>
          <w:rFonts w:ascii="Arial" w:eastAsia="SimSun" w:hAnsi="Arial" w:cs="Arial"/>
          <w:bCs/>
          <w:sz w:val="20"/>
          <w:szCs w:val="20"/>
          <w:lang w:eastAsia="zh-CN"/>
        </w:rPr>
        <w:lastRenderedPageBreak/>
        <w:t>Predlog zakona v n</w:t>
      </w:r>
      <w:r w:rsidRPr="00AF1B2A">
        <w:rPr>
          <w:rFonts w:ascii="Arial" w:eastAsia="SimSun" w:hAnsi="Arial" w:cs="Arial"/>
          <w:bCs/>
          <w:sz w:val="20"/>
          <w:szCs w:val="20"/>
          <w:lang w:eastAsia="zh-CN"/>
        </w:rPr>
        <w:t>ov</w:t>
      </w:r>
      <w:r>
        <w:rPr>
          <w:rFonts w:ascii="Arial" w:eastAsia="SimSun" w:hAnsi="Arial" w:cs="Arial"/>
          <w:bCs/>
          <w:sz w:val="20"/>
          <w:szCs w:val="20"/>
          <w:lang w:eastAsia="zh-CN"/>
        </w:rPr>
        <w:t>em</w:t>
      </w:r>
      <w:r w:rsidRPr="00AF1B2A">
        <w:rPr>
          <w:rFonts w:ascii="Arial" w:eastAsia="SimSun" w:hAnsi="Arial" w:cs="Arial"/>
          <w:bCs/>
          <w:sz w:val="20"/>
          <w:szCs w:val="20"/>
          <w:lang w:eastAsia="zh-CN"/>
        </w:rPr>
        <w:t xml:space="preserve"> 42.a člen</w:t>
      </w:r>
      <w:r>
        <w:rPr>
          <w:rFonts w:ascii="Arial" w:eastAsia="SimSun" w:hAnsi="Arial" w:cs="Arial"/>
          <w:bCs/>
          <w:sz w:val="20"/>
          <w:szCs w:val="20"/>
          <w:lang w:eastAsia="zh-CN"/>
        </w:rPr>
        <w:t>u</w:t>
      </w:r>
      <w:r w:rsidRPr="00AF1B2A">
        <w:rPr>
          <w:rFonts w:ascii="Arial" w:eastAsia="SimSun" w:hAnsi="Arial" w:cs="Arial"/>
          <w:bCs/>
          <w:sz w:val="20"/>
          <w:szCs w:val="20"/>
          <w:lang w:eastAsia="zh-CN"/>
        </w:rPr>
        <w:t xml:space="preserve"> </w:t>
      </w:r>
      <w:r>
        <w:rPr>
          <w:rFonts w:ascii="Arial" w:eastAsia="SimSun" w:hAnsi="Arial" w:cs="Arial"/>
          <w:bCs/>
          <w:sz w:val="20"/>
          <w:szCs w:val="20"/>
          <w:lang w:eastAsia="zh-CN"/>
        </w:rPr>
        <w:t xml:space="preserve">na enem mestu ureja </w:t>
      </w:r>
      <w:r w:rsidRPr="00AF1B2A">
        <w:rPr>
          <w:rFonts w:ascii="Arial" w:eastAsia="SimSun" w:hAnsi="Arial" w:cs="Arial"/>
          <w:bCs/>
          <w:sz w:val="20"/>
          <w:szCs w:val="20"/>
          <w:lang w:eastAsia="zh-CN"/>
        </w:rPr>
        <w:t>strošk</w:t>
      </w:r>
      <w:r>
        <w:rPr>
          <w:rFonts w:ascii="Arial" w:eastAsia="SimSun" w:hAnsi="Arial" w:cs="Arial"/>
          <w:bCs/>
          <w:sz w:val="20"/>
          <w:szCs w:val="20"/>
          <w:lang w:eastAsia="zh-CN"/>
        </w:rPr>
        <w:t>e</w:t>
      </w:r>
      <w:r w:rsidRPr="00AF1B2A">
        <w:rPr>
          <w:rFonts w:ascii="Arial" w:eastAsia="SimSun" w:hAnsi="Arial" w:cs="Arial"/>
          <w:bCs/>
          <w:sz w:val="20"/>
          <w:szCs w:val="20"/>
          <w:lang w:eastAsia="zh-CN"/>
        </w:rPr>
        <w:t xml:space="preserve"> izplačilne banke, ki nastanejo </w:t>
      </w:r>
      <w:r>
        <w:rPr>
          <w:rFonts w:ascii="Arial" w:eastAsia="SimSun" w:hAnsi="Arial" w:cs="Arial"/>
          <w:bCs/>
          <w:sz w:val="20"/>
          <w:szCs w:val="20"/>
          <w:lang w:eastAsia="zh-CN"/>
        </w:rPr>
        <w:t>zaradi</w:t>
      </w:r>
      <w:r w:rsidRPr="00AF1B2A">
        <w:rPr>
          <w:rFonts w:ascii="Arial" w:eastAsia="SimSun" w:hAnsi="Arial" w:cs="Arial"/>
          <w:bCs/>
          <w:sz w:val="20"/>
          <w:szCs w:val="20"/>
          <w:lang w:eastAsia="zh-CN"/>
        </w:rPr>
        <w:t xml:space="preserve"> izplačila zajamčenih vlog</w:t>
      </w:r>
      <w:r>
        <w:rPr>
          <w:rFonts w:ascii="Arial" w:eastAsia="SimSun" w:hAnsi="Arial" w:cs="Arial"/>
          <w:bCs/>
          <w:sz w:val="20"/>
          <w:szCs w:val="20"/>
          <w:lang w:eastAsia="zh-CN"/>
        </w:rPr>
        <w:t>,</w:t>
      </w:r>
      <w:r w:rsidRPr="00AF1B2A">
        <w:rPr>
          <w:rFonts w:ascii="Arial" w:eastAsia="SimSun" w:hAnsi="Arial" w:cs="Arial"/>
          <w:bCs/>
          <w:sz w:val="20"/>
          <w:szCs w:val="20"/>
          <w:lang w:eastAsia="zh-CN"/>
        </w:rPr>
        <w:t xml:space="preserve"> </w:t>
      </w:r>
      <w:r>
        <w:rPr>
          <w:rFonts w:ascii="Arial" w:eastAsia="SimSun" w:hAnsi="Arial" w:cs="Arial"/>
          <w:bCs/>
          <w:sz w:val="20"/>
          <w:szCs w:val="20"/>
          <w:lang w:eastAsia="zh-CN"/>
        </w:rPr>
        <w:t>in</w:t>
      </w:r>
      <w:r w:rsidRPr="00AF1B2A">
        <w:rPr>
          <w:rFonts w:ascii="Arial" w:eastAsia="SimSun" w:hAnsi="Arial" w:cs="Arial"/>
          <w:bCs/>
          <w:sz w:val="20"/>
          <w:szCs w:val="20"/>
          <w:lang w:eastAsia="zh-CN"/>
        </w:rPr>
        <w:t xml:space="preserve"> strošk</w:t>
      </w:r>
      <w:r>
        <w:rPr>
          <w:rFonts w:ascii="Arial" w:eastAsia="SimSun" w:hAnsi="Arial" w:cs="Arial"/>
          <w:bCs/>
          <w:sz w:val="20"/>
          <w:szCs w:val="20"/>
          <w:lang w:eastAsia="zh-CN"/>
        </w:rPr>
        <w:t>e,</w:t>
      </w:r>
      <w:r w:rsidRPr="00AF1B2A">
        <w:rPr>
          <w:rFonts w:ascii="Arial" w:eastAsia="SimSun" w:hAnsi="Arial" w:cs="Arial"/>
          <w:bCs/>
          <w:sz w:val="20"/>
          <w:szCs w:val="20"/>
          <w:lang w:eastAsia="zh-CN"/>
        </w:rPr>
        <w:t xml:space="preserve"> povezan</w:t>
      </w:r>
      <w:r>
        <w:rPr>
          <w:rFonts w:ascii="Arial" w:eastAsia="SimSun" w:hAnsi="Arial" w:cs="Arial"/>
          <w:bCs/>
          <w:sz w:val="20"/>
          <w:szCs w:val="20"/>
          <w:lang w:eastAsia="zh-CN"/>
        </w:rPr>
        <w:t>e</w:t>
      </w:r>
      <w:r w:rsidRPr="00AF1B2A">
        <w:rPr>
          <w:rFonts w:ascii="Arial" w:eastAsia="SimSun" w:hAnsi="Arial" w:cs="Arial"/>
          <w:bCs/>
          <w:sz w:val="20"/>
          <w:szCs w:val="20"/>
          <w:lang w:eastAsia="zh-CN"/>
        </w:rPr>
        <w:t xml:space="preserve"> z upravljanjem sistema jamstva za </w:t>
      </w:r>
      <w:r>
        <w:rPr>
          <w:rFonts w:ascii="Arial" w:eastAsia="SimSun" w:hAnsi="Arial" w:cs="Arial"/>
          <w:bCs/>
          <w:sz w:val="20"/>
          <w:szCs w:val="20"/>
          <w:lang w:eastAsia="zh-CN"/>
        </w:rPr>
        <w:t>vloge.</w:t>
      </w:r>
      <w:r w:rsidRPr="00AF1B2A">
        <w:rPr>
          <w:rFonts w:ascii="Arial" w:eastAsia="SimSun" w:hAnsi="Arial" w:cs="Arial"/>
          <w:bCs/>
          <w:sz w:val="20"/>
          <w:szCs w:val="20"/>
          <w:lang w:eastAsia="zh-CN"/>
        </w:rPr>
        <w:t xml:space="preserve"> </w:t>
      </w:r>
      <w:r>
        <w:rPr>
          <w:rFonts w:ascii="Arial" w:eastAsia="SimSun" w:hAnsi="Arial" w:cs="Arial"/>
          <w:bCs/>
          <w:sz w:val="20"/>
          <w:szCs w:val="20"/>
          <w:lang w:eastAsia="zh-CN"/>
        </w:rPr>
        <w:t>Novi člen ureja rok za povračilo stroškov, obravnavo vloge po poteku roka, stroške v primeru podružnic bank držav članic in EU</w:t>
      </w:r>
      <w:r w:rsidR="00F609E3">
        <w:rPr>
          <w:rFonts w:ascii="Arial" w:eastAsia="SimSun" w:hAnsi="Arial" w:cs="Arial"/>
          <w:bCs/>
          <w:sz w:val="20"/>
          <w:szCs w:val="20"/>
          <w:lang w:eastAsia="zh-CN"/>
        </w:rPr>
        <w:t xml:space="preserve"> </w:t>
      </w:r>
      <w:r>
        <w:rPr>
          <w:rFonts w:ascii="Arial" w:eastAsia="SimSun" w:hAnsi="Arial" w:cs="Arial"/>
          <w:bCs/>
          <w:sz w:val="20"/>
          <w:szCs w:val="20"/>
          <w:lang w:eastAsia="zh-CN"/>
        </w:rPr>
        <w:t>podružnic, ki niso vključene v sistem jamstva za vloge, ter povračilo stroškov potencialne izplačilne banke.</w:t>
      </w:r>
    </w:p>
    <w:p w14:paraId="3E4C49F1" w14:textId="77777777" w:rsidR="002A655E" w:rsidRPr="00B94DC2" w:rsidRDefault="002A655E" w:rsidP="002A655E">
      <w:pPr>
        <w:spacing w:after="0" w:line="312" w:lineRule="auto"/>
        <w:rPr>
          <w:rFonts w:eastAsia="Times New Roman" w:cs="Arial"/>
          <w:sz w:val="20"/>
          <w:szCs w:val="20"/>
          <w:lang w:eastAsia="en-US"/>
        </w:rPr>
      </w:pPr>
    </w:p>
    <w:p w14:paraId="0FBD6E4E" w14:textId="77777777" w:rsidR="002A655E" w:rsidRPr="00FF5156" w:rsidRDefault="002A655E" w:rsidP="002A655E">
      <w:pPr>
        <w:numPr>
          <w:ilvl w:val="0"/>
          <w:numId w:val="14"/>
        </w:numPr>
        <w:spacing w:after="0" w:line="312" w:lineRule="auto"/>
        <w:rPr>
          <w:rFonts w:eastAsia="Times New Roman" w:cs="Arial"/>
          <w:b/>
          <w:sz w:val="20"/>
          <w:szCs w:val="20"/>
          <w:lang w:eastAsia="sl-SI"/>
        </w:rPr>
      </w:pPr>
      <w:r w:rsidRPr="00FF5156">
        <w:rPr>
          <w:rFonts w:eastAsia="Times New Roman" w:cs="Arial"/>
          <w:b/>
          <w:sz w:val="20"/>
          <w:szCs w:val="20"/>
          <w:lang w:eastAsia="sl-SI"/>
        </w:rPr>
        <w:t>OCENA FINANČNIH POSLEDIC PREDLOGA ZAKONA ZA DRŽAVNI PRORAČUN IN DRUGA JAVNA FINANČNA SREDSTVA</w:t>
      </w:r>
    </w:p>
    <w:p w14:paraId="713D7250" w14:textId="77777777" w:rsidR="002A655E" w:rsidRPr="00DB7416" w:rsidRDefault="002A655E" w:rsidP="002A655E">
      <w:pPr>
        <w:spacing w:after="0" w:line="312" w:lineRule="auto"/>
        <w:rPr>
          <w:rFonts w:eastAsia="Times New Roman" w:cs="Arial"/>
          <w:b/>
          <w:color w:val="808080" w:themeColor="background1" w:themeShade="80"/>
          <w:sz w:val="20"/>
          <w:szCs w:val="20"/>
          <w:lang w:eastAsia="sl-SI"/>
        </w:rPr>
      </w:pPr>
    </w:p>
    <w:p w14:paraId="5D5747F1" w14:textId="77777777" w:rsidR="00A27F5F" w:rsidRPr="00E5478A" w:rsidRDefault="00A27F5F" w:rsidP="00A27F5F">
      <w:pPr>
        <w:spacing w:after="0" w:line="312" w:lineRule="auto"/>
        <w:rPr>
          <w:rFonts w:eastAsia="Times New Roman" w:cs="Arial"/>
          <w:sz w:val="20"/>
          <w:szCs w:val="20"/>
          <w:lang w:eastAsia="sl-SI"/>
        </w:rPr>
      </w:pPr>
      <w:r w:rsidRPr="00E5478A">
        <w:rPr>
          <w:rFonts w:eastAsia="Times New Roman" w:cs="Arial"/>
          <w:sz w:val="20"/>
          <w:szCs w:val="20"/>
          <w:lang w:eastAsia="sl-SI"/>
        </w:rPr>
        <w:t>Predlog zakona ima pozitivne finančne posledice za državni proračun, saj se zaradi predlagane</w:t>
      </w:r>
      <w:r>
        <w:rPr>
          <w:rFonts w:eastAsia="Times New Roman" w:cs="Arial"/>
          <w:sz w:val="20"/>
          <w:szCs w:val="20"/>
          <w:lang w:eastAsia="sl-SI"/>
        </w:rPr>
        <w:t xml:space="preserve">ga zvišanja ciljne vrednosti sklada zmanjša možnost za </w:t>
      </w:r>
      <w:r w:rsidRPr="00E5478A">
        <w:rPr>
          <w:rFonts w:eastAsia="Times New Roman" w:cs="Arial"/>
          <w:sz w:val="20"/>
          <w:szCs w:val="20"/>
          <w:lang w:eastAsia="sl-SI"/>
        </w:rPr>
        <w:t xml:space="preserve">prispevek državnega proračuna v obliki kratkoročnega posojila nacionalnemu sistemu jamstva za vloge. </w:t>
      </w:r>
    </w:p>
    <w:p w14:paraId="786FE381" w14:textId="77777777" w:rsidR="00A27F5F" w:rsidRPr="00E5478A" w:rsidRDefault="00A27F5F" w:rsidP="00A27F5F">
      <w:pPr>
        <w:spacing w:after="0" w:line="312" w:lineRule="auto"/>
        <w:rPr>
          <w:rFonts w:eastAsia="Times New Roman" w:cs="Arial"/>
          <w:sz w:val="20"/>
          <w:szCs w:val="20"/>
          <w:lang w:eastAsia="sl-SI"/>
        </w:rPr>
      </w:pPr>
    </w:p>
    <w:p w14:paraId="7777CED6" w14:textId="77777777" w:rsidR="00A27F5F" w:rsidRPr="00E5478A" w:rsidRDefault="00A27F5F" w:rsidP="00A27F5F">
      <w:pPr>
        <w:spacing w:after="0" w:line="312" w:lineRule="auto"/>
        <w:rPr>
          <w:rFonts w:eastAsia="Times New Roman" w:cs="Arial"/>
          <w:sz w:val="20"/>
          <w:szCs w:val="20"/>
          <w:lang w:eastAsia="sl-SI"/>
        </w:rPr>
      </w:pPr>
      <w:r w:rsidRPr="00E5478A">
        <w:rPr>
          <w:rFonts w:eastAsia="Times New Roman" w:cs="Arial"/>
          <w:sz w:val="20"/>
          <w:szCs w:val="20"/>
          <w:lang w:eastAsia="sl-SI"/>
        </w:rPr>
        <w:t>Predlog zakona nima finančnih posledic za druga javna finančna sredstva.</w:t>
      </w:r>
    </w:p>
    <w:p w14:paraId="4A46D510" w14:textId="77777777" w:rsidR="002A655E" w:rsidRDefault="002A655E" w:rsidP="002A655E">
      <w:pPr>
        <w:spacing w:after="0" w:line="312" w:lineRule="auto"/>
        <w:rPr>
          <w:rFonts w:eastAsia="Times New Roman" w:cs="Arial"/>
          <w:sz w:val="20"/>
          <w:szCs w:val="20"/>
          <w:highlight w:val="yellow"/>
          <w:lang w:eastAsia="sl-SI"/>
        </w:rPr>
      </w:pPr>
    </w:p>
    <w:p w14:paraId="1A68A141" w14:textId="77777777" w:rsidR="002A655E" w:rsidRPr="00FF5156" w:rsidRDefault="002A655E" w:rsidP="002A655E">
      <w:pPr>
        <w:spacing w:after="0" w:line="312" w:lineRule="auto"/>
        <w:rPr>
          <w:rFonts w:eastAsia="Times New Roman" w:cs="Arial"/>
          <w:sz w:val="20"/>
          <w:szCs w:val="20"/>
          <w:highlight w:val="yellow"/>
          <w:lang w:eastAsia="sl-SI"/>
        </w:rPr>
      </w:pPr>
    </w:p>
    <w:p w14:paraId="3AFEF74E" w14:textId="77777777" w:rsidR="002A655E" w:rsidRPr="00FF5156" w:rsidRDefault="002A655E" w:rsidP="002A655E">
      <w:pPr>
        <w:numPr>
          <w:ilvl w:val="0"/>
          <w:numId w:val="14"/>
        </w:numPr>
        <w:spacing w:after="0" w:line="312" w:lineRule="auto"/>
        <w:rPr>
          <w:rFonts w:eastAsia="Times New Roman" w:cs="Arial"/>
          <w:b/>
          <w:sz w:val="20"/>
          <w:szCs w:val="20"/>
          <w:lang w:eastAsia="sl-SI"/>
        </w:rPr>
      </w:pPr>
      <w:r w:rsidRPr="00FF5156">
        <w:rPr>
          <w:rFonts w:eastAsia="Times New Roman" w:cs="Arial"/>
          <w:b/>
          <w:sz w:val="20"/>
          <w:szCs w:val="20"/>
          <w:lang w:eastAsia="sl-SI"/>
        </w:rPr>
        <w:t>NAVEDBA, DA SO SREDSTVA ZA IZVAJANJE ZAKONA V DRŽAVNEM PRORAČUNU ZAGOTOVLJENA, ČE PREDLOG ZAKONA PREDVIDEVA PORABO PRORAČUNSKIH SREDSTEV V OBDOBJU, ZA KATEREGA JE BIL DRŽAVNI PRORAČUN ŽE SPREJET</w:t>
      </w:r>
    </w:p>
    <w:p w14:paraId="62624A1E" w14:textId="77777777" w:rsidR="002A655E" w:rsidRPr="00FF5156" w:rsidRDefault="002A655E" w:rsidP="002A655E">
      <w:pPr>
        <w:spacing w:after="0" w:line="312" w:lineRule="auto"/>
        <w:rPr>
          <w:rFonts w:eastAsia="Times New Roman" w:cs="Arial"/>
          <w:sz w:val="20"/>
          <w:szCs w:val="20"/>
          <w:lang w:eastAsia="sl-SI"/>
        </w:rPr>
      </w:pPr>
    </w:p>
    <w:p w14:paraId="6FC2587B" w14:textId="77777777" w:rsidR="002A655E" w:rsidRPr="00A0018C" w:rsidRDefault="002A655E" w:rsidP="002A655E">
      <w:pPr>
        <w:spacing w:after="0" w:line="312" w:lineRule="auto"/>
        <w:rPr>
          <w:rFonts w:eastAsia="Times New Roman" w:cs="Arial"/>
          <w:sz w:val="20"/>
          <w:szCs w:val="20"/>
          <w:lang w:eastAsia="sl-SI"/>
        </w:rPr>
      </w:pPr>
      <w:r w:rsidRPr="00A0018C">
        <w:rPr>
          <w:rFonts w:eastAsia="Times New Roman" w:cs="Arial"/>
          <w:sz w:val="20"/>
          <w:szCs w:val="20"/>
          <w:lang w:eastAsia="sl-SI"/>
        </w:rPr>
        <w:t>Predlog zakona ne predvideva porabe proračunskih sredstev v obdobju, za katero je bil proračun že sprejet.</w:t>
      </w:r>
    </w:p>
    <w:p w14:paraId="0DC962FE" w14:textId="77777777" w:rsidR="002A655E" w:rsidRPr="00FF5156" w:rsidRDefault="002A655E" w:rsidP="002A655E">
      <w:pPr>
        <w:spacing w:after="0" w:line="312" w:lineRule="auto"/>
        <w:rPr>
          <w:rFonts w:eastAsia="Times New Roman" w:cs="Arial"/>
          <w:sz w:val="20"/>
          <w:szCs w:val="20"/>
          <w:highlight w:val="yellow"/>
          <w:lang w:eastAsia="sl-SI"/>
        </w:rPr>
      </w:pPr>
    </w:p>
    <w:p w14:paraId="01E76AF1" w14:textId="77777777" w:rsidR="002A655E" w:rsidRPr="007026DE" w:rsidRDefault="002A655E" w:rsidP="002A655E">
      <w:pPr>
        <w:spacing w:after="0" w:line="312" w:lineRule="auto"/>
        <w:rPr>
          <w:rFonts w:eastAsia="Times New Roman" w:cs="Arial"/>
          <w:sz w:val="20"/>
          <w:szCs w:val="20"/>
          <w:lang w:eastAsia="sl-SI"/>
        </w:rPr>
      </w:pPr>
    </w:p>
    <w:p w14:paraId="25FE49AA" w14:textId="77777777" w:rsidR="002A655E" w:rsidRPr="007026DE" w:rsidRDefault="002A655E" w:rsidP="002A655E">
      <w:pPr>
        <w:numPr>
          <w:ilvl w:val="0"/>
          <w:numId w:val="14"/>
        </w:numPr>
        <w:spacing w:after="0" w:line="312" w:lineRule="auto"/>
        <w:rPr>
          <w:rFonts w:eastAsia="Times New Roman" w:cs="Arial"/>
          <w:b/>
          <w:sz w:val="20"/>
          <w:szCs w:val="20"/>
          <w:lang w:eastAsia="sl-SI"/>
        </w:rPr>
      </w:pPr>
      <w:r w:rsidRPr="007026DE">
        <w:rPr>
          <w:rFonts w:eastAsia="Times New Roman" w:cs="Arial"/>
          <w:b/>
          <w:sz w:val="20"/>
          <w:szCs w:val="20"/>
          <w:lang w:eastAsia="sl-SI"/>
        </w:rPr>
        <w:t>PRIKAZ UREDITVE V DRUGIH PRAVNIH SISTEMIH IN PRILAGOJENOSTI PREDLAGANE UREDITVE PRAVU EVROPSKE UNIJE</w:t>
      </w:r>
    </w:p>
    <w:p w14:paraId="275CB562" w14:textId="77777777" w:rsidR="002A655E" w:rsidRDefault="002A655E" w:rsidP="002A655E">
      <w:pPr>
        <w:spacing w:after="0" w:line="312" w:lineRule="auto"/>
        <w:rPr>
          <w:rFonts w:eastAsia="Times New Roman" w:cs="Arial"/>
          <w:sz w:val="20"/>
          <w:szCs w:val="20"/>
          <w:highlight w:val="yellow"/>
          <w:lang w:eastAsia="sl-SI"/>
        </w:rPr>
      </w:pPr>
    </w:p>
    <w:p w14:paraId="2AA74B0B" w14:textId="77777777" w:rsidR="002A655E" w:rsidRPr="00FF5156" w:rsidRDefault="002A655E" w:rsidP="002A655E">
      <w:pPr>
        <w:spacing w:after="0" w:line="312" w:lineRule="auto"/>
        <w:rPr>
          <w:rFonts w:eastAsia="Times New Roman" w:cs="Arial"/>
          <w:sz w:val="20"/>
          <w:szCs w:val="20"/>
          <w:highlight w:val="yellow"/>
          <w:lang w:eastAsia="sl-SI"/>
        </w:rPr>
      </w:pPr>
    </w:p>
    <w:p w14:paraId="6EF6A1AF" w14:textId="77777777" w:rsidR="002A655E" w:rsidRPr="00FF5156" w:rsidRDefault="002A655E" w:rsidP="002A655E">
      <w:pPr>
        <w:spacing w:after="0" w:line="312" w:lineRule="auto"/>
        <w:rPr>
          <w:rFonts w:eastAsia="Times New Roman" w:cs="Arial"/>
          <w:sz w:val="20"/>
          <w:szCs w:val="20"/>
          <w:lang w:eastAsia="sl-SI"/>
        </w:rPr>
      </w:pPr>
      <w:r w:rsidRPr="00FF5156">
        <w:rPr>
          <w:rFonts w:eastAsia="Times New Roman" w:cs="Arial"/>
          <w:sz w:val="20"/>
          <w:szCs w:val="20"/>
          <w:lang w:eastAsia="sl-SI"/>
        </w:rPr>
        <w:t xml:space="preserve">Zakon je prilagojen pravu Evropske unije, </w:t>
      </w:r>
      <w:r>
        <w:rPr>
          <w:rFonts w:eastAsia="Times New Roman" w:cs="Arial"/>
          <w:sz w:val="20"/>
          <w:szCs w:val="20"/>
          <w:lang w:eastAsia="sl-SI"/>
        </w:rPr>
        <w:t>in sicer je v skladu z Direktivo 2014/49/EU.</w:t>
      </w:r>
      <w:r w:rsidRPr="00FF5156">
        <w:rPr>
          <w:rFonts w:eastAsia="Times New Roman" w:cs="Arial"/>
          <w:sz w:val="20"/>
          <w:szCs w:val="20"/>
          <w:lang w:eastAsia="sl-SI"/>
        </w:rPr>
        <w:t xml:space="preserve"> </w:t>
      </w:r>
    </w:p>
    <w:p w14:paraId="06A5BBBA" w14:textId="77777777" w:rsidR="002A655E" w:rsidRPr="00DB7416" w:rsidRDefault="002A655E" w:rsidP="002A655E">
      <w:pPr>
        <w:spacing w:after="0" w:line="312" w:lineRule="auto"/>
        <w:rPr>
          <w:rFonts w:eastAsia="Times New Roman" w:cs="Arial"/>
          <w:color w:val="808080" w:themeColor="background1" w:themeShade="80"/>
          <w:sz w:val="20"/>
          <w:szCs w:val="20"/>
          <w:lang w:eastAsia="sl-SI"/>
        </w:rPr>
      </w:pPr>
    </w:p>
    <w:p w14:paraId="1F1F7982" w14:textId="77777777" w:rsidR="002A655E" w:rsidRPr="004C7DB0" w:rsidRDefault="002A655E" w:rsidP="002A655E">
      <w:pPr>
        <w:spacing w:after="0" w:line="312" w:lineRule="auto"/>
        <w:rPr>
          <w:rFonts w:eastAsia="Times New Roman" w:cs="Arial"/>
          <w:b/>
          <w:sz w:val="20"/>
          <w:szCs w:val="20"/>
          <w:lang w:eastAsia="sl-SI"/>
        </w:rPr>
      </w:pPr>
      <w:r w:rsidRPr="004C7DB0">
        <w:rPr>
          <w:rFonts w:eastAsia="Times New Roman" w:cs="Arial"/>
          <w:b/>
          <w:sz w:val="20"/>
          <w:szCs w:val="20"/>
          <w:lang w:eastAsia="sl-SI"/>
        </w:rPr>
        <w:t>Republika Avstrija</w:t>
      </w:r>
    </w:p>
    <w:p w14:paraId="158526C7" w14:textId="77777777" w:rsidR="002A655E" w:rsidRPr="001F3A60" w:rsidRDefault="002A655E" w:rsidP="002A655E">
      <w:pPr>
        <w:spacing w:after="0" w:line="312" w:lineRule="auto"/>
        <w:rPr>
          <w:rFonts w:eastAsia="Times New Roman" w:cs="Arial"/>
          <w:sz w:val="20"/>
          <w:szCs w:val="20"/>
          <w:lang w:eastAsia="sl-SI"/>
        </w:rPr>
      </w:pPr>
    </w:p>
    <w:p w14:paraId="302D5CC3" w14:textId="77777777" w:rsidR="00A27F5F" w:rsidRDefault="00A27F5F" w:rsidP="00A27F5F">
      <w:pPr>
        <w:spacing w:after="0" w:line="312" w:lineRule="auto"/>
        <w:rPr>
          <w:rFonts w:eastAsia="Times New Roman" w:cs="Arial"/>
          <w:sz w:val="20"/>
          <w:szCs w:val="20"/>
          <w:lang w:eastAsia="en-US"/>
        </w:rPr>
      </w:pPr>
      <w:r w:rsidRPr="0039104C">
        <w:rPr>
          <w:rFonts w:eastAsia="Times New Roman" w:cs="Arial"/>
          <w:sz w:val="20"/>
          <w:szCs w:val="20"/>
          <w:lang w:eastAsia="sl-SI"/>
        </w:rPr>
        <w:t xml:space="preserve">Avstrija je Direktivo 2014/49/EU prenesla z Zakonom o zajamčenih vlogah in nadomestilih za vlagatelje v kreditnih institucijah </w:t>
      </w:r>
      <w:r>
        <w:rPr>
          <w:rFonts w:eastAsia="Times New Roman" w:cs="Arial"/>
          <w:sz w:val="20"/>
          <w:szCs w:val="20"/>
          <w:lang w:eastAsia="sl-SI"/>
        </w:rPr>
        <w:t>(</w:t>
      </w:r>
      <w:r w:rsidRPr="0039104C">
        <w:rPr>
          <w:rFonts w:eastAsia="Times New Roman" w:cs="Arial"/>
          <w:sz w:val="20"/>
          <w:szCs w:val="20"/>
          <w:lang w:eastAsia="sl-SI"/>
        </w:rPr>
        <w:t>Einlagensicherungs- und Anlegerentschädigungsgesetz</w:t>
      </w:r>
      <w:r>
        <w:rPr>
          <w:rFonts w:eastAsia="Times New Roman" w:cs="Arial"/>
          <w:sz w:val="20"/>
          <w:szCs w:val="20"/>
          <w:lang w:eastAsia="sl-SI"/>
        </w:rPr>
        <w:t>) (Uradni list Republike Avstrije, št.</w:t>
      </w:r>
      <w:r w:rsidRPr="0041765C">
        <w:rPr>
          <w:rFonts w:eastAsia="Times New Roman" w:cs="Arial"/>
          <w:sz w:val="20"/>
          <w:szCs w:val="20"/>
          <w:lang w:eastAsia="sl-SI"/>
        </w:rPr>
        <w:t xml:space="preserve"> 117/2015</w:t>
      </w:r>
      <w:r>
        <w:rPr>
          <w:rFonts w:eastAsia="Times New Roman" w:cs="Arial"/>
          <w:sz w:val="20"/>
          <w:szCs w:val="20"/>
          <w:lang w:eastAsia="sl-SI"/>
        </w:rPr>
        <w:t xml:space="preserve">, </w:t>
      </w:r>
      <w:r w:rsidRPr="003C71BC">
        <w:rPr>
          <w:rFonts w:eastAsia="Times New Roman" w:cs="Arial"/>
          <w:sz w:val="20"/>
          <w:szCs w:val="20"/>
          <w:lang w:eastAsia="sl-SI"/>
        </w:rPr>
        <w:t>159/2015; 118/2016; 107/2017; 149/2017; 37/2018; 46/2019; 199/2021</w:t>
      </w:r>
      <w:r>
        <w:rPr>
          <w:rFonts w:eastAsia="Times New Roman" w:cs="Arial"/>
          <w:sz w:val="20"/>
          <w:szCs w:val="20"/>
          <w:lang w:eastAsia="sl-SI"/>
        </w:rPr>
        <w:t xml:space="preserve"> in</w:t>
      </w:r>
      <w:r w:rsidRPr="003C71BC">
        <w:rPr>
          <w:rFonts w:eastAsia="Times New Roman" w:cs="Arial"/>
          <w:sz w:val="20"/>
          <w:szCs w:val="20"/>
          <w:lang w:eastAsia="sl-SI"/>
        </w:rPr>
        <w:t xml:space="preserve"> 237/2022</w:t>
      </w:r>
      <w:r>
        <w:rPr>
          <w:rFonts w:eastAsia="Times New Roman" w:cs="Arial"/>
          <w:sz w:val="20"/>
          <w:szCs w:val="20"/>
          <w:lang w:eastAsia="sl-SI"/>
        </w:rPr>
        <w:t>;</w:t>
      </w:r>
      <w:r w:rsidRPr="0041765C">
        <w:rPr>
          <w:rFonts w:eastAsia="Times New Roman" w:cs="Arial"/>
          <w:sz w:val="20"/>
          <w:szCs w:val="20"/>
          <w:lang w:eastAsia="sl-SI"/>
        </w:rPr>
        <w:t xml:space="preserve"> </w:t>
      </w:r>
      <w:r>
        <w:rPr>
          <w:rFonts w:eastAsia="Times New Roman" w:cs="Arial"/>
          <w:sz w:val="20"/>
          <w:szCs w:val="20"/>
          <w:lang w:eastAsia="sl-SI"/>
        </w:rPr>
        <w:t xml:space="preserve">v nadaljnjem besedilu: ESAEG), ki </w:t>
      </w:r>
      <w:r>
        <w:rPr>
          <w:rFonts w:eastAsia="Times New Roman" w:cs="Arial"/>
          <w:sz w:val="20"/>
          <w:szCs w:val="20"/>
          <w:lang w:eastAsia="en-US"/>
        </w:rPr>
        <w:t>upošteva</w:t>
      </w:r>
      <w:r w:rsidRPr="0041765C">
        <w:rPr>
          <w:rFonts w:eastAsia="Times New Roman" w:cs="Arial"/>
          <w:sz w:val="20"/>
          <w:szCs w:val="20"/>
          <w:lang w:eastAsia="en-US"/>
        </w:rPr>
        <w:t xml:space="preserve"> smernic</w:t>
      </w:r>
      <w:r>
        <w:rPr>
          <w:rFonts w:eastAsia="Times New Roman" w:cs="Arial"/>
          <w:sz w:val="20"/>
          <w:szCs w:val="20"/>
          <w:lang w:eastAsia="en-US"/>
        </w:rPr>
        <w:t>e</w:t>
      </w:r>
      <w:r w:rsidRPr="0041765C">
        <w:rPr>
          <w:rFonts w:eastAsia="Times New Roman" w:cs="Arial"/>
          <w:sz w:val="20"/>
          <w:szCs w:val="20"/>
          <w:lang w:eastAsia="en-US"/>
        </w:rPr>
        <w:t xml:space="preserve"> direktive</w:t>
      </w:r>
      <w:r>
        <w:rPr>
          <w:rFonts w:eastAsia="Times New Roman" w:cs="Arial"/>
          <w:sz w:val="20"/>
          <w:szCs w:val="20"/>
          <w:lang w:eastAsia="en-US"/>
        </w:rPr>
        <w:t>, in sicer med drugim ureja  organizacijo sistema za jamstvo vlog, nadzor, izplačila zajamčenih vlog, financiranje sklada, čezmejno sodelovanje, izplačila vlagateljem in stroške.</w:t>
      </w:r>
    </w:p>
    <w:p w14:paraId="574C6EB8" w14:textId="77777777" w:rsidR="002A655E" w:rsidRDefault="002A655E" w:rsidP="002A655E">
      <w:pPr>
        <w:spacing w:after="0" w:line="312" w:lineRule="auto"/>
        <w:rPr>
          <w:rFonts w:eastAsia="Times New Roman" w:cs="Arial"/>
          <w:sz w:val="20"/>
          <w:szCs w:val="20"/>
          <w:lang w:eastAsia="en-US"/>
        </w:rPr>
      </w:pPr>
    </w:p>
    <w:p w14:paraId="2A40666E" w14:textId="77777777" w:rsidR="002A655E" w:rsidRDefault="002A655E" w:rsidP="002A655E">
      <w:pPr>
        <w:spacing w:after="0" w:line="312" w:lineRule="auto"/>
        <w:rPr>
          <w:rFonts w:eastAsia="Times New Roman" w:cs="Arial"/>
          <w:sz w:val="20"/>
          <w:szCs w:val="20"/>
          <w:lang w:eastAsia="en-US"/>
        </w:rPr>
      </w:pPr>
      <w:r>
        <w:rPr>
          <w:rFonts w:eastAsia="Times New Roman" w:cs="Arial"/>
          <w:sz w:val="20"/>
          <w:szCs w:val="20"/>
          <w:lang w:eastAsia="en-US"/>
        </w:rPr>
        <w:t xml:space="preserve">V skladu s tem zakonom sta zaščiteni dve vrsti bančnih strank, imetniki vlog do 100.000 eurov in vlagatelji, imetniki vrednostnih papirjev, </w:t>
      </w:r>
      <w:r w:rsidR="00A27F5F">
        <w:rPr>
          <w:rFonts w:eastAsia="Times New Roman" w:cs="Arial"/>
          <w:sz w:val="20"/>
          <w:szCs w:val="20"/>
          <w:lang w:eastAsia="en-US"/>
        </w:rPr>
        <w:t>za katere je banka posrednik</w:t>
      </w:r>
      <w:r>
        <w:rPr>
          <w:rFonts w:eastAsia="Times New Roman" w:cs="Arial"/>
          <w:sz w:val="20"/>
          <w:szCs w:val="20"/>
          <w:lang w:eastAsia="en-US"/>
        </w:rPr>
        <w:t xml:space="preserve">. </w:t>
      </w:r>
    </w:p>
    <w:p w14:paraId="03A65EC9" w14:textId="77777777" w:rsidR="002A655E" w:rsidRDefault="002A655E" w:rsidP="002A655E">
      <w:pPr>
        <w:spacing w:after="0" w:line="312" w:lineRule="auto"/>
        <w:rPr>
          <w:rFonts w:eastAsia="Times New Roman" w:cs="Arial"/>
          <w:sz w:val="20"/>
          <w:szCs w:val="20"/>
          <w:lang w:eastAsia="en-US"/>
        </w:rPr>
      </w:pPr>
    </w:p>
    <w:p w14:paraId="208EE9D0" w14:textId="77777777" w:rsidR="002A655E" w:rsidRPr="00D41CF4" w:rsidRDefault="002A655E" w:rsidP="002A655E">
      <w:pPr>
        <w:spacing w:after="0" w:line="312" w:lineRule="auto"/>
        <w:rPr>
          <w:rFonts w:eastAsia="Times New Roman" w:cs="Arial"/>
          <w:sz w:val="20"/>
          <w:szCs w:val="20"/>
          <w:lang w:eastAsia="en-US"/>
        </w:rPr>
      </w:pPr>
      <w:r>
        <w:rPr>
          <w:rFonts w:eastAsia="Times New Roman" w:cs="Arial"/>
          <w:sz w:val="20"/>
          <w:szCs w:val="20"/>
          <w:lang w:eastAsia="en-US"/>
        </w:rPr>
        <w:t xml:space="preserve">Ciljno vrednost ureja tretje poglavje, Financiranje sistema, kjer 18. člen ESAEG določa, da </w:t>
      </w:r>
      <w:r w:rsidRPr="00D41CF4">
        <w:rPr>
          <w:rFonts w:eastAsia="Times New Roman" w:cs="Arial"/>
          <w:sz w:val="20"/>
          <w:szCs w:val="20"/>
          <w:lang w:eastAsia="en-US"/>
        </w:rPr>
        <w:t xml:space="preserve"> mora </w:t>
      </w:r>
      <w:r>
        <w:rPr>
          <w:rFonts w:eastAsia="Times New Roman" w:cs="Arial"/>
          <w:sz w:val="20"/>
          <w:szCs w:val="20"/>
          <w:lang w:eastAsia="en-US"/>
        </w:rPr>
        <w:t>v</w:t>
      </w:r>
      <w:r w:rsidRPr="00D41CF4">
        <w:rPr>
          <w:rFonts w:eastAsia="Times New Roman" w:cs="Arial"/>
          <w:sz w:val="20"/>
          <w:szCs w:val="20"/>
          <w:lang w:eastAsia="en-US"/>
        </w:rPr>
        <w:t xml:space="preserve">saka shema jamstva za </w:t>
      </w:r>
      <w:r>
        <w:rPr>
          <w:rFonts w:eastAsia="Times New Roman" w:cs="Arial"/>
          <w:sz w:val="20"/>
          <w:szCs w:val="20"/>
          <w:lang w:eastAsia="en-US"/>
        </w:rPr>
        <w:t>vloge</w:t>
      </w:r>
      <w:r w:rsidRPr="00D41CF4">
        <w:rPr>
          <w:rFonts w:eastAsia="Times New Roman" w:cs="Arial"/>
          <w:sz w:val="20"/>
          <w:szCs w:val="20"/>
          <w:lang w:eastAsia="en-US"/>
        </w:rPr>
        <w:t xml:space="preserve"> ustanoviti sklad, ki sestoji iz razpoložljivih finančnih sredstev v višini vsaj 0,8 % skupnega zneska </w:t>
      </w:r>
      <w:r>
        <w:rPr>
          <w:rFonts w:eastAsia="Times New Roman" w:cs="Arial"/>
          <w:sz w:val="20"/>
          <w:szCs w:val="20"/>
          <w:lang w:eastAsia="en-US"/>
        </w:rPr>
        <w:t>zajamčenih vlog</w:t>
      </w:r>
      <w:r w:rsidRPr="00D41CF4">
        <w:rPr>
          <w:rFonts w:eastAsia="Times New Roman" w:cs="Arial"/>
          <w:sz w:val="20"/>
          <w:szCs w:val="20"/>
          <w:lang w:eastAsia="en-US"/>
        </w:rPr>
        <w:t xml:space="preserve"> članic institucij</w:t>
      </w:r>
      <w:r>
        <w:rPr>
          <w:rFonts w:eastAsia="Times New Roman" w:cs="Arial"/>
          <w:sz w:val="20"/>
          <w:szCs w:val="20"/>
          <w:lang w:eastAsia="en-US"/>
        </w:rPr>
        <w:t>. Člani shem jamstva za vloge letno vplačujejo prispevke do leta 2024.</w:t>
      </w:r>
    </w:p>
    <w:p w14:paraId="25AC8B29" w14:textId="77777777" w:rsidR="002A655E" w:rsidRDefault="002A655E" w:rsidP="002A655E">
      <w:pPr>
        <w:spacing w:after="0" w:line="312" w:lineRule="auto"/>
        <w:rPr>
          <w:rFonts w:eastAsia="Times New Roman" w:cs="Arial"/>
          <w:sz w:val="20"/>
          <w:szCs w:val="20"/>
          <w:lang w:eastAsia="en-US"/>
        </w:rPr>
      </w:pPr>
    </w:p>
    <w:p w14:paraId="67635904" w14:textId="77777777" w:rsidR="00A27F5F" w:rsidRDefault="00A27F5F" w:rsidP="00A27F5F">
      <w:pPr>
        <w:spacing w:after="0" w:line="312" w:lineRule="auto"/>
        <w:rPr>
          <w:rFonts w:eastAsia="Times New Roman" w:cs="Arial"/>
          <w:sz w:val="20"/>
          <w:szCs w:val="20"/>
          <w:lang w:eastAsia="en-US"/>
        </w:rPr>
      </w:pPr>
      <w:r>
        <w:rPr>
          <w:rFonts w:eastAsia="Times New Roman" w:cs="Arial"/>
          <w:sz w:val="20"/>
          <w:szCs w:val="20"/>
          <w:lang w:eastAsia="en-US"/>
        </w:rPr>
        <w:t>Zgornjo mejo zajamčenih vlog ureja 12. člen ESAEG, ki tako kot v predlaganem zakonu določa Slovenija, znaša 500.000 eurov, in sicer pod temi pogoji:</w:t>
      </w:r>
    </w:p>
    <w:p w14:paraId="695AE656" w14:textId="77777777" w:rsidR="00A27F5F" w:rsidRDefault="00A27F5F" w:rsidP="00A27F5F">
      <w:pPr>
        <w:pStyle w:val="Odstavekseznama"/>
        <w:numPr>
          <w:ilvl w:val="0"/>
          <w:numId w:val="31"/>
        </w:numPr>
        <w:spacing w:after="0" w:line="312" w:lineRule="auto"/>
        <w:rPr>
          <w:rFonts w:eastAsia="Times New Roman" w:cs="Arial"/>
          <w:sz w:val="20"/>
          <w:szCs w:val="20"/>
          <w:lang w:eastAsia="en-US"/>
        </w:rPr>
      </w:pPr>
      <w:r>
        <w:rPr>
          <w:rFonts w:eastAsia="Times New Roman" w:cs="Arial"/>
          <w:sz w:val="20"/>
          <w:szCs w:val="20"/>
          <w:lang w:eastAsia="en-US"/>
        </w:rPr>
        <w:t>izhajajo iz prodaje zasebne stanovanjske nepremičnine;</w:t>
      </w:r>
    </w:p>
    <w:p w14:paraId="5F43630F" w14:textId="77777777" w:rsidR="00A27F5F" w:rsidRDefault="00A27F5F" w:rsidP="00A27F5F">
      <w:pPr>
        <w:pStyle w:val="Odstavekseznama"/>
        <w:numPr>
          <w:ilvl w:val="0"/>
          <w:numId w:val="31"/>
        </w:numPr>
        <w:spacing w:after="0" w:line="312" w:lineRule="auto"/>
        <w:rPr>
          <w:rFonts w:eastAsia="Times New Roman" w:cs="Arial"/>
          <w:sz w:val="20"/>
          <w:szCs w:val="20"/>
          <w:lang w:eastAsia="en-US"/>
        </w:rPr>
      </w:pPr>
      <w:r>
        <w:rPr>
          <w:rFonts w:eastAsia="Times New Roman" w:cs="Arial"/>
          <w:sz w:val="20"/>
          <w:szCs w:val="20"/>
          <w:lang w:eastAsia="en-US"/>
        </w:rPr>
        <w:t>izpolnjujejo zakonsko predpisane socialne namene in so povezane s posebnimi življenjskimi dogodki imetnika vloge oziroma vlagatelja ali</w:t>
      </w:r>
    </w:p>
    <w:p w14:paraId="373C0CEB" w14:textId="77777777" w:rsidR="00A27F5F" w:rsidRDefault="00A27F5F" w:rsidP="00A27F5F">
      <w:pPr>
        <w:pStyle w:val="Odstavekseznama"/>
        <w:numPr>
          <w:ilvl w:val="0"/>
          <w:numId w:val="31"/>
        </w:numPr>
        <w:spacing w:after="0" w:line="312" w:lineRule="auto"/>
        <w:rPr>
          <w:rFonts w:eastAsia="Times New Roman" w:cs="Arial"/>
          <w:sz w:val="20"/>
          <w:szCs w:val="20"/>
          <w:lang w:eastAsia="en-US"/>
        </w:rPr>
      </w:pPr>
      <w:r>
        <w:rPr>
          <w:rFonts w:eastAsia="Times New Roman" w:cs="Arial"/>
          <w:sz w:val="20"/>
          <w:szCs w:val="20"/>
          <w:lang w:eastAsia="en-US"/>
        </w:rPr>
        <w:t>temeljijo na izplačilu zavarovalnih koristi,  odškodnin za kazniva dejanja ali napačne kazenske obsodbe.</w:t>
      </w:r>
    </w:p>
    <w:p w14:paraId="15C85E61" w14:textId="77777777" w:rsidR="00A27F5F" w:rsidRPr="006A40BC" w:rsidRDefault="00A27F5F" w:rsidP="00A27F5F">
      <w:pPr>
        <w:spacing w:after="0" w:line="312" w:lineRule="auto"/>
        <w:rPr>
          <w:rFonts w:eastAsia="Times New Roman" w:cs="Arial"/>
          <w:sz w:val="20"/>
          <w:szCs w:val="20"/>
          <w:lang w:eastAsia="en-US"/>
        </w:rPr>
      </w:pPr>
      <w:r>
        <w:rPr>
          <w:rFonts w:eastAsia="Times New Roman" w:cs="Arial"/>
          <w:sz w:val="20"/>
          <w:szCs w:val="20"/>
          <w:lang w:eastAsia="en-US"/>
        </w:rPr>
        <w:t>Te vloge so zajamčene 12 mesecev od knjiženja oziroma od takrat, ko postanejo pravno prenosljive.</w:t>
      </w:r>
    </w:p>
    <w:p w14:paraId="42D95BE5" w14:textId="77777777" w:rsidR="002A655E" w:rsidRDefault="002A655E" w:rsidP="002A655E">
      <w:pPr>
        <w:spacing w:after="0" w:line="312" w:lineRule="auto"/>
        <w:rPr>
          <w:rFonts w:eastAsia="Times New Roman" w:cs="Arial"/>
          <w:b/>
          <w:bCs/>
          <w:sz w:val="20"/>
          <w:szCs w:val="20"/>
          <w:lang w:eastAsia="sl-SI"/>
        </w:rPr>
      </w:pPr>
    </w:p>
    <w:p w14:paraId="27A743EC" w14:textId="77777777" w:rsidR="002A655E" w:rsidRDefault="002A655E" w:rsidP="002A655E">
      <w:pPr>
        <w:spacing w:after="0" w:line="312" w:lineRule="auto"/>
        <w:rPr>
          <w:rFonts w:eastAsia="Times New Roman" w:cs="Arial"/>
          <w:b/>
          <w:bCs/>
          <w:sz w:val="20"/>
          <w:szCs w:val="20"/>
          <w:lang w:eastAsia="sl-SI"/>
        </w:rPr>
      </w:pPr>
    </w:p>
    <w:p w14:paraId="56E58582" w14:textId="77777777" w:rsidR="002A655E" w:rsidRDefault="002A655E" w:rsidP="002A655E">
      <w:pPr>
        <w:spacing w:after="0" w:line="312" w:lineRule="auto"/>
        <w:rPr>
          <w:rFonts w:eastAsia="Times New Roman" w:cs="Arial"/>
          <w:b/>
          <w:bCs/>
          <w:sz w:val="20"/>
          <w:szCs w:val="20"/>
          <w:lang w:eastAsia="sl-SI"/>
        </w:rPr>
      </w:pPr>
      <w:r>
        <w:rPr>
          <w:rFonts w:eastAsia="Times New Roman" w:cs="Arial"/>
          <w:b/>
          <w:bCs/>
          <w:sz w:val="20"/>
          <w:szCs w:val="20"/>
          <w:lang w:eastAsia="sl-SI"/>
        </w:rPr>
        <w:t>Republika Hrvaška</w:t>
      </w:r>
    </w:p>
    <w:p w14:paraId="3E3F9EB9" w14:textId="77777777" w:rsidR="002A655E" w:rsidRPr="0071240E" w:rsidRDefault="002A655E" w:rsidP="002A655E">
      <w:pPr>
        <w:spacing w:after="0" w:line="312" w:lineRule="auto"/>
        <w:rPr>
          <w:rFonts w:eastAsia="Times New Roman" w:cs="Arial"/>
          <w:sz w:val="20"/>
          <w:szCs w:val="20"/>
          <w:lang w:eastAsia="en-US"/>
        </w:rPr>
      </w:pPr>
    </w:p>
    <w:p w14:paraId="29B8F886" w14:textId="77777777" w:rsidR="00A27F5F" w:rsidRDefault="00A27F5F" w:rsidP="00A27F5F">
      <w:pPr>
        <w:spacing w:after="0" w:line="312" w:lineRule="auto"/>
        <w:rPr>
          <w:rFonts w:eastAsia="Times New Roman" w:cs="Arial"/>
          <w:sz w:val="20"/>
          <w:szCs w:val="20"/>
          <w:lang w:eastAsia="en-US"/>
        </w:rPr>
      </w:pPr>
      <w:r w:rsidRPr="0071240E">
        <w:rPr>
          <w:rFonts w:eastAsia="Times New Roman" w:cs="Arial"/>
          <w:sz w:val="20"/>
          <w:szCs w:val="20"/>
          <w:lang w:eastAsia="en-US"/>
        </w:rPr>
        <w:t>Direkti</w:t>
      </w:r>
      <w:r>
        <w:rPr>
          <w:rFonts w:eastAsia="Times New Roman" w:cs="Arial"/>
          <w:sz w:val="20"/>
          <w:szCs w:val="20"/>
          <w:lang w:eastAsia="en-US"/>
        </w:rPr>
        <w:t xml:space="preserve">va 2014/49/EU je prenesena z Zakonom o sistemu jamstva za vloge (Zakon o sustavu osiguranja depozita); (Uradni list Republike Hrvaške, št. 146/20 in 119/22; v nadaljnjem besedilu: Zakon). </w:t>
      </w:r>
    </w:p>
    <w:p w14:paraId="3822F3F0" w14:textId="77777777" w:rsidR="00A27F5F" w:rsidRDefault="00A27F5F" w:rsidP="00A27F5F">
      <w:pPr>
        <w:spacing w:after="0" w:line="312" w:lineRule="auto"/>
        <w:rPr>
          <w:rFonts w:eastAsia="Times New Roman" w:cs="Arial"/>
          <w:sz w:val="20"/>
          <w:szCs w:val="20"/>
          <w:lang w:eastAsia="en-US"/>
        </w:rPr>
      </w:pPr>
    </w:p>
    <w:p w14:paraId="2FF50E10" w14:textId="77777777" w:rsidR="00A27F5F" w:rsidRDefault="00A27F5F" w:rsidP="00A27F5F">
      <w:pPr>
        <w:spacing w:after="0" w:line="312" w:lineRule="auto"/>
        <w:rPr>
          <w:rFonts w:eastAsia="Times New Roman" w:cs="Arial"/>
          <w:sz w:val="20"/>
          <w:szCs w:val="20"/>
          <w:lang w:eastAsia="en-US"/>
        </w:rPr>
      </w:pPr>
      <w:r>
        <w:rPr>
          <w:rFonts w:eastAsia="Times New Roman" w:cs="Arial"/>
          <w:sz w:val="20"/>
          <w:szCs w:val="20"/>
          <w:lang w:eastAsia="en-US"/>
        </w:rPr>
        <w:t>Sistem jamstva za vloge na Hrvaškem sestavljata osnovni in dodatni sklad jamstva za vloge.</w:t>
      </w:r>
    </w:p>
    <w:p w14:paraId="6729476A" w14:textId="77777777" w:rsidR="00A27F5F" w:rsidRDefault="00A27F5F" w:rsidP="00A27F5F">
      <w:pPr>
        <w:spacing w:after="0" w:line="312" w:lineRule="auto"/>
        <w:rPr>
          <w:rFonts w:eastAsia="Times New Roman" w:cs="Arial"/>
          <w:sz w:val="20"/>
          <w:szCs w:val="20"/>
          <w:lang w:eastAsia="en-US"/>
        </w:rPr>
      </w:pPr>
      <w:r>
        <w:rPr>
          <w:rFonts w:eastAsia="Times New Roman" w:cs="Arial"/>
          <w:sz w:val="20"/>
          <w:szCs w:val="20"/>
          <w:lang w:eastAsia="en-US"/>
        </w:rPr>
        <w:t xml:space="preserve">Zakon v 15. členu določa ciljno raven obeh skladov. Osnovni sklad mora v vsakem času imeti na voljo sredstva v višini 1 % </w:t>
      </w:r>
      <w:r w:rsidRPr="00D41CF4">
        <w:rPr>
          <w:rFonts w:eastAsia="Times New Roman" w:cs="Arial"/>
          <w:sz w:val="20"/>
          <w:szCs w:val="20"/>
          <w:lang w:eastAsia="en-US"/>
        </w:rPr>
        <w:t xml:space="preserve">skupnega zneska </w:t>
      </w:r>
      <w:r>
        <w:rPr>
          <w:rFonts w:eastAsia="Times New Roman" w:cs="Arial"/>
          <w:sz w:val="20"/>
          <w:szCs w:val="20"/>
          <w:lang w:eastAsia="en-US"/>
        </w:rPr>
        <w:t>zajamčenih vlog</w:t>
      </w:r>
      <w:r w:rsidRPr="00D41CF4">
        <w:rPr>
          <w:rFonts w:eastAsia="Times New Roman" w:cs="Arial"/>
          <w:sz w:val="20"/>
          <w:szCs w:val="20"/>
          <w:lang w:eastAsia="en-US"/>
        </w:rPr>
        <w:t xml:space="preserve"> </w:t>
      </w:r>
      <w:r>
        <w:rPr>
          <w:rFonts w:eastAsia="Times New Roman" w:cs="Arial"/>
          <w:sz w:val="20"/>
          <w:szCs w:val="20"/>
          <w:lang w:eastAsia="en-US"/>
        </w:rPr>
        <w:t xml:space="preserve">vseh </w:t>
      </w:r>
      <w:r w:rsidRPr="00D41CF4">
        <w:rPr>
          <w:rFonts w:eastAsia="Times New Roman" w:cs="Arial"/>
          <w:sz w:val="20"/>
          <w:szCs w:val="20"/>
          <w:lang w:eastAsia="en-US"/>
        </w:rPr>
        <w:t>članic</w:t>
      </w:r>
      <w:r>
        <w:rPr>
          <w:rFonts w:eastAsia="Times New Roman" w:cs="Arial"/>
          <w:sz w:val="20"/>
          <w:szCs w:val="20"/>
          <w:lang w:eastAsia="en-US"/>
        </w:rPr>
        <w:t xml:space="preserve"> sistema glede na finančna poročila prejšnjega leta. Če je navedena ciljna raven dosežena, se sredstva prenehajo zbirati v osnovnem skladu in se zbiranje nadaljuje v dodatnem skladu, kjer je ciljna raven 1,5 %.</w:t>
      </w:r>
    </w:p>
    <w:p w14:paraId="35A591EA" w14:textId="77777777" w:rsidR="00A27F5F" w:rsidRDefault="00A27F5F" w:rsidP="00A27F5F">
      <w:pPr>
        <w:spacing w:after="0" w:line="312" w:lineRule="auto"/>
        <w:rPr>
          <w:rFonts w:eastAsia="Times New Roman" w:cs="Arial"/>
          <w:sz w:val="20"/>
          <w:szCs w:val="20"/>
          <w:lang w:eastAsia="en-US"/>
        </w:rPr>
      </w:pPr>
    </w:p>
    <w:p w14:paraId="2BDB80C5" w14:textId="77777777" w:rsidR="00A27F5F" w:rsidRDefault="00A27F5F" w:rsidP="00A27F5F">
      <w:pPr>
        <w:spacing w:after="0" w:line="312" w:lineRule="auto"/>
        <w:rPr>
          <w:rFonts w:eastAsia="Times New Roman" w:cs="Arial"/>
          <w:sz w:val="20"/>
          <w:szCs w:val="20"/>
          <w:lang w:eastAsia="en-US"/>
        </w:rPr>
      </w:pPr>
      <w:r>
        <w:rPr>
          <w:rFonts w:eastAsia="Times New Roman" w:cs="Arial"/>
          <w:sz w:val="20"/>
          <w:szCs w:val="20"/>
          <w:lang w:eastAsia="en-US"/>
        </w:rPr>
        <w:t>Zakon v 8. členu določa zgornjo mejo jamstva začasno visokih vlog, in sicer do višine 130.000 evrov, ki velja pod podobnimi pogoji kot v Avstriji, in so navedene v Direktivi 2014/49/EU:</w:t>
      </w:r>
    </w:p>
    <w:p w14:paraId="1EE7D957" w14:textId="77777777" w:rsidR="00A27F5F" w:rsidRDefault="00A27F5F" w:rsidP="00A27F5F">
      <w:pPr>
        <w:pStyle w:val="Odstavekseznama"/>
        <w:numPr>
          <w:ilvl w:val="0"/>
          <w:numId w:val="31"/>
        </w:numPr>
        <w:spacing w:after="0" w:line="312" w:lineRule="auto"/>
        <w:rPr>
          <w:rFonts w:eastAsia="Times New Roman" w:cs="Arial"/>
          <w:sz w:val="20"/>
          <w:szCs w:val="20"/>
          <w:lang w:eastAsia="en-US"/>
        </w:rPr>
      </w:pPr>
      <w:r>
        <w:rPr>
          <w:rFonts w:eastAsia="Times New Roman" w:cs="Arial"/>
          <w:sz w:val="20"/>
          <w:szCs w:val="20"/>
          <w:lang w:eastAsia="en-US"/>
        </w:rPr>
        <w:t>izhajajo iz prodaje nepremičnine, kjer je imel vlagatelj stalno ali začasno prebivališče;</w:t>
      </w:r>
    </w:p>
    <w:p w14:paraId="3F8994EE" w14:textId="77777777" w:rsidR="00A27F5F" w:rsidRDefault="00A27F5F" w:rsidP="00A27F5F">
      <w:pPr>
        <w:pStyle w:val="Odstavekseznama"/>
        <w:numPr>
          <w:ilvl w:val="0"/>
          <w:numId w:val="31"/>
        </w:numPr>
        <w:spacing w:after="0" w:line="312" w:lineRule="auto"/>
        <w:rPr>
          <w:rFonts w:eastAsia="Times New Roman" w:cs="Arial"/>
          <w:sz w:val="20"/>
          <w:szCs w:val="20"/>
          <w:lang w:eastAsia="en-US"/>
        </w:rPr>
      </w:pPr>
      <w:r>
        <w:rPr>
          <w:rFonts w:eastAsia="Times New Roman" w:cs="Arial"/>
          <w:sz w:val="20"/>
          <w:szCs w:val="20"/>
          <w:lang w:eastAsia="en-US"/>
        </w:rPr>
        <w:t>izhajajo iz transakcij, povezanih s posebnimi življenjskimi dogodki vlagatelja;</w:t>
      </w:r>
    </w:p>
    <w:p w14:paraId="1C233C64" w14:textId="77777777" w:rsidR="00A27F5F" w:rsidRDefault="00A27F5F" w:rsidP="00A27F5F">
      <w:pPr>
        <w:pStyle w:val="Odstavekseznama"/>
        <w:numPr>
          <w:ilvl w:val="0"/>
          <w:numId w:val="31"/>
        </w:numPr>
        <w:spacing w:after="0" w:line="312" w:lineRule="auto"/>
        <w:rPr>
          <w:rFonts w:eastAsia="Times New Roman" w:cs="Arial"/>
          <w:sz w:val="20"/>
          <w:szCs w:val="20"/>
          <w:lang w:eastAsia="en-US"/>
        </w:rPr>
      </w:pPr>
      <w:r>
        <w:rPr>
          <w:rFonts w:eastAsia="Times New Roman" w:cs="Arial"/>
          <w:sz w:val="20"/>
          <w:szCs w:val="20"/>
          <w:lang w:eastAsia="en-US"/>
        </w:rPr>
        <w:t>temeljijo na izplačilu zavarovalnih koristi, odškodnin za kazniva dejanja ali napačne kazenske obsodbe.</w:t>
      </w:r>
    </w:p>
    <w:p w14:paraId="0ED07836" w14:textId="77777777" w:rsidR="00A27F5F" w:rsidRPr="006A40BC" w:rsidRDefault="00A27F5F" w:rsidP="00A27F5F">
      <w:pPr>
        <w:spacing w:after="0" w:line="312" w:lineRule="auto"/>
        <w:rPr>
          <w:rFonts w:eastAsia="Times New Roman" w:cs="Arial"/>
          <w:sz w:val="20"/>
          <w:szCs w:val="20"/>
          <w:lang w:eastAsia="en-US"/>
        </w:rPr>
      </w:pPr>
      <w:r>
        <w:rPr>
          <w:rFonts w:eastAsia="Times New Roman" w:cs="Arial"/>
          <w:sz w:val="20"/>
          <w:szCs w:val="20"/>
          <w:lang w:eastAsia="en-US"/>
        </w:rPr>
        <w:t>Te vloge so zajamčene tri mesece od takrat, ko postanejo pravno prenosljive.</w:t>
      </w:r>
    </w:p>
    <w:p w14:paraId="6EA065B7" w14:textId="77777777" w:rsidR="002A655E" w:rsidRDefault="002A655E" w:rsidP="002A655E">
      <w:pPr>
        <w:spacing w:after="0" w:line="312" w:lineRule="auto"/>
        <w:rPr>
          <w:rFonts w:eastAsia="Times New Roman" w:cs="Arial"/>
          <w:sz w:val="20"/>
          <w:szCs w:val="20"/>
          <w:lang w:eastAsia="en-US"/>
        </w:rPr>
      </w:pPr>
    </w:p>
    <w:p w14:paraId="1A6AFCDE" w14:textId="77777777" w:rsidR="002A655E" w:rsidRDefault="002A655E" w:rsidP="002A655E">
      <w:pPr>
        <w:spacing w:after="0" w:line="312" w:lineRule="auto"/>
        <w:rPr>
          <w:rFonts w:eastAsia="Times New Roman" w:cs="Arial"/>
          <w:sz w:val="20"/>
          <w:szCs w:val="20"/>
          <w:lang w:eastAsia="en-US"/>
        </w:rPr>
      </w:pPr>
    </w:p>
    <w:p w14:paraId="15738CF8" w14:textId="77777777" w:rsidR="002A655E" w:rsidRDefault="002A655E" w:rsidP="002A655E">
      <w:pPr>
        <w:spacing w:after="0" w:line="312" w:lineRule="auto"/>
        <w:rPr>
          <w:rFonts w:eastAsia="Times New Roman" w:cs="Arial"/>
          <w:sz w:val="20"/>
          <w:szCs w:val="20"/>
          <w:lang w:eastAsia="en-US"/>
        </w:rPr>
      </w:pPr>
    </w:p>
    <w:p w14:paraId="0CF3C20A" w14:textId="77777777" w:rsidR="002A655E" w:rsidRDefault="002A655E" w:rsidP="002A655E">
      <w:pPr>
        <w:spacing w:after="0" w:line="312" w:lineRule="auto"/>
        <w:rPr>
          <w:rFonts w:eastAsia="Times New Roman" w:cs="Arial"/>
          <w:b/>
          <w:bCs/>
          <w:sz w:val="20"/>
          <w:szCs w:val="20"/>
          <w:lang w:eastAsia="sl-SI"/>
        </w:rPr>
      </w:pPr>
      <w:r>
        <w:rPr>
          <w:rFonts w:eastAsia="Times New Roman" w:cs="Arial"/>
          <w:b/>
          <w:bCs/>
          <w:sz w:val="20"/>
          <w:szCs w:val="20"/>
          <w:lang w:eastAsia="sl-SI"/>
        </w:rPr>
        <w:t>Republika Irska</w:t>
      </w:r>
    </w:p>
    <w:p w14:paraId="7E67B918" w14:textId="77777777" w:rsidR="002A655E" w:rsidRDefault="002A655E" w:rsidP="002A655E">
      <w:pPr>
        <w:spacing w:after="0" w:line="312" w:lineRule="auto"/>
        <w:rPr>
          <w:rFonts w:eastAsia="Times New Roman" w:cs="Arial"/>
          <w:sz w:val="20"/>
          <w:szCs w:val="20"/>
          <w:lang w:eastAsia="en-US"/>
        </w:rPr>
      </w:pPr>
    </w:p>
    <w:p w14:paraId="6C34C826" w14:textId="77777777" w:rsidR="00200F64" w:rsidRDefault="00200F64" w:rsidP="00200F64">
      <w:pPr>
        <w:spacing w:after="0" w:line="312" w:lineRule="auto"/>
        <w:rPr>
          <w:rFonts w:eastAsia="Times New Roman" w:cs="Arial"/>
          <w:iCs/>
          <w:sz w:val="20"/>
          <w:bdr w:val="none" w:sz="0" w:space="0" w:color="auto" w:frame="1"/>
          <w:lang w:eastAsia="sl-SI"/>
        </w:rPr>
      </w:pPr>
      <w:r w:rsidRPr="00BE086D">
        <w:rPr>
          <w:rFonts w:eastAsia="Times New Roman" w:cs="Arial"/>
          <w:sz w:val="20"/>
          <w:bdr w:val="none" w:sz="0" w:space="0" w:color="auto" w:frame="1"/>
          <w:lang w:eastAsia="sl-SI"/>
        </w:rPr>
        <w:t xml:space="preserve">Irska je </w:t>
      </w:r>
      <w:r w:rsidRPr="00BE086D">
        <w:rPr>
          <w:rFonts w:eastAsia="Times New Roman" w:cs="Arial"/>
          <w:sz w:val="20"/>
          <w:szCs w:val="20"/>
          <w:lang w:eastAsia="en-US"/>
        </w:rPr>
        <w:t xml:space="preserve">Direktivo 2014/49/EU </w:t>
      </w:r>
      <w:r>
        <w:rPr>
          <w:rFonts w:eastAsia="Times New Roman" w:cs="Arial"/>
          <w:sz w:val="20"/>
          <w:szCs w:val="20"/>
          <w:lang w:eastAsia="en-US"/>
        </w:rPr>
        <w:t>v svoj pravni red</w:t>
      </w:r>
      <w:r w:rsidRPr="00BE086D">
        <w:rPr>
          <w:rFonts w:eastAsia="Times New Roman" w:cs="Arial"/>
          <w:sz w:val="20"/>
          <w:bdr w:val="none" w:sz="0" w:space="0" w:color="auto" w:frame="1"/>
          <w:lang w:eastAsia="sl-SI"/>
        </w:rPr>
        <w:t xml:space="preserve"> prenesla z</w:t>
      </w:r>
      <w:r>
        <w:rPr>
          <w:rFonts w:eastAsia="Times New Roman" w:cs="Arial"/>
          <w:sz w:val="20"/>
          <w:bdr w:val="none" w:sz="0" w:space="0" w:color="auto" w:frame="1"/>
          <w:lang w:eastAsia="sl-SI"/>
        </w:rPr>
        <w:t xml:space="preserve"> zakonodajnim aktom</w:t>
      </w:r>
      <w:r w:rsidRPr="00BE086D">
        <w:rPr>
          <w:rFonts w:eastAsia="Times New Roman" w:cs="Arial"/>
          <w:sz w:val="20"/>
          <w:bdr w:val="none" w:sz="0" w:space="0" w:color="auto" w:frame="1"/>
          <w:lang w:eastAsia="sl-SI"/>
        </w:rPr>
        <w:t xml:space="preserve"> </w:t>
      </w:r>
      <w:r w:rsidRPr="00BE086D">
        <w:rPr>
          <w:rFonts w:eastAsia="Times New Roman" w:cs="Arial"/>
          <w:sz w:val="20"/>
          <w:lang w:eastAsia="sl-SI"/>
        </w:rPr>
        <w:t>»</w:t>
      </w:r>
      <w:r w:rsidRPr="00BE086D">
        <w:rPr>
          <w:rFonts w:eastAsia="Times New Roman" w:cs="Arial"/>
          <w:sz w:val="20"/>
          <w:bdr w:val="none" w:sz="0" w:space="0" w:color="auto" w:frame="1"/>
          <w:lang w:eastAsia="sl-SI"/>
        </w:rPr>
        <w:t>European Union (Deposit Guarantees Schemes) Regulations 2015</w:t>
      </w:r>
      <w:r w:rsidRPr="00BE086D">
        <w:rPr>
          <w:rFonts w:eastAsia="Times New Roman" w:cs="Arial"/>
          <w:sz w:val="20"/>
          <w:lang w:eastAsia="sl-SI"/>
        </w:rPr>
        <w:t>« (</w:t>
      </w:r>
      <w:r>
        <w:rPr>
          <w:rFonts w:eastAsia="Times New Roman" w:cs="Arial"/>
          <w:sz w:val="20"/>
          <w:lang w:eastAsia="sl-SI"/>
        </w:rPr>
        <w:t xml:space="preserve">Uradni list z dne 20. 11. 2015, str. </w:t>
      </w:r>
      <w:r w:rsidRPr="00BE086D">
        <w:rPr>
          <w:rFonts w:eastAsia="Times New Roman" w:cs="Arial"/>
          <w:iCs/>
          <w:sz w:val="20"/>
          <w:bdr w:val="none" w:sz="0" w:space="0" w:color="auto" w:frame="1"/>
          <w:lang w:eastAsia="sl-SI"/>
        </w:rPr>
        <w:t>01806-01806)</w:t>
      </w:r>
      <w:r>
        <w:rPr>
          <w:rFonts w:eastAsia="Times New Roman" w:cs="Arial"/>
          <w:iCs/>
          <w:sz w:val="20"/>
          <w:bdr w:val="none" w:sz="0" w:space="0" w:color="auto" w:frame="1"/>
          <w:lang w:eastAsia="sl-SI"/>
        </w:rPr>
        <w:t>.</w:t>
      </w:r>
    </w:p>
    <w:p w14:paraId="3FEF5284" w14:textId="77777777" w:rsidR="00200F64" w:rsidRDefault="00200F64" w:rsidP="00200F64">
      <w:pPr>
        <w:spacing w:after="0" w:line="312" w:lineRule="auto"/>
        <w:rPr>
          <w:rFonts w:eastAsia="Times New Roman" w:cs="Arial"/>
          <w:iCs/>
          <w:sz w:val="20"/>
          <w:bdr w:val="none" w:sz="0" w:space="0" w:color="auto" w:frame="1"/>
          <w:lang w:eastAsia="sl-SI"/>
        </w:rPr>
      </w:pPr>
    </w:p>
    <w:p w14:paraId="5B3D5D68" w14:textId="77777777" w:rsidR="00200F64" w:rsidRDefault="00200F64" w:rsidP="00200F64">
      <w:pPr>
        <w:spacing w:after="0" w:line="312" w:lineRule="auto"/>
        <w:rPr>
          <w:rFonts w:eastAsia="Times New Roman" w:cs="Arial"/>
          <w:iCs/>
          <w:sz w:val="20"/>
          <w:bdr w:val="none" w:sz="0" w:space="0" w:color="auto" w:frame="1"/>
          <w:lang w:eastAsia="sl-SI"/>
        </w:rPr>
      </w:pPr>
      <w:r>
        <w:rPr>
          <w:rFonts w:eastAsia="Times New Roman" w:cs="Arial"/>
          <w:sz w:val="20"/>
          <w:szCs w:val="20"/>
          <w:lang w:eastAsia="en-US"/>
        </w:rPr>
        <w:t>Ciljno vrednost ureja poglavje 6, Financiranje sistema</w:t>
      </w:r>
      <w:r>
        <w:rPr>
          <w:rFonts w:eastAsia="Times New Roman" w:cs="Arial"/>
          <w:iCs/>
          <w:sz w:val="20"/>
          <w:bdr w:val="none" w:sz="0" w:space="0" w:color="auto" w:frame="1"/>
          <w:lang w:eastAsia="sl-SI"/>
        </w:rPr>
        <w:t xml:space="preserve">, kjer 19. člen ureja ciljno vrednost </w:t>
      </w:r>
      <w:r w:rsidRPr="00D41CF4">
        <w:rPr>
          <w:rFonts w:eastAsia="Times New Roman" w:cs="Arial"/>
          <w:sz w:val="20"/>
          <w:szCs w:val="20"/>
          <w:lang w:eastAsia="en-US"/>
        </w:rPr>
        <w:t xml:space="preserve">v višini vsaj 0,8 % skupnega zneska </w:t>
      </w:r>
      <w:r>
        <w:rPr>
          <w:rFonts w:eastAsia="Times New Roman" w:cs="Arial"/>
          <w:sz w:val="20"/>
          <w:szCs w:val="20"/>
          <w:lang w:eastAsia="en-US"/>
        </w:rPr>
        <w:t>zajamčenih vlog</w:t>
      </w:r>
      <w:r w:rsidRPr="00D41CF4">
        <w:rPr>
          <w:rFonts w:eastAsia="Times New Roman" w:cs="Arial"/>
          <w:sz w:val="20"/>
          <w:szCs w:val="20"/>
          <w:lang w:eastAsia="en-US"/>
        </w:rPr>
        <w:t xml:space="preserve"> članic institucij</w:t>
      </w:r>
      <w:r>
        <w:rPr>
          <w:rFonts w:eastAsia="Times New Roman" w:cs="Arial"/>
          <w:sz w:val="20"/>
          <w:szCs w:val="20"/>
          <w:lang w:eastAsia="en-US"/>
        </w:rPr>
        <w:t>.</w:t>
      </w:r>
    </w:p>
    <w:p w14:paraId="5C35353F" w14:textId="77777777" w:rsidR="00200F64" w:rsidRDefault="00200F64" w:rsidP="00200F64">
      <w:pPr>
        <w:spacing w:after="0" w:line="312" w:lineRule="auto"/>
        <w:rPr>
          <w:rFonts w:eastAsia="Times New Roman" w:cs="Arial"/>
          <w:iCs/>
          <w:sz w:val="20"/>
          <w:bdr w:val="none" w:sz="0" w:space="0" w:color="auto" w:frame="1"/>
          <w:lang w:eastAsia="sl-SI"/>
        </w:rPr>
      </w:pPr>
    </w:p>
    <w:p w14:paraId="0048A342" w14:textId="77777777" w:rsidR="00200F64" w:rsidRPr="0071240E" w:rsidRDefault="00200F64" w:rsidP="00200F64">
      <w:pPr>
        <w:spacing w:after="0" w:line="312" w:lineRule="auto"/>
        <w:rPr>
          <w:rFonts w:eastAsia="Times New Roman" w:cs="Arial"/>
          <w:sz w:val="20"/>
          <w:szCs w:val="20"/>
          <w:lang w:eastAsia="en-US"/>
        </w:rPr>
      </w:pPr>
      <w:r>
        <w:rPr>
          <w:rFonts w:eastAsia="Times New Roman" w:cs="Arial"/>
          <w:iCs/>
          <w:sz w:val="20"/>
          <w:bdr w:val="none" w:sz="0" w:space="0" w:color="auto" w:frame="1"/>
          <w:lang w:eastAsia="sl-SI"/>
        </w:rPr>
        <w:t>Tudi Irska ima urejeno možnost zahtevkov za izplačilo vlog do 500.000 evrov, ki so začasne narave. Vlogo imetniki vložijo s spletnim obrazcem na strani Sheme za jamstvo vlog.</w:t>
      </w:r>
    </w:p>
    <w:p w14:paraId="7DABC7A1" w14:textId="77777777" w:rsidR="002A655E" w:rsidRDefault="002A655E" w:rsidP="002A655E">
      <w:pPr>
        <w:spacing w:after="0" w:line="312" w:lineRule="auto"/>
        <w:rPr>
          <w:rFonts w:eastAsia="Times New Roman" w:cs="Arial"/>
          <w:sz w:val="20"/>
          <w:szCs w:val="20"/>
          <w:highlight w:val="yellow"/>
          <w:lang w:eastAsia="sl-SI"/>
        </w:rPr>
      </w:pPr>
    </w:p>
    <w:p w14:paraId="42167595" w14:textId="77777777" w:rsidR="002A655E" w:rsidRPr="006D275F" w:rsidRDefault="002A655E" w:rsidP="002A655E">
      <w:pPr>
        <w:spacing w:line="312" w:lineRule="auto"/>
        <w:rPr>
          <w:rFonts w:cs="Arial"/>
          <w:sz w:val="20"/>
          <w:szCs w:val="20"/>
          <w:highlight w:val="yellow"/>
        </w:rPr>
      </w:pPr>
    </w:p>
    <w:p w14:paraId="72A9B45C" w14:textId="77777777" w:rsidR="002A655E" w:rsidRPr="006D275F" w:rsidRDefault="002A655E" w:rsidP="002A655E">
      <w:pPr>
        <w:numPr>
          <w:ilvl w:val="0"/>
          <w:numId w:val="14"/>
        </w:numPr>
        <w:spacing w:after="0" w:line="312" w:lineRule="auto"/>
        <w:jc w:val="left"/>
        <w:rPr>
          <w:rFonts w:cs="Arial"/>
          <w:b/>
          <w:sz w:val="20"/>
          <w:szCs w:val="20"/>
        </w:rPr>
      </w:pPr>
      <w:r w:rsidRPr="006D275F">
        <w:rPr>
          <w:rFonts w:cs="Arial"/>
          <w:b/>
          <w:sz w:val="20"/>
          <w:szCs w:val="20"/>
        </w:rPr>
        <w:t>PRESOJA POSLEDIC, KI JIH BO IMEL SPREJEM ZAKONA</w:t>
      </w:r>
    </w:p>
    <w:p w14:paraId="73792874" w14:textId="77777777" w:rsidR="002A655E" w:rsidRPr="006D275F" w:rsidRDefault="002A655E" w:rsidP="002A655E">
      <w:pPr>
        <w:spacing w:line="312" w:lineRule="auto"/>
        <w:rPr>
          <w:rFonts w:cs="Arial"/>
          <w:sz w:val="20"/>
          <w:szCs w:val="20"/>
        </w:rPr>
      </w:pPr>
    </w:p>
    <w:p w14:paraId="0A11CDE0" w14:textId="77777777" w:rsidR="002A655E" w:rsidRPr="006D275F" w:rsidRDefault="002A655E" w:rsidP="002A655E">
      <w:pPr>
        <w:spacing w:line="312" w:lineRule="auto"/>
        <w:rPr>
          <w:rFonts w:cs="Arial"/>
          <w:b/>
          <w:sz w:val="20"/>
          <w:szCs w:val="20"/>
        </w:rPr>
      </w:pPr>
      <w:r w:rsidRPr="006D275F">
        <w:rPr>
          <w:rFonts w:cs="Arial"/>
          <w:b/>
          <w:sz w:val="20"/>
          <w:szCs w:val="20"/>
        </w:rPr>
        <w:lastRenderedPageBreak/>
        <w:t>6.1 Presoja administrativnih posledic</w:t>
      </w:r>
    </w:p>
    <w:p w14:paraId="6813B4DB" w14:textId="77777777" w:rsidR="002A655E" w:rsidRPr="006D275F" w:rsidRDefault="002A655E" w:rsidP="002A655E">
      <w:pPr>
        <w:spacing w:line="312" w:lineRule="auto"/>
        <w:rPr>
          <w:rFonts w:cs="Arial"/>
          <w:sz w:val="20"/>
          <w:szCs w:val="20"/>
        </w:rPr>
      </w:pPr>
    </w:p>
    <w:p w14:paraId="570E3563" w14:textId="77777777" w:rsidR="002A655E" w:rsidRPr="006D275F" w:rsidRDefault="002A655E" w:rsidP="002A655E">
      <w:pPr>
        <w:spacing w:line="312" w:lineRule="auto"/>
        <w:rPr>
          <w:rFonts w:cs="Arial"/>
          <w:sz w:val="20"/>
          <w:szCs w:val="20"/>
        </w:rPr>
      </w:pPr>
      <w:r w:rsidRPr="006D275F">
        <w:rPr>
          <w:rFonts w:cs="Arial"/>
          <w:sz w:val="20"/>
          <w:szCs w:val="20"/>
        </w:rPr>
        <w:t>a) v postopkih oziroma poslovanju javne uprave ali pravosodnih organov:</w:t>
      </w:r>
    </w:p>
    <w:p w14:paraId="5722EC28" w14:textId="77777777" w:rsidR="002A655E" w:rsidRPr="006D275F" w:rsidRDefault="002A655E" w:rsidP="002A655E">
      <w:pPr>
        <w:numPr>
          <w:ilvl w:val="0"/>
          <w:numId w:val="15"/>
        </w:numPr>
        <w:spacing w:after="0" w:line="312" w:lineRule="auto"/>
        <w:jc w:val="left"/>
        <w:rPr>
          <w:rFonts w:cs="Arial"/>
          <w:sz w:val="20"/>
          <w:szCs w:val="20"/>
        </w:rPr>
      </w:pPr>
      <w:r w:rsidRPr="006D275F">
        <w:rPr>
          <w:rFonts w:cs="Arial"/>
          <w:sz w:val="20"/>
          <w:szCs w:val="20"/>
        </w:rPr>
        <w:t>ni administrativnih posledic</w:t>
      </w:r>
      <w:r>
        <w:rPr>
          <w:rFonts w:cs="Arial"/>
          <w:sz w:val="20"/>
          <w:szCs w:val="20"/>
        </w:rPr>
        <w:t>,</w:t>
      </w:r>
    </w:p>
    <w:p w14:paraId="71CAA886" w14:textId="77777777" w:rsidR="002A655E" w:rsidRPr="006D275F" w:rsidRDefault="002A655E" w:rsidP="002A655E">
      <w:pPr>
        <w:spacing w:line="312" w:lineRule="auto"/>
        <w:rPr>
          <w:rFonts w:cs="Arial"/>
          <w:sz w:val="20"/>
          <w:szCs w:val="20"/>
        </w:rPr>
      </w:pPr>
    </w:p>
    <w:p w14:paraId="06B00F66" w14:textId="77777777" w:rsidR="002A655E" w:rsidRPr="006D275F" w:rsidRDefault="002A655E" w:rsidP="002A655E">
      <w:pPr>
        <w:spacing w:line="312" w:lineRule="auto"/>
        <w:rPr>
          <w:rFonts w:cs="Arial"/>
          <w:sz w:val="20"/>
          <w:szCs w:val="20"/>
        </w:rPr>
      </w:pPr>
      <w:r w:rsidRPr="006D275F">
        <w:rPr>
          <w:rFonts w:cs="Arial"/>
          <w:sz w:val="20"/>
          <w:szCs w:val="20"/>
        </w:rPr>
        <w:t>b) pri obveznostih strank do javne uprave ali pravosodnih organov:</w:t>
      </w:r>
    </w:p>
    <w:p w14:paraId="2B4B7321" w14:textId="77777777" w:rsidR="002A655E" w:rsidRPr="006D275F" w:rsidRDefault="002A655E" w:rsidP="002A655E">
      <w:pPr>
        <w:numPr>
          <w:ilvl w:val="0"/>
          <w:numId w:val="15"/>
        </w:numPr>
        <w:spacing w:after="0" w:line="312" w:lineRule="auto"/>
        <w:jc w:val="left"/>
        <w:rPr>
          <w:rFonts w:cs="Arial"/>
          <w:sz w:val="20"/>
          <w:szCs w:val="20"/>
        </w:rPr>
      </w:pPr>
      <w:r w:rsidRPr="006D275F">
        <w:rPr>
          <w:rFonts w:cs="Arial"/>
          <w:sz w:val="20"/>
          <w:szCs w:val="20"/>
        </w:rPr>
        <w:t>ni administrativnih posledic.</w:t>
      </w:r>
    </w:p>
    <w:p w14:paraId="088C7FE0" w14:textId="77777777" w:rsidR="002A655E" w:rsidRPr="00893B2B" w:rsidRDefault="002A655E" w:rsidP="002A655E">
      <w:pPr>
        <w:spacing w:line="312" w:lineRule="auto"/>
        <w:rPr>
          <w:rFonts w:cs="Arial"/>
          <w:color w:val="808080" w:themeColor="background1" w:themeShade="80"/>
          <w:sz w:val="20"/>
          <w:szCs w:val="20"/>
        </w:rPr>
      </w:pPr>
    </w:p>
    <w:p w14:paraId="11126169" w14:textId="77777777" w:rsidR="002A655E" w:rsidRPr="006D275F" w:rsidRDefault="002A655E" w:rsidP="002A655E">
      <w:pPr>
        <w:spacing w:line="312" w:lineRule="auto"/>
        <w:rPr>
          <w:rFonts w:cs="Arial"/>
          <w:sz w:val="20"/>
          <w:szCs w:val="20"/>
        </w:rPr>
      </w:pPr>
    </w:p>
    <w:p w14:paraId="092FB2FE" w14:textId="77777777" w:rsidR="002A655E" w:rsidRPr="006D275F" w:rsidRDefault="002A655E" w:rsidP="002A655E">
      <w:pPr>
        <w:spacing w:line="312" w:lineRule="auto"/>
        <w:rPr>
          <w:rFonts w:cs="Arial"/>
          <w:b/>
          <w:sz w:val="20"/>
          <w:szCs w:val="20"/>
        </w:rPr>
      </w:pPr>
      <w:r w:rsidRPr="006D275F">
        <w:rPr>
          <w:rFonts w:cs="Arial"/>
          <w:b/>
          <w:sz w:val="20"/>
          <w:szCs w:val="20"/>
        </w:rPr>
        <w:t>6.2 Presoja posledic za okolje, vključno s prostorskimi in varstvenimi vidiki</w:t>
      </w:r>
    </w:p>
    <w:p w14:paraId="05F27672" w14:textId="77777777" w:rsidR="002A655E" w:rsidRPr="006D275F" w:rsidRDefault="002A655E" w:rsidP="002A655E">
      <w:pPr>
        <w:spacing w:line="312" w:lineRule="auto"/>
        <w:rPr>
          <w:rFonts w:cs="Arial"/>
          <w:sz w:val="20"/>
          <w:szCs w:val="20"/>
        </w:rPr>
      </w:pPr>
    </w:p>
    <w:p w14:paraId="41B6A16C" w14:textId="77777777" w:rsidR="002A655E" w:rsidRPr="006D275F" w:rsidRDefault="002A655E" w:rsidP="002A655E">
      <w:pPr>
        <w:spacing w:line="312" w:lineRule="auto"/>
        <w:rPr>
          <w:rFonts w:cs="Arial"/>
          <w:sz w:val="20"/>
          <w:szCs w:val="20"/>
        </w:rPr>
      </w:pPr>
      <w:r w:rsidRPr="006D275F">
        <w:rPr>
          <w:rFonts w:cs="Arial"/>
          <w:sz w:val="20"/>
          <w:szCs w:val="20"/>
        </w:rPr>
        <w:t>Sprejetje zakona ne bo imelo posledic za okolje.</w:t>
      </w:r>
    </w:p>
    <w:p w14:paraId="165B73F2" w14:textId="77777777" w:rsidR="002A655E" w:rsidRPr="006D275F" w:rsidRDefault="002A655E" w:rsidP="002A655E">
      <w:pPr>
        <w:spacing w:line="312" w:lineRule="auto"/>
        <w:rPr>
          <w:rFonts w:cs="Arial"/>
          <w:sz w:val="20"/>
          <w:szCs w:val="20"/>
          <w:highlight w:val="yellow"/>
        </w:rPr>
      </w:pPr>
    </w:p>
    <w:p w14:paraId="4D7BB7DF" w14:textId="77777777" w:rsidR="002A655E" w:rsidRPr="006D275F" w:rsidRDefault="002A655E" w:rsidP="002A655E">
      <w:pPr>
        <w:spacing w:line="312" w:lineRule="auto"/>
        <w:rPr>
          <w:rFonts w:cs="Arial"/>
          <w:b/>
          <w:sz w:val="20"/>
          <w:szCs w:val="20"/>
        </w:rPr>
      </w:pPr>
      <w:r w:rsidRPr="00F62EC7">
        <w:rPr>
          <w:rFonts w:cs="Arial"/>
          <w:b/>
          <w:sz w:val="20"/>
          <w:szCs w:val="20"/>
        </w:rPr>
        <w:t>6.3 Presoja posledic za gospodarstvo</w:t>
      </w:r>
    </w:p>
    <w:p w14:paraId="1E49BF41" w14:textId="77777777" w:rsidR="002A655E" w:rsidRDefault="002A655E" w:rsidP="002A655E">
      <w:pPr>
        <w:spacing w:after="0" w:line="312" w:lineRule="auto"/>
        <w:rPr>
          <w:rFonts w:eastAsia="Times New Roman" w:cs="Arial"/>
          <w:sz w:val="20"/>
          <w:szCs w:val="20"/>
          <w:lang w:eastAsia="sl-SI"/>
        </w:rPr>
      </w:pPr>
    </w:p>
    <w:p w14:paraId="28D87C82" w14:textId="7AF4F9CE" w:rsidR="00A66C03" w:rsidRPr="00126A40" w:rsidRDefault="0037721D" w:rsidP="00A66C03">
      <w:pPr>
        <w:suppressAutoHyphens/>
        <w:spacing w:line="312" w:lineRule="auto"/>
        <w:rPr>
          <w:rFonts w:eastAsia="Times New Roman" w:cs="Arial"/>
          <w:color w:val="FF0000"/>
          <w:sz w:val="20"/>
          <w:szCs w:val="20"/>
          <w:lang w:eastAsia="sl-SI"/>
        </w:rPr>
      </w:pPr>
      <w:r>
        <w:rPr>
          <w:rFonts w:eastAsia="Times New Roman" w:cs="Arial"/>
          <w:sz w:val="20"/>
          <w:szCs w:val="20"/>
          <w:lang w:eastAsia="sl-SI"/>
        </w:rPr>
        <w:t>Na podlagi ocene učinkov letnih vplačil bank</w:t>
      </w:r>
      <w:r w:rsidR="0021572F">
        <w:rPr>
          <w:rFonts w:eastAsia="Times New Roman" w:cs="Arial"/>
          <w:sz w:val="20"/>
          <w:szCs w:val="20"/>
          <w:lang w:eastAsia="sl-SI"/>
        </w:rPr>
        <w:t xml:space="preserve"> in hranilnic</w:t>
      </w:r>
      <w:r>
        <w:rPr>
          <w:rFonts w:eastAsia="Times New Roman" w:cs="Arial"/>
          <w:sz w:val="20"/>
          <w:szCs w:val="20"/>
          <w:lang w:eastAsia="sl-SI"/>
        </w:rPr>
        <w:t xml:space="preserve">, </w:t>
      </w:r>
      <w:r w:rsidRPr="002529A8">
        <w:rPr>
          <w:rFonts w:eastAsia="Times New Roman" w:cs="Arial"/>
          <w:sz w:val="20"/>
          <w:szCs w:val="20"/>
          <w:lang w:eastAsia="sl-SI"/>
        </w:rPr>
        <w:t>ki jo je pripravila Banka Slovenije, bi upoštevaje različno dinamiko polnjenja sklada</w:t>
      </w:r>
      <w:r>
        <w:rPr>
          <w:rFonts w:eastAsia="Times New Roman" w:cs="Arial"/>
          <w:sz w:val="20"/>
          <w:szCs w:val="20"/>
          <w:lang w:eastAsia="sl-SI"/>
        </w:rPr>
        <w:t xml:space="preserve"> postopno zvišanje </w:t>
      </w:r>
      <w:r w:rsidRPr="002529A8">
        <w:rPr>
          <w:rFonts w:eastAsia="Times New Roman" w:cs="Arial"/>
          <w:sz w:val="20"/>
          <w:szCs w:val="20"/>
          <w:lang w:eastAsia="sl-SI"/>
        </w:rPr>
        <w:t xml:space="preserve">ciljne vrednosti sklada od sedanjih 0,8 % na 1,5 % letni redni prispevek pri </w:t>
      </w:r>
      <w:r>
        <w:rPr>
          <w:rFonts w:eastAsia="Times New Roman" w:cs="Arial"/>
          <w:sz w:val="20"/>
          <w:szCs w:val="20"/>
          <w:lang w:eastAsia="sl-SI"/>
        </w:rPr>
        <w:t>6</w:t>
      </w:r>
      <w:r w:rsidRPr="002529A8">
        <w:rPr>
          <w:rFonts w:eastAsia="Times New Roman" w:cs="Arial"/>
          <w:sz w:val="20"/>
          <w:szCs w:val="20"/>
          <w:lang w:eastAsia="sl-SI"/>
        </w:rPr>
        <w:t>-letni dobi vplačevanja</w:t>
      </w:r>
      <w:r>
        <w:rPr>
          <w:rFonts w:eastAsia="Times New Roman" w:cs="Arial"/>
          <w:sz w:val="20"/>
          <w:szCs w:val="20"/>
          <w:lang w:eastAsia="sl-SI"/>
        </w:rPr>
        <w:t>, to je do 31. decembra 2030</w:t>
      </w:r>
      <w:r w:rsidRPr="002529A8">
        <w:rPr>
          <w:rFonts w:eastAsia="Times New Roman" w:cs="Arial"/>
          <w:sz w:val="20"/>
          <w:szCs w:val="20"/>
          <w:lang w:eastAsia="sl-SI"/>
        </w:rPr>
        <w:t xml:space="preserve"> </w:t>
      </w:r>
      <w:r>
        <w:rPr>
          <w:rFonts w:eastAsia="Times New Roman" w:cs="Arial"/>
          <w:sz w:val="20"/>
          <w:szCs w:val="20"/>
          <w:lang w:eastAsia="sl-SI"/>
        </w:rPr>
        <w:t xml:space="preserve">znašal </w:t>
      </w:r>
      <w:r w:rsidRPr="002529A8">
        <w:rPr>
          <w:rFonts w:eastAsia="Times New Roman" w:cs="Arial"/>
          <w:sz w:val="20"/>
          <w:szCs w:val="20"/>
          <w:lang w:eastAsia="sl-SI"/>
        </w:rPr>
        <w:t>44,9 milijonov</w:t>
      </w:r>
      <w:r>
        <w:rPr>
          <w:rFonts w:eastAsia="Times New Roman" w:cs="Arial"/>
          <w:sz w:val="20"/>
          <w:szCs w:val="20"/>
          <w:lang w:eastAsia="sl-SI"/>
        </w:rPr>
        <w:t xml:space="preserve">, </w:t>
      </w:r>
      <w:r w:rsidRPr="00866998">
        <w:rPr>
          <w:rFonts w:eastAsia="Times New Roman" w:cs="Arial"/>
          <w:sz w:val="20"/>
          <w:szCs w:val="20"/>
          <w:lang w:eastAsia="sl-SI"/>
        </w:rPr>
        <w:t xml:space="preserve">ki </w:t>
      </w:r>
      <w:r>
        <w:rPr>
          <w:rFonts w:eastAsia="Times New Roman" w:cs="Arial"/>
          <w:sz w:val="20"/>
          <w:szCs w:val="20"/>
          <w:lang w:eastAsia="sl-SI"/>
        </w:rPr>
        <w:t xml:space="preserve">bo </w:t>
      </w:r>
      <w:r w:rsidRPr="00866998">
        <w:rPr>
          <w:rFonts w:eastAsia="Times New Roman" w:cs="Arial"/>
          <w:sz w:val="20"/>
          <w:szCs w:val="20"/>
          <w:lang w:eastAsia="sl-SI"/>
        </w:rPr>
        <w:t>kot strošek vpliva</w:t>
      </w:r>
      <w:r>
        <w:rPr>
          <w:rFonts w:eastAsia="Times New Roman" w:cs="Arial"/>
          <w:sz w:val="20"/>
          <w:szCs w:val="20"/>
          <w:lang w:eastAsia="sl-SI"/>
        </w:rPr>
        <w:t>l</w:t>
      </w:r>
      <w:r w:rsidRPr="00866998">
        <w:rPr>
          <w:rFonts w:eastAsia="Times New Roman" w:cs="Arial"/>
          <w:sz w:val="20"/>
          <w:szCs w:val="20"/>
          <w:lang w:eastAsia="sl-SI"/>
        </w:rPr>
        <w:t xml:space="preserve"> na poslovni izid bank</w:t>
      </w:r>
      <w:r w:rsidR="0021572F">
        <w:rPr>
          <w:rFonts w:eastAsia="Times New Roman" w:cs="Arial"/>
          <w:sz w:val="20"/>
          <w:szCs w:val="20"/>
          <w:lang w:eastAsia="sl-SI"/>
        </w:rPr>
        <w:t xml:space="preserve"> in hranilnic</w:t>
      </w:r>
      <w:r>
        <w:rPr>
          <w:rFonts w:eastAsia="Times New Roman" w:cs="Arial"/>
          <w:sz w:val="20"/>
          <w:szCs w:val="20"/>
          <w:lang w:eastAsia="sl-SI"/>
        </w:rPr>
        <w:t>. V</w:t>
      </w:r>
      <w:r w:rsidRPr="00866998">
        <w:rPr>
          <w:rFonts w:eastAsia="Times New Roman" w:cs="Arial"/>
          <w:sz w:val="20"/>
          <w:szCs w:val="20"/>
          <w:lang w:eastAsia="sl-SI"/>
        </w:rPr>
        <w:t xml:space="preserve"> primerjavi z letom</w:t>
      </w:r>
      <w:r>
        <w:rPr>
          <w:rFonts w:eastAsia="Times New Roman" w:cs="Arial"/>
          <w:sz w:val="20"/>
          <w:szCs w:val="20"/>
          <w:lang w:eastAsia="sl-SI"/>
        </w:rPr>
        <w:t xml:space="preserve"> 2023 se bo povečal za 6,7 milijona evrov</w:t>
      </w:r>
      <w:r w:rsidR="0021572F">
        <w:rPr>
          <w:rFonts w:eastAsia="Times New Roman" w:cs="Arial"/>
          <w:sz w:val="20"/>
          <w:szCs w:val="20"/>
          <w:lang w:eastAsia="sl-SI"/>
        </w:rPr>
        <w:t xml:space="preserve"> za celotni bančni sektor</w:t>
      </w:r>
      <w:r>
        <w:rPr>
          <w:rFonts w:eastAsia="Times New Roman" w:cs="Arial"/>
          <w:sz w:val="20"/>
          <w:szCs w:val="20"/>
          <w:lang w:eastAsia="sl-SI"/>
        </w:rPr>
        <w:t>.</w:t>
      </w:r>
      <w:r w:rsidR="00A66C03">
        <w:rPr>
          <w:rFonts w:eastAsia="Times New Roman" w:cs="Arial"/>
          <w:sz w:val="20"/>
          <w:szCs w:val="20"/>
          <w:lang w:eastAsia="sl-SI"/>
        </w:rPr>
        <w:t xml:space="preserve"> V skupnem znesku pa se bodo sredstva sklada ob trenutnih predpostavkah stanja in rasti vlog povečala z 210 milijonov evrov pri doseženi ciljni vrednosti na približno  400 milijonov evrov.</w:t>
      </w:r>
    </w:p>
    <w:p w14:paraId="03D2D1EB" w14:textId="55DBF995" w:rsidR="002A655E" w:rsidRDefault="0037721D" w:rsidP="002A655E">
      <w:pPr>
        <w:spacing w:line="312" w:lineRule="auto"/>
        <w:rPr>
          <w:rFonts w:cs="Arial"/>
          <w:sz w:val="20"/>
          <w:szCs w:val="20"/>
        </w:rPr>
      </w:pPr>
      <w:r>
        <w:rPr>
          <w:rFonts w:eastAsia="Times New Roman" w:cs="Arial"/>
          <w:sz w:val="20"/>
          <w:szCs w:val="20"/>
          <w:lang w:eastAsia="sl-SI"/>
        </w:rPr>
        <w:t xml:space="preserve">Glede na </w:t>
      </w:r>
      <w:r w:rsidR="0021572F">
        <w:rPr>
          <w:rFonts w:eastAsia="Times New Roman" w:cs="Arial"/>
          <w:sz w:val="20"/>
          <w:szCs w:val="20"/>
          <w:lang w:eastAsia="sl-SI"/>
        </w:rPr>
        <w:t>obstoječe dobro poslovanje bank</w:t>
      </w:r>
      <w:r w:rsidR="004F01A1">
        <w:rPr>
          <w:rFonts w:eastAsia="Times New Roman" w:cs="Arial"/>
          <w:sz w:val="20"/>
          <w:szCs w:val="20"/>
          <w:lang w:eastAsia="sl-SI"/>
        </w:rPr>
        <w:t xml:space="preserve"> in njihov srednjeročni finančni položaj</w:t>
      </w:r>
      <w:r w:rsidR="004F01A1" w:rsidRPr="004F01A1">
        <w:rPr>
          <w:rFonts w:eastAsia="Times New Roman" w:cs="Arial"/>
          <w:sz w:val="20"/>
          <w:szCs w:val="20"/>
          <w:lang w:eastAsia="sl-SI"/>
        </w:rPr>
        <w:t xml:space="preserve"> </w:t>
      </w:r>
      <w:r w:rsidR="0021572F">
        <w:rPr>
          <w:rFonts w:eastAsia="Times New Roman" w:cs="Arial"/>
          <w:sz w:val="20"/>
          <w:szCs w:val="20"/>
          <w:lang w:eastAsia="sl-SI"/>
        </w:rPr>
        <w:t xml:space="preserve">ocenjujemo, da višji prispevki ne bodo negativno vplivali na poslovanje bank in posledično na financiranje gospodarstva. </w:t>
      </w:r>
    </w:p>
    <w:p w14:paraId="49CBC93C" w14:textId="77777777" w:rsidR="002A655E" w:rsidRPr="00BF77FD" w:rsidRDefault="002A655E" w:rsidP="002A655E">
      <w:pPr>
        <w:spacing w:line="312" w:lineRule="auto"/>
        <w:rPr>
          <w:rFonts w:cs="Arial"/>
          <w:b/>
          <w:sz w:val="20"/>
          <w:szCs w:val="20"/>
        </w:rPr>
      </w:pPr>
      <w:r w:rsidRPr="00BF77FD">
        <w:rPr>
          <w:rFonts w:cs="Arial"/>
          <w:b/>
          <w:sz w:val="20"/>
          <w:szCs w:val="20"/>
        </w:rPr>
        <w:t>6.4 Presoja posledic za socialno področje</w:t>
      </w:r>
    </w:p>
    <w:p w14:paraId="29F3EAB9" w14:textId="77777777" w:rsidR="002A655E" w:rsidRPr="00BF77FD" w:rsidRDefault="002A655E" w:rsidP="002A655E">
      <w:pPr>
        <w:spacing w:line="312" w:lineRule="auto"/>
        <w:rPr>
          <w:rFonts w:cs="Arial"/>
          <w:sz w:val="20"/>
          <w:szCs w:val="20"/>
        </w:rPr>
      </w:pPr>
    </w:p>
    <w:p w14:paraId="0D809294" w14:textId="77777777" w:rsidR="002A655E" w:rsidRPr="00BF77FD" w:rsidRDefault="002A655E" w:rsidP="002A655E">
      <w:pPr>
        <w:spacing w:line="312" w:lineRule="auto"/>
        <w:rPr>
          <w:rFonts w:cs="Arial"/>
          <w:sz w:val="20"/>
          <w:szCs w:val="20"/>
        </w:rPr>
      </w:pPr>
      <w:r w:rsidRPr="00BF77FD">
        <w:rPr>
          <w:rFonts w:cs="Arial"/>
          <w:sz w:val="20"/>
          <w:szCs w:val="20"/>
        </w:rPr>
        <w:t>Sprejetje zakona ne bo imelo posledic za socialno področje.</w:t>
      </w:r>
    </w:p>
    <w:p w14:paraId="1883E34D" w14:textId="77777777" w:rsidR="002A655E" w:rsidRPr="00BF77FD" w:rsidRDefault="002A655E" w:rsidP="002A655E">
      <w:pPr>
        <w:spacing w:line="312" w:lineRule="auto"/>
        <w:rPr>
          <w:rFonts w:cs="Arial"/>
          <w:sz w:val="20"/>
          <w:szCs w:val="20"/>
        </w:rPr>
      </w:pPr>
    </w:p>
    <w:p w14:paraId="16B3C8E8" w14:textId="77777777" w:rsidR="002A655E" w:rsidRPr="00BF77FD" w:rsidRDefault="002A655E" w:rsidP="002A655E">
      <w:pPr>
        <w:spacing w:line="312" w:lineRule="auto"/>
        <w:rPr>
          <w:rFonts w:cs="Arial"/>
          <w:b/>
          <w:sz w:val="20"/>
          <w:szCs w:val="20"/>
        </w:rPr>
      </w:pPr>
      <w:r w:rsidRPr="00BF77FD">
        <w:rPr>
          <w:rFonts w:cs="Arial"/>
          <w:b/>
          <w:sz w:val="20"/>
          <w:szCs w:val="20"/>
        </w:rPr>
        <w:t>6.5 Presoja posledic za dokumente razvojnega načrtovanja</w:t>
      </w:r>
    </w:p>
    <w:p w14:paraId="0A2F2E26" w14:textId="77777777" w:rsidR="002A655E" w:rsidRPr="00BF77FD" w:rsidRDefault="002A655E" w:rsidP="002A655E">
      <w:pPr>
        <w:spacing w:line="312" w:lineRule="auto"/>
        <w:rPr>
          <w:rFonts w:cs="Arial"/>
          <w:sz w:val="20"/>
          <w:szCs w:val="20"/>
        </w:rPr>
      </w:pPr>
    </w:p>
    <w:p w14:paraId="4F0A0E51" w14:textId="77777777" w:rsidR="002A655E" w:rsidRPr="00BF77FD" w:rsidRDefault="002A655E" w:rsidP="002A655E">
      <w:pPr>
        <w:spacing w:line="312" w:lineRule="auto"/>
        <w:rPr>
          <w:rFonts w:cs="Arial"/>
          <w:sz w:val="20"/>
          <w:szCs w:val="20"/>
        </w:rPr>
      </w:pPr>
      <w:r w:rsidRPr="00BF77FD">
        <w:rPr>
          <w:rFonts w:cs="Arial"/>
          <w:sz w:val="20"/>
          <w:szCs w:val="20"/>
        </w:rPr>
        <w:t>Sprejetje zakona ne bo imelo posledic za dokumente razvojnega načrtovanja.</w:t>
      </w:r>
    </w:p>
    <w:p w14:paraId="4FD42133" w14:textId="77777777" w:rsidR="002A655E" w:rsidRPr="00893B2B" w:rsidRDefault="002A655E" w:rsidP="002A655E">
      <w:pPr>
        <w:spacing w:line="312" w:lineRule="auto"/>
        <w:rPr>
          <w:rFonts w:cs="Arial"/>
          <w:b/>
          <w:color w:val="808080" w:themeColor="background1" w:themeShade="80"/>
          <w:sz w:val="20"/>
          <w:szCs w:val="20"/>
        </w:rPr>
      </w:pPr>
    </w:p>
    <w:p w14:paraId="180A9153" w14:textId="77777777" w:rsidR="002A655E" w:rsidRPr="000C4873" w:rsidRDefault="002A655E" w:rsidP="002A655E">
      <w:pPr>
        <w:spacing w:line="312" w:lineRule="auto"/>
        <w:rPr>
          <w:rFonts w:cs="Arial"/>
          <w:b/>
          <w:sz w:val="20"/>
          <w:szCs w:val="20"/>
        </w:rPr>
      </w:pPr>
      <w:r w:rsidRPr="000C4873">
        <w:rPr>
          <w:rFonts w:cs="Arial"/>
          <w:b/>
          <w:sz w:val="20"/>
          <w:szCs w:val="20"/>
        </w:rPr>
        <w:lastRenderedPageBreak/>
        <w:t>6.6 Presoja posledic za druga področja</w:t>
      </w:r>
    </w:p>
    <w:p w14:paraId="6875D0ED" w14:textId="77777777" w:rsidR="002A655E" w:rsidRPr="000C4873" w:rsidRDefault="002A655E" w:rsidP="002A655E">
      <w:pPr>
        <w:spacing w:line="312" w:lineRule="auto"/>
        <w:rPr>
          <w:rFonts w:cs="Arial"/>
          <w:b/>
          <w:sz w:val="20"/>
          <w:szCs w:val="20"/>
        </w:rPr>
      </w:pPr>
    </w:p>
    <w:p w14:paraId="0ADD01A5" w14:textId="77777777" w:rsidR="002A655E" w:rsidRPr="000C4873" w:rsidRDefault="002A655E" w:rsidP="002A655E">
      <w:pPr>
        <w:spacing w:line="312" w:lineRule="auto"/>
        <w:rPr>
          <w:rFonts w:cs="Arial"/>
          <w:sz w:val="20"/>
          <w:szCs w:val="20"/>
        </w:rPr>
      </w:pPr>
      <w:r w:rsidRPr="000C4873">
        <w:rPr>
          <w:rFonts w:cs="Arial"/>
          <w:sz w:val="20"/>
          <w:szCs w:val="20"/>
        </w:rPr>
        <w:t>Sprejetje zakona ne bo imelo posledic za druga področja.</w:t>
      </w:r>
    </w:p>
    <w:p w14:paraId="5B94DFD8" w14:textId="77777777" w:rsidR="002A655E" w:rsidRPr="00AE6329" w:rsidRDefault="002A655E" w:rsidP="002A655E">
      <w:pPr>
        <w:spacing w:line="312" w:lineRule="auto"/>
        <w:rPr>
          <w:rFonts w:cs="Arial"/>
          <w:b/>
          <w:sz w:val="20"/>
          <w:szCs w:val="20"/>
        </w:rPr>
      </w:pPr>
    </w:p>
    <w:p w14:paraId="795C578D" w14:textId="77777777" w:rsidR="002A655E" w:rsidRPr="00AE6329" w:rsidRDefault="002A655E" w:rsidP="002A655E">
      <w:pPr>
        <w:spacing w:line="312" w:lineRule="auto"/>
        <w:rPr>
          <w:rFonts w:cs="Arial"/>
          <w:b/>
          <w:sz w:val="20"/>
          <w:szCs w:val="20"/>
        </w:rPr>
      </w:pPr>
      <w:r w:rsidRPr="00AE6329">
        <w:rPr>
          <w:rFonts w:cs="Arial"/>
          <w:b/>
          <w:sz w:val="20"/>
          <w:szCs w:val="20"/>
        </w:rPr>
        <w:t>6.7 Izvajanje sprejetega predpisa</w:t>
      </w:r>
    </w:p>
    <w:p w14:paraId="6697C69D" w14:textId="77777777" w:rsidR="002A655E" w:rsidRPr="00893B2B" w:rsidRDefault="002A655E" w:rsidP="002A655E">
      <w:pPr>
        <w:spacing w:line="312" w:lineRule="auto"/>
        <w:rPr>
          <w:rFonts w:cs="Arial"/>
          <w:color w:val="808080" w:themeColor="background1" w:themeShade="80"/>
          <w:sz w:val="20"/>
          <w:szCs w:val="20"/>
        </w:rPr>
      </w:pPr>
    </w:p>
    <w:p w14:paraId="67AB61C1" w14:textId="77777777" w:rsidR="002A655E" w:rsidRPr="00FF5156" w:rsidRDefault="002A655E" w:rsidP="002A655E">
      <w:pPr>
        <w:spacing w:after="0" w:line="312" w:lineRule="auto"/>
        <w:rPr>
          <w:rFonts w:eastAsia="Times New Roman" w:cs="Arial"/>
          <w:sz w:val="20"/>
          <w:szCs w:val="20"/>
          <w:lang w:eastAsia="sl-SI"/>
        </w:rPr>
      </w:pPr>
      <w:r w:rsidRPr="00FF5156">
        <w:rPr>
          <w:rFonts w:eastAsia="Times New Roman" w:cs="Arial"/>
          <w:sz w:val="20"/>
          <w:szCs w:val="20"/>
          <w:lang w:eastAsia="sl-SI"/>
        </w:rPr>
        <w:t xml:space="preserve">Zakon bo izvajala in nadzirala Banka Slovenije, ki </w:t>
      </w:r>
      <w:r>
        <w:rPr>
          <w:rFonts w:eastAsia="Times New Roman" w:cs="Arial"/>
          <w:sz w:val="20"/>
          <w:szCs w:val="20"/>
          <w:lang w:eastAsia="sl-SI"/>
        </w:rPr>
        <w:t>upravlja nacionalni sistem jamstva za vloge</w:t>
      </w:r>
      <w:r w:rsidRPr="00FF5156">
        <w:rPr>
          <w:rFonts w:eastAsia="Times New Roman" w:cs="Arial"/>
          <w:sz w:val="20"/>
          <w:szCs w:val="20"/>
          <w:lang w:eastAsia="sl-SI"/>
        </w:rPr>
        <w:t>.</w:t>
      </w:r>
    </w:p>
    <w:p w14:paraId="34D21875" w14:textId="77777777" w:rsidR="002A655E" w:rsidRPr="00D84CCF" w:rsidRDefault="002A655E" w:rsidP="002A655E">
      <w:pPr>
        <w:spacing w:line="312" w:lineRule="auto"/>
        <w:rPr>
          <w:rFonts w:cs="Arial"/>
          <w:b/>
          <w:sz w:val="20"/>
          <w:szCs w:val="20"/>
          <w:highlight w:val="yellow"/>
        </w:rPr>
      </w:pPr>
    </w:p>
    <w:p w14:paraId="7B011731" w14:textId="77777777" w:rsidR="002A655E" w:rsidRPr="00D84CCF" w:rsidRDefault="002A655E" w:rsidP="002A655E">
      <w:pPr>
        <w:spacing w:line="312" w:lineRule="auto"/>
        <w:rPr>
          <w:rFonts w:cs="Arial"/>
          <w:b/>
          <w:sz w:val="20"/>
          <w:szCs w:val="20"/>
        </w:rPr>
      </w:pPr>
      <w:r w:rsidRPr="00D84CCF">
        <w:rPr>
          <w:rFonts w:cs="Arial"/>
          <w:b/>
          <w:sz w:val="20"/>
          <w:szCs w:val="20"/>
        </w:rPr>
        <w:t>6.8 Druge pomembne okoliščine v zvezi z vprašanji, ki jih ureja predlog zakona</w:t>
      </w:r>
    </w:p>
    <w:p w14:paraId="73E3B912" w14:textId="77777777" w:rsidR="002A655E" w:rsidRPr="00D84CCF" w:rsidRDefault="002A655E" w:rsidP="002A655E">
      <w:pPr>
        <w:spacing w:line="312" w:lineRule="auto"/>
        <w:rPr>
          <w:rFonts w:cs="Arial"/>
          <w:sz w:val="20"/>
          <w:szCs w:val="20"/>
          <w:highlight w:val="yellow"/>
        </w:rPr>
      </w:pPr>
    </w:p>
    <w:p w14:paraId="023FD490" w14:textId="77777777" w:rsidR="002A655E" w:rsidRPr="00143C01" w:rsidRDefault="002A655E" w:rsidP="002A655E">
      <w:pPr>
        <w:spacing w:line="312" w:lineRule="auto"/>
        <w:rPr>
          <w:rFonts w:cs="Arial"/>
          <w:sz w:val="20"/>
          <w:szCs w:val="20"/>
        </w:rPr>
      </w:pPr>
      <w:r w:rsidRPr="00D84CCF">
        <w:rPr>
          <w:rFonts w:cs="Arial"/>
          <w:sz w:val="20"/>
          <w:szCs w:val="20"/>
        </w:rPr>
        <w:t>V zvezi z vprašanji, ki jih ureja predlog zakona, ni drugih pomembnih okoliščin.</w:t>
      </w:r>
    </w:p>
    <w:p w14:paraId="65CA56E0" w14:textId="77777777" w:rsidR="002A655E" w:rsidRPr="00C033E7" w:rsidRDefault="002A655E" w:rsidP="002A655E">
      <w:pPr>
        <w:spacing w:line="312" w:lineRule="auto"/>
        <w:rPr>
          <w:rFonts w:cs="Arial"/>
          <w:color w:val="808080" w:themeColor="background1" w:themeShade="80"/>
          <w:sz w:val="20"/>
          <w:szCs w:val="20"/>
        </w:rPr>
      </w:pPr>
    </w:p>
    <w:p w14:paraId="1E73C2EB" w14:textId="77777777" w:rsidR="002A655E" w:rsidRPr="00C033E7" w:rsidRDefault="002A655E" w:rsidP="002A655E">
      <w:pPr>
        <w:numPr>
          <w:ilvl w:val="0"/>
          <w:numId w:val="14"/>
        </w:numPr>
        <w:spacing w:after="0" w:line="312" w:lineRule="auto"/>
        <w:jc w:val="left"/>
        <w:rPr>
          <w:rFonts w:cs="Arial"/>
          <w:b/>
          <w:sz w:val="20"/>
          <w:szCs w:val="20"/>
        </w:rPr>
      </w:pPr>
      <w:r w:rsidRPr="00C033E7">
        <w:rPr>
          <w:rFonts w:cs="Arial"/>
          <w:b/>
          <w:sz w:val="20"/>
          <w:szCs w:val="20"/>
        </w:rPr>
        <w:t>PRIKAZ SODELOVANJA JAVNOSTI PRI PRIPRAVI PREDLOGA ZAKONA</w:t>
      </w:r>
    </w:p>
    <w:p w14:paraId="5A097F4C" w14:textId="77777777" w:rsidR="002A655E" w:rsidRPr="00C033E7" w:rsidRDefault="002A655E" w:rsidP="002A655E">
      <w:pPr>
        <w:spacing w:line="312" w:lineRule="auto"/>
        <w:rPr>
          <w:rFonts w:cs="Arial"/>
          <w:color w:val="808080" w:themeColor="background1" w:themeShade="80"/>
          <w:sz w:val="20"/>
          <w:szCs w:val="20"/>
        </w:rPr>
      </w:pPr>
    </w:p>
    <w:p w14:paraId="39655CDA" w14:textId="77777777" w:rsidR="00200F64" w:rsidRPr="00C033E7" w:rsidRDefault="00200F64" w:rsidP="00200F64">
      <w:pPr>
        <w:spacing w:line="312" w:lineRule="auto"/>
        <w:rPr>
          <w:rFonts w:cs="Arial"/>
          <w:sz w:val="20"/>
          <w:szCs w:val="20"/>
        </w:rPr>
      </w:pPr>
      <w:r w:rsidRPr="00C033E7">
        <w:rPr>
          <w:rFonts w:cs="Arial"/>
          <w:sz w:val="20"/>
          <w:szCs w:val="20"/>
        </w:rPr>
        <w:t xml:space="preserve">Predlog zakona je bil 28. maja 2024 objavljen na spletnem portalu E-demokracija, s čimer je bilo zainteresirani javnosti omogočeno, da v 30 dneh lahko da pripombe. </w:t>
      </w:r>
    </w:p>
    <w:p w14:paraId="00A7F3A9" w14:textId="77777777" w:rsidR="00A91BC6" w:rsidRPr="00C033E7" w:rsidRDefault="00A91BC6" w:rsidP="00A91BC6">
      <w:pPr>
        <w:spacing w:line="288" w:lineRule="auto"/>
        <w:rPr>
          <w:rFonts w:cs="Arial"/>
          <w:sz w:val="20"/>
          <w:szCs w:val="20"/>
        </w:rPr>
      </w:pPr>
      <w:r w:rsidRPr="00C033E7">
        <w:rPr>
          <w:rFonts w:cs="Arial"/>
          <w:sz w:val="20"/>
          <w:szCs w:val="20"/>
        </w:rPr>
        <w:t xml:space="preserve">Na predlog zakona so se odzvali: </w:t>
      </w:r>
    </w:p>
    <w:p w14:paraId="463B536A" w14:textId="77777777" w:rsidR="00A91BC6" w:rsidRPr="00811BAC" w:rsidRDefault="00A91BC6" w:rsidP="00A91BC6">
      <w:pPr>
        <w:spacing w:line="288" w:lineRule="auto"/>
        <w:rPr>
          <w:i/>
          <w:iCs/>
          <w:color w:val="000000" w:themeColor="text1"/>
          <w:sz w:val="20"/>
          <w:szCs w:val="20"/>
        </w:rPr>
      </w:pPr>
      <w:r w:rsidRPr="00C033E7">
        <w:rPr>
          <w:i/>
          <w:iCs/>
          <w:color w:val="000000" w:themeColor="text1"/>
          <w:sz w:val="20"/>
          <w:szCs w:val="20"/>
        </w:rPr>
        <w:t>7.1. Združenje bank Slovenije</w:t>
      </w:r>
    </w:p>
    <w:p w14:paraId="6CFBEC1D" w14:textId="77777777" w:rsidR="00A91BC6" w:rsidRPr="00F14F56" w:rsidRDefault="00A91BC6" w:rsidP="00F14F56">
      <w:pPr>
        <w:spacing w:after="0" w:line="312" w:lineRule="auto"/>
        <w:rPr>
          <w:rFonts w:cs="Arial"/>
          <w:sz w:val="20"/>
          <w:szCs w:val="20"/>
        </w:rPr>
      </w:pPr>
      <w:bookmarkStart w:id="1" w:name="_Hlk171950089"/>
      <w:r w:rsidRPr="00F14F56">
        <w:rPr>
          <w:rFonts w:cs="Arial"/>
          <w:sz w:val="20"/>
          <w:szCs w:val="20"/>
        </w:rPr>
        <w:t xml:space="preserve">Pripombe k 10. členu nismo upoštevali, saj se skladno z direktivo ne more prednostno obravnavati vlog, ki se nanašajo na zajamčene do 100.000 evrov, pred vlogami, ki so pod posebnimi pogoji zajamčene do 500.000 evrov. Razlikovanja ne predvideva niti </w:t>
      </w:r>
      <w:bookmarkStart w:id="2" w:name="_Hlk171950306"/>
      <w:r w:rsidRPr="00F14F56">
        <w:rPr>
          <w:rFonts w:cs="Arial"/>
          <w:sz w:val="20"/>
          <w:szCs w:val="20"/>
        </w:rPr>
        <w:t>predlog D</w:t>
      </w:r>
      <w:r w:rsidR="00143C01">
        <w:rPr>
          <w:rFonts w:cs="Arial"/>
          <w:sz w:val="20"/>
          <w:szCs w:val="20"/>
        </w:rPr>
        <w:t xml:space="preserve">irektive Evropskega parlamenta in Sveta o spremembi Direktive 2014/49/EU glede obsega </w:t>
      </w:r>
      <w:r w:rsidR="00143C01" w:rsidRPr="00143C01">
        <w:rPr>
          <w:rFonts w:cs="Arial"/>
          <w:sz w:val="20"/>
          <w:szCs w:val="20"/>
        </w:rPr>
        <w:t>zaščite vlog, uporabe sredstev sistemov jamstva za vloge, čezmejnega sodelovanja in preglednosti</w:t>
      </w:r>
      <w:r w:rsidRPr="00F14F56">
        <w:rPr>
          <w:rFonts w:cs="Arial"/>
          <w:sz w:val="20"/>
          <w:szCs w:val="20"/>
        </w:rPr>
        <w:t xml:space="preserve"> v okviru </w:t>
      </w:r>
      <w:r w:rsidR="00143C01">
        <w:rPr>
          <w:rFonts w:cs="Arial"/>
          <w:sz w:val="20"/>
          <w:szCs w:val="20"/>
        </w:rPr>
        <w:t>reforme okvira za upravljanje bančnih kriz in jamstva za vloge</w:t>
      </w:r>
      <w:r w:rsidRPr="00F14F56">
        <w:rPr>
          <w:rFonts w:cs="Arial"/>
          <w:sz w:val="20"/>
          <w:szCs w:val="20"/>
        </w:rPr>
        <w:t>.</w:t>
      </w:r>
    </w:p>
    <w:bookmarkEnd w:id="1"/>
    <w:bookmarkEnd w:id="2"/>
    <w:p w14:paraId="179DFB57" w14:textId="77777777" w:rsidR="00F14F56" w:rsidRDefault="00F14F56" w:rsidP="00F14F56">
      <w:pPr>
        <w:spacing w:after="0" w:line="312" w:lineRule="auto"/>
        <w:rPr>
          <w:rFonts w:cs="Arial"/>
          <w:sz w:val="20"/>
          <w:szCs w:val="20"/>
        </w:rPr>
      </w:pPr>
    </w:p>
    <w:p w14:paraId="22BFF42D" w14:textId="77777777" w:rsidR="00A91BC6" w:rsidRDefault="00985A4E" w:rsidP="00F14F56">
      <w:pPr>
        <w:spacing w:after="0" w:line="312" w:lineRule="auto"/>
        <w:rPr>
          <w:rFonts w:cs="Arial"/>
          <w:sz w:val="20"/>
          <w:szCs w:val="20"/>
        </w:rPr>
      </w:pPr>
      <w:bookmarkStart w:id="3" w:name="_Hlk171950359"/>
      <w:r w:rsidRPr="00F14F56">
        <w:rPr>
          <w:rFonts w:cs="Arial"/>
          <w:sz w:val="20"/>
          <w:szCs w:val="20"/>
        </w:rPr>
        <w:t xml:space="preserve">Predloga, </w:t>
      </w:r>
      <w:r w:rsidR="00A91BC6" w:rsidRPr="00F14F56">
        <w:rPr>
          <w:rFonts w:cs="Arial"/>
          <w:sz w:val="20"/>
          <w:szCs w:val="20"/>
        </w:rPr>
        <w:t>da se v zakonu zagotovi pravna podlaga, da izplačilna banka za stranke banke v stečaju pridobi podatke iz zaprtega dela Registra transakcijskih računov (RTRR) pri A</w:t>
      </w:r>
      <w:r w:rsidRPr="00F14F56">
        <w:rPr>
          <w:rFonts w:cs="Arial"/>
          <w:sz w:val="20"/>
          <w:szCs w:val="20"/>
        </w:rPr>
        <w:t>JPES</w:t>
      </w:r>
      <w:r w:rsidR="00A91BC6" w:rsidRPr="00F14F56">
        <w:rPr>
          <w:rFonts w:cs="Arial"/>
          <w:sz w:val="20"/>
          <w:szCs w:val="20"/>
        </w:rPr>
        <w:t>, v katerem so številke transakcijskih računov fizičnih oseb, na katere bi nakazala zajamčene vloge upravičencem brez obiska izplačilne banke</w:t>
      </w:r>
      <w:r w:rsidRPr="00F14F56">
        <w:rPr>
          <w:rFonts w:cs="Arial"/>
          <w:sz w:val="20"/>
          <w:szCs w:val="20"/>
        </w:rPr>
        <w:t>, nismo upoštevali. Banka Slovenije je to možnost</w:t>
      </w:r>
      <w:r w:rsidR="00A91BC6" w:rsidRPr="00F14F56">
        <w:rPr>
          <w:rFonts w:cs="Arial"/>
          <w:sz w:val="20"/>
          <w:szCs w:val="20"/>
        </w:rPr>
        <w:t xml:space="preserve"> že proučil</w:t>
      </w:r>
      <w:r w:rsidRPr="00F14F56">
        <w:rPr>
          <w:rFonts w:cs="Arial"/>
          <w:sz w:val="20"/>
          <w:szCs w:val="20"/>
        </w:rPr>
        <w:t>a</w:t>
      </w:r>
      <w:r w:rsidR="005A7677" w:rsidRPr="005A7677">
        <w:rPr>
          <w:rFonts w:eastAsia="Times New Roman"/>
          <w:sz w:val="20"/>
          <w:szCs w:val="20"/>
        </w:rPr>
        <w:t xml:space="preserve"> </w:t>
      </w:r>
      <w:r w:rsidR="005A7677">
        <w:rPr>
          <w:rFonts w:eastAsia="Times New Roman"/>
          <w:sz w:val="20"/>
          <w:szCs w:val="20"/>
        </w:rPr>
        <w:t xml:space="preserve">in število takih komitentov je zanemarljivo, AJPES </w:t>
      </w:r>
      <w:r w:rsidR="005A7677" w:rsidRPr="00D263E8">
        <w:rPr>
          <w:rFonts w:eastAsia="Times New Roman"/>
          <w:sz w:val="20"/>
          <w:szCs w:val="20"/>
        </w:rPr>
        <w:t xml:space="preserve">pa nima podatkovnih orodij, da bi to lahko izvajali. </w:t>
      </w:r>
      <w:r w:rsidR="00A91BC6" w:rsidRPr="00F14F56">
        <w:rPr>
          <w:rFonts w:cs="Arial"/>
          <w:sz w:val="20"/>
          <w:szCs w:val="20"/>
        </w:rPr>
        <w:t>B</w:t>
      </w:r>
      <w:r w:rsidRPr="00F14F56">
        <w:rPr>
          <w:rFonts w:cs="Arial"/>
          <w:sz w:val="20"/>
          <w:szCs w:val="20"/>
        </w:rPr>
        <w:t>anka Sloveni</w:t>
      </w:r>
      <w:r w:rsidR="007A09EB" w:rsidRPr="00F14F56">
        <w:rPr>
          <w:rFonts w:cs="Arial"/>
          <w:sz w:val="20"/>
          <w:szCs w:val="20"/>
        </w:rPr>
        <w:t>j</w:t>
      </w:r>
      <w:r w:rsidRPr="00F14F56">
        <w:rPr>
          <w:rFonts w:cs="Arial"/>
          <w:sz w:val="20"/>
          <w:szCs w:val="20"/>
        </w:rPr>
        <w:t>e</w:t>
      </w:r>
      <w:r w:rsidR="00A91BC6" w:rsidRPr="00F14F56">
        <w:rPr>
          <w:rFonts w:cs="Arial"/>
          <w:sz w:val="20"/>
          <w:szCs w:val="20"/>
        </w:rPr>
        <w:t xml:space="preserve"> je zato začela pripravljati spletno aplikacijo, kamor</w:t>
      </w:r>
      <w:r w:rsidR="007A09EB" w:rsidRPr="00F14F56">
        <w:rPr>
          <w:rFonts w:cs="Arial"/>
          <w:sz w:val="20"/>
          <w:szCs w:val="20"/>
        </w:rPr>
        <w:t xml:space="preserve"> bo</w:t>
      </w:r>
      <w:r w:rsidR="00A91BC6" w:rsidRPr="00F14F56">
        <w:rPr>
          <w:rFonts w:cs="Arial"/>
          <w:sz w:val="20"/>
          <w:szCs w:val="20"/>
        </w:rPr>
        <w:t xml:space="preserve"> upravičenec vnesel TRR na podlagi identifikacije</w:t>
      </w:r>
      <w:r w:rsidR="007A09EB" w:rsidRPr="00F14F56">
        <w:rPr>
          <w:rFonts w:cs="Arial"/>
          <w:sz w:val="20"/>
          <w:szCs w:val="20"/>
        </w:rPr>
        <w:t>.</w:t>
      </w:r>
      <w:r w:rsidR="00A91BC6" w:rsidRPr="00F14F56">
        <w:rPr>
          <w:rFonts w:cs="Arial"/>
          <w:sz w:val="20"/>
          <w:szCs w:val="20"/>
        </w:rPr>
        <w:t xml:space="preserve"> </w:t>
      </w:r>
      <w:r w:rsidR="007A09EB" w:rsidRPr="00F14F56">
        <w:rPr>
          <w:rFonts w:cs="Arial"/>
          <w:sz w:val="20"/>
          <w:szCs w:val="20"/>
        </w:rPr>
        <w:t>Predlog novele ZSJV-B to možnost že upošteva.</w:t>
      </w:r>
    </w:p>
    <w:bookmarkEnd w:id="3"/>
    <w:p w14:paraId="39072556" w14:textId="77777777" w:rsidR="00F14F56" w:rsidRPr="00F14F56" w:rsidRDefault="00F14F56" w:rsidP="00F14F56">
      <w:pPr>
        <w:spacing w:after="0" w:line="312" w:lineRule="auto"/>
        <w:rPr>
          <w:rFonts w:cs="Arial"/>
          <w:sz w:val="20"/>
          <w:szCs w:val="20"/>
        </w:rPr>
      </w:pPr>
    </w:p>
    <w:p w14:paraId="6230168D" w14:textId="77777777" w:rsidR="007A09EB" w:rsidRPr="00F14F56" w:rsidRDefault="007A09EB" w:rsidP="00F14F56">
      <w:pPr>
        <w:spacing w:after="0" w:line="312" w:lineRule="auto"/>
        <w:rPr>
          <w:rFonts w:cs="Arial"/>
          <w:sz w:val="20"/>
          <w:szCs w:val="20"/>
        </w:rPr>
      </w:pPr>
      <w:r w:rsidRPr="002839AD">
        <w:rPr>
          <w:rFonts w:cs="Arial"/>
          <w:sz w:val="20"/>
          <w:szCs w:val="20"/>
        </w:rPr>
        <w:t xml:space="preserve">Ministrstvo za finance je skupaj z Banko Slovenije ponovno proučilo predlagano ciljno raven sklada in rok, do katerega mora biti dosežena. Na podlagi ocene učinka letnih prispevkov </w:t>
      </w:r>
      <w:r w:rsidR="002839AD" w:rsidRPr="002839AD">
        <w:rPr>
          <w:rFonts w:cs="Arial"/>
          <w:sz w:val="20"/>
          <w:szCs w:val="20"/>
        </w:rPr>
        <w:t>pri 4-letni dobi</w:t>
      </w:r>
      <w:r w:rsidRPr="002839AD">
        <w:rPr>
          <w:rFonts w:cs="Arial"/>
          <w:sz w:val="20"/>
          <w:szCs w:val="20"/>
        </w:rPr>
        <w:t xml:space="preserve"> </w:t>
      </w:r>
      <w:r w:rsidR="007D379C">
        <w:rPr>
          <w:rFonts w:cs="Arial"/>
          <w:sz w:val="20"/>
          <w:szCs w:val="20"/>
        </w:rPr>
        <w:t xml:space="preserve">v višini </w:t>
      </w:r>
      <w:r w:rsidR="002839AD" w:rsidRPr="002839AD">
        <w:rPr>
          <w:rFonts w:cs="Arial"/>
          <w:sz w:val="20"/>
          <w:szCs w:val="20"/>
        </w:rPr>
        <w:t>59 milijonov evrov</w:t>
      </w:r>
      <w:r w:rsidRPr="002839AD">
        <w:rPr>
          <w:rFonts w:cs="Arial"/>
          <w:sz w:val="20"/>
          <w:szCs w:val="20"/>
        </w:rPr>
        <w:t xml:space="preserve">, </w:t>
      </w:r>
      <w:r w:rsidR="002839AD" w:rsidRPr="002839AD">
        <w:rPr>
          <w:rFonts w:cs="Arial"/>
          <w:sz w:val="20"/>
          <w:szCs w:val="20"/>
        </w:rPr>
        <w:t>6-letni dobi</w:t>
      </w:r>
      <w:r w:rsidR="007D379C">
        <w:rPr>
          <w:rFonts w:cs="Arial"/>
          <w:sz w:val="20"/>
          <w:szCs w:val="20"/>
        </w:rPr>
        <w:t xml:space="preserve"> v višini</w:t>
      </w:r>
      <w:r w:rsidRPr="002839AD">
        <w:rPr>
          <w:rFonts w:cs="Arial"/>
          <w:sz w:val="20"/>
          <w:szCs w:val="20"/>
        </w:rPr>
        <w:t xml:space="preserve"> </w:t>
      </w:r>
      <w:r w:rsidR="002839AD" w:rsidRPr="002839AD">
        <w:rPr>
          <w:rFonts w:cs="Arial"/>
          <w:sz w:val="20"/>
          <w:szCs w:val="20"/>
        </w:rPr>
        <w:t>44,9 milijona evro</w:t>
      </w:r>
      <w:r w:rsidR="007D379C">
        <w:rPr>
          <w:rFonts w:cs="Arial"/>
          <w:sz w:val="20"/>
          <w:szCs w:val="20"/>
        </w:rPr>
        <w:t>v</w:t>
      </w:r>
      <w:r w:rsidRPr="002839AD">
        <w:rPr>
          <w:rFonts w:cs="Arial"/>
          <w:sz w:val="20"/>
          <w:szCs w:val="20"/>
        </w:rPr>
        <w:t xml:space="preserve"> in </w:t>
      </w:r>
      <w:r w:rsidR="002839AD" w:rsidRPr="002839AD">
        <w:rPr>
          <w:rFonts w:cs="Arial"/>
          <w:sz w:val="20"/>
          <w:szCs w:val="20"/>
        </w:rPr>
        <w:t xml:space="preserve">8-letni dobi </w:t>
      </w:r>
      <w:r w:rsidR="007D379C">
        <w:rPr>
          <w:rFonts w:cs="Arial"/>
          <w:sz w:val="20"/>
          <w:szCs w:val="20"/>
        </w:rPr>
        <w:t xml:space="preserve">v višini </w:t>
      </w:r>
      <w:r w:rsidR="002839AD" w:rsidRPr="002839AD">
        <w:rPr>
          <w:rFonts w:cs="Arial"/>
          <w:sz w:val="20"/>
          <w:szCs w:val="20"/>
        </w:rPr>
        <w:t>38,2 milijona evrov</w:t>
      </w:r>
      <w:r w:rsidR="007D379C">
        <w:rPr>
          <w:rFonts w:cs="Arial"/>
          <w:sz w:val="20"/>
          <w:szCs w:val="20"/>
        </w:rPr>
        <w:t xml:space="preserve"> </w:t>
      </w:r>
      <w:r w:rsidRPr="002839AD">
        <w:rPr>
          <w:rFonts w:cs="Arial"/>
          <w:sz w:val="20"/>
          <w:szCs w:val="20"/>
        </w:rPr>
        <w:t>v primerjavi z vplačanimi prispevki v letu 2023</w:t>
      </w:r>
      <w:r w:rsidR="002839AD" w:rsidRPr="002839AD">
        <w:rPr>
          <w:rFonts w:cs="Arial"/>
          <w:sz w:val="20"/>
          <w:szCs w:val="20"/>
        </w:rPr>
        <w:t xml:space="preserve">, ki so znašali 38,9 milijona evrov, Ministrstvo za finance </w:t>
      </w:r>
      <w:r w:rsidR="007D379C">
        <w:rPr>
          <w:rFonts w:cs="Arial"/>
          <w:sz w:val="20"/>
          <w:szCs w:val="20"/>
        </w:rPr>
        <w:lastRenderedPageBreak/>
        <w:t>ocenjuje</w:t>
      </w:r>
      <w:r w:rsidR="002839AD" w:rsidRPr="002839AD">
        <w:rPr>
          <w:rFonts w:cs="Arial"/>
          <w:sz w:val="20"/>
          <w:szCs w:val="20"/>
        </w:rPr>
        <w:t>, da cilju predlaganega zakona zadostimo, če rok za dosego</w:t>
      </w:r>
      <w:r w:rsidR="002839AD">
        <w:rPr>
          <w:rFonts w:cs="Arial"/>
          <w:sz w:val="20"/>
          <w:szCs w:val="20"/>
        </w:rPr>
        <w:t xml:space="preserve"> ciljne ravni podaljšamo do 31. decembra 2030.</w:t>
      </w:r>
    </w:p>
    <w:p w14:paraId="69DE15E8" w14:textId="77777777" w:rsidR="002A655E" w:rsidRDefault="002A655E" w:rsidP="002A655E">
      <w:pPr>
        <w:spacing w:line="312" w:lineRule="auto"/>
        <w:rPr>
          <w:rFonts w:cs="Arial"/>
          <w:color w:val="808080" w:themeColor="background1" w:themeShade="80"/>
          <w:sz w:val="20"/>
          <w:szCs w:val="20"/>
        </w:rPr>
      </w:pPr>
    </w:p>
    <w:p w14:paraId="07FB5AB3" w14:textId="77777777" w:rsidR="007A09EB" w:rsidRPr="00811BAC" w:rsidRDefault="007A09EB" w:rsidP="007A09EB">
      <w:pPr>
        <w:spacing w:line="288" w:lineRule="auto"/>
        <w:rPr>
          <w:i/>
          <w:iCs/>
          <w:color w:val="000000" w:themeColor="text1"/>
          <w:sz w:val="20"/>
          <w:szCs w:val="20"/>
        </w:rPr>
      </w:pPr>
      <w:r w:rsidRPr="00C76DD1">
        <w:rPr>
          <w:i/>
          <w:iCs/>
          <w:color w:val="000000" w:themeColor="text1"/>
          <w:sz w:val="20"/>
          <w:szCs w:val="20"/>
        </w:rPr>
        <w:t>7.2. Delavska hranilnica d.d.</w:t>
      </w:r>
    </w:p>
    <w:p w14:paraId="50D32A57" w14:textId="77777777" w:rsidR="007A09EB" w:rsidRPr="00F14F56" w:rsidRDefault="00E46DCE" w:rsidP="00F14F56">
      <w:pPr>
        <w:spacing w:after="0" w:line="312" w:lineRule="auto"/>
        <w:rPr>
          <w:rFonts w:cs="Arial"/>
          <w:sz w:val="20"/>
          <w:szCs w:val="20"/>
        </w:rPr>
      </w:pPr>
      <w:r w:rsidRPr="00F14F56">
        <w:rPr>
          <w:rFonts w:cs="Arial"/>
          <w:sz w:val="20"/>
          <w:szCs w:val="20"/>
        </w:rPr>
        <w:t xml:space="preserve">Pripombe v zvezi z višjo ciljno ravnijo, ki </w:t>
      </w:r>
      <w:r w:rsidR="006874BE" w:rsidRPr="00F14F56">
        <w:rPr>
          <w:rFonts w:cs="Arial"/>
          <w:sz w:val="20"/>
          <w:szCs w:val="20"/>
        </w:rPr>
        <w:t>bi morala</w:t>
      </w:r>
      <w:r w:rsidRPr="00F14F56">
        <w:rPr>
          <w:rFonts w:cs="Arial"/>
          <w:sz w:val="20"/>
          <w:szCs w:val="20"/>
        </w:rPr>
        <w:t xml:space="preserve"> biti dosežena do </w:t>
      </w:r>
      <w:r w:rsidR="006874BE" w:rsidRPr="00F14F56">
        <w:rPr>
          <w:rFonts w:cs="Arial"/>
          <w:sz w:val="20"/>
          <w:szCs w:val="20"/>
        </w:rPr>
        <w:t>31. decembra 2028, so bile upoštevane v okviru pripomb Združenja bank Slovenije in dodatno pripravljene ocene učinka spremembe podaljšanja delovanja sklada, pripravljenega s strani Banke Slovenije</w:t>
      </w:r>
      <w:r w:rsidR="00001789">
        <w:rPr>
          <w:rFonts w:cs="Arial"/>
          <w:sz w:val="20"/>
          <w:szCs w:val="20"/>
        </w:rPr>
        <w:t>, na podlagi česar v predlogu zakona predlagamo, da mora biti ciljna raven v višini 1,5 % dosežena najkasneje do 31. decembra 2030.</w:t>
      </w:r>
    </w:p>
    <w:p w14:paraId="500C36FA" w14:textId="77777777" w:rsidR="002A655E" w:rsidRDefault="002A655E" w:rsidP="002A655E">
      <w:pPr>
        <w:spacing w:line="312" w:lineRule="auto"/>
        <w:rPr>
          <w:rFonts w:cs="Arial"/>
          <w:color w:val="808080" w:themeColor="background1" w:themeShade="80"/>
          <w:sz w:val="20"/>
          <w:szCs w:val="20"/>
          <w:highlight w:val="yellow"/>
        </w:rPr>
      </w:pPr>
    </w:p>
    <w:p w14:paraId="7FA5F9D2" w14:textId="77777777" w:rsidR="006874BE" w:rsidRPr="00B5666A" w:rsidRDefault="006874BE" w:rsidP="006874BE">
      <w:pPr>
        <w:spacing w:line="288" w:lineRule="auto"/>
        <w:rPr>
          <w:rFonts w:cs="Arial"/>
          <w:sz w:val="20"/>
          <w:szCs w:val="20"/>
        </w:rPr>
      </w:pPr>
      <w:r w:rsidRPr="00B5666A">
        <w:rPr>
          <w:rFonts w:cs="Arial"/>
          <w:sz w:val="20"/>
          <w:szCs w:val="20"/>
        </w:rPr>
        <w:t>7.3. Informacijski pooblaščenec</w:t>
      </w:r>
    </w:p>
    <w:p w14:paraId="1D6DE7CD" w14:textId="0D181559" w:rsidR="006874BE" w:rsidRPr="00B5666A" w:rsidRDefault="00717ED1" w:rsidP="00AE10B7">
      <w:pPr>
        <w:spacing w:line="312" w:lineRule="auto"/>
        <w:rPr>
          <w:rFonts w:cs="Arial"/>
          <w:sz w:val="20"/>
          <w:szCs w:val="20"/>
        </w:rPr>
      </w:pPr>
      <w:r w:rsidRPr="00B5666A">
        <w:rPr>
          <w:rFonts w:cs="Arial"/>
          <w:sz w:val="20"/>
          <w:szCs w:val="20"/>
        </w:rPr>
        <w:t xml:space="preserve">Pripombe k </w:t>
      </w:r>
      <w:r w:rsidR="00B5666A" w:rsidRPr="00B5666A">
        <w:rPr>
          <w:rFonts w:cs="Arial"/>
          <w:sz w:val="20"/>
          <w:szCs w:val="20"/>
        </w:rPr>
        <w:t xml:space="preserve">18. členu, ki se nanaša na 55. člen ZSJV, smo upoštevali, in sicer </w:t>
      </w:r>
      <w:r w:rsidR="00B5666A">
        <w:rPr>
          <w:rFonts w:cs="Arial"/>
          <w:sz w:val="20"/>
          <w:szCs w:val="20"/>
        </w:rPr>
        <w:t xml:space="preserve">da </w:t>
      </w:r>
      <w:r w:rsidR="00B5666A" w:rsidRPr="00001789">
        <w:rPr>
          <w:rFonts w:cs="Arial"/>
          <w:sz w:val="20"/>
          <w:szCs w:val="20"/>
        </w:rPr>
        <w:t xml:space="preserve">v primeru izmenjave informacij s sistemom jamstva za vloge tretje države, za katero Evropska komisija v skladu s tretjim odstavkom 45. člena </w:t>
      </w:r>
      <w:r w:rsidR="004C4AAA">
        <w:rPr>
          <w:rFonts w:eastAsia="Times New Roman" w:cs="Arial"/>
          <w:sz w:val="20"/>
          <w:szCs w:val="20"/>
          <w:lang w:eastAsia="sl-SI"/>
        </w:rPr>
        <w:t>s</w:t>
      </w:r>
      <w:r w:rsidR="004C4AAA" w:rsidRPr="00B53B9B">
        <w:rPr>
          <w:rFonts w:eastAsia="Times New Roman" w:cs="Arial"/>
          <w:sz w:val="20"/>
          <w:szCs w:val="20"/>
          <w:lang w:eastAsia="sl-SI"/>
        </w:rPr>
        <w:t>plošn</w:t>
      </w:r>
      <w:r w:rsidR="004C4AAA">
        <w:rPr>
          <w:rFonts w:eastAsia="Times New Roman" w:cs="Arial"/>
          <w:sz w:val="20"/>
          <w:szCs w:val="20"/>
          <w:lang w:eastAsia="sl-SI"/>
        </w:rPr>
        <w:t>e</w:t>
      </w:r>
      <w:r w:rsidR="004C4AAA" w:rsidRPr="00B53B9B">
        <w:rPr>
          <w:rFonts w:eastAsia="Times New Roman" w:cs="Arial"/>
          <w:sz w:val="20"/>
          <w:szCs w:val="20"/>
          <w:lang w:eastAsia="sl-SI"/>
        </w:rPr>
        <w:t xml:space="preserve"> uredb</w:t>
      </w:r>
      <w:r w:rsidR="004C4AAA">
        <w:rPr>
          <w:rFonts w:eastAsia="Times New Roman" w:cs="Arial"/>
          <w:sz w:val="20"/>
          <w:szCs w:val="20"/>
          <w:lang w:eastAsia="sl-SI"/>
        </w:rPr>
        <w:t>e</w:t>
      </w:r>
      <w:r w:rsidR="004C4AAA" w:rsidRPr="00B53B9B">
        <w:rPr>
          <w:rFonts w:eastAsia="Times New Roman" w:cs="Arial"/>
          <w:sz w:val="20"/>
          <w:szCs w:val="20"/>
          <w:lang w:eastAsia="sl-SI"/>
        </w:rPr>
        <w:t xml:space="preserve"> o varstvu podatkov</w:t>
      </w:r>
      <w:r w:rsidR="004C4AAA" w:rsidRPr="00001789" w:rsidDel="004C4AAA">
        <w:rPr>
          <w:rFonts w:cs="Arial"/>
          <w:sz w:val="20"/>
          <w:szCs w:val="20"/>
        </w:rPr>
        <w:t xml:space="preserve"> </w:t>
      </w:r>
      <w:r w:rsidR="00B5666A" w:rsidRPr="00001789">
        <w:rPr>
          <w:rFonts w:cs="Arial"/>
          <w:sz w:val="20"/>
          <w:szCs w:val="20"/>
        </w:rPr>
        <w:t xml:space="preserve">ni sprejela sklepa o ustreznosti, morajo sporazumi, ki jih na podlagi drugega odstavka 55. člena ZSJV sklepa Banka Slovenije, vključevati tudi ustrezne zaščitne ukrepe, kot jih zahteva </w:t>
      </w:r>
      <w:r w:rsidR="0079045D">
        <w:rPr>
          <w:rFonts w:eastAsia="Times New Roman" w:cs="Arial"/>
          <w:sz w:val="20"/>
          <w:szCs w:val="20"/>
          <w:lang w:eastAsia="sl-SI"/>
        </w:rPr>
        <w:t>s</w:t>
      </w:r>
      <w:r w:rsidR="0079045D" w:rsidRPr="00B53B9B">
        <w:rPr>
          <w:rFonts w:eastAsia="Times New Roman" w:cs="Arial"/>
          <w:sz w:val="20"/>
          <w:szCs w:val="20"/>
          <w:lang w:eastAsia="sl-SI"/>
        </w:rPr>
        <w:t>plošna uredba o varstvu podatkov</w:t>
      </w:r>
      <w:r w:rsidR="00B5666A" w:rsidRPr="00001789">
        <w:rPr>
          <w:rFonts w:cs="Arial"/>
          <w:sz w:val="20"/>
          <w:szCs w:val="20"/>
        </w:rPr>
        <w:t xml:space="preserve"> in h katerim poda soglasje Informacijski pooblaščenec.</w:t>
      </w:r>
    </w:p>
    <w:p w14:paraId="1C62565A" w14:textId="77777777" w:rsidR="00F14F56" w:rsidRPr="006874BE" w:rsidRDefault="00F14F56" w:rsidP="006874BE">
      <w:pPr>
        <w:spacing w:line="288" w:lineRule="auto"/>
        <w:rPr>
          <w:i/>
          <w:iCs/>
          <w:color w:val="000000" w:themeColor="text1"/>
          <w:sz w:val="20"/>
          <w:szCs w:val="20"/>
          <w:highlight w:val="yellow"/>
        </w:rPr>
      </w:pPr>
    </w:p>
    <w:p w14:paraId="03977AFD" w14:textId="77777777" w:rsidR="002A655E" w:rsidRPr="00007E95" w:rsidRDefault="002A655E" w:rsidP="002A655E">
      <w:pPr>
        <w:numPr>
          <w:ilvl w:val="0"/>
          <w:numId w:val="14"/>
        </w:numPr>
        <w:spacing w:after="0" w:line="312" w:lineRule="auto"/>
        <w:rPr>
          <w:rFonts w:cs="Arial"/>
          <w:b/>
          <w:sz w:val="20"/>
          <w:szCs w:val="20"/>
        </w:rPr>
      </w:pPr>
      <w:r w:rsidRPr="00007E95">
        <w:rPr>
          <w:rFonts w:cs="Arial"/>
          <w:b/>
          <w:sz w:val="20"/>
          <w:szCs w:val="20"/>
        </w:rPr>
        <w:t>PODATEK O ZUNANJEM STROKOVNJAKU OZIROMA PRAVNI OSEBI, KI JE SODELOVALA PRI PRIPRAVI PREDLOGA ZAKONA (OSEBNO IME IN NAZIV FIZIČNE OSEBE ALI FIRMA IN NASLOV PRAVNE OSEBE)</w:t>
      </w:r>
    </w:p>
    <w:p w14:paraId="6555E98A" w14:textId="77777777" w:rsidR="002A655E" w:rsidRPr="00007E95" w:rsidRDefault="002A655E" w:rsidP="002A655E">
      <w:pPr>
        <w:tabs>
          <w:tab w:val="left" w:pos="426"/>
        </w:tabs>
        <w:spacing w:line="312" w:lineRule="auto"/>
        <w:ind w:left="360"/>
        <w:rPr>
          <w:rFonts w:cs="Arial"/>
          <w:sz w:val="20"/>
          <w:szCs w:val="20"/>
        </w:rPr>
      </w:pPr>
    </w:p>
    <w:p w14:paraId="2BED44BA" w14:textId="77777777" w:rsidR="00200F64" w:rsidRPr="00007E95" w:rsidRDefault="00200F64" w:rsidP="00200F64">
      <w:pPr>
        <w:tabs>
          <w:tab w:val="left" w:pos="426"/>
        </w:tabs>
        <w:spacing w:line="312" w:lineRule="auto"/>
        <w:rPr>
          <w:rFonts w:cs="Arial"/>
          <w:sz w:val="20"/>
          <w:szCs w:val="20"/>
        </w:rPr>
      </w:pPr>
      <w:r w:rsidRPr="00007E95">
        <w:rPr>
          <w:rFonts w:cs="Arial"/>
          <w:sz w:val="20"/>
          <w:szCs w:val="20"/>
        </w:rPr>
        <w:t>Pri pripravi predloga zakona zunanji strokovnjak oziroma pravna oseba ni sodelovala.</w:t>
      </w:r>
    </w:p>
    <w:p w14:paraId="48725522" w14:textId="77777777" w:rsidR="002A655E" w:rsidRPr="00007E95" w:rsidRDefault="002A655E" w:rsidP="002A655E">
      <w:pPr>
        <w:spacing w:line="312" w:lineRule="auto"/>
        <w:rPr>
          <w:rFonts w:cs="Arial"/>
          <w:sz w:val="20"/>
          <w:szCs w:val="20"/>
          <w:highlight w:val="yellow"/>
        </w:rPr>
      </w:pPr>
    </w:p>
    <w:p w14:paraId="6538D0B7" w14:textId="77777777" w:rsidR="002A655E" w:rsidRPr="00007E95" w:rsidRDefault="002A655E" w:rsidP="002A655E">
      <w:pPr>
        <w:spacing w:line="312" w:lineRule="auto"/>
        <w:rPr>
          <w:rFonts w:cs="Arial"/>
          <w:sz w:val="20"/>
          <w:szCs w:val="20"/>
          <w:highlight w:val="yellow"/>
        </w:rPr>
      </w:pPr>
    </w:p>
    <w:p w14:paraId="4FABF4BD" w14:textId="77777777" w:rsidR="002A655E" w:rsidRPr="00007E95" w:rsidRDefault="002A655E" w:rsidP="002A655E">
      <w:pPr>
        <w:numPr>
          <w:ilvl w:val="0"/>
          <w:numId w:val="14"/>
        </w:numPr>
        <w:spacing w:after="0" w:line="312" w:lineRule="auto"/>
        <w:jc w:val="left"/>
        <w:rPr>
          <w:rFonts w:cs="Arial"/>
          <w:b/>
          <w:sz w:val="20"/>
          <w:szCs w:val="20"/>
        </w:rPr>
      </w:pPr>
      <w:r w:rsidRPr="00007E95">
        <w:rPr>
          <w:rFonts w:cs="Arial"/>
          <w:b/>
          <w:sz w:val="20"/>
          <w:szCs w:val="20"/>
        </w:rPr>
        <w:t>ZNESEK PLAČILA, KI GA JE OSEBA IZ PREJŠNJE ALINEJE V TA NAMEN PREJELA</w:t>
      </w:r>
    </w:p>
    <w:p w14:paraId="12D8E4F5" w14:textId="77777777" w:rsidR="002A655E" w:rsidRPr="00007E95" w:rsidRDefault="002A655E" w:rsidP="002A655E">
      <w:pPr>
        <w:tabs>
          <w:tab w:val="left" w:pos="426"/>
        </w:tabs>
        <w:spacing w:line="312" w:lineRule="auto"/>
        <w:ind w:left="360"/>
        <w:rPr>
          <w:rFonts w:cs="Arial"/>
          <w:sz w:val="20"/>
          <w:szCs w:val="20"/>
        </w:rPr>
      </w:pPr>
    </w:p>
    <w:p w14:paraId="25D44CDE" w14:textId="77777777" w:rsidR="002A655E" w:rsidRPr="00007E95" w:rsidRDefault="002A655E" w:rsidP="002A655E">
      <w:pPr>
        <w:tabs>
          <w:tab w:val="left" w:pos="426"/>
        </w:tabs>
        <w:spacing w:line="312" w:lineRule="auto"/>
        <w:rPr>
          <w:rFonts w:cs="Arial"/>
          <w:sz w:val="20"/>
          <w:szCs w:val="20"/>
        </w:rPr>
      </w:pPr>
      <w:r w:rsidRPr="00007E95">
        <w:rPr>
          <w:rFonts w:cs="Arial"/>
          <w:sz w:val="20"/>
          <w:szCs w:val="20"/>
        </w:rPr>
        <w:t>Pri pripravi predloga zakona zunanji strokovnjak oziroma pravna oseba nista sodelovala.</w:t>
      </w:r>
    </w:p>
    <w:p w14:paraId="5C95AD86" w14:textId="77777777" w:rsidR="002A655E" w:rsidRPr="00007E95" w:rsidRDefault="002A655E" w:rsidP="002A655E">
      <w:pPr>
        <w:tabs>
          <w:tab w:val="left" w:pos="426"/>
        </w:tabs>
        <w:spacing w:line="312" w:lineRule="auto"/>
        <w:ind w:left="360"/>
        <w:rPr>
          <w:rFonts w:cs="Arial"/>
          <w:sz w:val="20"/>
          <w:szCs w:val="20"/>
        </w:rPr>
      </w:pPr>
    </w:p>
    <w:p w14:paraId="752ED574" w14:textId="77777777" w:rsidR="002A655E" w:rsidRDefault="002A655E" w:rsidP="002A655E">
      <w:pPr>
        <w:numPr>
          <w:ilvl w:val="0"/>
          <w:numId w:val="17"/>
        </w:numPr>
        <w:autoSpaceDN w:val="0"/>
        <w:spacing w:after="0" w:line="288" w:lineRule="auto"/>
        <w:rPr>
          <w:rFonts w:cs="Arial"/>
          <w:b/>
          <w:sz w:val="20"/>
          <w:szCs w:val="20"/>
          <w:lang w:eastAsia="sl-SI"/>
        </w:rPr>
      </w:pPr>
      <w:r>
        <w:rPr>
          <w:rFonts w:cs="Arial"/>
          <w:b/>
          <w:sz w:val="20"/>
          <w:szCs w:val="20"/>
        </w:rPr>
        <w:t xml:space="preserve">NAVEDBA, KATERI PREDSTAVNIKI PREDLAGATELJA BODO SODELOVALI PRI DELU DRŽAVNEGA ZBORA IN DELOVNIH TELES </w:t>
      </w:r>
    </w:p>
    <w:p w14:paraId="20BFB2F0" w14:textId="77777777" w:rsidR="002A655E" w:rsidRDefault="002A655E" w:rsidP="002A655E">
      <w:pPr>
        <w:spacing w:line="288" w:lineRule="auto"/>
        <w:rPr>
          <w:rFonts w:cs="Arial"/>
          <w:sz w:val="20"/>
          <w:szCs w:val="20"/>
        </w:rPr>
      </w:pPr>
    </w:p>
    <w:p w14:paraId="754054F6" w14:textId="77777777" w:rsidR="002A655E" w:rsidRPr="0033077D" w:rsidRDefault="002A655E" w:rsidP="002A655E">
      <w:pPr>
        <w:numPr>
          <w:ilvl w:val="0"/>
          <w:numId w:val="5"/>
        </w:numPr>
        <w:overflowPunct w:val="0"/>
        <w:autoSpaceDE w:val="0"/>
        <w:autoSpaceDN w:val="0"/>
        <w:adjustRightInd w:val="0"/>
        <w:spacing w:after="0" w:line="288" w:lineRule="auto"/>
        <w:textAlignment w:val="baseline"/>
        <w:rPr>
          <w:rFonts w:cs="Arial"/>
          <w:bCs/>
          <w:sz w:val="20"/>
          <w:szCs w:val="20"/>
          <w:lang w:eastAsia="sl-SI"/>
        </w:rPr>
      </w:pPr>
      <w:r>
        <w:rPr>
          <w:rFonts w:cs="Arial"/>
          <w:bCs/>
          <w:sz w:val="20"/>
          <w:szCs w:val="20"/>
          <w:lang w:eastAsia="sl-SI"/>
        </w:rPr>
        <w:t>Klemen Boštjančič</w:t>
      </w:r>
      <w:r w:rsidRPr="0033077D">
        <w:rPr>
          <w:rFonts w:cs="Arial"/>
          <w:bCs/>
          <w:sz w:val="20"/>
          <w:szCs w:val="20"/>
          <w:lang w:eastAsia="sl-SI"/>
        </w:rPr>
        <w:t>, minister</w:t>
      </w:r>
    </w:p>
    <w:p w14:paraId="40084EEA" w14:textId="77777777" w:rsidR="002A655E" w:rsidRPr="0033077D" w:rsidRDefault="002A655E" w:rsidP="002A655E">
      <w:pPr>
        <w:numPr>
          <w:ilvl w:val="0"/>
          <w:numId w:val="5"/>
        </w:numPr>
        <w:overflowPunct w:val="0"/>
        <w:autoSpaceDE w:val="0"/>
        <w:autoSpaceDN w:val="0"/>
        <w:adjustRightInd w:val="0"/>
        <w:spacing w:after="0" w:line="288" w:lineRule="auto"/>
        <w:textAlignment w:val="baseline"/>
        <w:rPr>
          <w:rFonts w:cs="Arial"/>
          <w:bCs/>
          <w:sz w:val="20"/>
          <w:szCs w:val="20"/>
          <w:lang w:eastAsia="sl-SI"/>
        </w:rPr>
      </w:pPr>
      <w:r>
        <w:rPr>
          <w:rFonts w:cs="Arial"/>
          <w:bCs/>
          <w:sz w:val="20"/>
          <w:szCs w:val="20"/>
          <w:lang w:eastAsia="sl-SI"/>
        </w:rPr>
        <w:t>Nikolina Prah</w:t>
      </w:r>
      <w:r w:rsidRPr="0033077D">
        <w:rPr>
          <w:rFonts w:cs="Arial"/>
          <w:bCs/>
          <w:sz w:val="20"/>
          <w:szCs w:val="20"/>
          <w:lang w:eastAsia="sl-SI"/>
        </w:rPr>
        <w:t>, državna sekretarka</w:t>
      </w:r>
    </w:p>
    <w:p w14:paraId="19C83011" w14:textId="77777777" w:rsidR="002A655E" w:rsidRDefault="002A655E" w:rsidP="002A655E">
      <w:pPr>
        <w:numPr>
          <w:ilvl w:val="0"/>
          <w:numId w:val="5"/>
        </w:numPr>
        <w:overflowPunct w:val="0"/>
        <w:autoSpaceDE w:val="0"/>
        <w:autoSpaceDN w:val="0"/>
        <w:adjustRightInd w:val="0"/>
        <w:spacing w:after="0" w:line="288" w:lineRule="auto"/>
        <w:textAlignment w:val="baseline"/>
        <w:rPr>
          <w:rFonts w:cs="Arial"/>
          <w:bCs/>
          <w:sz w:val="20"/>
          <w:szCs w:val="20"/>
          <w:lang w:eastAsia="sl-SI"/>
        </w:rPr>
      </w:pPr>
      <w:r>
        <w:rPr>
          <w:rFonts w:cs="Arial"/>
          <w:bCs/>
          <w:sz w:val="20"/>
          <w:szCs w:val="20"/>
          <w:lang w:eastAsia="sl-SI"/>
        </w:rPr>
        <w:t xml:space="preserve">mag. Saša Jazbec, </w:t>
      </w:r>
      <w:r w:rsidRPr="0033077D">
        <w:rPr>
          <w:rFonts w:cs="Arial"/>
          <w:bCs/>
          <w:sz w:val="20"/>
          <w:szCs w:val="20"/>
          <w:lang w:eastAsia="sl-SI"/>
        </w:rPr>
        <w:t>državna sekretarka</w:t>
      </w:r>
    </w:p>
    <w:p w14:paraId="2FE8B379" w14:textId="77777777" w:rsidR="002A655E" w:rsidRDefault="002A655E" w:rsidP="002A655E">
      <w:pPr>
        <w:numPr>
          <w:ilvl w:val="0"/>
          <w:numId w:val="5"/>
        </w:numPr>
        <w:overflowPunct w:val="0"/>
        <w:autoSpaceDE w:val="0"/>
        <w:autoSpaceDN w:val="0"/>
        <w:adjustRightInd w:val="0"/>
        <w:spacing w:after="0" w:line="288" w:lineRule="auto"/>
        <w:textAlignment w:val="baseline"/>
        <w:rPr>
          <w:rFonts w:cs="Arial"/>
          <w:bCs/>
          <w:sz w:val="20"/>
          <w:szCs w:val="20"/>
          <w:lang w:eastAsia="sl-SI"/>
        </w:rPr>
      </w:pPr>
      <w:r>
        <w:rPr>
          <w:rFonts w:cs="Arial"/>
          <w:bCs/>
          <w:sz w:val="20"/>
          <w:szCs w:val="20"/>
          <w:lang w:eastAsia="sl-SI"/>
        </w:rPr>
        <w:t xml:space="preserve">Gordana Pipan, </w:t>
      </w:r>
      <w:r w:rsidRPr="0033077D">
        <w:rPr>
          <w:rFonts w:cs="Arial"/>
          <w:bCs/>
          <w:sz w:val="20"/>
          <w:szCs w:val="20"/>
          <w:lang w:eastAsia="sl-SI"/>
        </w:rPr>
        <w:t>državna sekretarka</w:t>
      </w:r>
    </w:p>
    <w:p w14:paraId="0D3A04BF" w14:textId="77777777" w:rsidR="002A655E" w:rsidRPr="00A934C2" w:rsidRDefault="002A655E" w:rsidP="002A655E">
      <w:pPr>
        <w:numPr>
          <w:ilvl w:val="0"/>
          <w:numId w:val="5"/>
        </w:numPr>
        <w:overflowPunct w:val="0"/>
        <w:autoSpaceDE w:val="0"/>
        <w:autoSpaceDN w:val="0"/>
        <w:adjustRightInd w:val="0"/>
        <w:spacing w:after="0" w:line="288" w:lineRule="auto"/>
        <w:textAlignment w:val="baseline"/>
        <w:rPr>
          <w:rFonts w:cs="Arial"/>
          <w:bCs/>
          <w:sz w:val="20"/>
          <w:szCs w:val="20"/>
          <w:lang w:eastAsia="sl-SI"/>
        </w:rPr>
      </w:pPr>
      <w:r>
        <w:rPr>
          <w:rFonts w:cs="Arial"/>
          <w:bCs/>
          <w:sz w:val="20"/>
          <w:szCs w:val="20"/>
          <w:lang w:eastAsia="sl-SI"/>
        </w:rPr>
        <w:t xml:space="preserve">mag. Katja Božič, državna sekretarka </w:t>
      </w:r>
    </w:p>
    <w:p w14:paraId="05D4DA6C" w14:textId="77777777" w:rsidR="002A655E" w:rsidRPr="0033077D" w:rsidRDefault="002A655E" w:rsidP="002A655E">
      <w:pPr>
        <w:numPr>
          <w:ilvl w:val="0"/>
          <w:numId w:val="5"/>
        </w:numPr>
        <w:overflowPunct w:val="0"/>
        <w:autoSpaceDE w:val="0"/>
        <w:autoSpaceDN w:val="0"/>
        <w:adjustRightInd w:val="0"/>
        <w:spacing w:after="0" w:line="288" w:lineRule="auto"/>
        <w:textAlignment w:val="baseline"/>
        <w:rPr>
          <w:rFonts w:cs="Arial"/>
          <w:bCs/>
          <w:sz w:val="20"/>
          <w:szCs w:val="20"/>
          <w:lang w:eastAsia="sl-SI"/>
        </w:rPr>
      </w:pPr>
      <w:r w:rsidRPr="0033077D">
        <w:rPr>
          <w:rFonts w:cs="Arial"/>
          <w:bCs/>
          <w:sz w:val="20"/>
          <w:szCs w:val="20"/>
          <w:lang w:eastAsia="sl-SI"/>
        </w:rPr>
        <w:t>Urška Cvelbar, generalna direktorica Direktorata za finančni sistem</w:t>
      </w:r>
    </w:p>
    <w:p w14:paraId="51CC1C34" w14:textId="77777777" w:rsidR="002A655E" w:rsidRPr="0031613F" w:rsidRDefault="002A655E" w:rsidP="002A655E">
      <w:pPr>
        <w:numPr>
          <w:ilvl w:val="0"/>
          <w:numId w:val="5"/>
        </w:numPr>
        <w:overflowPunct w:val="0"/>
        <w:autoSpaceDE w:val="0"/>
        <w:autoSpaceDN w:val="0"/>
        <w:adjustRightInd w:val="0"/>
        <w:spacing w:after="0" w:line="288" w:lineRule="auto"/>
        <w:textAlignment w:val="baseline"/>
        <w:rPr>
          <w:rFonts w:cs="Arial"/>
          <w:bCs/>
          <w:sz w:val="20"/>
          <w:szCs w:val="20"/>
          <w:lang w:eastAsia="sl-SI"/>
        </w:rPr>
      </w:pPr>
      <w:r w:rsidRPr="0033077D">
        <w:rPr>
          <w:rFonts w:cs="Arial"/>
          <w:bCs/>
          <w:sz w:val="20"/>
          <w:szCs w:val="20"/>
          <w:lang w:eastAsia="sl-SI"/>
        </w:rPr>
        <w:lastRenderedPageBreak/>
        <w:t>mag. Robert Petek</w:t>
      </w:r>
      <w:r w:rsidRPr="0031613F">
        <w:rPr>
          <w:rFonts w:cs="Arial"/>
          <w:bCs/>
          <w:sz w:val="20"/>
          <w:szCs w:val="20"/>
          <w:lang w:eastAsia="sl-SI"/>
        </w:rPr>
        <w:t xml:space="preserve">, </w:t>
      </w:r>
      <w:r>
        <w:rPr>
          <w:rFonts w:cs="Arial"/>
          <w:bCs/>
          <w:sz w:val="20"/>
          <w:szCs w:val="20"/>
          <w:lang w:eastAsia="sl-SI"/>
        </w:rPr>
        <w:t xml:space="preserve">vodja </w:t>
      </w:r>
      <w:r w:rsidRPr="0031613F">
        <w:rPr>
          <w:rFonts w:cs="Arial"/>
          <w:bCs/>
          <w:sz w:val="20"/>
          <w:szCs w:val="20"/>
          <w:lang w:eastAsia="sl-SI"/>
        </w:rPr>
        <w:t>Sektorj</w:t>
      </w:r>
      <w:r>
        <w:rPr>
          <w:rFonts w:cs="Arial"/>
          <w:bCs/>
          <w:sz w:val="20"/>
          <w:szCs w:val="20"/>
          <w:lang w:eastAsia="sl-SI"/>
        </w:rPr>
        <w:t>a za bančništvo</w:t>
      </w:r>
    </w:p>
    <w:p w14:paraId="1E62CEDC" w14:textId="77777777" w:rsidR="002A655E" w:rsidRPr="00A934C2" w:rsidRDefault="002A655E" w:rsidP="002A655E">
      <w:pPr>
        <w:pStyle w:val="Odstavekseznama"/>
        <w:numPr>
          <w:ilvl w:val="0"/>
          <w:numId w:val="5"/>
        </w:numPr>
        <w:spacing w:after="0" w:line="240" w:lineRule="auto"/>
        <w:ind w:right="282"/>
        <w:textAlignment w:val="baseline"/>
        <w:rPr>
          <w:rFonts w:cs="Arial"/>
          <w:sz w:val="20"/>
          <w:szCs w:val="20"/>
        </w:rPr>
      </w:pPr>
      <w:r>
        <w:rPr>
          <w:rFonts w:cs="Arial"/>
          <w:sz w:val="20"/>
          <w:szCs w:val="20"/>
        </w:rPr>
        <w:t xml:space="preserve">mag. </w:t>
      </w:r>
      <w:r w:rsidRPr="00354BA8">
        <w:rPr>
          <w:rFonts w:cs="Arial"/>
          <w:sz w:val="20"/>
          <w:szCs w:val="20"/>
        </w:rPr>
        <w:t>Teja Š</w:t>
      </w:r>
      <w:r>
        <w:rPr>
          <w:rFonts w:cs="Arial"/>
          <w:sz w:val="20"/>
          <w:szCs w:val="20"/>
        </w:rPr>
        <w:t>migoc</w:t>
      </w:r>
      <w:r w:rsidRPr="00354BA8">
        <w:rPr>
          <w:rFonts w:cs="Arial"/>
          <w:sz w:val="20"/>
          <w:szCs w:val="20"/>
        </w:rPr>
        <w:t>, podsekretarka</w:t>
      </w:r>
      <w:r>
        <w:rPr>
          <w:rFonts w:cs="Arial"/>
          <w:sz w:val="20"/>
          <w:szCs w:val="20"/>
        </w:rPr>
        <w:t xml:space="preserve"> </w:t>
      </w:r>
      <w:r w:rsidRPr="00B803E3">
        <w:rPr>
          <w:rFonts w:cs="Arial"/>
          <w:color w:val="000000" w:themeColor="text1"/>
          <w:sz w:val="20"/>
          <w:szCs w:val="20"/>
        </w:rPr>
        <w:t>v Sektorju za bančništvo</w:t>
      </w:r>
    </w:p>
    <w:p w14:paraId="4FA68AD7" w14:textId="77777777" w:rsidR="002A655E" w:rsidRDefault="002A655E" w:rsidP="002A655E">
      <w:pPr>
        <w:spacing w:line="312" w:lineRule="auto"/>
        <w:rPr>
          <w:rFonts w:cs="Arial"/>
          <w:sz w:val="20"/>
          <w:szCs w:val="20"/>
        </w:rPr>
      </w:pPr>
    </w:p>
    <w:p w14:paraId="4329276E" w14:textId="77777777" w:rsidR="002A655E" w:rsidRPr="00B803E3" w:rsidRDefault="002A655E" w:rsidP="002A655E">
      <w:pPr>
        <w:spacing w:line="312" w:lineRule="auto"/>
        <w:jc w:val="left"/>
        <w:rPr>
          <w:rFonts w:eastAsia="Calibri" w:cs="Arial"/>
          <w:sz w:val="20"/>
          <w:szCs w:val="20"/>
          <w:lang w:eastAsia="en-US"/>
        </w:rPr>
      </w:pPr>
      <w:r w:rsidRPr="00B803E3">
        <w:rPr>
          <w:rFonts w:eastAsia="Calibri" w:cs="Arial"/>
          <w:sz w:val="20"/>
          <w:szCs w:val="20"/>
        </w:rPr>
        <w:br w:type="page"/>
      </w:r>
    </w:p>
    <w:p w14:paraId="583DFD77" w14:textId="77777777" w:rsidR="002A655E" w:rsidRDefault="002A655E" w:rsidP="002A655E">
      <w:pPr>
        <w:spacing w:after="0" w:line="288" w:lineRule="auto"/>
        <w:jc w:val="right"/>
        <w:rPr>
          <w:rFonts w:eastAsia="Times New Roman" w:cs="Arial"/>
          <w:sz w:val="20"/>
          <w:szCs w:val="20"/>
          <w:highlight w:val="yellow"/>
          <w:lang w:eastAsia="en-US"/>
        </w:rPr>
      </w:pPr>
    </w:p>
    <w:p w14:paraId="5D3196A5" w14:textId="77777777" w:rsidR="002A655E" w:rsidRPr="00523BB4" w:rsidRDefault="002A655E" w:rsidP="002A655E">
      <w:pPr>
        <w:spacing w:after="160" w:line="288" w:lineRule="auto"/>
        <w:jc w:val="left"/>
        <w:rPr>
          <w:rFonts w:eastAsia="Times New Roman" w:cs="Arial"/>
          <w:b/>
          <w:sz w:val="20"/>
          <w:szCs w:val="20"/>
          <w:lang w:eastAsia="sl-SI"/>
        </w:rPr>
      </w:pPr>
      <w:r w:rsidRPr="003D779E">
        <w:rPr>
          <w:rFonts w:eastAsia="Times New Roman" w:cs="Arial"/>
          <w:b/>
          <w:sz w:val="20"/>
          <w:szCs w:val="20"/>
          <w:lang w:eastAsia="sl-SI"/>
        </w:rPr>
        <w:t>II. BESEDILO ČLENOV</w:t>
      </w:r>
    </w:p>
    <w:p w14:paraId="3F3E6116" w14:textId="77777777" w:rsidR="002A655E" w:rsidRPr="00B803E3" w:rsidRDefault="002A655E" w:rsidP="002A655E">
      <w:pPr>
        <w:spacing w:line="288" w:lineRule="auto"/>
        <w:rPr>
          <w:sz w:val="20"/>
          <w:szCs w:val="20"/>
        </w:rPr>
      </w:pPr>
    </w:p>
    <w:p w14:paraId="571F5019" w14:textId="77777777" w:rsidR="002A655E" w:rsidRPr="00595CF9" w:rsidRDefault="002A655E" w:rsidP="002A655E">
      <w:pPr>
        <w:numPr>
          <w:ilvl w:val="0"/>
          <w:numId w:val="16"/>
        </w:numPr>
        <w:overflowPunct w:val="0"/>
        <w:autoSpaceDE w:val="0"/>
        <w:autoSpaceDN w:val="0"/>
        <w:adjustRightInd w:val="0"/>
        <w:spacing w:after="0" w:line="288" w:lineRule="auto"/>
        <w:contextualSpacing/>
        <w:jc w:val="center"/>
        <w:textAlignment w:val="baseline"/>
        <w:rPr>
          <w:rFonts w:eastAsia="Calibri" w:cs="Arial"/>
          <w:b/>
        </w:rPr>
      </w:pPr>
      <w:r w:rsidRPr="00595CF9">
        <w:rPr>
          <w:rFonts w:eastAsia="Calibri" w:cs="Arial"/>
          <w:b/>
        </w:rPr>
        <w:t>člen</w:t>
      </w:r>
    </w:p>
    <w:p w14:paraId="6750B761" w14:textId="77777777" w:rsidR="002A655E" w:rsidRPr="00902956" w:rsidRDefault="002A655E" w:rsidP="002A655E">
      <w:pPr>
        <w:spacing w:line="288" w:lineRule="auto"/>
        <w:rPr>
          <w:rFonts w:eastAsia="Calibri" w:cs="Arial"/>
          <w:color w:val="808080" w:themeColor="background1" w:themeShade="80"/>
          <w:sz w:val="20"/>
          <w:szCs w:val="20"/>
        </w:rPr>
      </w:pPr>
    </w:p>
    <w:p w14:paraId="1E97FE73" w14:textId="77777777" w:rsidR="002A655E" w:rsidRPr="00503BC2" w:rsidRDefault="002A655E" w:rsidP="002A655E">
      <w:pPr>
        <w:overflowPunct w:val="0"/>
        <w:autoSpaceDE w:val="0"/>
        <w:autoSpaceDN w:val="0"/>
        <w:adjustRightInd w:val="0"/>
        <w:spacing w:line="288" w:lineRule="auto"/>
        <w:contextualSpacing/>
        <w:textAlignment w:val="baseline"/>
        <w:rPr>
          <w:rFonts w:eastAsia="Calibri" w:cs="Arial"/>
          <w:b/>
          <w:szCs w:val="20"/>
        </w:rPr>
      </w:pPr>
    </w:p>
    <w:p w14:paraId="48093F12" w14:textId="77777777" w:rsidR="002A655E" w:rsidRPr="007A207F" w:rsidRDefault="002A655E" w:rsidP="002A655E">
      <w:pPr>
        <w:suppressAutoHyphens/>
        <w:spacing w:line="288" w:lineRule="auto"/>
        <w:outlineLvl w:val="3"/>
        <w:rPr>
          <w:rFonts w:cs="Arial"/>
        </w:rPr>
      </w:pPr>
      <w:r w:rsidRPr="006969D5">
        <w:rPr>
          <w:rFonts w:cs="Arial"/>
        </w:rPr>
        <w:t xml:space="preserve">V </w:t>
      </w:r>
      <w:r w:rsidRPr="00515836">
        <w:rPr>
          <w:rFonts w:cs="Arial"/>
        </w:rPr>
        <w:t>Zakon</w:t>
      </w:r>
      <w:r>
        <w:rPr>
          <w:rFonts w:cs="Arial"/>
        </w:rPr>
        <w:t>u</w:t>
      </w:r>
      <w:r w:rsidRPr="00515836">
        <w:rPr>
          <w:rFonts w:cs="Arial"/>
        </w:rPr>
        <w:t xml:space="preserve"> </w:t>
      </w:r>
      <w:r w:rsidR="00200F64" w:rsidRPr="00515836">
        <w:rPr>
          <w:rFonts w:cs="Arial"/>
        </w:rPr>
        <w:t>o sistemu jamstva za vloge (Uradni list RS, št. 27/16 in 17/22</w:t>
      </w:r>
      <w:r w:rsidR="00200F64" w:rsidRPr="006969D5">
        <w:rPr>
          <w:rFonts w:cs="Arial"/>
        </w:rPr>
        <w:t xml:space="preserve">) se v </w:t>
      </w:r>
      <w:r w:rsidR="00200F64">
        <w:rPr>
          <w:rFonts w:cs="Arial"/>
        </w:rPr>
        <w:t>3</w:t>
      </w:r>
      <w:r w:rsidR="00200F64" w:rsidRPr="006969D5">
        <w:rPr>
          <w:rFonts w:cs="Arial"/>
        </w:rPr>
        <w:t xml:space="preserve">. členu </w:t>
      </w:r>
      <w:r w:rsidR="00200F64">
        <w:rPr>
          <w:rFonts w:cs="Arial"/>
        </w:rPr>
        <w:t>v prvem odstavku v</w:t>
      </w:r>
      <w:r w:rsidR="00200F64" w:rsidRPr="006969D5">
        <w:rPr>
          <w:rFonts w:cs="Arial"/>
        </w:rPr>
        <w:t xml:space="preserve"> </w:t>
      </w:r>
      <w:r w:rsidR="00200F64">
        <w:rPr>
          <w:rFonts w:cs="Arial"/>
        </w:rPr>
        <w:t>5</w:t>
      </w:r>
      <w:r w:rsidR="00200F64" w:rsidRPr="006969D5">
        <w:rPr>
          <w:rFonts w:cs="Arial"/>
        </w:rPr>
        <w:t>. točk</w:t>
      </w:r>
      <w:r w:rsidR="00200F64">
        <w:rPr>
          <w:rFonts w:cs="Arial"/>
        </w:rPr>
        <w:t>i</w:t>
      </w:r>
      <w:r w:rsidR="00200F64" w:rsidRPr="006969D5">
        <w:rPr>
          <w:rFonts w:cs="Arial"/>
        </w:rPr>
        <w:t xml:space="preserve"> </w:t>
      </w:r>
      <w:r w:rsidR="00200F64">
        <w:rPr>
          <w:rFonts w:cs="Arial"/>
        </w:rPr>
        <w:t>besedilo »</w:t>
      </w:r>
      <w:r w:rsidR="00200F64" w:rsidRPr="005F6848">
        <w:rPr>
          <w:rFonts w:cs="Arial"/>
        </w:rPr>
        <w:t xml:space="preserve">2019/2162/EU Evropskega parlamenta in Sveta z dne 27. novembra 2019 o izdajanju kritih obveznic in javnem nadzoru kritih obveznic ter o spremembi direktiv 2009/65/ES in 2014/59/EU (UL L št. 328 z dne 18. decembra 2019, </w:t>
      </w:r>
      <w:r w:rsidR="00200F64" w:rsidRPr="007A207F">
        <w:rPr>
          <w:rFonts w:cs="Arial"/>
        </w:rPr>
        <w:t>str. 29), zadnjič popravljeni s Popravkom (UL L št. 283 z dne z dne 31. avgusta 2020, str. 2)« nadomesti z besedilom »</w:t>
      </w:r>
      <w:bookmarkStart w:id="4" w:name="_Hlk164415026"/>
      <w:r w:rsidR="00200F64" w:rsidRPr="007A207F">
        <w:rPr>
          <w:rFonts w:cs="Arial"/>
          <w:szCs w:val="20"/>
        </w:rPr>
        <w:t xml:space="preserve">(EU) 2024/1174 Evropskega parlamenta in Sveta z dne 11. aprila 2024 o spremembi Direktive 2014/59/EU in Uredbe (EU) št. 806/2014 glede določenih vidikov minimalne zahteve glede kapitala in kvalificiranih obveznosti (UL L </w:t>
      </w:r>
      <w:r w:rsidR="00AB2200">
        <w:rPr>
          <w:rFonts w:cs="Arial"/>
          <w:szCs w:val="20"/>
        </w:rPr>
        <w:t xml:space="preserve">št. 2024/1174 </w:t>
      </w:r>
      <w:r w:rsidR="00200F64" w:rsidRPr="007A207F">
        <w:rPr>
          <w:rFonts w:cs="Arial"/>
          <w:szCs w:val="20"/>
        </w:rPr>
        <w:t>z dne 22. 4. 2024</w:t>
      </w:r>
      <w:bookmarkEnd w:id="4"/>
      <w:r w:rsidR="00200F64" w:rsidRPr="007A207F">
        <w:rPr>
          <w:rFonts w:cs="Arial"/>
          <w:szCs w:val="20"/>
        </w:rPr>
        <w:t>)«</w:t>
      </w:r>
      <w:r w:rsidR="00200F64">
        <w:rPr>
          <w:rFonts w:cs="Arial"/>
          <w:szCs w:val="20"/>
        </w:rPr>
        <w:t xml:space="preserve">, </w:t>
      </w:r>
      <w:r w:rsidR="00200F64" w:rsidRPr="007A207F">
        <w:rPr>
          <w:rFonts w:cs="Arial"/>
          <w:szCs w:val="20"/>
        </w:rPr>
        <w:t>besedilo »</w:t>
      </w:r>
      <w:r w:rsidR="00200F64" w:rsidRPr="007A207F">
        <w:rPr>
          <w:rFonts w:cs="Arial"/>
        </w:rPr>
        <w:t xml:space="preserve">popravljeni s Popravkom (UL L št. 154 z dne 12. junija 2019, str. 48)« </w:t>
      </w:r>
      <w:r w:rsidR="00200F64">
        <w:rPr>
          <w:rFonts w:cs="Arial"/>
        </w:rPr>
        <w:t xml:space="preserve">pa </w:t>
      </w:r>
      <w:r w:rsidR="00200F64" w:rsidRPr="007A207F">
        <w:rPr>
          <w:rFonts w:cs="Arial"/>
        </w:rPr>
        <w:t>se nadomesti z besedilom »spremenjeni z Direktivo</w:t>
      </w:r>
      <w:r w:rsidR="00200F64" w:rsidRPr="007A207F">
        <w:rPr>
          <w:rFonts w:cs="Arial"/>
          <w:szCs w:val="20"/>
        </w:rPr>
        <w:t xml:space="preserve"> (EU) 2024/1174 Evropskega parlamenta in Sveta z dne 11. aprila 2024 o spremembi Direktive 2014/59/EU in Uredbe (EU) št. 806/2014 glede določenih vidikov minimalne zahteve glede kapitala in kvalificiranih obveznosti (UL L </w:t>
      </w:r>
      <w:r w:rsidR="00AB2200">
        <w:rPr>
          <w:rFonts w:cs="Arial"/>
          <w:szCs w:val="20"/>
        </w:rPr>
        <w:t xml:space="preserve">št. 2024/1174 </w:t>
      </w:r>
      <w:r w:rsidR="00200F64" w:rsidRPr="007A207F">
        <w:rPr>
          <w:rFonts w:cs="Arial"/>
          <w:szCs w:val="20"/>
        </w:rPr>
        <w:t>z dne 22. 4. 2024)</w:t>
      </w:r>
      <w:r w:rsidR="00200F64" w:rsidRPr="007A207F">
        <w:rPr>
          <w:rFonts w:cs="Arial"/>
        </w:rPr>
        <w:t>, (v nadaljnjem besedilu: Uredba 806/2014/EU)«.</w:t>
      </w:r>
    </w:p>
    <w:p w14:paraId="25C55F58" w14:textId="77777777" w:rsidR="002A655E" w:rsidRPr="006969D5" w:rsidRDefault="002A655E" w:rsidP="002A655E">
      <w:pPr>
        <w:suppressAutoHyphens/>
        <w:spacing w:line="288" w:lineRule="auto"/>
        <w:outlineLvl w:val="3"/>
        <w:rPr>
          <w:rFonts w:cs="Arial"/>
        </w:rPr>
      </w:pPr>
      <w:r>
        <w:rPr>
          <w:rFonts w:cs="Arial"/>
        </w:rPr>
        <w:t>V drugem odstavku se besedilo »</w:t>
      </w:r>
      <w:r w:rsidRPr="00C25E8D">
        <w:t>z Izvedbeno uredbo Komisije (EU) 2021/1043 z dne 24. junija 2021 o podaljšanju prehodnih določb iz Uredbe (EU) št. 575/2013 Evropskega parlamenta in Sveta v zvezi s kapitalskimi zahtevami za izpostavljenosti do centralnih nasprotnih strank (UL L št. 225 z dne 25. junija 2021, str. 52), zadnjič popravljeni s Popravkom Uredbe (EU) 2017/2401 Evropskega parlamenta in Sveta z dne 12. decembra 2017 o spremembi Uredbe (EU) št. 575/2013 o bonitetnih zahtevah za kreditne institucije in investicijska podjetja (UL L št. 406 z dne 3. decembra 2020, str. 67), (v nadaljnjem besedilu: Uredba (EU) št. 575/2013)</w:t>
      </w:r>
      <w:r w:rsidRPr="005E7C6A">
        <w:t>,</w:t>
      </w:r>
      <w:r>
        <w:t>« nadomesti z besedilom »</w:t>
      </w:r>
      <w:r w:rsidRPr="00C25E8D">
        <w:t xml:space="preserve">z </w:t>
      </w:r>
      <w:r>
        <w:t xml:space="preserve">Uredbo (EU) 2022/2036 Evropskega parlamenta in Sveta z dne 19. oktobra 2022 o spremembi Uredbe (EU) št. 575/2013 in Direktive 2014/59/EU v zvezi z bonitetno obravnavo globalnih sistemsko pomembnih institucij s strategijo reševanja z več vstopnimi točkami in metodami za posredni vpis instrumentov, primernih za izpolnjevanje minimalne zahteve glede kapitala in kvalificiranih obveznosti (UL L št. </w:t>
      </w:r>
      <w:r w:rsidRPr="00381C4C">
        <w:t xml:space="preserve">275 </w:t>
      </w:r>
      <w:r>
        <w:t xml:space="preserve">z dne </w:t>
      </w:r>
      <w:r w:rsidRPr="00381C4C">
        <w:t>25.</w:t>
      </w:r>
      <w:r>
        <w:t xml:space="preserve"> </w:t>
      </w:r>
      <w:r w:rsidR="003076B9">
        <w:t xml:space="preserve">10. </w:t>
      </w:r>
      <w:r w:rsidRPr="00381C4C">
        <w:t xml:space="preserve">2022, </w:t>
      </w:r>
      <w:r>
        <w:t>str</w:t>
      </w:r>
      <w:r w:rsidRPr="00794AD2">
        <w:t>. 1), (v nadaljnjem</w:t>
      </w:r>
      <w:r w:rsidRPr="00C25E8D">
        <w:t xml:space="preserve"> besedilu: </w:t>
      </w:r>
      <w:r w:rsidRPr="005E7C6A">
        <w:t>Uredb</w:t>
      </w:r>
      <w:r>
        <w:t>a</w:t>
      </w:r>
      <w:r w:rsidRPr="005E7C6A">
        <w:t xml:space="preserve"> </w:t>
      </w:r>
      <w:r>
        <w:t>(</w:t>
      </w:r>
      <w:r w:rsidRPr="005E7C6A">
        <w:t>EU) št. 575/201</w:t>
      </w:r>
      <w:r>
        <w:t>3)«.</w:t>
      </w:r>
    </w:p>
    <w:p w14:paraId="6934251A" w14:textId="77777777" w:rsidR="002A655E" w:rsidRPr="00FF5156" w:rsidRDefault="002A655E" w:rsidP="002A655E">
      <w:pPr>
        <w:overflowPunct w:val="0"/>
        <w:autoSpaceDE w:val="0"/>
        <w:autoSpaceDN w:val="0"/>
        <w:adjustRightInd w:val="0"/>
        <w:spacing w:after="0" w:line="288" w:lineRule="auto"/>
        <w:textAlignment w:val="baseline"/>
        <w:rPr>
          <w:rFonts w:eastAsia="Calibri" w:cs="Arial"/>
          <w:color w:val="000000"/>
          <w:sz w:val="20"/>
          <w:szCs w:val="20"/>
          <w:lang w:eastAsia="en-US"/>
        </w:rPr>
      </w:pPr>
    </w:p>
    <w:p w14:paraId="10803AED" w14:textId="77777777" w:rsidR="002A655E" w:rsidRPr="00515836" w:rsidRDefault="002A655E" w:rsidP="002A655E">
      <w:pPr>
        <w:numPr>
          <w:ilvl w:val="0"/>
          <w:numId w:val="16"/>
        </w:numPr>
        <w:overflowPunct w:val="0"/>
        <w:autoSpaceDE w:val="0"/>
        <w:autoSpaceDN w:val="0"/>
        <w:adjustRightInd w:val="0"/>
        <w:spacing w:after="0" w:line="288" w:lineRule="auto"/>
        <w:contextualSpacing/>
        <w:jc w:val="center"/>
        <w:textAlignment w:val="baseline"/>
        <w:rPr>
          <w:rFonts w:eastAsia="Calibri" w:cs="Arial"/>
          <w:b/>
        </w:rPr>
      </w:pPr>
      <w:r w:rsidRPr="00515836">
        <w:rPr>
          <w:rFonts w:eastAsia="Calibri" w:cs="Arial"/>
          <w:b/>
        </w:rPr>
        <w:t>člen</w:t>
      </w:r>
    </w:p>
    <w:p w14:paraId="22615FD4" w14:textId="77777777" w:rsidR="002A655E" w:rsidRPr="00FF5156" w:rsidRDefault="002A655E" w:rsidP="002A655E">
      <w:pPr>
        <w:overflowPunct w:val="0"/>
        <w:autoSpaceDE w:val="0"/>
        <w:autoSpaceDN w:val="0"/>
        <w:adjustRightInd w:val="0"/>
        <w:spacing w:after="0" w:line="288" w:lineRule="auto"/>
        <w:textAlignment w:val="baseline"/>
        <w:rPr>
          <w:rFonts w:eastAsia="Times New Roman" w:cs="Arial"/>
          <w:sz w:val="20"/>
          <w:szCs w:val="20"/>
          <w:highlight w:val="yellow"/>
          <w:lang w:eastAsia="sl-SI"/>
        </w:rPr>
      </w:pPr>
    </w:p>
    <w:p w14:paraId="0CA617AB" w14:textId="77777777" w:rsidR="002A655E" w:rsidRDefault="002A655E" w:rsidP="002A655E">
      <w:pPr>
        <w:spacing w:after="0" w:line="288" w:lineRule="auto"/>
        <w:jc w:val="left"/>
        <w:rPr>
          <w:rFonts w:cs="Arial"/>
        </w:rPr>
      </w:pPr>
      <w:r>
        <w:rPr>
          <w:rFonts w:cs="Arial"/>
        </w:rPr>
        <w:t>V 6. členu se drugi odstavek črta.</w:t>
      </w:r>
    </w:p>
    <w:p w14:paraId="5AE6B1D1" w14:textId="77777777" w:rsidR="002A655E" w:rsidRDefault="002A655E" w:rsidP="002A655E">
      <w:pPr>
        <w:spacing w:after="0" w:line="288" w:lineRule="auto"/>
        <w:jc w:val="left"/>
        <w:rPr>
          <w:rFonts w:cs="Arial"/>
        </w:rPr>
      </w:pPr>
    </w:p>
    <w:p w14:paraId="5F408FB1" w14:textId="77777777" w:rsidR="002A655E" w:rsidRDefault="002A655E" w:rsidP="002A655E">
      <w:pPr>
        <w:spacing w:after="0" w:line="288" w:lineRule="auto"/>
        <w:jc w:val="left"/>
        <w:rPr>
          <w:rFonts w:cs="Arial"/>
        </w:rPr>
      </w:pPr>
      <w:r>
        <w:rPr>
          <w:rFonts w:cs="Arial"/>
        </w:rPr>
        <w:t>Dosedanji tretji do peti odstavek postanejo drugi do četrti odstavek.</w:t>
      </w:r>
    </w:p>
    <w:p w14:paraId="4AD5614D" w14:textId="77777777" w:rsidR="002A655E" w:rsidRDefault="002A655E" w:rsidP="002A655E">
      <w:pPr>
        <w:spacing w:after="0" w:line="288" w:lineRule="auto"/>
        <w:jc w:val="left"/>
        <w:rPr>
          <w:rFonts w:cs="Arial"/>
        </w:rPr>
      </w:pPr>
    </w:p>
    <w:p w14:paraId="7702A54E" w14:textId="77777777" w:rsidR="002A655E" w:rsidRDefault="002A655E" w:rsidP="002A655E">
      <w:pPr>
        <w:spacing w:after="0" w:line="288" w:lineRule="auto"/>
        <w:jc w:val="left"/>
        <w:rPr>
          <w:rFonts w:cs="Arial"/>
        </w:rPr>
      </w:pPr>
    </w:p>
    <w:p w14:paraId="3B8C957A" w14:textId="77777777" w:rsidR="002A655E" w:rsidRPr="00CC1111" w:rsidRDefault="002A655E" w:rsidP="002A655E">
      <w:pPr>
        <w:numPr>
          <w:ilvl w:val="0"/>
          <w:numId w:val="16"/>
        </w:numPr>
        <w:overflowPunct w:val="0"/>
        <w:autoSpaceDE w:val="0"/>
        <w:autoSpaceDN w:val="0"/>
        <w:adjustRightInd w:val="0"/>
        <w:spacing w:after="0" w:line="288" w:lineRule="auto"/>
        <w:contextualSpacing/>
        <w:jc w:val="center"/>
        <w:textAlignment w:val="baseline"/>
        <w:rPr>
          <w:rFonts w:eastAsia="Calibri" w:cs="Arial"/>
          <w:b/>
        </w:rPr>
      </w:pPr>
      <w:r w:rsidRPr="00CC1111">
        <w:rPr>
          <w:rFonts w:eastAsia="Calibri" w:cs="Arial"/>
          <w:b/>
        </w:rPr>
        <w:t>člen</w:t>
      </w:r>
    </w:p>
    <w:p w14:paraId="1B4F31C7" w14:textId="77777777" w:rsidR="002A655E" w:rsidRDefault="002A655E" w:rsidP="002A655E">
      <w:pPr>
        <w:spacing w:after="0" w:line="288" w:lineRule="auto"/>
        <w:jc w:val="left"/>
        <w:rPr>
          <w:rFonts w:cs="Arial"/>
        </w:rPr>
      </w:pPr>
    </w:p>
    <w:p w14:paraId="48356B92" w14:textId="77777777" w:rsidR="002A655E" w:rsidRDefault="002A655E" w:rsidP="002A655E">
      <w:pPr>
        <w:spacing w:after="0" w:line="288" w:lineRule="auto"/>
        <w:jc w:val="left"/>
        <w:rPr>
          <w:rFonts w:cs="Arial"/>
        </w:rPr>
      </w:pPr>
      <w:r>
        <w:rPr>
          <w:rFonts w:cs="Arial"/>
        </w:rPr>
        <w:t>V 10. členu se v drugem odstavku napovedni stavek spremeni tako, da se glasi:</w:t>
      </w:r>
    </w:p>
    <w:p w14:paraId="446C966E" w14:textId="77777777" w:rsidR="002A655E" w:rsidRDefault="002A655E" w:rsidP="002A655E">
      <w:pPr>
        <w:spacing w:after="0" w:line="288" w:lineRule="auto"/>
        <w:jc w:val="left"/>
        <w:rPr>
          <w:rFonts w:cs="Arial"/>
        </w:rPr>
      </w:pPr>
    </w:p>
    <w:p w14:paraId="14D3E45D" w14:textId="77777777" w:rsidR="002A655E" w:rsidRDefault="002A655E" w:rsidP="002A655E">
      <w:pPr>
        <w:pStyle w:val="Odstavek"/>
        <w:spacing w:line="288" w:lineRule="auto"/>
      </w:pPr>
      <w:r>
        <w:rPr>
          <w:rFonts w:cs="Arial"/>
        </w:rPr>
        <w:t>»</w:t>
      </w:r>
      <w:r w:rsidRPr="005E7C6A">
        <w:t xml:space="preserve">Poleg </w:t>
      </w:r>
      <w:r w:rsidR="00922BE4" w:rsidRPr="005E7C6A">
        <w:t>kritja iz prejšnjega odstavka so v okviru sistema jamstva za vloge v znesku nad 100.000 eurov</w:t>
      </w:r>
      <w:r w:rsidR="00922BE4">
        <w:t xml:space="preserve"> do višine 500.000</w:t>
      </w:r>
      <w:r w:rsidR="00922BE4" w:rsidRPr="005E7C6A">
        <w:t xml:space="preserve"> </w:t>
      </w:r>
      <w:r w:rsidR="00922BE4" w:rsidRPr="00840B15">
        <w:t>eurov</w:t>
      </w:r>
      <w:r w:rsidR="00922BE4" w:rsidRPr="005E7C6A">
        <w:t xml:space="preserve"> pod pogoji iz tretjega</w:t>
      </w:r>
      <w:r w:rsidR="00922BE4">
        <w:t xml:space="preserve"> </w:t>
      </w:r>
      <w:r w:rsidR="00922BE4" w:rsidRPr="005E7C6A">
        <w:t xml:space="preserve">odstavka tega člena zajamčene tudi terjatve vlagatelja do banke v zvezi s pozitivnimi stanji, ki so neposredna </w:t>
      </w:r>
      <w:r w:rsidR="00922BE4" w:rsidRPr="007F6CE2">
        <w:t xml:space="preserve">posledica </w:t>
      </w:r>
      <w:r w:rsidR="005D41A1">
        <w:t>naslednjih</w:t>
      </w:r>
      <w:r w:rsidR="00063C66">
        <w:t xml:space="preserve"> </w:t>
      </w:r>
      <w:r w:rsidR="006147D3">
        <w:t>transakcij</w:t>
      </w:r>
      <w:r w:rsidR="00922BE4" w:rsidRPr="005E7C6A">
        <w:t>:</w:t>
      </w:r>
      <w:r w:rsidR="00922BE4">
        <w:t>«.</w:t>
      </w:r>
    </w:p>
    <w:p w14:paraId="1FEC7491" w14:textId="77777777" w:rsidR="002A655E" w:rsidRPr="005E7C6A" w:rsidRDefault="002A655E" w:rsidP="002A655E">
      <w:pPr>
        <w:pStyle w:val="Odstavek"/>
        <w:spacing w:line="288" w:lineRule="auto"/>
        <w:ind w:firstLine="0"/>
      </w:pPr>
      <w:r>
        <w:t>V prvi točki se za besedo »prodaje« doda beseda »zasebne«</w:t>
      </w:r>
      <w:r w:rsidR="00DC2AF4">
        <w:t>,</w:t>
      </w:r>
      <w:r>
        <w:t xml:space="preserve"> za besedo »shemo« </w:t>
      </w:r>
      <w:r w:rsidR="00DC2AF4">
        <w:t xml:space="preserve">pa </w:t>
      </w:r>
      <w:r>
        <w:t>se dodata vejica in besedilo »če gre za transakcije, ki jih sklenejo fizične osebe in za to predložijo dokazila«.</w:t>
      </w:r>
    </w:p>
    <w:p w14:paraId="4D409BAB" w14:textId="77777777" w:rsidR="002A655E" w:rsidRDefault="002A655E" w:rsidP="002A655E">
      <w:pPr>
        <w:spacing w:after="0" w:line="288" w:lineRule="auto"/>
        <w:jc w:val="left"/>
        <w:rPr>
          <w:rFonts w:cs="Arial"/>
        </w:rPr>
      </w:pPr>
    </w:p>
    <w:p w14:paraId="42A0C36A" w14:textId="77777777" w:rsidR="002A655E" w:rsidRDefault="002A655E" w:rsidP="002A655E">
      <w:pPr>
        <w:spacing w:after="0" w:line="288" w:lineRule="auto"/>
        <w:jc w:val="left"/>
        <w:rPr>
          <w:rFonts w:cs="Arial"/>
        </w:rPr>
      </w:pPr>
    </w:p>
    <w:p w14:paraId="2C75A09C" w14:textId="77777777" w:rsidR="002A655E" w:rsidRPr="00CC304E" w:rsidRDefault="002A655E" w:rsidP="002A655E">
      <w:pPr>
        <w:numPr>
          <w:ilvl w:val="0"/>
          <w:numId w:val="16"/>
        </w:numPr>
        <w:overflowPunct w:val="0"/>
        <w:autoSpaceDE w:val="0"/>
        <w:autoSpaceDN w:val="0"/>
        <w:adjustRightInd w:val="0"/>
        <w:spacing w:after="0" w:line="288" w:lineRule="auto"/>
        <w:contextualSpacing/>
        <w:jc w:val="center"/>
        <w:textAlignment w:val="baseline"/>
        <w:rPr>
          <w:rFonts w:eastAsia="Calibri" w:cs="Arial"/>
          <w:b/>
        </w:rPr>
      </w:pPr>
      <w:r w:rsidRPr="00CC304E">
        <w:rPr>
          <w:rFonts w:eastAsia="Calibri" w:cs="Arial"/>
          <w:b/>
        </w:rPr>
        <w:t>člen</w:t>
      </w:r>
    </w:p>
    <w:p w14:paraId="379F581D" w14:textId="77777777" w:rsidR="002A655E" w:rsidRDefault="002A655E" w:rsidP="002A655E">
      <w:pPr>
        <w:spacing w:after="0" w:line="288" w:lineRule="auto"/>
        <w:jc w:val="left"/>
        <w:rPr>
          <w:rFonts w:cs="Arial"/>
        </w:rPr>
      </w:pPr>
    </w:p>
    <w:p w14:paraId="77042966" w14:textId="77777777" w:rsidR="002A655E" w:rsidRDefault="002A655E" w:rsidP="002A655E">
      <w:pPr>
        <w:spacing w:after="0" w:line="288" w:lineRule="auto"/>
        <w:jc w:val="left"/>
        <w:rPr>
          <w:rFonts w:cs="Arial"/>
        </w:rPr>
      </w:pPr>
      <w:r w:rsidRPr="00EC1C88">
        <w:rPr>
          <w:rFonts w:cs="Arial"/>
        </w:rPr>
        <w:t>V 15. členu se drugi odstavek spremeni tako, da se glasi:</w:t>
      </w:r>
    </w:p>
    <w:p w14:paraId="75B5183A" w14:textId="77777777" w:rsidR="002A655E" w:rsidRDefault="002A655E" w:rsidP="002A655E">
      <w:pPr>
        <w:spacing w:after="0" w:line="288" w:lineRule="auto"/>
        <w:jc w:val="left"/>
        <w:rPr>
          <w:rFonts w:cs="Arial"/>
        </w:rPr>
      </w:pPr>
    </w:p>
    <w:p w14:paraId="3F6F51BF" w14:textId="77777777" w:rsidR="002A655E" w:rsidRDefault="002A655E" w:rsidP="00B00407">
      <w:pPr>
        <w:spacing w:after="0" w:line="288" w:lineRule="auto"/>
        <w:ind w:firstLine="1021"/>
      </w:pPr>
      <w:r>
        <w:rPr>
          <w:rFonts w:cs="Arial"/>
        </w:rPr>
        <w:t>»</w:t>
      </w:r>
      <w:r w:rsidRPr="005E7C6A">
        <w:t xml:space="preserve">(2) Sredstva </w:t>
      </w:r>
      <w:r w:rsidRPr="007F6CE2">
        <w:t xml:space="preserve">za izplačilo kritja zajamčenih vlog se od prenosa sredstev izplačilni banki do poteka </w:t>
      </w:r>
      <w:r>
        <w:t>enega leta</w:t>
      </w:r>
      <w:r w:rsidRPr="007F6CE2">
        <w:t xml:space="preserve"> od tega prenosa štejejo kot posli po pooblastilu</w:t>
      </w:r>
      <w:r>
        <w:t>.</w:t>
      </w:r>
      <w:r w:rsidRPr="005E7C6A">
        <w:t xml:space="preserve"> Po poteku </w:t>
      </w:r>
      <w:r>
        <w:t>enega leta</w:t>
      </w:r>
      <w:r w:rsidRPr="005E7C6A">
        <w:t xml:space="preserve"> </w:t>
      </w:r>
      <w:r w:rsidRPr="0069471F">
        <w:t xml:space="preserve">od prenosa sredstev </w:t>
      </w:r>
      <w:r>
        <w:t xml:space="preserve">izplačilni banki se prenesena sredstva štejejo kot vpogledni depozit vlagatelja pri </w:t>
      </w:r>
      <w:r w:rsidRPr="0069471F">
        <w:t>izplačilni banki</w:t>
      </w:r>
      <w:r>
        <w:t>.</w:t>
      </w:r>
      <w:r w:rsidRPr="0069471F">
        <w:t xml:space="preserve"> </w:t>
      </w:r>
      <w:r>
        <w:t>Z</w:t>
      </w:r>
      <w:r w:rsidRPr="005E7C6A">
        <w:t xml:space="preserve">a obravnavo vpoglednega depozita </w:t>
      </w:r>
      <w:r w:rsidR="00233C13">
        <w:t>veljajo</w:t>
      </w:r>
      <w:r w:rsidRPr="005E7C6A">
        <w:t xml:space="preserve"> pogoji, ki jih izplačilna banka ponuja na trgu.</w:t>
      </w:r>
      <w:r>
        <w:t>«.</w:t>
      </w:r>
    </w:p>
    <w:p w14:paraId="2C9FDCC9" w14:textId="77777777" w:rsidR="002A655E" w:rsidRDefault="002A655E" w:rsidP="002A655E">
      <w:pPr>
        <w:spacing w:after="0" w:line="288" w:lineRule="auto"/>
      </w:pPr>
    </w:p>
    <w:p w14:paraId="0BE5E10A" w14:textId="77777777" w:rsidR="002A655E" w:rsidRDefault="002A655E" w:rsidP="002A655E">
      <w:pPr>
        <w:spacing w:after="0" w:line="288" w:lineRule="auto"/>
      </w:pPr>
      <w:r>
        <w:t>Za tretjim odstavkom se doda nov</w:t>
      </w:r>
      <w:r w:rsidR="00AB505D">
        <w:t>,</w:t>
      </w:r>
      <w:r>
        <w:t xml:space="preserve"> četrti odstavek, ki se glasi:</w:t>
      </w:r>
    </w:p>
    <w:p w14:paraId="0CF70431" w14:textId="77777777" w:rsidR="002A655E" w:rsidRDefault="002A655E" w:rsidP="002A655E">
      <w:pPr>
        <w:spacing w:after="0" w:line="288" w:lineRule="auto"/>
      </w:pPr>
    </w:p>
    <w:p w14:paraId="7B68912E" w14:textId="77777777" w:rsidR="002A655E" w:rsidRDefault="002A655E" w:rsidP="002A655E">
      <w:pPr>
        <w:spacing w:line="288" w:lineRule="auto"/>
        <w:ind w:firstLine="1021"/>
      </w:pPr>
      <w:r>
        <w:t>»</w:t>
      </w:r>
      <w:r w:rsidRPr="00FF0309">
        <w:t xml:space="preserve">(4) Sredstva za izplačilo kritja zajamčenih vlog v okviru poslov po pooblastilu so v obdobju od prenosa na izplačilno banko do poteka </w:t>
      </w:r>
      <w:r>
        <w:t xml:space="preserve">enega leta </w:t>
      </w:r>
      <w:r w:rsidRPr="00FF0309">
        <w:t>od dneva začetka izplačevanja zajamčenih vlog izločena iz premoženja izplačilne banke in niso na voljo za poplačilo drugih upnikov v primeru postopka izvršbe ali insolventnosti</w:t>
      </w:r>
      <w:r>
        <w:t xml:space="preserve"> </w:t>
      </w:r>
      <w:r w:rsidRPr="007E6B30">
        <w:t>izplačilne banke.</w:t>
      </w:r>
      <w:r w:rsidR="0079045D">
        <w:t>«.</w:t>
      </w:r>
    </w:p>
    <w:p w14:paraId="2D8DC291" w14:textId="77777777" w:rsidR="002A655E" w:rsidRDefault="002A655E" w:rsidP="002A655E">
      <w:pPr>
        <w:spacing w:after="0" w:line="288" w:lineRule="auto"/>
        <w:rPr>
          <w:rFonts w:cs="Arial"/>
        </w:rPr>
      </w:pPr>
    </w:p>
    <w:p w14:paraId="326DF065" w14:textId="77777777" w:rsidR="00F21427" w:rsidRPr="001118A9" w:rsidRDefault="00F21427" w:rsidP="00F21427">
      <w:pPr>
        <w:numPr>
          <w:ilvl w:val="0"/>
          <w:numId w:val="16"/>
        </w:numPr>
        <w:overflowPunct w:val="0"/>
        <w:autoSpaceDE w:val="0"/>
        <w:autoSpaceDN w:val="0"/>
        <w:adjustRightInd w:val="0"/>
        <w:spacing w:after="0" w:line="288" w:lineRule="auto"/>
        <w:contextualSpacing/>
        <w:jc w:val="center"/>
        <w:textAlignment w:val="baseline"/>
        <w:rPr>
          <w:rFonts w:eastAsia="Calibri" w:cs="Arial"/>
          <w:b/>
        </w:rPr>
      </w:pPr>
      <w:r w:rsidRPr="001118A9">
        <w:rPr>
          <w:rFonts w:eastAsia="Calibri" w:cs="Arial"/>
          <w:b/>
        </w:rPr>
        <w:t>člen</w:t>
      </w:r>
    </w:p>
    <w:p w14:paraId="3EAC239D" w14:textId="77777777" w:rsidR="00F21427" w:rsidRDefault="00F21427" w:rsidP="002A655E">
      <w:pPr>
        <w:spacing w:after="0" w:line="288" w:lineRule="auto"/>
        <w:rPr>
          <w:rFonts w:cs="Arial"/>
        </w:rPr>
      </w:pPr>
    </w:p>
    <w:p w14:paraId="6CDF1E77" w14:textId="77777777" w:rsidR="00F21427" w:rsidRDefault="00F21427" w:rsidP="002A655E">
      <w:pPr>
        <w:spacing w:after="0" w:line="288" w:lineRule="auto"/>
        <w:rPr>
          <w:rFonts w:cs="Arial"/>
        </w:rPr>
      </w:pPr>
      <w:r>
        <w:rPr>
          <w:rFonts w:cs="Arial"/>
        </w:rPr>
        <w:t xml:space="preserve">V 16. členu se v prvem odstavku 5. točka </w:t>
      </w:r>
      <w:r w:rsidR="000E3916">
        <w:rPr>
          <w:rFonts w:cs="Arial"/>
        </w:rPr>
        <w:t>črta</w:t>
      </w:r>
      <w:r>
        <w:rPr>
          <w:rFonts w:cs="Arial"/>
        </w:rPr>
        <w:t>.</w:t>
      </w:r>
    </w:p>
    <w:p w14:paraId="46A0B2AB" w14:textId="77777777" w:rsidR="00F21427" w:rsidRDefault="00F21427" w:rsidP="002A655E">
      <w:pPr>
        <w:spacing w:after="0" w:line="288" w:lineRule="auto"/>
        <w:rPr>
          <w:rFonts w:cs="Arial"/>
        </w:rPr>
      </w:pPr>
    </w:p>
    <w:p w14:paraId="1DF31248" w14:textId="77777777" w:rsidR="00F21427" w:rsidRDefault="00F21427" w:rsidP="002A655E">
      <w:pPr>
        <w:spacing w:after="0" w:line="288" w:lineRule="auto"/>
        <w:rPr>
          <w:rFonts w:cs="Arial"/>
        </w:rPr>
      </w:pPr>
      <w:r>
        <w:rPr>
          <w:rFonts w:cs="Arial"/>
        </w:rPr>
        <w:t xml:space="preserve">Dosedanji 6. in 7. točka postaneta 5. in 6. točka. </w:t>
      </w:r>
    </w:p>
    <w:p w14:paraId="11110490" w14:textId="77777777" w:rsidR="00F21427" w:rsidRDefault="00F21427" w:rsidP="002A655E">
      <w:pPr>
        <w:spacing w:after="0" w:line="288" w:lineRule="auto"/>
        <w:rPr>
          <w:rFonts w:cs="Arial"/>
        </w:rPr>
      </w:pPr>
    </w:p>
    <w:p w14:paraId="54E8C8D3" w14:textId="77777777" w:rsidR="00F21427" w:rsidRDefault="00F21427" w:rsidP="002A655E">
      <w:pPr>
        <w:spacing w:after="0" w:line="288" w:lineRule="auto"/>
        <w:rPr>
          <w:rFonts w:cs="Arial"/>
        </w:rPr>
      </w:pPr>
    </w:p>
    <w:p w14:paraId="016D2F8E" w14:textId="77777777" w:rsidR="002A655E" w:rsidRPr="00D1792D" w:rsidRDefault="002A655E" w:rsidP="002A655E">
      <w:pPr>
        <w:numPr>
          <w:ilvl w:val="0"/>
          <w:numId w:val="16"/>
        </w:numPr>
        <w:overflowPunct w:val="0"/>
        <w:autoSpaceDE w:val="0"/>
        <w:autoSpaceDN w:val="0"/>
        <w:adjustRightInd w:val="0"/>
        <w:spacing w:after="0" w:line="288" w:lineRule="auto"/>
        <w:contextualSpacing/>
        <w:jc w:val="center"/>
        <w:textAlignment w:val="baseline"/>
        <w:rPr>
          <w:rFonts w:eastAsia="Calibri" w:cs="Arial"/>
          <w:b/>
        </w:rPr>
      </w:pPr>
      <w:r w:rsidRPr="00D1792D">
        <w:rPr>
          <w:rFonts w:eastAsia="Calibri" w:cs="Arial"/>
          <w:b/>
        </w:rPr>
        <w:t>člen</w:t>
      </w:r>
    </w:p>
    <w:p w14:paraId="54C61973" w14:textId="77777777" w:rsidR="002A655E" w:rsidRDefault="002A655E" w:rsidP="002A655E">
      <w:pPr>
        <w:spacing w:after="0" w:line="288" w:lineRule="auto"/>
        <w:rPr>
          <w:rFonts w:cs="Arial"/>
        </w:rPr>
      </w:pPr>
    </w:p>
    <w:p w14:paraId="4ECB39D4" w14:textId="77777777" w:rsidR="002A655E" w:rsidRPr="00EE5B6F" w:rsidRDefault="002A655E" w:rsidP="002A655E">
      <w:pPr>
        <w:spacing w:after="0" w:line="288" w:lineRule="auto"/>
        <w:rPr>
          <w:rFonts w:eastAsia="Times New Roman"/>
        </w:rPr>
      </w:pPr>
      <w:r w:rsidRPr="00EE5B6F">
        <w:rPr>
          <w:rFonts w:eastAsia="Times New Roman"/>
        </w:rPr>
        <w:t xml:space="preserve">V 20. členu se </w:t>
      </w:r>
      <w:r w:rsidR="00EE5B6F" w:rsidRPr="00EE5B6F">
        <w:rPr>
          <w:rFonts w:eastAsia="Times New Roman"/>
        </w:rPr>
        <w:t>v tretjem odstavku besedilo »z vlagatelji« črta, besedilo »pooblaščeni instituciji« se nadomesti z besedilom »</w:t>
      </w:r>
      <w:r w:rsidR="00AF5C4A">
        <w:rPr>
          <w:rFonts w:eastAsia="Times New Roman"/>
        </w:rPr>
        <w:t xml:space="preserve">pooblaščenem </w:t>
      </w:r>
      <w:r w:rsidR="00EE5B6F" w:rsidRPr="00EE5B6F">
        <w:rPr>
          <w:rFonts w:eastAsia="Times New Roman"/>
        </w:rPr>
        <w:t xml:space="preserve">neodvisnem subjektu«, za besedo »pooblaščenega« se </w:t>
      </w:r>
      <w:r w:rsidR="00D1792D">
        <w:rPr>
          <w:rFonts w:eastAsia="Times New Roman"/>
        </w:rPr>
        <w:t>doda</w:t>
      </w:r>
      <w:r w:rsidR="00EE5B6F" w:rsidRPr="00EE5B6F">
        <w:rPr>
          <w:rFonts w:eastAsia="Times New Roman"/>
        </w:rPr>
        <w:t xml:space="preserve"> beseda »neodvisnega«</w:t>
      </w:r>
      <w:r w:rsidR="00D1792D">
        <w:rPr>
          <w:rFonts w:eastAsia="Times New Roman"/>
        </w:rPr>
        <w:t>, besedilo »in o načinu ter« pa se nadomesti z besedilom »ter o načinu in</w:t>
      </w:r>
      <w:r w:rsidR="00EE5B6F" w:rsidRPr="00EE5B6F">
        <w:rPr>
          <w:rFonts w:eastAsia="Times New Roman"/>
        </w:rPr>
        <w:t>.</w:t>
      </w:r>
      <w:r w:rsidR="00AA49A6">
        <w:rPr>
          <w:rFonts w:eastAsia="Times New Roman"/>
        </w:rPr>
        <w:t>«.</w:t>
      </w:r>
    </w:p>
    <w:p w14:paraId="65765247" w14:textId="77777777" w:rsidR="002A655E" w:rsidRDefault="002A655E" w:rsidP="002A655E">
      <w:pPr>
        <w:spacing w:after="0" w:line="288" w:lineRule="auto"/>
      </w:pPr>
    </w:p>
    <w:p w14:paraId="073F6CF3" w14:textId="77777777" w:rsidR="002A655E" w:rsidRDefault="002A655E" w:rsidP="002A655E">
      <w:pPr>
        <w:spacing w:after="0" w:line="288" w:lineRule="auto"/>
        <w:rPr>
          <w:rFonts w:cs="Arial"/>
        </w:rPr>
      </w:pPr>
    </w:p>
    <w:p w14:paraId="2743631F" w14:textId="77777777" w:rsidR="002A655E" w:rsidRPr="00EF4D69" w:rsidRDefault="002A655E" w:rsidP="002A655E">
      <w:pPr>
        <w:numPr>
          <w:ilvl w:val="0"/>
          <w:numId w:val="16"/>
        </w:numPr>
        <w:overflowPunct w:val="0"/>
        <w:autoSpaceDE w:val="0"/>
        <w:autoSpaceDN w:val="0"/>
        <w:adjustRightInd w:val="0"/>
        <w:spacing w:after="0" w:line="288" w:lineRule="auto"/>
        <w:contextualSpacing/>
        <w:jc w:val="center"/>
        <w:textAlignment w:val="baseline"/>
        <w:rPr>
          <w:rFonts w:eastAsia="Calibri" w:cs="Arial"/>
          <w:b/>
        </w:rPr>
      </w:pPr>
      <w:r w:rsidRPr="00EF4D69">
        <w:rPr>
          <w:rFonts w:eastAsia="Calibri" w:cs="Arial"/>
          <w:b/>
        </w:rPr>
        <w:t>člen</w:t>
      </w:r>
    </w:p>
    <w:p w14:paraId="5F3E629E" w14:textId="77777777" w:rsidR="002A655E" w:rsidRDefault="002A655E" w:rsidP="002A655E">
      <w:pPr>
        <w:spacing w:after="0" w:line="288" w:lineRule="auto"/>
      </w:pPr>
    </w:p>
    <w:p w14:paraId="775A36BD" w14:textId="31D69EEB" w:rsidR="002A655E" w:rsidRDefault="002A655E" w:rsidP="002A655E">
      <w:pPr>
        <w:spacing w:after="0" w:line="288" w:lineRule="auto"/>
        <w:rPr>
          <w:rFonts w:eastAsia="Times New Roman"/>
        </w:rPr>
      </w:pPr>
      <w:r w:rsidRPr="00D82231">
        <w:rPr>
          <w:rFonts w:eastAsia="Times New Roman"/>
        </w:rPr>
        <w:lastRenderedPageBreak/>
        <w:t xml:space="preserve">V 22. členu se </w:t>
      </w:r>
      <w:r w:rsidR="008B4C25" w:rsidRPr="00D82231">
        <w:rPr>
          <w:rFonts w:eastAsia="Times New Roman"/>
        </w:rPr>
        <w:t>v prvem odstavku za besedo »pristojna« dodata besedi »od bank«</w:t>
      </w:r>
      <w:r w:rsidR="0079045D">
        <w:rPr>
          <w:rFonts w:eastAsia="Times New Roman"/>
        </w:rPr>
        <w:t>,</w:t>
      </w:r>
      <w:r w:rsidR="00825C26">
        <w:rPr>
          <w:rFonts w:eastAsia="Times New Roman"/>
        </w:rPr>
        <w:t xml:space="preserve"> </w:t>
      </w:r>
      <w:r w:rsidR="00D82231" w:rsidRPr="00D82231">
        <w:rPr>
          <w:rFonts w:eastAsia="Times New Roman"/>
        </w:rPr>
        <w:t>besedilo »je pridobila v zvezi z izvrševanjem njenih</w:t>
      </w:r>
      <w:r w:rsidR="0079045D">
        <w:rPr>
          <w:rFonts w:eastAsia="Times New Roman"/>
        </w:rPr>
        <w:t>«</w:t>
      </w:r>
      <w:r w:rsidR="00D82231" w:rsidRPr="00D82231">
        <w:rPr>
          <w:rFonts w:eastAsia="Times New Roman"/>
        </w:rPr>
        <w:t xml:space="preserve"> </w:t>
      </w:r>
      <w:r w:rsidR="0079045D">
        <w:rPr>
          <w:rFonts w:eastAsia="Times New Roman"/>
        </w:rPr>
        <w:t xml:space="preserve">pa </w:t>
      </w:r>
      <w:r w:rsidR="00D82231" w:rsidRPr="00D82231">
        <w:rPr>
          <w:rFonts w:eastAsia="Times New Roman"/>
        </w:rPr>
        <w:t>se nadomesti z besedilom »potrebuje za izvrševanje svojih«</w:t>
      </w:r>
      <w:r w:rsidR="00D82231">
        <w:rPr>
          <w:rFonts w:eastAsia="Times New Roman"/>
        </w:rPr>
        <w:t>.</w:t>
      </w:r>
    </w:p>
    <w:p w14:paraId="5AF2EDB7" w14:textId="77777777" w:rsidR="00D82231" w:rsidRPr="00D82231" w:rsidRDefault="00D82231" w:rsidP="002A655E">
      <w:pPr>
        <w:spacing w:after="0" w:line="288" w:lineRule="auto"/>
        <w:rPr>
          <w:rFonts w:eastAsia="Times New Roman"/>
        </w:rPr>
      </w:pPr>
    </w:p>
    <w:p w14:paraId="34966577" w14:textId="119B6648" w:rsidR="00D82231" w:rsidRPr="00EF4D69" w:rsidRDefault="00D82231" w:rsidP="00D82231">
      <w:pPr>
        <w:pStyle w:val="Odstavek"/>
        <w:spacing w:line="288" w:lineRule="auto"/>
        <w:ind w:firstLine="0"/>
      </w:pPr>
      <w:r w:rsidRPr="00EF4D69">
        <w:t xml:space="preserve">V drugem odstavku se </w:t>
      </w:r>
      <w:r w:rsidR="005436F6" w:rsidRPr="00EF4D69">
        <w:t xml:space="preserve">za besedo </w:t>
      </w:r>
      <w:r w:rsidRPr="00EF4D69">
        <w:t>»skupnosti</w:t>
      </w:r>
      <w:r w:rsidR="005436F6" w:rsidRPr="00EF4D69">
        <w:t>« dodata vejica in besedilo »pravne osebe javnega prava«, besedilo »</w:t>
      </w:r>
      <w:r w:rsidR="005436F6" w:rsidRPr="00763D7A">
        <w:rPr>
          <w:rFonts w:eastAsia="Arial" w:cs="Arial"/>
        </w:rPr>
        <w:t>so na zahtevo Banke Slovenije dolžni</w:t>
      </w:r>
      <w:r w:rsidR="005436F6" w:rsidRPr="00EF4D69">
        <w:rPr>
          <w:rFonts w:eastAsia="Arial" w:cs="Arial"/>
          <w:sz w:val="21"/>
          <w:szCs w:val="21"/>
        </w:rPr>
        <w:t xml:space="preserve">« </w:t>
      </w:r>
      <w:r w:rsidR="005436F6" w:rsidRPr="00763D7A">
        <w:rPr>
          <w:rFonts w:eastAsia="Arial" w:cs="Arial"/>
          <w:szCs w:val="21"/>
        </w:rPr>
        <w:t xml:space="preserve">se nadomesti z besedilom </w:t>
      </w:r>
      <w:r w:rsidR="005436F6" w:rsidRPr="00EF4D69">
        <w:rPr>
          <w:rFonts w:eastAsia="Arial" w:cs="Arial"/>
          <w:sz w:val="21"/>
          <w:szCs w:val="21"/>
        </w:rPr>
        <w:t>»</w:t>
      </w:r>
      <w:r w:rsidR="005436F6" w:rsidRPr="00EF4D69">
        <w:t>morajo na zahtevo Banke Slovenije«</w:t>
      </w:r>
      <w:r w:rsidR="0079045D">
        <w:t>,</w:t>
      </w:r>
      <w:r w:rsidR="005436F6" w:rsidRPr="00EF4D69">
        <w:t xml:space="preserve"> beseda »posredujejo« </w:t>
      </w:r>
      <w:r w:rsidR="0079045D">
        <w:t xml:space="preserve">pa </w:t>
      </w:r>
      <w:r w:rsidR="005436F6" w:rsidRPr="00EF4D69">
        <w:t>se nadomesti</w:t>
      </w:r>
      <w:r w:rsidR="00EF4D69" w:rsidRPr="00EF4D69">
        <w:t xml:space="preserve"> z besedo »pošljejo«.</w:t>
      </w:r>
    </w:p>
    <w:p w14:paraId="08BF53DC" w14:textId="77777777" w:rsidR="00D82231" w:rsidRDefault="00D82231" w:rsidP="002A655E">
      <w:pPr>
        <w:pStyle w:val="Odstavek"/>
        <w:spacing w:line="288" w:lineRule="auto"/>
        <w:ind w:firstLine="0"/>
      </w:pPr>
    </w:p>
    <w:p w14:paraId="2F00D94B" w14:textId="77777777" w:rsidR="002A655E" w:rsidRDefault="002A655E" w:rsidP="002A655E">
      <w:pPr>
        <w:pStyle w:val="Odstavek"/>
        <w:spacing w:line="288" w:lineRule="auto"/>
        <w:ind w:firstLine="0"/>
      </w:pPr>
      <w:r>
        <w:t>Za tretjim odstavkom se doda nov četrti odstavek, ki se glasi:</w:t>
      </w:r>
    </w:p>
    <w:p w14:paraId="4E9CD8D4" w14:textId="77777777" w:rsidR="002A655E" w:rsidRPr="005E7C6A" w:rsidRDefault="002A655E" w:rsidP="002A655E">
      <w:pPr>
        <w:pStyle w:val="Odstavek"/>
        <w:spacing w:line="288" w:lineRule="auto"/>
      </w:pPr>
      <w:r>
        <w:t>»(4) Banka Slovenije lahko podatke o vlagateljih in vlogah v primeru podružnice banke v drugi državi članici ali tretji državi pridobiva tudi od sistema jamstva za vloge druge države članice oziroma sistema jamstva za vloge tretje države, v kateri je banka ustanovila podružnico.«.</w:t>
      </w:r>
    </w:p>
    <w:p w14:paraId="72371AE6" w14:textId="77777777" w:rsidR="002A655E" w:rsidRDefault="002A655E" w:rsidP="002A655E">
      <w:pPr>
        <w:pStyle w:val="Odstavek"/>
        <w:spacing w:line="288" w:lineRule="auto"/>
        <w:ind w:firstLine="0"/>
      </w:pPr>
      <w:r>
        <w:t>Dosedanji četrti odstavek, ki postane peti odstavek, se spremeni tako, da se glasi:</w:t>
      </w:r>
    </w:p>
    <w:p w14:paraId="470FDA3F" w14:textId="77777777" w:rsidR="002A655E" w:rsidRPr="005E7C6A" w:rsidRDefault="002A655E" w:rsidP="002A655E">
      <w:pPr>
        <w:pStyle w:val="Odstavek"/>
        <w:spacing w:line="288" w:lineRule="auto"/>
      </w:pPr>
      <w:r>
        <w:t>»</w:t>
      </w:r>
      <w:r w:rsidRPr="005E7C6A">
        <w:t>(</w:t>
      </w:r>
      <w:r>
        <w:t>5</w:t>
      </w:r>
      <w:r w:rsidRPr="005E7C6A">
        <w:t>) Za</w:t>
      </w:r>
      <w:r w:rsidR="00E0007C">
        <w:t xml:space="preserve"> podatke in</w:t>
      </w:r>
      <w:r w:rsidRPr="005E7C6A">
        <w:t xml:space="preserve"> informacije iz prvega do </w:t>
      </w:r>
      <w:r>
        <w:t xml:space="preserve">četrtega </w:t>
      </w:r>
      <w:r w:rsidRPr="005E7C6A">
        <w:t xml:space="preserve">odstavka tega člena </w:t>
      </w:r>
      <w:r w:rsidR="002E2B99">
        <w:t xml:space="preserve">se </w:t>
      </w:r>
      <w:r w:rsidRPr="005E7C6A">
        <w:t xml:space="preserve">štejejo </w:t>
      </w:r>
      <w:r w:rsidR="000D6B15">
        <w:t xml:space="preserve">naslednji </w:t>
      </w:r>
      <w:r w:rsidRPr="005E7C6A">
        <w:t>podatki o vlagatelju, vključno z osebnimi podatki:</w:t>
      </w:r>
    </w:p>
    <w:p w14:paraId="463483EB" w14:textId="77777777" w:rsidR="002A655E" w:rsidRPr="005E7C6A" w:rsidRDefault="002A655E" w:rsidP="002A655E">
      <w:pPr>
        <w:pStyle w:val="tevilnatoka"/>
        <w:numPr>
          <w:ilvl w:val="0"/>
          <w:numId w:val="21"/>
        </w:numPr>
        <w:spacing w:line="288" w:lineRule="auto"/>
      </w:pPr>
      <w:r>
        <w:t>davčna številka, matična številka, druge enolične številke komitenta pri banki, ime, priimek, naslov, rojstni datum, država rojstva in znesek vloge</w:t>
      </w:r>
      <w:r w:rsidRPr="005E7C6A">
        <w:t>;</w:t>
      </w:r>
    </w:p>
    <w:p w14:paraId="67B5B0D3" w14:textId="77777777" w:rsidR="002A655E" w:rsidRPr="005E7C6A" w:rsidRDefault="002A655E" w:rsidP="002A655E">
      <w:pPr>
        <w:pStyle w:val="tevilnatoka"/>
        <w:numPr>
          <w:ilvl w:val="0"/>
          <w:numId w:val="21"/>
        </w:numPr>
        <w:spacing w:line="288" w:lineRule="auto"/>
      </w:pPr>
      <w:r w:rsidRPr="005E7C6A">
        <w:t xml:space="preserve">podatki o </w:t>
      </w:r>
      <w:r>
        <w:t>okoliščinah</w:t>
      </w:r>
      <w:r w:rsidRPr="005E7C6A">
        <w:t xml:space="preserve">, ki se v skladu </w:t>
      </w:r>
      <w:r>
        <w:t>z 10. in 19. členom</w:t>
      </w:r>
      <w:r w:rsidRPr="005E7C6A">
        <w:t xml:space="preserve"> te</w:t>
      </w:r>
      <w:r>
        <w:t>ga</w:t>
      </w:r>
      <w:r w:rsidRPr="005E7C6A">
        <w:t xml:space="preserve"> zakon</w:t>
      </w:r>
      <w:r>
        <w:t xml:space="preserve">a </w:t>
      </w:r>
      <w:r w:rsidRPr="005E7C6A">
        <w:t>upoštevajo pri določanju stanja vloge, upravičene vloge ter zajamčene vloge posameznega vlagatelja;</w:t>
      </w:r>
    </w:p>
    <w:p w14:paraId="404D826B" w14:textId="77777777" w:rsidR="002A655E" w:rsidRDefault="002A655E" w:rsidP="002A655E">
      <w:pPr>
        <w:pStyle w:val="tevilnatoka"/>
        <w:numPr>
          <w:ilvl w:val="0"/>
          <w:numId w:val="21"/>
        </w:numPr>
        <w:spacing w:line="288" w:lineRule="auto"/>
      </w:pPr>
      <w:r w:rsidRPr="005E7C6A">
        <w:t>drugi podatki, ki jih potrebuje Banka Slovenije pri odločanju</w:t>
      </w:r>
      <w:r>
        <w:t xml:space="preserve"> </w:t>
      </w:r>
      <w:r w:rsidRPr="005E7C6A">
        <w:t xml:space="preserve">o upravičenosti posameznega vlagatelja do jamstva za vloge v zvezi z zahtevkom vlagatelja iz </w:t>
      </w:r>
      <w:r>
        <w:t>drugega</w:t>
      </w:r>
      <w:r w:rsidRPr="005E7C6A">
        <w:t xml:space="preserve"> odstavka 10. člena tega zakona</w:t>
      </w:r>
      <w:r>
        <w:t>;</w:t>
      </w:r>
    </w:p>
    <w:p w14:paraId="78910EB2" w14:textId="77777777" w:rsidR="002A655E" w:rsidRDefault="002A655E" w:rsidP="002A655E">
      <w:pPr>
        <w:pStyle w:val="tevilnatoka"/>
        <w:numPr>
          <w:ilvl w:val="0"/>
          <w:numId w:val="21"/>
        </w:numPr>
        <w:spacing w:line="288" w:lineRule="auto"/>
      </w:pPr>
      <w:r>
        <w:t xml:space="preserve">v primeru vloge pri </w:t>
      </w:r>
      <w:r w:rsidRPr="00E23D63">
        <w:t>podružnici</w:t>
      </w:r>
      <w:r>
        <w:t>, ustanovljeni</w:t>
      </w:r>
      <w:r w:rsidRPr="00E23D63">
        <w:t xml:space="preserve"> v drugi državi članici ali tretji državi</w:t>
      </w:r>
      <w:r w:rsidRPr="00AF6FCF">
        <w:t>, podatek o jeziku, ki se uporablja med banko in vlagateljem v zvezi s pogodbo o vlogi</w:t>
      </w:r>
      <w:r>
        <w:t xml:space="preserve"> in v katerem se morajo </w:t>
      </w:r>
      <w:r w:rsidRPr="002F0FBD">
        <w:t>zagotavlja</w:t>
      </w:r>
      <w:r>
        <w:t>ti</w:t>
      </w:r>
      <w:r w:rsidRPr="002F0FBD">
        <w:t xml:space="preserve"> informacij</w:t>
      </w:r>
      <w:r>
        <w:t>e</w:t>
      </w:r>
      <w:r w:rsidRPr="002F0FBD">
        <w:t xml:space="preserve"> vlagatelju</w:t>
      </w:r>
      <w:r w:rsidRPr="00AF6FCF">
        <w:t>.</w:t>
      </w:r>
      <w:r>
        <w:t>«.</w:t>
      </w:r>
    </w:p>
    <w:p w14:paraId="6FEDBBF8" w14:textId="77777777" w:rsidR="002A655E" w:rsidRDefault="002A655E" w:rsidP="002A655E">
      <w:pPr>
        <w:pStyle w:val="tevilnatoka"/>
        <w:numPr>
          <w:ilvl w:val="0"/>
          <w:numId w:val="0"/>
        </w:numPr>
        <w:spacing w:line="288" w:lineRule="auto"/>
      </w:pPr>
    </w:p>
    <w:p w14:paraId="0E511C4C" w14:textId="77777777" w:rsidR="002A655E" w:rsidRDefault="002A655E" w:rsidP="002A655E">
      <w:pPr>
        <w:pStyle w:val="tevilnatoka"/>
        <w:numPr>
          <w:ilvl w:val="0"/>
          <w:numId w:val="0"/>
        </w:numPr>
        <w:spacing w:line="288" w:lineRule="auto"/>
      </w:pPr>
      <w:r>
        <w:t>Dosedanji peti odstavek postane šesti odstavek.</w:t>
      </w:r>
    </w:p>
    <w:p w14:paraId="58B7452F" w14:textId="77777777" w:rsidR="002A655E" w:rsidRDefault="002A655E" w:rsidP="002A655E">
      <w:pPr>
        <w:spacing w:after="0" w:line="288" w:lineRule="auto"/>
        <w:rPr>
          <w:rFonts w:cs="Arial"/>
        </w:rPr>
      </w:pPr>
    </w:p>
    <w:p w14:paraId="09E5F10C" w14:textId="77777777" w:rsidR="002A655E" w:rsidRPr="00EC3DFC" w:rsidRDefault="002A655E" w:rsidP="002A655E">
      <w:pPr>
        <w:pStyle w:val="Odstavekseznama"/>
        <w:numPr>
          <w:ilvl w:val="0"/>
          <w:numId w:val="16"/>
        </w:numPr>
        <w:overflowPunct w:val="0"/>
        <w:autoSpaceDE w:val="0"/>
        <w:autoSpaceDN w:val="0"/>
        <w:adjustRightInd w:val="0"/>
        <w:spacing w:after="0" w:line="288" w:lineRule="auto"/>
        <w:jc w:val="center"/>
        <w:textAlignment w:val="baseline"/>
        <w:rPr>
          <w:rFonts w:eastAsia="Calibri" w:cs="Arial"/>
          <w:b/>
        </w:rPr>
      </w:pPr>
      <w:r w:rsidRPr="00EC3DFC">
        <w:rPr>
          <w:rFonts w:eastAsia="Calibri" w:cs="Arial"/>
          <w:b/>
        </w:rPr>
        <w:t>člen</w:t>
      </w:r>
    </w:p>
    <w:p w14:paraId="555D0C16" w14:textId="77777777" w:rsidR="002A655E" w:rsidRPr="00AF6FCF" w:rsidRDefault="002A655E" w:rsidP="002A655E">
      <w:pPr>
        <w:pStyle w:val="tevilnatoka"/>
        <w:numPr>
          <w:ilvl w:val="0"/>
          <w:numId w:val="0"/>
        </w:numPr>
        <w:spacing w:line="288" w:lineRule="auto"/>
      </w:pPr>
    </w:p>
    <w:p w14:paraId="6DA580B4" w14:textId="77777777" w:rsidR="002A655E" w:rsidRDefault="002A655E" w:rsidP="002A655E">
      <w:pPr>
        <w:pStyle w:val="Odstavek"/>
        <w:spacing w:line="288" w:lineRule="auto"/>
        <w:ind w:firstLine="0"/>
      </w:pPr>
      <w:r>
        <w:t>V 23. členu se</w:t>
      </w:r>
      <w:r w:rsidR="00724B64">
        <w:t xml:space="preserve"> naslov člena spremeni tako, da se glasi: »</w:t>
      </w:r>
      <w:r w:rsidR="0079045D">
        <w:t>(</w:t>
      </w:r>
      <w:r w:rsidR="00724B64">
        <w:t>zagotavljanje podatkov banke za sistem jamstva za vloge</w:t>
      </w:r>
      <w:r w:rsidR="0079045D">
        <w:t>)</w:t>
      </w:r>
      <w:r w:rsidR="00724B64">
        <w:t>«.</w:t>
      </w:r>
    </w:p>
    <w:p w14:paraId="01477BFF" w14:textId="77777777" w:rsidR="002A655E" w:rsidRDefault="002A655E" w:rsidP="002A655E">
      <w:pPr>
        <w:pStyle w:val="Odstavek"/>
        <w:spacing w:line="288" w:lineRule="auto"/>
        <w:ind w:firstLine="0"/>
      </w:pPr>
      <w:r>
        <w:t>Prvi odstavek se spremeni tako, da se glasi:</w:t>
      </w:r>
    </w:p>
    <w:p w14:paraId="2E6C89D4" w14:textId="77777777" w:rsidR="002909F0" w:rsidRDefault="002909F0" w:rsidP="002909F0">
      <w:pPr>
        <w:pStyle w:val="Odstavek"/>
        <w:spacing w:line="288" w:lineRule="auto"/>
      </w:pPr>
      <w:r>
        <w:t>»</w:t>
      </w:r>
      <w:r w:rsidRPr="005E7C6A">
        <w:t>(1) Bank</w:t>
      </w:r>
      <w:r>
        <w:t>e</w:t>
      </w:r>
      <w:r w:rsidRPr="005E7C6A">
        <w:t xml:space="preserve"> za namene upravljanja sistema jamstva za vloge poroča</w:t>
      </w:r>
      <w:r>
        <w:t>jo Banki Slovenije</w:t>
      </w:r>
      <w:r w:rsidRPr="005E7C6A">
        <w:t xml:space="preserve"> o vlagateljih</w:t>
      </w:r>
      <w:r>
        <w:t xml:space="preserve"> </w:t>
      </w:r>
      <w:r w:rsidRPr="005E7C6A">
        <w:t xml:space="preserve">in vlogah brez </w:t>
      </w:r>
      <w:r>
        <w:t xml:space="preserve">navajanja </w:t>
      </w:r>
      <w:r w:rsidRPr="005E7C6A">
        <w:t>osebnih podatkov</w:t>
      </w:r>
      <w:r>
        <w:t>.«.</w:t>
      </w:r>
    </w:p>
    <w:p w14:paraId="14F05998" w14:textId="77777777" w:rsidR="002A655E" w:rsidRDefault="002A655E" w:rsidP="002A655E">
      <w:pPr>
        <w:pStyle w:val="Odstavek"/>
        <w:spacing w:line="288" w:lineRule="auto"/>
        <w:ind w:firstLine="0"/>
      </w:pPr>
      <w:r>
        <w:t>Za drugim odstavkom se doda nov</w:t>
      </w:r>
      <w:r w:rsidR="002E2B99">
        <w:t>,</w:t>
      </w:r>
      <w:r>
        <w:t xml:space="preserve"> tretji odstavek, ki se glasi:</w:t>
      </w:r>
    </w:p>
    <w:p w14:paraId="63A9D773" w14:textId="77777777" w:rsidR="002A655E" w:rsidRDefault="002A655E" w:rsidP="002A655E">
      <w:pPr>
        <w:pStyle w:val="Odstavek"/>
        <w:spacing w:line="288" w:lineRule="auto"/>
      </w:pPr>
      <w:r>
        <w:lastRenderedPageBreak/>
        <w:t xml:space="preserve">»(3) Banka Slovenije lahko za namene </w:t>
      </w:r>
      <w:r w:rsidRPr="005E7C6A">
        <w:t>vzpostavitv</w:t>
      </w:r>
      <w:r>
        <w:t>e</w:t>
      </w:r>
      <w:r w:rsidRPr="005E7C6A">
        <w:t>, preverjanj</w:t>
      </w:r>
      <w:r>
        <w:t>a</w:t>
      </w:r>
      <w:r w:rsidRPr="005E7C6A">
        <w:t xml:space="preserve"> in posodabljanj</w:t>
      </w:r>
      <w:r>
        <w:t>a</w:t>
      </w:r>
      <w:r w:rsidRPr="005E7C6A">
        <w:t xml:space="preserve"> postopkov in ureditev za izplačilo kritja zajamčenih vlog, vključno s stresnim testiranjem</w:t>
      </w:r>
      <w:r>
        <w:t xml:space="preserve"> na podlagi 45. člena tega zakona, ter za namene izvedbe izplačila kritja zahteva od banke, da </w:t>
      </w:r>
      <w:r w:rsidRPr="00CC42D9">
        <w:t>pošlje</w:t>
      </w:r>
      <w:r>
        <w:t xml:space="preserve"> podatke o vlagateljih in vlogah iz prejšnjega člena, vključno z osebnimi podatki, ki so potrebni za izvedbo izplačila kritja zajamčenih vlog pri tej banki v skladu s tem zakonom.«.</w:t>
      </w:r>
    </w:p>
    <w:p w14:paraId="05BB33F4" w14:textId="77777777" w:rsidR="002A655E" w:rsidRPr="005E7C6A" w:rsidRDefault="002A655E" w:rsidP="002A655E">
      <w:pPr>
        <w:pStyle w:val="Odstavek"/>
        <w:spacing w:line="288" w:lineRule="auto"/>
      </w:pPr>
    </w:p>
    <w:p w14:paraId="79C4D946" w14:textId="77777777" w:rsidR="002A655E" w:rsidRPr="00EC3DFC" w:rsidRDefault="002A655E" w:rsidP="002A655E">
      <w:pPr>
        <w:pStyle w:val="Odstavekseznama"/>
        <w:numPr>
          <w:ilvl w:val="0"/>
          <w:numId w:val="16"/>
        </w:numPr>
        <w:overflowPunct w:val="0"/>
        <w:autoSpaceDE w:val="0"/>
        <w:autoSpaceDN w:val="0"/>
        <w:adjustRightInd w:val="0"/>
        <w:spacing w:after="0" w:line="288" w:lineRule="auto"/>
        <w:jc w:val="center"/>
        <w:textAlignment w:val="baseline"/>
        <w:rPr>
          <w:rFonts w:eastAsia="Calibri" w:cs="Arial"/>
          <w:b/>
        </w:rPr>
      </w:pPr>
      <w:r w:rsidRPr="00EC3DFC">
        <w:rPr>
          <w:rFonts w:eastAsia="Calibri" w:cs="Arial"/>
          <w:b/>
        </w:rPr>
        <w:t>člen</w:t>
      </w:r>
    </w:p>
    <w:p w14:paraId="0FD05722" w14:textId="77777777" w:rsidR="002A655E" w:rsidRPr="005E7C6A" w:rsidRDefault="002A655E" w:rsidP="002A655E">
      <w:pPr>
        <w:pStyle w:val="Odstavek"/>
        <w:spacing w:line="288" w:lineRule="auto"/>
        <w:ind w:firstLine="0"/>
      </w:pPr>
      <w:r>
        <w:t>V 28. členu se v tretjem odstavku odstotek »0,8« nadomesti z odstotkom »1,5«.</w:t>
      </w:r>
    </w:p>
    <w:p w14:paraId="46AB5AD7" w14:textId="77777777" w:rsidR="002A655E" w:rsidRDefault="002A655E" w:rsidP="002A655E">
      <w:pPr>
        <w:pStyle w:val="Odstavek"/>
        <w:spacing w:line="288" w:lineRule="auto"/>
        <w:ind w:firstLine="0"/>
      </w:pPr>
    </w:p>
    <w:p w14:paraId="36C8B961" w14:textId="77777777" w:rsidR="002A655E" w:rsidRPr="00EC3DFC" w:rsidRDefault="002A655E" w:rsidP="002A655E">
      <w:pPr>
        <w:pStyle w:val="Odstavekseznama"/>
        <w:numPr>
          <w:ilvl w:val="0"/>
          <w:numId w:val="16"/>
        </w:numPr>
        <w:overflowPunct w:val="0"/>
        <w:autoSpaceDE w:val="0"/>
        <w:autoSpaceDN w:val="0"/>
        <w:adjustRightInd w:val="0"/>
        <w:spacing w:after="0" w:line="288" w:lineRule="auto"/>
        <w:jc w:val="center"/>
        <w:textAlignment w:val="baseline"/>
        <w:rPr>
          <w:rFonts w:eastAsia="Calibri" w:cs="Arial"/>
          <w:b/>
        </w:rPr>
      </w:pPr>
      <w:r w:rsidRPr="00EC3DFC">
        <w:rPr>
          <w:rFonts w:eastAsia="Calibri" w:cs="Arial"/>
          <w:b/>
        </w:rPr>
        <w:t>člen</w:t>
      </w:r>
    </w:p>
    <w:p w14:paraId="4D7C9ED2" w14:textId="77777777" w:rsidR="002A655E" w:rsidRDefault="002A655E" w:rsidP="002A655E">
      <w:pPr>
        <w:pStyle w:val="Odstavek"/>
        <w:spacing w:line="288" w:lineRule="auto"/>
        <w:ind w:firstLine="0"/>
      </w:pPr>
      <w:r>
        <w:t>V 30. členu se četrti odstavek črta.</w:t>
      </w:r>
    </w:p>
    <w:p w14:paraId="40E5BD4C" w14:textId="77777777" w:rsidR="002A655E" w:rsidRDefault="002A655E" w:rsidP="002A655E">
      <w:pPr>
        <w:pStyle w:val="Odstavek"/>
        <w:spacing w:line="288" w:lineRule="auto"/>
        <w:ind w:firstLine="0"/>
      </w:pPr>
      <w:r>
        <w:t>V dosedanjem petem odstavku, ki postane četrti odstavek, se črta besedilo »z dodatnim zadolževanjem«.</w:t>
      </w:r>
    </w:p>
    <w:p w14:paraId="489BF2BD" w14:textId="77777777" w:rsidR="002A655E" w:rsidRDefault="002A655E" w:rsidP="002A655E">
      <w:pPr>
        <w:pStyle w:val="Odstavek"/>
        <w:spacing w:line="288" w:lineRule="auto"/>
        <w:ind w:firstLine="0"/>
      </w:pPr>
    </w:p>
    <w:p w14:paraId="21BC063E" w14:textId="77777777" w:rsidR="002A655E" w:rsidRPr="00EC3DFC" w:rsidRDefault="002A655E" w:rsidP="002A655E">
      <w:pPr>
        <w:pStyle w:val="Odstavekseznama"/>
        <w:numPr>
          <w:ilvl w:val="0"/>
          <w:numId w:val="16"/>
        </w:numPr>
        <w:overflowPunct w:val="0"/>
        <w:autoSpaceDE w:val="0"/>
        <w:autoSpaceDN w:val="0"/>
        <w:adjustRightInd w:val="0"/>
        <w:spacing w:after="0" w:line="288" w:lineRule="auto"/>
        <w:jc w:val="center"/>
        <w:textAlignment w:val="baseline"/>
        <w:rPr>
          <w:rFonts w:eastAsia="Calibri" w:cs="Arial"/>
          <w:b/>
        </w:rPr>
      </w:pPr>
      <w:r w:rsidRPr="00EC3DFC">
        <w:rPr>
          <w:rFonts w:eastAsia="Calibri" w:cs="Arial"/>
          <w:b/>
        </w:rPr>
        <w:t>člen</w:t>
      </w:r>
    </w:p>
    <w:p w14:paraId="45483A3C" w14:textId="77777777" w:rsidR="002A655E" w:rsidRDefault="002A655E" w:rsidP="002A655E">
      <w:pPr>
        <w:spacing w:after="0" w:line="288" w:lineRule="auto"/>
        <w:jc w:val="left"/>
        <w:rPr>
          <w:rFonts w:eastAsia="Times New Roman" w:cs="Arial"/>
          <w:bCs/>
          <w:sz w:val="20"/>
          <w:szCs w:val="20"/>
          <w:lang w:eastAsia="sl-SI"/>
        </w:rPr>
      </w:pPr>
    </w:p>
    <w:p w14:paraId="7EEEF519" w14:textId="77777777" w:rsidR="002A655E" w:rsidRDefault="002A655E" w:rsidP="002A655E">
      <w:pPr>
        <w:spacing w:after="0" w:line="288" w:lineRule="auto"/>
        <w:jc w:val="left"/>
        <w:rPr>
          <w:rFonts w:eastAsia="Times New Roman" w:cs="Arial"/>
          <w:bCs/>
          <w:sz w:val="20"/>
          <w:szCs w:val="20"/>
          <w:lang w:eastAsia="sl-SI"/>
        </w:rPr>
      </w:pPr>
    </w:p>
    <w:p w14:paraId="303DB01A" w14:textId="77777777" w:rsidR="002A655E" w:rsidRPr="00F779BB" w:rsidRDefault="002E2B99" w:rsidP="002A655E">
      <w:pPr>
        <w:spacing w:after="0" w:line="288" w:lineRule="auto"/>
        <w:jc w:val="left"/>
        <w:rPr>
          <w:rFonts w:eastAsia="Times New Roman"/>
        </w:rPr>
      </w:pPr>
      <w:r>
        <w:rPr>
          <w:rFonts w:eastAsia="Times New Roman"/>
        </w:rPr>
        <w:t xml:space="preserve">Besedilo </w:t>
      </w:r>
      <w:r w:rsidR="002A655E" w:rsidRPr="00F779BB">
        <w:rPr>
          <w:rFonts w:eastAsia="Times New Roman"/>
        </w:rPr>
        <w:t xml:space="preserve">34. </w:t>
      </w:r>
      <w:r w:rsidRPr="00F779BB">
        <w:rPr>
          <w:rFonts w:eastAsia="Times New Roman"/>
        </w:rPr>
        <w:t>člen</w:t>
      </w:r>
      <w:r>
        <w:rPr>
          <w:rFonts w:eastAsia="Times New Roman"/>
        </w:rPr>
        <w:t>a</w:t>
      </w:r>
      <w:r w:rsidRPr="00F779BB">
        <w:rPr>
          <w:rFonts w:eastAsia="Times New Roman"/>
        </w:rPr>
        <w:t xml:space="preserve"> </w:t>
      </w:r>
      <w:r w:rsidR="002A655E" w:rsidRPr="00F779BB">
        <w:rPr>
          <w:rFonts w:eastAsia="Times New Roman"/>
        </w:rPr>
        <w:t>se spremeni tako, da se glasi:</w:t>
      </w:r>
    </w:p>
    <w:p w14:paraId="49999E33" w14:textId="77777777" w:rsidR="002A655E" w:rsidRDefault="002A655E" w:rsidP="002A655E">
      <w:pPr>
        <w:spacing w:after="0" w:line="288" w:lineRule="auto"/>
        <w:jc w:val="left"/>
        <w:rPr>
          <w:rFonts w:eastAsia="Times New Roman" w:cs="Arial"/>
          <w:bCs/>
          <w:sz w:val="20"/>
          <w:szCs w:val="20"/>
          <w:lang w:eastAsia="sl-SI"/>
        </w:rPr>
      </w:pPr>
    </w:p>
    <w:p w14:paraId="2556F2AE" w14:textId="77777777" w:rsidR="002A655E" w:rsidRDefault="002A655E" w:rsidP="002A655E">
      <w:pPr>
        <w:pStyle w:val="Odstavek"/>
        <w:spacing w:line="288" w:lineRule="auto"/>
      </w:pPr>
      <w:r>
        <w:t>»</w:t>
      </w:r>
      <w:r w:rsidRPr="005E7C6A">
        <w:t>(1) Sklad lahko za izpolnjevanje svojih obveznosti na podlagi</w:t>
      </w:r>
      <w:r>
        <w:t xml:space="preserve"> </w:t>
      </w:r>
      <w:r w:rsidRPr="005E7C6A">
        <w:t>tega zakona pridobiva kratkoročn</w:t>
      </w:r>
      <w:r w:rsidR="00BD6762">
        <w:t xml:space="preserve">e vire </w:t>
      </w:r>
      <w:r w:rsidRPr="005E7C6A">
        <w:t>financiranj</w:t>
      </w:r>
      <w:r w:rsidR="00BD6762">
        <w:t>a</w:t>
      </w:r>
      <w:r w:rsidRPr="005E7C6A">
        <w:t xml:space="preserve"> na trgu.</w:t>
      </w:r>
    </w:p>
    <w:p w14:paraId="13A8C31F" w14:textId="77777777" w:rsidR="002A655E" w:rsidRPr="00315E09" w:rsidRDefault="002A655E" w:rsidP="002A655E">
      <w:pPr>
        <w:pStyle w:val="Odstavek"/>
        <w:spacing w:line="288" w:lineRule="auto"/>
      </w:pPr>
      <w:r w:rsidDel="003D1421">
        <w:t xml:space="preserve"> </w:t>
      </w:r>
      <w:r w:rsidRPr="005E7C6A">
        <w:t xml:space="preserve">(2) Sklad se lahko za namene izplačila kritja zajamčenih vlog v skladu s tem zakonom zadolži tudi </w:t>
      </w:r>
      <w:r w:rsidRPr="00315E09">
        <w:t>pri sistemu jamstva za vloge druge države članice in za namene zagotavljanja potrebne likvidnosti za izplačilo kritja zajamčenih vlog pridobi tudi likvidnostno posojilo iz sredstev sklada, ki ga ureja zakon, ki ureja reševanje in prisilno prenehanje bank.</w:t>
      </w:r>
    </w:p>
    <w:p w14:paraId="4C5241CB" w14:textId="77777777" w:rsidR="002A655E" w:rsidRDefault="002A655E" w:rsidP="002A655E">
      <w:pPr>
        <w:pStyle w:val="Odstavek"/>
        <w:spacing w:line="288" w:lineRule="auto"/>
      </w:pPr>
      <w:r w:rsidRPr="00315E09">
        <w:t xml:space="preserve">(3) </w:t>
      </w:r>
      <w:r w:rsidR="005E2F50" w:rsidRPr="00315E09">
        <w:t>Sredstva za povračilo</w:t>
      </w:r>
      <w:r w:rsidR="005E2F50" w:rsidRPr="005E7C6A">
        <w:t xml:space="preserve"> zneskov viro</w:t>
      </w:r>
      <w:r w:rsidR="005E2F50">
        <w:t>m</w:t>
      </w:r>
      <w:r w:rsidR="005E2F50" w:rsidRPr="005E7C6A">
        <w:t xml:space="preserve"> iz tega člena se zagotovijo z rednimi in izrednimi</w:t>
      </w:r>
      <w:r w:rsidR="005E2F50">
        <w:t xml:space="preserve"> </w:t>
      </w:r>
      <w:r w:rsidR="005E2F50" w:rsidRPr="005E7C6A">
        <w:t>prispevki bank tako, da se hkrati upoštevajo možnosti za čimprejšnjo ponovno vzpostavitev ciljne ravni sklada.</w:t>
      </w:r>
      <w:r w:rsidR="005E2F50">
        <w:t>«.</w:t>
      </w:r>
    </w:p>
    <w:p w14:paraId="0AB2F82B" w14:textId="77777777" w:rsidR="002A655E" w:rsidRDefault="002A655E" w:rsidP="002A655E">
      <w:pPr>
        <w:pStyle w:val="Odstavek"/>
        <w:spacing w:line="288" w:lineRule="auto"/>
      </w:pPr>
    </w:p>
    <w:p w14:paraId="0EE740EC" w14:textId="77777777" w:rsidR="002A655E" w:rsidRPr="004A7760" w:rsidRDefault="002A655E" w:rsidP="002A655E">
      <w:pPr>
        <w:pStyle w:val="Odstavek"/>
        <w:numPr>
          <w:ilvl w:val="0"/>
          <w:numId w:val="16"/>
        </w:numPr>
        <w:spacing w:line="288" w:lineRule="auto"/>
        <w:jc w:val="center"/>
      </w:pPr>
      <w:r w:rsidRPr="004A7760">
        <w:rPr>
          <w:rFonts w:eastAsia="Calibri" w:cs="Arial"/>
          <w:b/>
        </w:rPr>
        <w:t>člen</w:t>
      </w:r>
    </w:p>
    <w:p w14:paraId="58B25328" w14:textId="77777777" w:rsidR="002A655E" w:rsidRDefault="002A655E" w:rsidP="002A655E">
      <w:pPr>
        <w:pStyle w:val="Odstavek"/>
        <w:spacing w:line="288" w:lineRule="auto"/>
        <w:ind w:firstLine="0"/>
      </w:pPr>
      <w:r w:rsidRPr="004A7760">
        <w:t>V 41. členu se za drugim odstavkom doda nov tretji odstavek</w:t>
      </w:r>
      <w:r>
        <w:t>, ki se glasi:</w:t>
      </w:r>
    </w:p>
    <w:p w14:paraId="4C2D12ED" w14:textId="77777777" w:rsidR="002A655E" w:rsidRDefault="002A655E" w:rsidP="002A655E">
      <w:pPr>
        <w:pStyle w:val="Odstavek"/>
        <w:spacing w:line="288" w:lineRule="auto"/>
      </w:pPr>
      <w:r>
        <w:t xml:space="preserve">»(3) </w:t>
      </w:r>
      <w:bookmarkStart w:id="5" w:name="_Hlk174011217"/>
      <w:r w:rsidRPr="0010013A">
        <w:rPr>
          <w:rFonts w:cs="Arial"/>
        </w:rPr>
        <w:t>Banka</w:t>
      </w:r>
      <w:r w:rsidR="00557B86" w:rsidRPr="0010013A">
        <w:rPr>
          <w:rFonts w:cs="Arial"/>
        </w:rPr>
        <w:t xml:space="preserve"> Slovenije pred sklenitvijo dogovora iz prvega odstavka tega člena </w:t>
      </w:r>
      <w:r w:rsidR="004B1374">
        <w:rPr>
          <w:rFonts w:cs="Arial"/>
        </w:rPr>
        <w:t>določi</w:t>
      </w:r>
      <w:r w:rsidR="004B1374" w:rsidRPr="0010013A">
        <w:rPr>
          <w:rFonts w:cs="Arial"/>
        </w:rPr>
        <w:t xml:space="preserve"> </w:t>
      </w:r>
      <w:r w:rsidR="00557B86" w:rsidRPr="0010013A">
        <w:rPr>
          <w:rFonts w:cs="Arial"/>
        </w:rPr>
        <w:t>postopek</w:t>
      </w:r>
      <w:r w:rsidR="004B1374">
        <w:rPr>
          <w:rFonts w:cs="Arial"/>
        </w:rPr>
        <w:t xml:space="preserve"> in izvede</w:t>
      </w:r>
      <w:r w:rsidR="00557B86" w:rsidRPr="0010013A">
        <w:rPr>
          <w:rFonts w:cs="Arial"/>
        </w:rPr>
        <w:t xml:space="preserve"> izb</w:t>
      </w:r>
      <w:r w:rsidR="00557B86">
        <w:rPr>
          <w:rFonts w:cs="Arial"/>
        </w:rPr>
        <w:t>ir</w:t>
      </w:r>
      <w:r w:rsidR="004B1374">
        <w:rPr>
          <w:rFonts w:cs="Arial"/>
        </w:rPr>
        <w:t>o</w:t>
      </w:r>
      <w:r w:rsidR="00557B86" w:rsidRPr="0010013A">
        <w:rPr>
          <w:rFonts w:cs="Arial"/>
        </w:rPr>
        <w:t xml:space="preserve"> ene ali več bank</w:t>
      </w:r>
      <w:bookmarkEnd w:id="5"/>
      <w:r w:rsidR="00557B86">
        <w:rPr>
          <w:rFonts w:cs="Arial"/>
        </w:rPr>
        <w:t>.«.</w:t>
      </w:r>
    </w:p>
    <w:p w14:paraId="783BEF6D" w14:textId="77777777" w:rsidR="002A655E" w:rsidRPr="005E7C6A" w:rsidRDefault="002A655E" w:rsidP="002A655E">
      <w:pPr>
        <w:pStyle w:val="Odstavek"/>
        <w:spacing w:line="288" w:lineRule="auto"/>
        <w:ind w:firstLine="0"/>
      </w:pPr>
      <w:r>
        <w:t>Dosedanji tretji odstavek postane četrti odstavek.</w:t>
      </w:r>
    </w:p>
    <w:p w14:paraId="2E5D26EE" w14:textId="77777777" w:rsidR="002A655E" w:rsidRDefault="002A655E" w:rsidP="002A655E">
      <w:pPr>
        <w:spacing w:after="0" w:line="288" w:lineRule="auto"/>
        <w:jc w:val="left"/>
        <w:rPr>
          <w:rFonts w:eastAsia="Times New Roman" w:cs="Arial"/>
          <w:bCs/>
          <w:sz w:val="20"/>
          <w:szCs w:val="20"/>
          <w:lang w:eastAsia="sl-SI"/>
        </w:rPr>
      </w:pPr>
    </w:p>
    <w:p w14:paraId="46AB3587" w14:textId="77777777" w:rsidR="002A655E" w:rsidRPr="00A76DCC" w:rsidRDefault="002A655E" w:rsidP="002A655E">
      <w:pPr>
        <w:spacing w:after="0" w:line="288" w:lineRule="auto"/>
        <w:jc w:val="left"/>
        <w:rPr>
          <w:rFonts w:eastAsia="Times New Roman"/>
        </w:rPr>
      </w:pPr>
      <w:r w:rsidRPr="00A76DCC">
        <w:rPr>
          <w:rFonts w:eastAsia="Times New Roman"/>
        </w:rPr>
        <w:lastRenderedPageBreak/>
        <w:t>Dosedanji četrti odstavek se črta.</w:t>
      </w:r>
    </w:p>
    <w:p w14:paraId="3131574F" w14:textId="77777777" w:rsidR="002A655E" w:rsidRDefault="002A655E" w:rsidP="002A655E">
      <w:pPr>
        <w:spacing w:after="0" w:line="288" w:lineRule="auto"/>
        <w:jc w:val="left"/>
        <w:rPr>
          <w:rFonts w:eastAsia="Times New Roman" w:cs="Arial"/>
          <w:bCs/>
          <w:sz w:val="20"/>
          <w:szCs w:val="20"/>
          <w:lang w:eastAsia="sl-SI"/>
        </w:rPr>
      </w:pPr>
    </w:p>
    <w:p w14:paraId="4CEF2E51" w14:textId="77777777" w:rsidR="002A655E" w:rsidRDefault="002A655E" w:rsidP="002A655E">
      <w:pPr>
        <w:spacing w:after="0" w:line="288" w:lineRule="auto"/>
        <w:jc w:val="left"/>
      </w:pPr>
      <w:r w:rsidRPr="00CF52FA">
        <w:rPr>
          <w:rFonts w:eastAsia="Times New Roman"/>
        </w:rPr>
        <w:t>Za četrtim odstavkom se dodata</w:t>
      </w:r>
      <w:r>
        <w:t xml:space="preserve"> nova</w:t>
      </w:r>
      <w:r w:rsidR="00BB625E">
        <w:t>,</w:t>
      </w:r>
      <w:r>
        <w:t xml:space="preserve"> peti in šesti odstavek, ki se glasita:</w:t>
      </w:r>
    </w:p>
    <w:p w14:paraId="0ED0B13F" w14:textId="77777777" w:rsidR="002A655E" w:rsidRDefault="002A655E" w:rsidP="002A655E">
      <w:pPr>
        <w:spacing w:after="0" w:line="288" w:lineRule="auto"/>
        <w:jc w:val="left"/>
      </w:pPr>
    </w:p>
    <w:p w14:paraId="772C6CDD" w14:textId="77777777" w:rsidR="002A655E" w:rsidRDefault="002A655E" w:rsidP="002A655E">
      <w:pPr>
        <w:pStyle w:val="Odstavek"/>
        <w:spacing w:line="288" w:lineRule="auto"/>
      </w:pPr>
      <w:r>
        <w:t>»</w:t>
      </w:r>
      <w:r w:rsidRPr="00C4689E">
        <w:t>(</w:t>
      </w:r>
      <w:r>
        <w:t>5</w:t>
      </w:r>
      <w:r w:rsidRPr="00C4689E">
        <w:t>) Potencialna izplačilna</w:t>
      </w:r>
      <w:r w:rsidRPr="007D6E3A">
        <w:t xml:space="preserve"> banka </w:t>
      </w:r>
      <w:r>
        <w:t xml:space="preserve">lahko s predhodnim soglasjem Banke Slovenije </w:t>
      </w:r>
      <w:r w:rsidRPr="007D6E3A">
        <w:t xml:space="preserve">za </w:t>
      </w:r>
      <w:r w:rsidRPr="0010013A">
        <w:t xml:space="preserve">potrebe izvajanja nalog po tem zakonu sklene pogodbo z zunanjim izvajalcem pod pogojem, da ta pri zunanjem izvajanju zagotavlja enako kakovost storitve, kot jo </w:t>
      </w:r>
      <w:r w:rsidR="00557B86">
        <w:t>mora</w:t>
      </w:r>
      <w:r w:rsidRPr="0010013A">
        <w:t xml:space="preserve"> zagotavljati potencialna izplačilna banka. Stroški, povezani z uporabo zunanjega izvajalca, predstavljajo posebne stroške potencialne izplačilne</w:t>
      </w:r>
      <w:r>
        <w:t xml:space="preserve"> banke.</w:t>
      </w:r>
    </w:p>
    <w:p w14:paraId="7E595637" w14:textId="77777777" w:rsidR="002A655E" w:rsidRDefault="002A655E" w:rsidP="002A655E">
      <w:pPr>
        <w:pStyle w:val="Odstavek"/>
        <w:spacing w:line="288" w:lineRule="auto"/>
      </w:pPr>
      <w:r>
        <w:t>(6)</w:t>
      </w:r>
      <w:r w:rsidDel="00202173">
        <w:t xml:space="preserve"> </w:t>
      </w:r>
      <w:r w:rsidR="0008158A" w:rsidRPr="001612B7">
        <w:t>Za vzpostavitev in uresničevanje ustreznih politik in procesov za upravljanje tveganja, ki izhajajo iz zunanjega izvajanja</w:t>
      </w:r>
      <w:r w:rsidR="00260FAB">
        <w:t>,</w:t>
      </w:r>
      <w:r w:rsidR="0008158A" w:rsidRPr="001612B7">
        <w:t xml:space="preserve"> se uporablja zakon, ki ureja bančništvo</w:t>
      </w:r>
      <w:r w:rsidR="0008158A">
        <w:t>.«</w:t>
      </w:r>
    </w:p>
    <w:p w14:paraId="444D669A" w14:textId="77777777" w:rsidR="002A655E" w:rsidRDefault="002A655E" w:rsidP="002A655E">
      <w:pPr>
        <w:spacing w:after="0" w:line="288" w:lineRule="auto"/>
        <w:jc w:val="left"/>
        <w:rPr>
          <w:rFonts w:eastAsia="Times New Roman" w:cs="Arial"/>
          <w:bCs/>
          <w:sz w:val="20"/>
          <w:szCs w:val="20"/>
          <w:lang w:eastAsia="sl-SI"/>
        </w:rPr>
      </w:pPr>
    </w:p>
    <w:p w14:paraId="68660E11" w14:textId="77777777" w:rsidR="002A655E" w:rsidRDefault="002A655E" w:rsidP="002A655E">
      <w:pPr>
        <w:pStyle w:val="Odstavek"/>
        <w:numPr>
          <w:ilvl w:val="0"/>
          <w:numId w:val="16"/>
        </w:numPr>
        <w:spacing w:line="288" w:lineRule="auto"/>
        <w:jc w:val="center"/>
        <w:rPr>
          <w:rFonts w:eastAsia="Calibri" w:cs="Arial"/>
          <w:b/>
        </w:rPr>
      </w:pPr>
      <w:r w:rsidRPr="00A70FA5">
        <w:rPr>
          <w:rFonts w:eastAsia="Calibri" w:cs="Arial"/>
          <w:b/>
        </w:rPr>
        <w:t>člen</w:t>
      </w:r>
    </w:p>
    <w:p w14:paraId="2E368023" w14:textId="77777777" w:rsidR="002A655E" w:rsidRDefault="002A655E" w:rsidP="002A655E">
      <w:pPr>
        <w:pStyle w:val="Odstavek"/>
        <w:spacing w:line="288" w:lineRule="auto"/>
        <w:ind w:firstLine="0"/>
      </w:pPr>
      <w:r w:rsidRPr="00350AFC">
        <w:t xml:space="preserve">V 42. členu </w:t>
      </w:r>
      <w:r>
        <w:t>se peti odstavek spremeni tako, da se glasi:</w:t>
      </w:r>
    </w:p>
    <w:p w14:paraId="7BDE9002" w14:textId="77777777" w:rsidR="002A655E" w:rsidRDefault="002A655E" w:rsidP="002A655E">
      <w:pPr>
        <w:pStyle w:val="Odstavek"/>
        <w:spacing w:line="288" w:lineRule="auto"/>
      </w:pPr>
      <w:r>
        <w:t>»(5) Izplačilna banka hrani p</w:t>
      </w:r>
      <w:r w:rsidRPr="005E7C6A">
        <w:t>odatk</w:t>
      </w:r>
      <w:r>
        <w:t>e o vlagateljih in vlogah, ki se obdelujejo za namene izplačila kritja,</w:t>
      </w:r>
      <w:r w:rsidRPr="005E7C6A">
        <w:t xml:space="preserve"> </w:t>
      </w:r>
      <w:r>
        <w:t xml:space="preserve">vključno z osebnimi podatki, največ </w:t>
      </w:r>
      <w:r w:rsidR="008D3C89">
        <w:t>deset</w:t>
      </w:r>
      <w:r>
        <w:t xml:space="preserve"> let po izvršenem izplačilu, razen če za določene podatke drug zakon določa daljši rok hrambe. Sistem jamstva za vloge hrani podatke, ki omogočajo identifikacijo posameznega vlagatelja za namene izplačila kritja, največ 15 let od presečnega </w:t>
      </w:r>
      <w:r w:rsidR="008D3C89">
        <w:t>dne</w:t>
      </w:r>
      <w:r>
        <w:t xml:space="preserve"> za izračun jamstva. Po poteku roka hrambe se podatki, ki omogočajo identifikacijo posameznega vlagatelja, pri izplačilni banki nepovratno izbrišejo ali uničijo.«.  </w:t>
      </w:r>
    </w:p>
    <w:p w14:paraId="2447A001" w14:textId="77777777" w:rsidR="002A655E" w:rsidRDefault="002A655E" w:rsidP="002A655E">
      <w:pPr>
        <w:pStyle w:val="Odstavek"/>
        <w:spacing w:line="288" w:lineRule="auto"/>
        <w:ind w:firstLine="0"/>
      </w:pPr>
      <w:r>
        <w:t>Za petim odstavkom se doda nov</w:t>
      </w:r>
      <w:r w:rsidR="00BB625E">
        <w:t>,</w:t>
      </w:r>
      <w:r>
        <w:t xml:space="preserve"> šesti odstavek, ki se glasi:</w:t>
      </w:r>
    </w:p>
    <w:p w14:paraId="6AD202D4" w14:textId="77777777" w:rsidR="002A655E" w:rsidRDefault="002A655E" w:rsidP="002A655E">
      <w:pPr>
        <w:pStyle w:val="Odstavek"/>
        <w:spacing w:line="288" w:lineRule="auto"/>
      </w:pPr>
      <w:r>
        <w:t xml:space="preserve">»(6) V zvezi z osebnimi podatki o vlagateljih, ki se obdelujejo za namene izplačila kritja, sistem jamstva za vloge in izplačilna banka zagotovita vodenje dnevnika obdelave (revizijske sledi) v zvezi z zbiranjem, vpogledom, razkritjem, spreminjanjem, </w:t>
      </w:r>
      <w:r w:rsidR="00C72B1C">
        <w:t>pošiljanjem ali izbrisom podatkov tako, da so za vsako dejanje razvidni dan in ura, ko je bilo dejanje opravljeno, ter oseba, ki je dejanje izvedla</w:t>
      </w:r>
      <w:r>
        <w:t>.«.</w:t>
      </w:r>
    </w:p>
    <w:p w14:paraId="15C36F43" w14:textId="77777777" w:rsidR="002A655E" w:rsidRPr="00350AFC" w:rsidRDefault="002A655E" w:rsidP="002A655E">
      <w:pPr>
        <w:pStyle w:val="Odstavek"/>
        <w:spacing w:line="288" w:lineRule="auto"/>
        <w:ind w:firstLine="0"/>
      </w:pPr>
    </w:p>
    <w:p w14:paraId="059014B7" w14:textId="77777777" w:rsidR="002A655E" w:rsidRDefault="002A655E" w:rsidP="002A655E">
      <w:pPr>
        <w:pStyle w:val="Odstavek"/>
        <w:numPr>
          <w:ilvl w:val="0"/>
          <w:numId w:val="16"/>
        </w:numPr>
        <w:spacing w:line="288" w:lineRule="auto"/>
        <w:jc w:val="center"/>
      </w:pPr>
      <w:r w:rsidRPr="00EC3DFC">
        <w:rPr>
          <w:rFonts w:eastAsia="Calibri" w:cs="Arial"/>
          <w:b/>
        </w:rPr>
        <w:t>člen</w:t>
      </w:r>
    </w:p>
    <w:p w14:paraId="03776CE0" w14:textId="77777777" w:rsidR="002A655E" w:rsidRDefault="002A655E" w:rsidP="002A655E">
      <w:pPr>
        <w:spacing w:after="0" w:line="288" w:lineRule="auto"/>
        <w:jc w:val="left"/>
        <w:rPr>
          <w:rFonts w:eastAsia="Times New Roman" w:cs="Arial"/>
          <w:bCs/>
          <w:sz w:val="20"/>
          <w:szCs w:val="20"/>
          <w:lang w:eastAsia="sl-SI"/>
        </w:rPr>
      </w:pPr>
    </w:p>
    <w:p w14:paraId="1798904A" w14:textId="77777777" w:rsidR="002A655E" w:rsidRPr="00A70FA5" w:rsidRDefault="002A655E" w:rsidP="002A655E">
      <w:pPr>
        <w:spacing w:after="0" w:line="288" w:lineRule="auto"/>
        <w:jc w:val="left"/>
        <w:rPr>
          <w:rFonts w:eastAsia="Times New Roman"/>
        </w:rPr>
      </w:pPr>
      <w:r w:rsidRPr="00A70FA5">
        <w:rPr>
          <w:rFonts w:eastAsia="Times New Roman"/>
        </w:rPr>
        <w:t>Za 42. členom se doda nov</w:t>
      </w:r>
      <w:r w:rsidR="00BB625E">
        <w:rPr>
          <w:rFonts w:eastAsia="Times New Roman"/>
        </w:rPr>
        <w:t>,</w:t>
      </w:r>
      <w:r w:rsidRPr="00A70FA5">
        <w:rPr>
          <w:rFonts w:eastAsia="Times New Roman"/>
        </w:rPr>
        <w:t xml:space="preserve"> 42.a člen, ki se glasi:</w:t>
      </w:r>
    </w:p>
    <w:p w14:paraId="52E4223A" w14:textId="77777777" w:rsidR="002A655E" w:rsidRDefault="002A655E" w:rsidP="002A655E">
      <w:pPr>
        <w:spacing w:after="0" w:line="288" w:lineRule="auto"/>
        <w:jc w:val="left"/>
        <w:rPr>
          <w:rFonts w:eastAsia="Times New Roman" w:cs="Arial"/>
          <w:bCs/>
          <w:sz w:val="20"/>
          <w:szCs w:val="20"/>
          <w:lang w:eastAsia="sl-SI"/>
        </w:rPr>
      </w:pPr>
    </w:p>
    <w:p w14:paraId="1501DF84" w14:textId="77777777" w:rsidR="002A655E" w:rsidRPr="00A315F8" w:rsidRDefault="002A655E" w:rsidP="002A655E">
      <w:pPr>
        <w:pStyle w:val="Odstavek"/>
        <w:spacing w:before="120"/>
        <w:jc w:val="center"/>
        <w:rPr>
          <w:bCs/>
        </w:rPr>
      </w:pPr>
      <w:r w:rsidRPr="00A315F8">
        <w:rPr>
          <w:bCs/>
        </w:rPr>
        <w:t xml:space="preserve">»42.a člen </w:t>
      </w:r>
    </w:p>
    <w:p w14:paraId="03E899A2" w14:textId="77777777" w:rsidR="002A655E" w:rsidRPr="00A315F8" w:rsidRDefault="002A655E" w:rsidP="002A655E">
      <w:pPr>
        <w:pStyle w:val="Odstavek"/>
        <w:spacing w:before="120"/>
        <w:jc w:val="center"/>
        <w:rPr>
          <w:bCs/>
        </w:rPr>
      </w:pPr>
      <w:r w:rsidRPr="00A315F8">
        <w:rPr>
          <w:bCs/>
        </w:rPr>
        <w:t>(stroški izplačilne banke)</w:t>
      </w:r>
    </w:p>
    <w:p w14:paraId="0D5A84B1" w14:textId="77777777" w:rsidR="002A655E" w:rsidRDefault="002A655E" w:rsidP="002A655E"/>
    <w:p w14:paraId="64A12D8D" w14:textId="77777777" w:rsidR="002A655E" w:rsidRPr="003074B9" w:rsidRDefault="002A655E" w:rsidP="002A655E">
      <w:pPr>
        <w:spacing w:line="288" w:lineRule="auto"/>
        <w:ind w:firstLine="284"/>
      </w:pPr>
      <w:r>
        <w:t xml:space="preserve">            (1) Izplačilna </w:t>
      </w:r>
      <w:r w:rsidRPr="003074B9">
        <w:t>banka je dvanajst mesecev od prejema sredstev upravičena do povrnitve dejanskih stroškov izplačila kritja zajamčenih vlog, ki se krijejo neposredno iz razpoložljivih sredstev sklada.</w:t>
      </w:r>
    </w:p>
    <w:p w14:paraId="165D5D5B" w14:textId="77777777" w:rsidR="002A655E" w:rsidRPr="005E7C6A" w:rsidRDefault="002A655E" w:rsidP="002A655E">
      <w:pPr>
        <w:pStyle w:val="Odstavek"/>
        <w:spacing w:line="288" w:lineRule="auto"/>
      </w:pPr>
      <w:r w:rsidRPr="003074B9">
        <w:lastRenderedPageBreak/>
        <w:t>(2</w:t>
      </w:r>
      <w:r>
        <w:t xml:space="preserve">) </w:t>
      </w:r>
      <w:r w:rsidRPr="003074B9">
        <w:t xml:space="preserve">Po poteku dvanajstih </w:t>
      </w:r>
      <w:r>
        <w:t xml:space="preserve">mesecev od prenosa sredstev izplačilni banki </w:t>
      </w:r>
      <w:r w:rsidRPr="005E7C6A">
        <w:t xml:space="preserve">za obravnavo vpoglednega depozita </w:t>
      </w:r>
      <w:r w:rsidR="00937990">
        <w:t>veljajo</w:t>
      </w:r>
      <w:r w:rsidR="00937990" w:rsidRPr="005E7C6A">
        <w:t xml:space="preserve"> </w:t>
      </w:r>
      <w:r w:rsidRPr="005E7C6A">
        <w:t>pogoji glede stroškov vodenja, ki jih izplačilna banka ponuja na trgu.</w:t>
      </w:r>
    </w:p>
    <w:p w14:paraId="16D32B73" w14:textId="77777777" w:rsidR="002A655E" w:rsidRPr="005E7C6A" w:rsidRDefault="002A655E" w:rsidP="002A655E">
      <w:pPr>
        <w:pStyle w:val="Odstavek"/>
        <w:spacing w:line="288" w:lineRule="auto"/>
      </w:pPr>
      <w:r>
        <w:t xml:space="preserve">(3) </w:t>
      </w:r>
      <w:r w:rsidR="003336CC">
        <w:t xml:space="preserve">V primeru </w:t>
      </w:r>
      <w:r w:rsidR="003336CC" w:rsidRPr="00C4005A">
        <w:t>EU</w:t>
      </w:r>
      <w:r w:rsidR="002A0B3B">
        <w:t xml:space="preserve"> </w:t>
      </w:r>
      <w:r w:rsidR="003336CC" w:rsidRPr="00C4005A">
        <w:t xml:space="preserve">podružnic, </w:t>
      </w:r>
      <w:r w:rsidR="003336CC">
        <w:t xml:space="preserve">ki niso vključene </w:t>
      </w:r>
      <w:r w:rsidR="003336CC" w:rsidRPr="00C4005A">
        <w:t xml:space="preserve">v sistem jamstva za vloge v Republiki Sloveniji, </w:t>
      </w:r>
      <w:r w:rsidR="003336CC">
        <w:t>ter p</w:t>
      </w:r>
      <w:r w:rsidR="003336CC" w:rsidRPr="006752A3">
        <w:t>odružnic bank držav članic</w:t>
      </w:r>
      <w:r w:rsidR="003336CC">
        <w:t xml:space="preserve"> se </w:t>
      </w:r>
      <w:r w:rsidR="003336CC" w:rsidRPr="008F26C0">
        <w:t>strošk</w:t>
      </w:r>
      <w:r w:rsidR="003336CC">
        <w:t>i iz prvega odstavka tega člena  obravnavajo v skladu s 4. poglavjem tega zakona.</w:t>
      </w:r>
    </w:p>
    <w:p w14:paraId="3E36A7E1" w14:textId="77777777" w:rsidR="002A655E" w:rsidRPr="005E7C6A" w:rsidRDefault="002A655E" w:rsidP="002A655E">
      <w:pPr>
        <w:pStyle w:val="Odstavek"/>
        <w:spacing w:line="288" w:lineRule="auto"/>
      </w:pPr>
      <w:r w:rsidDel="00265D77">
        <w:t xml:space="preserve"> </w:t>
      </w:r>
      <w:r>
        <w:t>(4</w:t>
      </w:r>
      <w:r w:rsidRPr="005E7C6A">
        <w:t>) Potencialna izplačilna banka je upravičena do povračila</w:t>
      </w:r>
      <w:r>
        <w:t xml:space="preserve"> </w:t>
      </w:r>
      <w:r w:rsidRPr="005E7C6A">
        <w:t>dejanskih stroškov, ki nastanejo z vzpostavitvijo in vzdrževanjem</w:t>
      </w:r>
      <w:r>
        <w:t xml:space="preserve"> </w:t>
      </w:r>
      <w:r w:rsidRPr="003074B9">
        <w:t>pripravljenosti za opravljanje nalog, povezanih z izplačilom kritja zajamčenih vlog. Stroški potencialne izplačilne banke so stroški upravljanja sistema jamstva za vloge in se upoštevajo pri določitvi višine  letnega nadomestila iz 24. člena tega zakona.</w:t>
      </w:r>
      <w:r>
        <w:t>«.</w:t>
      </w:r>
    </w:p>
    <w:p w14:paraId="51D3390E" w14:textId="77777777" w:rsidR="002A655E" w:rsidRDefault="002A655E" w:rsidP="002A655E">
      <w:pPr>
        <w:spacing w:after="0" w:line="288" w:lineRule="auto"/>
        <w:jc w:val="left"/>
        <w:rPr>
          <w:rFonts w:eastAsia="Times New Roman" w:cs="Arial"/>
          <w:bCs/>
          <w:sz w:val="20"/>
          <w:szCs w:val="20"/>
          <w:lang w:eastAsia="sl-SI"/>
        </w:rPr>
      </w:pPr>
    </w:p>
    <w:p w14:paraId="2F40B184" w14:textId="77777777" w:rsidR="002A655E" w:rsidRPr="00A315F8" w:rsidRDefault="002A655E" w:rsidP="002A655E">
      <w:pPr>
        <w:pStyle w:val="Odstavek"/>
        <w:numPr>
          <w:ilvl w:val="0"/>
          <w:numId w:val="16"/>
        </w:numPr>
        <w:spacing w:line="288" w:lineRule="auto"/>
        <w:jc w:val="center"/>
        <w:rPr>
          <w:rFonts w:eastAsia="Calibri" w:cs="Arial"/>
          <w:b/>
        </w:rPr>
      </w:pPr>
      <w:r w:rsidRPr="00A315F8">
        <w:rPr>
          <w:rFonts w:eastAsia="Calibri" w:cs="Arial"/>
          <w:b/>
        </w:rPr>
        <w:t>člen</w:t>
      </w:r>
    </w:p>
    <w:p w14:paraId="5FE6F037" w14:textId="77777777" w:rsidR="002A655E" w:rsidRDefault="002A655E" w:rsidP="002A655E">
      <w:pPr>
        <w:spacing w:after="0" w:line="288" w:lineRule="auto"/>
        <w:jc w:val="left"/>
        <w:rPr>
          <w:rFonts w:eastAsia="Times New Roman" w:cs="Arial"/>
          <w:bCs/>
          <w:sz w:val="20"/>
          <w:szCs w:val="20"/>
          <w:lang w:eastAsia="sl-SI"/>
        </w:rPr>
      </w:pPr>
    </w:p>
    <w:p w14:paraId="399A50F6" w14:textId="77777777" w:rsidR="00B64C66" w:rsidRPr="00895FDD" w:rsidRDefault="00B64C66" w:rsidP="00B64C66">
      <w:pPr>
        <w:spacing w:after="0" w:line="288" w:lineRule="auto"/>
        <w:jc w:val="left"/>
        <w:rPr>
          <w:rFonts w:eastAsia="Times New Roman"/>
        </w:rPr>
      </w:pPr>
      <w:r w:rsidRPr="00895FDD">
        <w:rPr>
          <w:rFonts w:eastAsia="Times New Roman"/>
        </w:rPr>
        <w:t>V 43. členu se v prvem odstavku beseda »četrtega« nadomesti z besedo »petega«.</w:t>
      </w:r>
    </w:p>
    <w:p w14:paraId="7020C52E" w14:textId="77777777" w:rsidR="002A655E" w:rsidRDefault="002A655E" w:rsidP="002A655E">
      <w:pPr>
        <w:spacing w:after="0" w:line="288" w:lineRule="auto"/>
        <w:jc w:val="left"/>
        <w:rPr>
          <w:rFonts w:eastAsia="Times New Roman" w:cs="Arial"/>
          <w:bCs/>
          <w:sz w:val="20"/>
          <w:szCs w:val="20"/>
          <w:lang w:eastAsia="sl-SI"/>
        </w:rPr>
      </w:pPr>
    </w:p>
    <w:p w14:paraId="3439716B" w14:textId="77777777" w:rsidR="002A655E" w:rsidRPr="00A315F8" w:rsidRDefault="002A655E" w:rsidP="002A655E">
      <w:pPr>
        <w:pStyle w:val="Odstavek"/>
        <w:numPr>
          <w:ilvl w:val="0"/>
          <w:numId w:val="16"/>
        </w:numPr>
        <w:spacing w:line="288" w:lineRule="auto"/>
        <w:jc w:val="center"/>
        <w:rPr>
          <w:rFonts w:eastAsia="Calibri" w:cs="Arial"/>
          <w:b/>
        </w:rPr>
      </w:pPr>
      <w:r w:rsidRPr="00A315F8">
        <w:rPr>
          <w:rFonts w:eastAsia="Calibri" w:cs="Arial"/>
          <w:b/>
        </w:rPr>
        <w:t>člen</w:t>
      </w:r>
    </w:p>
    <w:p w14:paraId="1AC0EB84" w14:textId="77777777" w:rsidR="002A655E" w:rsidRPr="00A315F8" w:rsidRDefault="002A655E" w:rsidP="002A655E">
      <w:pPr>
        <w:spacing w:after="0" w:line="288" w:lineRule="auto"/>
        <w:jc w:val="left"/>
        <w:rPr>
          <w:rFonts w:eastAsia="Times New Roman" w:cs="Arial"/>
          <w:bCs/>
          <w:sz w:val="20"/>
          <w:szCs w:val="20"/>
          <w:lang w:eastAsia="sl-SI"/>
        </w:rPr>
      </w:pPr>
    </w:p>
    <w:p w14:paraId="7617F207" w14:textId="77777777" w:rsidR="002A655E" w:rsidRPr="00824768" w:rsidRDefault="002A655E" w:rsidP="002A655E">
      <w:pPr>
        <w:spacing w:after="0" w:line="288" w:lineRule="auto"/>
        <w:rPr>
          <w:rFonts w:eastAsia="Times New Roman"/>
        </w:rPr>
      </w:pPr>
      <w:r w:rsidRPr="00895FDD">
        <w:rPr>
          <w:rFonts w:eastAsia="Times New Roman"/>
        </w:rPr>
        <w:t>V 44. členu se v sedmem odstavku besedilo »Uredbo (ES) št. 45/2001 Evropskega parlamenta in Sveta z dne 18. decembra 2000 o varstvu posameznikov pri obdelavi osebnih podatkov v institucijah in organih Skupnosti in o prostem pretoku takih podatkov (UL L št. 8 z dne 12. januarja 2001, str. 1)</w:t>
      </w:r>
      <w:r>
        <w:rPr>
          <w:rFonts w:eastAsia="Times New Roman"/>
        </w:rPr>
        <w:t>« nadomesti z besedilom »</w:t>
      </w:r>
      <w:r>
        <w:t xml:space="preserve">Uredbo (EU) 2018/1725 Evropskega parlamenta in Sveta z dne 23. oktobra 2018 o varstvu posameznikov pri obdelavi osebnih podatkov v institucijah, organih, uradih in agencijah Unije in o prostem pretoku takih podatkov ter o razveljavitvi Uredbe (ES) št. 45/2001 in Sklepa št. 1247/2002/ES (UL L št. 295 z dne 21. </w:t>
      </w:r>
      <w:r w:rsidR="002A0B3B">
        <w:t xml:space="preserve">11. </w:t>
      </w:r>
      <w:r>
        <w:t>2018, str. 39</w:t>
      </w:r>
      <w:r w:rsidRPr="005E7C6A">
        <w:t>)</w:t>
      </w:r>
      <w:r>
        <w:t>«.</w:t>
      </w:r>
    </w:p>
    <w:p w14:paraId="0FACF6E6" w14:textId="77777777" w:rsidR="002A655E" w:rsidRPr="00A315F8" w:rsidRDefault="002A655E" w:rsidP="002A655E">
      <w:pPr>
        <w:pStyle w:val="Odstavek"/>
        <w:numPr>
          <w:ilvl w:val="0"/>
          <w:numId w:val="16"/>
        </w:numPr>
        <w:spacing w:line="288" w:lineRule="auto"/>
        <w:jc w:val="center"/>
        <w:rPr>
          <w:rFonts w:eastAsia="Calibri" w:cs="Arial"/>
          <w:b/>
        </w:rPr>
      </w:pPr>
      <w:r w:rsidRPr="00A315F8">
        <w:rPr>
          <w:rFonts w:eastAsia="Calibri" w:cs="Arial"/>
          <w:b/>
        </w:rPr>
        <w:t>člen</w:t>
      </w:r>
    </w:p>
    <w:p w14:paraId="79888EDF" w14:textId="77777777" w:rsidR="002A655E" w:rsidRDefault="002A655E" w:rsidP="002A655E">
      <w:pPr>
        <w:spacing w:after="0" w:line="288" w:lineRule="auto"/>
        <w:jc w:val="left"/>
        <w:rPr>
          <w:rFonts w:eastAsia="Times New Roman" w:cs="Arial"/>
          <w:bCs/>
          <w:sz w:val="20"/>
          <w:szCs w:val="20"/>
          <w:lang w:eastAsia="sl-SI"/>
        </w:rPr>
      </w:pPr>
    </w:p>
    <w:p w14:paraId="06DDFF7F" w14:textId="77777777" w:rsidR="002A655E" w:rsidRDefault="002A655E" w:rsidP="002A655E">
      <w:pPr>
        <w:spacing w:after="0" w:line="288" w:lineRule="auto"/>
        <w:jc w:val="left"/>
        <w:rPr>
          <w:rFonts w:eastAsia="Times New Roman" w:cs="Arial"/>
          <w:bCs/>
          <w:lang w:eastAsia="sl-SI"/>
        </w:rPr>
      </w:pPr>
      <w:r w:rsidRPr="00E67013">
        <w:rPr>
          <w:rFonts w:eastAsia="Times New Roman" w:cs="Arial"/>
          <w:bCs/>
          <w:lang w:eastAsia="sl-SI"/>
        </w:rPr>
        <w:t>V 45. členu se tretji odstavek črta</w:t>
      </w:r>
      <w:r>
        <w:rPr>
          <w:rFonts w:eastAsia="Times New Roman" w:cs="Arial"/>
          <w:bCs/>
          <w:lang w:eastAsia="sl-SI"/>
        </w:rPr>
        <w:t>.</w:t>
      </w:r>
    </w:p>
    <w:p w14:paraId="0D9F4FA1" w14:textId="77777777" w:rsidR="002A655E" w:rsidRDefault="002A655E" w:rsidP="002A655E">
      <w:pPr>
        <w:spacing w:after="0" w:line="288" w:lineRule="auto"/>
        <w:jc w:val="left"/>
        <w:rPr>
          <w:rFonts w:eastAsia="Times New Roman" w:cs="Arial"/>
          <w:bCs/>
          <w:lang w:eastAsia="sl-SI"/>
        </w:rPr>
      </w:pPr>
    </w:p>
    <w:p w14:paraId="33BE9893" w14:textId="77777777" w:rsidR="002A655E" w:rsidRPr="00E67013" w:rsidRDefault="002A655E" w:rsidP="002A655E">
      <w:pPr>
        <w:spacing w:after="0" w:line="288" w:lineRule="auto"/>
        <w:jc w:val="left"/>
        <w:rPr>
          <w:rFonts w:eastAsia="Times New Roman" w:cs="Arial"/>
          <w:bCs/>
          <w:lang w:eastAsia="sl-SI"/>
        </w:rPr>
      </w:pPr>
      <w:r>
        <w:rPr>
          <w:rFonts w:eastAsia="Times New Roman" w:cs="Arial"/>
          <w:bCs/>
          <w:lang w:eastAsia="sl-SI"/>
        </w:rPr>
        <w:t>D</w:t>
      </w:r>
      <w:r w:rsidRPr="00E67013">
        <w:rPr>
          <w:rFonts w:eastAsia="Times New Roman" w:cs="Arial"/>
          <w:bCs/>
          <w:lang w:eastAsia="sl-SI"/>
        </w:rPr>
        <w:t>osedanji četrti odstavek postane tretji odstavek</w:t>
      </w:r>
      <w:r>
        <w:rPr>
          <w:rFonts w:eastAsia="Times New Roman" w:cs="Arial"/>
          <w:bCs/>
          <w:lang w:eastAsia="sl-SI"/>
        </w:rPr>
        <w:t xml:space="preserve">, za njim pa </w:t>
      </w:r>
      <w:r w:rsidRPr="00E67013">
        <w:rPr>
          <w:rFonts w:eastAsia="Times New Roman" w:cs="Arial"/>
          <w:bCs/>
          <w:lang w:eastAsia="sl-SI"/>
        </w:rPr>
        <w:t xml:space="preserve">se dodata </w:t>
      </w:r>
      <w:r w:rsidR="002A0B3B" w:rsidRPr="00E67013">
        <w:rPr>
          <w:rFonts w:eastAsia="Times New Roman" w:cs="Arial"/>
          <w:bCs/>
          <w:lang w:eastAsia="sl-SI"/>
        </w:rPr>
        <w:t>nov</w:t>
      </w:r>
      <w:r w:rsidR="002A0B3B">
        <w:rPr>
          <w:rFonts w:eastAsia="Times New Roman" w:cs="Arial"/>
          <w:bCs/>
          <w:lang w:eastAsia="sl-SI"/>
        </w:rPr>
        <w:t>a,</w:t>
      </w:r>
      <w:r w:rsidR="002A0B3B" w:rsidRPr="00E67013">
        <w:rPr>
          <w:rFonts w:eastAsia="Times New Roman" w:cs="Arial"/>
          <w:bCs/>
          <w:lang w:eastAsia="sl-SI"/>
        </w:rPr>
        <w:t xml:space="preserve"> </w:t>
      </w:r>
      <w:r w:rsidRPr="00E67013">
        <w:rPr>
          <w:rFonts w:eastAsia="Times New Roman" w:cs="Arial"/>
          <w:bCs/>
          <w:lang w:eastAsia="sl-SI"/>
        </w:rPr>
        <w:t>četrti in peti odstavek, ki se glasita:</w:t>
      </w:r>
    </w:p>
    <w:p w14:paraId="31F00503" w14:textId="77777777" w:rsidR="002A655E" w:rsidRPr="00E67013" w:rsidRDefault="002A655E" w:rsidP="002A655E">
      <w:pPr>
        <w:pStyle w:val="Odstavek"/>
        <w:spacing w:line="288" w:lineRule="auto"/>
        <w:rPr>
          <w:rFonts w:cs="Arial"/>
          <w:bCs/>
          <w:lang w:eastAsia="sl-SI"/>
        </w:rPr>
      </w:pPr>
      <w:r w:rsidRPr="00E67013">
        <w:rPr>
          <w:rFonts w:cs="Arial"/>
          <w:bCs/>
          <w:lang w:eastAsia="sl-SI"/>
        </w:rPr>
        <w:t xml:space="preserve">»(4) </w:t>
      </w:r>
      <w:r w:rsidR="0037080C" w:rsidRPr="00E67013">
        <w:rPr>
          <w:rFonts w:cs="Arial"/>
          <w:bCs/>
          <w:lang w:eastAsia="sl-SI"/>
        </w:rPr>
        <w:t xml:space="preserve">Za namene testiranja lahko Banka Slovenije podatke o posameznih vlagateljih in vlogah, vključno z osebnimi podatki, pošlje izključno izplačilni banki oziroma sistemu jamstva za vloge v drugi državi, kadar so </w:t>
      </w:r>
      <w:r w:rsidR="0037080C">
        <w:rPr>
          <w:rFonts w:cs="Arial"/>
          <w:bCs/>
          <w:lang w:eastAsia="sl-SI"/>
        </w:rPr>
        <w:t>izpolnjeni</w:t>
      </w:r>
      <w:r w:rsidR="0037080C" w:rsidRPr="00E67013">
        <w:rPr>
          <w:rFonts w:cs="Arial"/>
          <w:bCs/>
          <w:lang w:eastAsia="sl-SI"/>
        </w:rPr>
        <w:t xml:space="preserve"> pogoji za izplačilo kritja vlagateljem v tej državi. Podatki o vlagateljih in vlogah, ki se obdelujejo za namene testiranja, vključno z osebnimi podatki, se pri izplačilni banki hranijo največ do </w:t>
      </w:r>
      <w:r w:rsidR="0037080C">
        <w:rPr>
          <w:rFonts w:cs="Arial"/>
          <w:bCs/>
          <w:lang w:eastAsia="sl-SI"/>
        </w:rPr>
        <w:t>konca</w:t>
      </w:r>
      <w:r w:rsidR="0037080C" w:rsidRPr="00E67013">
        <w:rPr>
          <w:rFonts w:cs="Arial"/>
          <w:bCs/>
          <w:lang w:eastAsia="sl-SI"/>
        </w:rPr>
        <w:t xml:space="preserve"> testiranja, pri Banki Slovenije pa največ tri mesece po</w:t>
      </w:r>
      <w:r w:rsidR="0037080C">
        <w:rPr>
          <w:rFonts w:cs="Arial"/>
          <w:bCs/>
          <w:lang w:eastAsia="sl-SI"/>
        </w:rPr>
        <w:t xml:space="preserve"> koncu</w:t>
      </w:r>
      <w:r w:rsidR="0037080C" w:rsidRPr="00E67013">
        <w:rPr>
          <w:rFonts w:cs="Arial"/>
          <w:bCs/>
          <w:lang w:eastAsia="sl-SI"/>
        </w:rPr>
        <w:t xml:space="preserve"> testiranja. Po poteku roka hrambe se podatki, ki omogočajo identifikacijo posameznega vlagatelja, nepovratno izbrišejo ali uničijo.</w:t>
      </w:r>
    </w:p>
    <w:p w14:paraId="5FFD141D" w14:textId="77777777" w:rsidR="002A655E" w:rsidRPr="00E67013" w:rsidRDefault="002A655E" w:rsidP="002A655E">
      <w:pPr>
        <w:pStyle w:val="Odstavek"/>
        <w:spacing w:line="288" w:lineRule="auto"/>
        <w:rPr>
          <w:rFonts w:cs="Arial"/>
          <w:bCs/>
          <w:lang w:eastAsia="sl-SI"/>
        </w:rPr>
      </w:pPr>
      <w:r w:rsidRPr="00E67013">
        <w:rPr>
          <w:rFonts w:cs="Arial"/>
          <w:bCs/>
          <w:lang w:eastAsia="sl-SI"/>
        </w:rPr>
        <w:t>(5) V</w:t>
      </w:r>
      <w:r w:rsidR="002770AD" w:rsidRPr="00E67013">
        <w:rPr>
          <w:rFonts w:cs="Arial"/>
          <w:bCs/>
          <w:lang w:eastAsia="sl-SI"/>
        </w:rPr>
        <w:t xml:space="preserve"> zvezi z osebnimi podatki o vlagateljih, ki se obdelujejo za namene testiranja, Banka Slovenije in izplačilna banka zagotovita vodenje dnevnika obdelave v zvezi z zbiranjem, </w:t>
      </w:r>
      <w:r w:rsidR="002770AD" w:rsidRPr="00E67013">
        <w:rPr>
          <w:rFonts w:cs="Arial"/>
          <w:bCs/>
          <w:lang w:eastAsia="sl-SI"/>
        </w:rPr>
        <w:lastRenderedPageBreak/>
        <w:t xml:space="preserve">vpogledom, razkritjem, spreminjanjem ali izbrisom podatkov tako, da </w:t>
      </w:r>
      <w:r w:rsidR="002770AD">
        <w:rPr>
          <w:rFonts w:cs="Arial"/>
          <w:bCs/>
          <w:lang w:eastAsia="sl-SI"/>
        </w:rPr>
        <w:t>so</w:t>
      </w:r>
      <w:r w:rsidR="002770AD" w:rsidRPr="00E67013">
        <w:rPr>
          <w:rFonts w:cs="Arial"/>
          <w:bCs/>
          <w:lang w:eastAsia="sl-SI"/>
        </w:rPr>
        <w:t xml:space="preserve"> za vsako dejanje razvid</w:t>
      </w:r>
      <w:r w:rsidR="002770AD">
        <w:rPr>
          <w:rFonts w:cs="Arial"/>
          <w:bCs/>
          <w:lang w:eastAsia="sl-SI"/>
        </w:rPr>
        <w:t>ni</w:t>
      </w:r>
      <w:r w:rsidR="002770AD" w:rsidRPr="00E67013">
        <w:rPr>
          <w:rFonts w:cs="Arial"/>
          <w:bCs/>
          <w:lang w:eastAsia="sl-SI"/>
        </w:rPr>
        <w:t xml:space="preserve"> da</w:t>
      </w:r>
      <w:r w:rsidR="002770AD">
        <w:rPr>
          <w:rFonts w:cs="Arial"/>
          <w:bCs/>
          <w:lang w:eastAsia="sl-SI"/>
        </w:rPr>
        <w:t>n</w:t>
      </w:r>
      <w:r w:rsidR="002770AD" w:rsidRPr="00E67013">
        <w:rPr>
          <w:rFonts w:cs="Arial"/>
          <w:bCs/>
          <w:lang w:eastAsia="sl-SI"/>
        </w:rPr>
        <w:t xml:space="preserve"> in </w:t>
      </w:r>
      <w:r w:rsidR="002770AD">
        <w:rPr>
          <w:rFonts w:cs="Arial"/>
          <w:bCs/>
          <w:lang w:eastAsia="sl-SI"/>
        </w:rPr>
        <w:t>ura</w:t>
      </w:r>
      <w:r w:rsidR="002770AD" w:rsidRPr="00E67013">
        <w:rPr>
          <w:rFonts w:cs="Arial"/>
          <w:bCs/>
          <w:lang w:eastAsia="sl-SI"/>
        </w:rPr>
        <w:t>, ko je bilo dejanje opravljeno</w:t>
      </w:r>
      <w:r w:rsidR="002770AD">
        <w:rPr>
          <w:rFonts w:cs="Arial"/>
          <w:bCs/>
          <w:lang w:eastAsia="sl-SI"/>
        </w:rPr>
        <w:t>,</w:t>
      </w:r>
      <w:r w:rsidR="002770AD" w:rsidRPr="00E67013">
        <w:rPr>
          <w:rFonts w:cs="Arial"/>
          <w:bCs/>
          <w:lang w:eastAsia="sl-SI"/>
        </w:rPr>
        <w:t xml:space="preserve"> ter oseba, ki je dejanje izvedla.«.</w:t>
      </w:r>
    </w:p>
    <w:p w14:paraId="0AF97614" w14:textId="77777777" w:rsidR="002A655E" w:rsidRPr="00E67013" w:rsidRDefault="002A655E" w:rsidP="002A655E">
      <w:pPr>
        <w:spacing w:after="0" w:line="288" w:lineRule="auto"/>
        <w:jc w:val="left"/>
        <w:rPr>
          <w:rFonts w:eastAsia="Times New Roman" w:cs="Arial"/>
          <w:bCs/>
          <w:lang w:eastAsia="sl-SI"/>
        </w:rPr>
      </w:pPr>
    </w:p>
    <w:p w14:paraId="1F339311" w14:textId="77777777" w:rsidR="002A655E" w:rsidRPr="00E67013" w:rsidRDefault="002A655E" w:rsidP="002A655E">
      <w:pPr>
        <w:spacing w:after="0" w:line="288" w:lineRule="auto"/>
        <w:jc w:val="left"/>
        <w:rPr>
          <w:rFonts w:eastAsia="Times New Roman" w:cs="Arial"/>
          <w:bCs/>
          <w:lang w:eastAsia="sl-SI"/>
        </w:rPr>
      </w:pPr>
      <w:r w:rsidRPr="00E67013">
        <w:rPr>
          <w:rFonts w:eastAsia="Times New Roman" w:cs="Arial"/>
          <w:bCs/>
          <w:lang w:eastAsia="sl-SI"/>
        </w:rPr>
        <w:t>Dosedanji peti odstavek postane šesti odstavek.</w:t>
      </w:r>
    </w:p>
    <w:p w14:paraId="189DB6B0" w14:textId="77777777" w:rsidR="002A655E" w:rsidRDefault="002A655E" w:rsidP="002A655E">
      <w:pPr>
        <w:spacing w:after="0" w:line="288" w:lineRule="auto"/>
        <w:jc w:val="left"/>
        <w:rPr>
          <w:rFonts w:eastAsia="Times New Roman" w:cs="Arial"/>
          <w:bCs/>
          <w:sz w:val="20"/>
          <w:szCs w:val="20"/>
          <w:lang w:eastAsia="sl-SI"/>
        </w:rPr>
      </w:pPr>
    </w:p>
    <w:p w14:paraId="75764AA9" w14:textId="77777777" w:rsidR="002A655E" w:rsidRPr="00A315F8" w:rsidRDefault="002A655E" w:rsidP="002A655E">
      <w:pPr>
        <w:pStyle w:val="Odstavek"/>
        <w:numPr>
          <w:ilvl w:val="0"/>
          <w:numId w:val="16"/>
        </w:numPr>
        <w:spacing w:line="288" w:lineRule="auto"/>
        <w:ind w:left="714" w:hanging="357"/>
        <w:jc w:val="center"/>
        <w:rPr>
          <w:rFonts w:eastAsia="Calibri" w:cs="Arial"/>
          <w:b/>
        </w:rPr>
      </w:pPr>
      <w:r w:rsidRPr="00A315F8">
        <w:rPr>
          <w:rFonts w:eastAsia="Calibri" w:cs="Arial"/>
          <w:b/>
        </w:rPr>
        <w:t>člen</w:t>
      </w:r>
    </w:p>
    <w:p w14:paraId="561B3599" w14:textId="77777777" w:rsidR="002A655E" w:rsidRDefault="002A655E" w:rsidP="002A655E">
      <w:pPr>
        <w:spacing w:after="0" w:line="288" w:lineRule="auto"/>
        <w:jc w:val="left"/>
        <w:rPr>
          <w:rFonts w:eastAsia="Times New Roman" w:cs="Arial"/>
          <w:bCs/>
          <w:sz w:val="20"/>
          <w:szCs w:val="20"/>
          <w:lang w:eastAsia="sl-SI"/>
        </w:rPr>
      </w:pPr>
    </w:p>
    <w:p w14:paraId="6CE40054" w14:textId="77777777" w:rsidR="002A655E" w:rsidRPr="0074420E" w:rsidRDefault="002A655E" w:rsidP="002A655E">
      <w:pPr>
        <w:spacing w:after="0" w:line="288" w:lineRule="auto"/>
        <w:jc w:val="left"/>
        <w:rPr>
          <w:rFonts w:eastAsia="Times New Roman" w:cs="Arial"/>
          <w:bCs/>
          <w:lang w:eastAsia="sl-SI"/>
        </w:rPr>
      </w:pPr>
      <w:r w:rsidRPr="0074420E">
        <w:rPr>
          <w:rFonts w:eastAsia="Times New Roman" w:cs="Arial"/>
          <w:bCs/>
          <w:lang w:eastAsia="sl-SI"/>
        </w:rPr>
        <w:t>V 47. členu se za drugim odstavkom doda nov</w:t>
      </w:r>
      <w:r w:rsidR="002A0B3B">
        <w:rPr>
          <w:rFonts w:eastAsia="Times New Roman" w:cs="Arial"/>
          <w:bCs/>
          <w:lang w:eastAsia="sl-SI"/>
        </w:rPr>
        <w:t>,</w:t>
      </w:r>
      <w:r w:rsidRPr="0074420E">
        <w:rPr>
          <w:rFonts w:eastAsia="Times New Roman" w:cs="Arial"/>
          <w:bCs/>
          <w:lang w:eastAsia="sl-SI"/>
        </w:rPr>
        <w:t xml:space="preserve"> tretji odstavek, ki se glasi:</w:t>
      </w:r>
    </w:p>
    <w:p w14:paraId="01ED76E1" w14:textId="77777777" w:rsidR="002A655E" w:rsidRPr="0074420E" w:rsidRDefault="002A655E" w:rsidP="002A655E">
      <w:pPr>
        <w:spacing w:after="0" w:line="288" w:lineRule="auto"/>
        <w:jc w:val="left"/>
        <w:rPr>
          <w:rFonts w:eastAsia="Times New Roman" w:cs="Arial"/>
          <w:bCs/>
          <w:lang w:eastAsia="sl-SI"/>
        </w:rPr>
      </w:pPr>
    </w:p>
    <w:p w14:paraId="0DF639A2" w14:textId="77777777" w:rsidR="002A655E" w:rsidRDefault="002A655E" w:rsidP="002A655E">
      <w:pPr>
        <w:pStyle w:val="pf0"/>
        <w:spacing w:line="288" w:lineRule="auto"/>
        <w:ind w:firstLine="1021"/>
        <w:jc w:val="both"/>
        <w:rPr>
          <w:rFonts w:ascii="Arial" w:hAnsi="Arial" w:cs="Arial"/>
          <w:bCs/>
          <w:sz w:val="22"/>
          <w:szCs w:val="22"/>
        </w:rPr>
      </w:pPr>
      <w:r w:rsidRPr="0074420E">
        <w:rPr>
          <w:rFonts w:ascii="Arial" w:hAnsi="Arial" w:cs="Arial"/>
          <w:bCs/>
          <w:sz w:val="22"/>
          <w:szCs w:val="22"/>
        </w:rPr>
        <w:t>»(3) Za nadzor nad izpolnjevanjem obveznosti</w:t>
      </w:r>
      <w:r w:rsidR="00C07B6C">
        <w:rPr>
          <w:rFonts w:ascii="Arial" w:hAnsi="Arial" w:cs="Arial"/>
          <w:bCs/>
          <w:sz w:val="22"/>
          <w:szCs w:val="22"/>
        </w:rPr>
        <w:t xml:space="preserve"> v skladu s tem zakonom</w:t>
      </w:r>
      <w:r w:rsidRPr="0074420E">
        <w:rPr>
          <w:rFonts w:ascii="Arial" w:hAnsi="Arial" w:cs="Arial"/>
          <w:bCs/>
          <w:sz w:val="22"/>
          <w:szCs w:val="22"/>
        </w:rPr>
        <w:t xml:space="preserve"> s področja varstva osebnih podatkov je pristojen Informacijski pooblaščenec.«.</w:t>
      </w:r>
    </w:p>
    <w:p w14:paraId="3A0DAF8E" w14:textId="77777777" w:rsidR="002A655E" w:rsidRDefault="002A655E" w:rsidP="002A655E">
      <w:pPr>
        <w:pStyle w:val="pf0"/>
        <w:ind w:firstLine="1021"/>
        <w:rPr>
          <w:rFonts w:ascii="Arial" w:hAnsi="Arial" w:cs="Arial"/>
          <w:bCs/>
          <w:sz w:val="22"/>
          <w:szCs w:val="22"/>
        </w:rPr>
      </w:pPr>
    </w:p>
    <w:p w14:paraId="3A14B1CE" w14:textId="77777777" w:rsidR="002A655E" w:rsidRDefault="002A655E" w:rsidP="002A655E">
      <w:pPr>
        <w:pStyle w:val="Odstavek"/>
        <w:numPr>
          <w:ilvl w:val="0"/>
          <w:numId w:val="16"/>
        </w:numPr>
        <w:spacing w:line="288" w:lineRule="auto"/>
        <w:ind w:left="714" w:hanging="357"/>
        <w:jc w:val="center"/>
        <w:rPr>
          <w:rFonts w:eastAsia="Calibri" w:cs="Arial"/>
          <w:b/>
        </w:rPr>
      </w:pPr>
      <w:r w:rsidRPr="00AC7564">
        <w:rPr>
          <w:rFonts w:eastAsia="Calibri" w:cs="Arial"/>
          <w:b/>
        </w:rPr>
        <w:t>člen</w:t>
      </w:r>
    </w:p>
    <w:p w14:paraId="46F5EFCC" w14:textId="77777777" w:rsidR="002A655E" w:rsidRPr="00AC7564" w:rsidRDefault="002A655E" w:rsidP="002A655E">
      <w:pPr>
        <w:pStyle w:val="Odstavek"/>
        <w:spacing w:line="288" w:lineRule="auto"/>
        <w:ind w:left="714" w:firstLine="0"/>
        <w:rPr>
          <w:rFonts w:eastAsia="Calibri" w:cs="Arial"/>
          <w:b/>
        </w:rPr>
      </w:pPr>
    </w:p>
    <w:p w14:paraId="63FD3548" w14:textId="77777777" w:rsidR="009439D2" w:rsidRPr="009C1ED5" w:rsidRDefault="009439D2" w:rsidP="009439D2">
      <w:pPr>
        <w:spacing w:after="0" w:line="288" w:lineRule="auto"/>
      </w:pPr>
      <w:r>
        <w:rPr>
          <w:rFonts w:eastAsia="Times New Roman" w:cs="Arial"/>
          <w:bCs/>
          <w:lang w:eastAsia="sl-SI"/>
        </w:rPr>
        <w:t>V 55. členu se v drugem odstavku za besedo »vlog« dodata vejica in besedilo »</w:t>
      </w:r>
      <w:r w:rsidRPr="005E7C6A">
        <w:t>povračilo dejanskih stroškov, ki nastanejo z vzpostavitvijo in vzdrževanjem</w:t>
      </w:r>
      <w:r>
        <w:t xml:space="preserve"> </w:t>
      </w:r>
      <w:r w:rsidRPr="005E7C6A">
        <w:t xml:space="preserve">pripravljenosti </w:t>
      </w:r>
      <w:r>
        <w:t>z</w:t>
      </w:r>
      <w:r w:rsidRPr="005E7C6A">
        <w:t>a opravljanje nalog, povezanih z izplačilom</w:t>
      </w:r>
      <w:r>
        <w:t xml:space="preserve"> </w:t>
      </w:r>
      <w:r w:rsidRPr="005E7C6A">
        <w:t>kritja zajamčenih vlog</w:t>
      </w:r>
      <w:r>
        <w:t>,</w:t>
      </w:r>
      <w:r w:rsidRPr="005E7C6A">
        <w:t xml:space="preserve"> </w:t>
      </w:r>
      <w:r>
        <w:t xml:space="preserve">in </w:t>
      </w:r>
      <w:r w:rsidRPr="005E7C6A">
        <w:t>stroškov</w:t>
      </w:r>
      <w:r>
        <w:t>,</w:t>
      </w:r>
      <w:r w:rsidRPr="005E7C6A">
        <w:t xml:space="preserve"> nastali</w:t>
      </w:r>
      <w:r>
        <w:t>h</w:t>
      </w:r>
      <w:r w:rsidRPr="005E7C6A">
        <w:t xml:space="preserve"> pri izplačilu zajamčenih vlog</w:t>
      </w:r>
      <w:r>
        <w:t>,«.</w:t>
      </w:r>
    </w:p>
    <w:p w14:paraId="03F1F2A3" w14:textId="77777777" w:rsidR="002A655E" w:rsidRDefault="002A655E" w:rsidP="002A655E">
      <w:pPr>
        <w:spacing w:after="0" w:line="288" w:lineRule="auto"/>
      </w:pPr>
    </w:p>
    <w:p w14:paraId="73F604C5" w14:textId="77777777" w:rsidR="00EF61F8" w:rsidRDefault="00EF61F8" w:rsidP="00EF61F8">
      <w:pPr>
        <w:spacing w:after="0" w:line="288" w:lineRule="auto"/>
        <w:rPr>
          <w:rFonts w:eastAsia="Times New Roman" w:cs="Arial"/>
          <w:bCs/>
          <w:lang w:eastAsia="sl-SI"/>
        </w:rPr>
      </w:pPr>
      <w:r>
        <w:rPr>
          <w:rFonts w:eastAsia="Times New Roman" w:cs="Arial"/>
          <w:bCs/>
          <w:lang w:eastAsia="sl-SI"/>
        </w:rPr>
        <w:t>Za drugim odstavkom se doda nov</w:t>
      </w:r>
      <w:r w:rsidR="00D730A2">
        <w:rPr>
          <w:rFonts w:eastAsia="Times New Roman" w:cs="Arial"/>
          <w:bCs/>
          <w:lang w:eastAsia="sl-SI"/>
        </w:rPr>
        <w:t>,</w:t>
      </w:r>
      <w:r>
        <w:rPr>
          <w:rFonts w:eastAsia="Times New Roman" w:cs="Arial"/>
          <w:bCs/>
          <w:lang w:eastAsia="sl-SI"/>
        </w:rPr>
        <w:t xml:space="preserve"> tretji odstavek, ki se glasi:</w:t>
      </w:r>
    </w:p>
    <w:p w14:paraId="4021E431" w14:textId="77777777" w:rsidR="00EF61F8" w:rsidRPr="005E7C6A" w:rsidRDefault="00EF61F8" w:rsidP="00EF61F8">
      <w:pPr>
        <w:pStyle w:val="Odstavek"/>
        <w:spacing w:line="288" w:lineRule="auto"/>
      </w:pPr>
      <w:r>
        <w:t>»</w:t>
      </w:r>
      <w:r w:rsidRPr="00BE595C">
        <w:t>(</w:t>
      </w:r>
      <w:r>
        <w:t>3</w:t>
      </w:r>
      <w:r w:rsidRPr="00BE595C">
        <w:t>) V primeru EU</w:t>
      </w:r>
      <w:r w:rsidR="00CF784C">
        <w:t xml:space="preserve"> </w:t>
      </w:r>
      <w:r w:rsidRPr="00BE595C">
        <w:t xml:space="preserve">podružnic, ki niso vključene v sistem jamstva </w:t>
      </w:r>
      <w:r>
        <w:t xml:space="preserve">za vloge v Republiki Sloveniji, </w:t>
      </w:r>
      <w:r w:rsidRPr="00BE595C">
        <w:t>se stroški, ki nastanejo Banki Slovenije v zvezi z izplačilom kritja zajamčenih vlog</w:t>
      </w:r>
      <w:r>
        <w:t>,</w:t>
      </w:r>
      <w:r w:rsidRPr="00BE595C">
        <w:t xml:space="preserve"> ne krijejo neposredno iz </w:t>
      </w:r>
      <w:r>
        <w:t xml:space="preserve">razpoložljivih </w:t>
      </w:r>
      <w:r w:rsidRPr="003C4ECB">
        <w:t>sredstev sklada</w:t>
      </w:r>
      <w:r w:rsidRPr="00BE595C">
        <w:t>, temveč se poravnajo v s</w:t>
      </w:r>
      <w:r>
        <w:t>kladu s sporazumom, ki ga skleneta Banka Slovenije in organ, ki je pristojen za sistem jamstva za vloge v tretji državi</w:t>
      </w:r>
      <w:r w:rsidRPr="00BE595C">
        <w:t>.</w:t>
      </w:r>
      <w:r>
        <w:t>«.</w:t>
      </w:r>
    </w:p>
    <w:p w14:paraId="6F3BF18E" w14:textId="77777777" w:rsidR="002A655E" w:rsidRPr="002A1A50" w:rsidRDefault="002A655E" w:rsidP="002A655E">
      <w:pPr>
        <w:spacing w:after="0" w:line="288" w:lineRule="auto"/>
        <w:rPr>
          <w:rFonts w:eastAsia="Times New Roman"/>
        </w:rPr>
      </w:pPr>
    </w:p>
    <w:p w14:paraId="69AED8E8" w14:textId="77777777" w:rsidR="002A655E" w:rsidRDefault="002A655E" w:rsidP="002A655E">
      <w:pPr>
        <w:spacing w:after="0" w:line="288" w:lineRule="auto"/>
        <w:rPr>
          <w:rFonts w:eastAsia="Times New Roman"/>
        </w:rPr>
      </w:pPr>
      <w:r w:rsidRPr="002A1A50">
        <w:rPr>
          <w:rFonts w:eastAsia="Times New Roman"/>
        </w:rPr>
        <w:t>V dosedanjem tretjem odstavku, ki postane četrti odstavek</w:t>
      </w:r>
      <w:r>
        <w:rPr>
          <w:rFonts w:eastAsia="Times New Roman"/>
        </w:rPr>
        <w:t>,</w:t>
      </w:r>
      <w:r w:rsidRPr="002A1A50">
        <w:rPr>
          <w:rFonts w:eastAsia="Times New Roman"/>
        </w:rPr>
        <w:t xml:space="preserve"> se beseda »četrtega« nadomesti z besedo »petega«.</w:t>
      </w:r>
    </w:p>
    <w:p w14:paraId="73C43417" w14:textId="77777777" w:rsidR="002A655E" w:rsidRDefault="002A655E" w:rsidP="002A655E">
      <w:pPr>
        <w:spacing w:after="0" w:line="288" w:lineRule="auto"/>
        <w:rPr>
          <w:rFonts w:eastAsia="Times New Roman"/>
        </w:rPr>
      </w:pPr>
    </w:p>
    <w:p w14:paraId="490F4134" w14:textId="77777777" w:rsidR="002A655E" w:rsidRDefault="00DD11B0" w:rsidP="002A655E">
      <w:pPr>
        <w:spacing w:after="0" w:line="288" w:lineRule="auto"/>
        <w:rPr>
          <w:rFonts w:eastAsia="Times New Roman"/>
        </w:rPr>
      </w:pPr>
      <w:r>
        <w:rPr>
          <w:rFonts w:eastAsia="Times New Roman"/>
        </w:rPr>
        <w:t>D</w:t>
      </w:r>
      <w:r w:rsidR="002A655E">
        <w:rPr>
          <w:rFonts w:eastAsia="Times New Roman"/>
        </w:rPr>
        <w:t>osedanj</w:t>
      </w:r>
      <w:r>
        <w:rPr>
          <w:rFonts w:eastAsia="Times New Roman"/>
        </w:rPr>
        <w:t>i</w:t>
      </w:r>
      <w:r w:rsidR="002A655E">
        <w:rPr>
          <w:rFonts w:eastAsia="Times New Roman"/>
        </w:rPr>
        <w:t xml:space="preserve"> četrt</w:t>
      </w:r>
      <w:r>
        <w:rPr>
          <w:rFonts w:eastAsia="Times New Roman"/>
        </w:rPr>
        <w:t>i</w:t>
      </w:r>
      <w:r w:rsidR="002A655E">
        <w:rPr>
          <w:rFonts w:eastAsia="Times New Roman"/>
        </w:rPr>
        <w:t xml:space="preserve"> odstav</w:t>
      </w:r>
      <w:r>
        <w:rPr>
          <w:rFonts w:eastAsia="Times New Roman"/>
        </w:rPr>
        <w:t>e</w:t>
      </w:r>
      <w:r w:rsidR="002A655E">
        <w:rPr>
          <w:rFonts w:eastAsia="Times New Roman"/>
        </w:rPr>
        <w:t xml:space="preserve">k, ki postane peti odstavek, se </w:t>
      </w:r>
      <w:r>
        <w:rPr>
          <w:rFonts w:eastAsia="Times New Roman"/>
        </w:rPr>
        <w:t>glasi:</w:t>
      </w:r>
    </w:p>
    <w:p w14:paraId="694542A0" w14:textId="77777777" w:rsidR="00DD11B0" w:rsidRDefault="00DD11B0" w:rsidP="002A655E">
      <w:pPr>
        <w:spacing w:after="0" w:line="288" w:lineRule="auto"/>
        <w:rPr>
          <w:rFonts w:eastAsia="Times New Roman"/>
        </w:rPr>
      </w:pPr>
    </w:p>
    <w:p w14:paraId="2119F30E" w14:textId="77777777" w:rsidR="00DD11B0" w:rsidRDefault="00DD11B0" w:rsidP="00DD11B0">
      <w:pPr>
        <w:spacing w:after="0" w:line="288" w:lineRule="auto"/>
        <w:ind w:firstLine="1021"/>
      </w:pPr>
      <w:r>
        <w:rPr>
          <w:rFonts w:eastAsia="Times New Roman"/>
        </w:rPr>
        <w:t xml:space="preserve">»(5) </w:t>
      </w:r>
      <w:r>
        <w:t>V primeru izmenjave informacij iz prejšnjega odstavka s sistemom jamstva za vloge tretje države, za katero Evropska komisija v skladu s tretjim odstavkom 45. člena Uredbe (EU) št. 2016/679 Evropskega parlamenta in Sveta z dne 27. aprila 2016 o varstvu posameznikov pri obdelavi osebnih podatkov in o prostem pretoku takih podatkov ter o razveljavitvi Direktive 95/46/ES (UL L št. 119 z dne 4. 5. 2016, št. 1, v nadaljnj</w:t>
      </w:r>
      <w:r w:rsidR="00CF784C">
        <w:t>em besedil</w:t>
      </w:r>
      <w:r>
        <w:t>u</w:t>
      </w:r>
      <w:r w:rsidR="00CF784C">
        <w:t>:</w:t>
      </w:r>
      <w:r>
        <w:t xml:space="preserve"> Uredba št. 2016/679</w:t>
      </w:r>
      <w:r w:rsidR="00CF784C">
        <w:t>/EU</w:t>
      </w:r>
      <w:r>
        <w:t>) ni sprejela sklepa o ustreznosti, morajo sporazumi, ki jih na podlagi drugega odstavka tega člena sklepa Banka Slovenije, vključevati tudi ustrezne z</w:t>
      </w:r>
      <w:r w:rsidRPr="00EF79AA">
        <w:t>aščitne ukrep</w:t>
      </w:r>
      <w:r w:rsidRPr="00B33600">
        <w:t>e</w:t>
      </w:r>
      <w:r w:rsidRPr="00540868">
        <w:t>,</w:t>
      </w:r>
      <w:r>
        <w:t xml:space="preserve"> kot jih zahteva Uredba 2016/679</w:t>
      </w:r>
      <w:r w:rsidR="00CF784C">
        <w:t>/EU</w:t>
      </w:r>
      <w:r>
        <w:t xml:space="preserve"> in</w:t>
      </w:r>
      <w:r w:rsidRPr="00540868">
        <w:t xml:space="preserve"> h katerim poda soglasje Informacijski pooblaščenec</w:t>
      </w:r>
      <w:r w:rsidRPr="00B33600">
        <w:t>.</w:t>
      </w:r>
      <w:r>
        <w:t>«.</w:t>
      </w:r>
    </w:p>
    <w:p w14:paraId="7B8E2E62" w14:textId="77777777" w:rsidR="00DD11B0" w:rsidRDefault="00DD11B0" w:rsidP="00DD11B0">
      <w:pPr>
        <w:spacing w:after="0" w:line="288" w:lineRule="auto"/>
      </w:pPr>
    </w:p>
    <w:p w14:paraId="18965EB0" w14:textId="77777777" w:rsidR="00DD11B0" w:rsidRPr="00DD11B0" w:rsidRDefault="00DD11B0" w:rsidP="00DD11B0">
      <w:pPr>
        <w:spacing w:after="0" w:line="288" w:lineRule="auto"/>
        <w:rPr>
          <w:rFonts w:eastAsia="Times New Roman" w:cs="Arial"/>
          <w:bCs/>
          <w:lang w:eastAsia="sl-SI"/>
        </w:rPr>
      </w:pPr>
      <w:r>
        <w:rPr>
          <w:rFonts w:eastAsia="Times New Roman" w:cs="Arial"/>
          <w:bCs/>
          <w:lang w:eastAsia="sl-SI"/>
        </w:rPr>
        <w:t>Za petim odstavkom se doda nov šesti odstavek, ki se glasi:</w:t>
      </w:r>
    </w:p>
    <w:p w14:paraId="5BBB4DCB" w14:textId="77777777" w:rsidR="00DD11B0" w:rsidRPr="005E7C6A" w:rsidRDefault="00DD11B0" w:rsidP="00DD11B0">
      <w:pPr>
        <w:pStyle w:val="Odstavek"/>
        <w:spacing w:line="288" w:lineRule="auto"/>
      </w:pPr>
      <w:r w:rsidRPr="00297B96">
        <w:rPr>
          <w:rFonts w:cs="Arial"/>
          <w:bCs/>
          <w:lang w:eastAsia="sl-SI"/>
        </w:rPr>
        <w:lastRenderedPageBreak/>
        <w:t>»(6)</w:t>
      </w:r>
      <w:r>
        <w:rPr>
          <w:rFonts w:cs="Arial"/>
          <w:bCs/>
          <w:sz w:val="20"/>
          <w:szCs w:val="20"/>
          <w:lang w:eastAsia="sl-SI"/>
        </w:rPr>
        <w:t xml:space="preserve"> </w:t>
      </w:r>
      <w:r w:rsidRPr="005E7C6A">
        <w:t xml:space="preserve">Organ za jamstvo vlog tretje države sme podatke iz prejšnjega odstavka uporabiti le za namen izplačila kritja zajamčene vloge vlagateljem </w:t>
      </w:r>
      <w:r>
        <w:t xml:space="preserve">in za testiranje delovanja sistema jamstva za vloge </w:t>
      </w:r>
      <w:r w:rsidRPr="005E7C6A">
        <w:t>pod pogoji, ki jih določa ta zakon.</w:t>
      </w:r>
      <w:r>
        <w:t>«.</w:t>
      </w:r>
    </w:p>
    <w:p w14:paraId="3BA44601" w14:textId="77777777" w:rsidR="002A655E" w:rsidRDefault="002A655E" w:rsidP="00DD11B0">
      <w:pPr>
        <w:spacing w:after="0" w:line="288" w:lineRule="auto"/>
        <w:ind w:firstLine="1021"/>
        <w:rPr>
          <w:rFonts w:eastAsia="Times New Roman" w:cs="Arial"/>
          <w:bCs/>
          <w:sz w:val="20"/>
          <w:szCs w:val="20"/>
          <w:lang w:eastAsia="sl-SI"/>
        </w:rPr>
      </w:pPr>
    </w:p>
    <w:p w14:paraId="281E655D" w14:textId="77777777" w:rsidR="002A655E" w:rsidRDefault="002A655E" w:rsidP="002A655E">
      <w:pPr>
        <w:pStyle w:val="Odstavek"/>
        <w:numPr>
          <w:ilvl w:val="0"/>
          <w:numId w:val="16"/>
        </w:numPr>
        <w:spacing w:line="288" w:lineRule="auto"/>
        <w:jc w:val="center"/>
        <w:rPr>
          <w:rFonts w:eastAsia="Calibri" w:cs="Arial"/>
          <w:b/>
        </w:rPr>
      </w:pPr>
      <w:r w:rsidRPr="00AC7564">
        <w:rPr>
          <w:rFonts w:eastAsia="Calibri" w:cs="Arial"/>
          <w:b/>
        </w:rPr>
        <w:t>člen</w:t>
      </w:r>
    </w:p>
    <w:p w14:paraId="312361D3" w14:textId="77777777" w:rsidR="002A655E" w:rsidRPr="007A4E99" w:rsidRDefault="002A655E" w:rsidP="002A655E">
      <w:pPr>
        <w:spacing w:after="0" w:line="288" w:lineRule="auto"/>
        <w:rPr>
          <w:rFonts w:eastAsia="Times New Roman"/>
        </w:rPr>
      </w:pPr>
    </w:p>
    <w:p w14:paraId="356CA89B" w14:textId="77777777" w:rsidR="002A655E" w:rsidRPr="007A4E99" w:rsidRDefault="002A655E" w:rsidP="002A655E">
      <w:pPr>
        <w:spacing w:after="0" w:line="288" w:lineRule="auto"/>
        <w:rPr>
          <w:rFonts w:eastAsia="Times New Roman"/>
        </w:rPr>
      </w:pPr>
      <w:r w:rsidRPr="007A4E99">
        <w:rPr>
          <w:rFonts w:eastAsia="Times New Roman"/>
        </w:rPr>
        <w:t>V 56. členu se v prvem odstavku za 9. točko doda nova 10. točka, ki se glasi:</w:t>
      </w:r>
    </w:p>
    <w:p w14:paraId="248D0AB1" w14:textId="77777777" w:rsidR="002A655E" w:rsidRDefault="002A655E" w:rsidP="002A655E">
      <w:pPr>
        <w:pStyle w:val="tevilnatoka"/>
        <w:numPr>
          <w:ilvl w:val="0"/>
          <w:numId w:val="0"/>
        </w:numPr>
        <w:spacing w:line="288" w:lineRule="auto"/>
        <w:rPr>
          <w:rFonts w:cs="Times New Roman"/>
          <w:lang w:eastAsia="zh-CN"/>
        </w:rPr>
      </w:pPr>
    </w:p>
    <w:p w14:paraId="51DFED9C" w14:textId="77777777" w:rsidR="002A655E" w:rsidRDefault="002A655E" w:rsidP="002A655E">
      <w:pPr>
        <w:pStyle w:val="tevilnatoka"/>
        <w:numPr>
          <w:ilvl w:val="0"/>
          <w:numId w:val="0"/>
        </w:numPr>
        <w:spacing w:line="288" w:lineRule="auto"/>
        <w:rPr>
          <w:rFonts w:cs="Times New Roman"/>
          <w:lang w:eastAsia="zh-CN"/>
        </w:rPr>
      </w:pPr>
      <w:r w:rsidRPr="007A4E99">
        <w:rPr>
          <w:rFonts w:cs="Times New Roman"/>
          <w:lang w:eastAsia="zh-CN"/>
        </w:rPr>
        <w:t>»10. sklepa pogodbe z zunanjim izvajalcem za potrebe izvajanja nalog po tem zakonu brez predhodnega soglasja Banke Slovenije (</w:t>
      </w:r>
      <w:r>
        <w:rPr>
          <w:rFonts w:cs="Times New Roman"/>
          <w:lang w:eastAsia="zh-CN"/>
        </w:rPr>
        <w:t>peti</w:t>
      </w:r>
      <w:r w:rsidRPr="007A4E99">
        <w:rPr>
          <w:rFonts w:cs="Times New Roman"/>
          <w:lang w:eastAsia="zh-CN"/>
        </w:rPr>
        <w:t xml:space="preserve"> odstavek 41. člena);</w:t>
      </w:r>
      <w:r>
        <w:rPr>
          <w:rFonts w:cs="Times New Roman"/>
          <w:lang w:eastAsia="zh-CN"/>
        </w:rPr>
        <w:t>«.</w:t>
      </w:r>
    </w:p>
    <w:p w14:paraId="16AB5430" w14:textId="77777777" w:rsidR="002A655E" w:rsidRDefault="002A655E" w:rsidP="002A655E">
      <w:pPr>
        <w:pStyle w:val="tevilnatoka"/>
        <w:numPr>
          <w:ilvl w:val="0"/>
          <w:numId w:val="0"/>
        </w:numPr>
        <w:spacing w:line="288" w:lineRule="auto"/>
        <w:rPr>
          <w:rFonts w:cs="Times New Roman"/>
          <w:lang w:eastAsia="zh-CN"/>
        </w:rPr>
      </w:pPr>
    </w:p>
    <w:p w14:paraId="45C97919" w14:textId="77777777" w:rsidR="002A655E" w:rsidRDefault="002A655E" w:rsidP="002A655E">
      <w:pPr>
        <w:pStyle w:val="tevilnatoka"/>
        <w:numPr>
          <w:ilvl w:val="0"/>
          <w:numId w:val="0"/>
        </w:numPr>
        <w:spacing w:line="288" w:lineRule="auto"/>
        <w:rPr>
          <w:rFonts w:cs="Times New Roman"/>
          <w:lang w:eastAsia="zh-CN"/>
        </w:rPr>
      </w:pPr>
      <w:r>
        <w:rPr>
          <w:rFonts w:cs="Times New Roman"/>
          <w:lang w:eastAsia="zh-CN"/>
        </w:rPr>
        <w:t>Dosedanje 10. do 12. točka postanejo 11. do 13. točka.</w:t>
      </w:r>
    </w:p>
    <w:p w14:paraId="5D378EBE" w14:textId="77777777" w:rsidR="002A655E" w:rsidRDefault="002A655E" w:rsidP="002A655E">
      <w:pPr>
        <w:pStyle w:val="tevilnatoka"/>
        <w:numPr>
          <w:ilvl w:val="0"/>
          <w:numId w:val="0"/>
        </w:numPr>
        <w:spacing w:line="288" w:lineRule="auto"/>
        <w:rPr>
          <w:rFonts w:cs="Times New Roman"/>
          <w:lang w:eastAsia="zh-CN"/>
        </w:rPr>
      </w:pPr>
    </w:p>
    <w:p w14:paraId="376C06FC" w14:textId="77777777" w:rsidR="002A655E" w:rsidRDefault="002A655E" w:rsidP="002A655E">
      <w:pPr>
        <w:pStyle w:val="tevilnatoka"/>
        <w:numPr>
          <w:ilvl w:val="0"/>
          <w:numId w:val="0"/>
        </w:numPr>
        <w:spacing w:line="288" w:lineRule="auto"/>
        <w:rPr>
          <w:rFonts w:cs="Times New Roman"/>
          <w:lang w:eastAsia="zh-CN"/>
        </w:rPr>
      </w:pPr>
    </w:p>
    <w:p w14:paraId="4654C3F8" w14:textId="77777777" w:rsidR="002A655E" w:rsidRPr="007A4E99" w:rsidRDefault="002A655E" w:rsidP="002A655E">
      <w:pPr>
        <w:pStyle w:val="tevilnatoka"/>
        <w:numPr>
          <w:ilvl w:val="0"/>
          <w:numId w:val="0"/>
        </w:numPr>
        <w:spacing w:line="288" w:lineRule="auto"/>
        <w:rPr>
          <w:rFonts w:cs="Times New Roman"/>
          <w:lang w:eastAsia="zh-CN"/>
        </w:rPr>
      </w:pPr>
    </w:p>
    <w:p w14:paraId="3CEED371" w14:textId="77777777" w:rsidR="002A655E" w:rsidRDefault="002A655E" w:rsidP="002A655E">
      <w:pPr>
        <w:spacing w:after="0" w:line="288" w:lineRule="auto"/>
        <w:jc w:val="center"/>
      </w:pPr>
      <w:r>
        <w:t>PREHODN</w:t>
      </w:r>
      <w:r w:rsidR="00516E0D">
        <w:t>I</w:t>
      </w:r>
      <w:r>
        <w:t xml:space="preserve"> IN KONČNA DOLOČBA</w:t>
      </w:r>
    </w:p>
    <w:p w14:paraId="3132616E" w14:textId="77777777" w:rsidR="002A655E" w:rsidRDefault="002A655E" w:rsidP="002A655E">
      <w:pPr>
        <w:spacing w:after="0" w:line="288" w:lineRule="auto"/>
        <w:jc w:val="center"/>
      </w:pPr>
    </w:p>
    <w:p w14:paraId="74D08875" w14:textId="77777777" w:rsidR="002A655E" w:rsidRDefault="002A655E" w:rsidP="002A655E">
      <w:pPr>
        <w:spacing w:after="0" w:line="288" w:lineRule="auto"/>
        <w:jc w:val="center"/>
      </w:pPr>
    </w:p>
    <w:p w14:paraId="7F0FE5FD" w14:textId="77777777" w:rsidR="002A655E" w:rsidRDefault="002A655E" w:rsidP="002A655E">
      <w:pPr>
        <w:pStyle w:val="Odstavek"/>
        <w:numPr>
          <w:ilvl w:val="0"/>
          <w:numId w:val="16"/>
        </w:numPr>
        <w:spacing w:line="288" w:lineRule="auto"/>
        <w:jc w:val="center"/>
        <w:rPr>
          <w:rFonts w:eastAsia="Calibri" w:cs="Arial"/>
          <w:b/>
        </w:rPr>
      </w:pPr>
      <w:r w:rsidRPr="00AC7564">
        <w:rPr>
          <w:rFonts w:eastAsia="Calibri" w:cs="Arial"/>
          <w:b/>
        </w:rPr>
        <w:t>člen</w:t>
      </w:r>
    </w:p>
    <w:p w14:paraId="1FF713EC" w14:textId="77777777" w:rsidR="002A655E" w:rsidRPr="001A6DB9" w:rsidRDefault="002A655E" w:rsidP="002A655E">
      <w:pPr>
        <w:pStyle w:val="lennaslov"/>
        <w:ind w:left="720"/>
        <w:rPr>
          <w:bCs/>
        </w:rPr>
      </w:pPr>
      <w:r w:rsidRPr="001A6DB9">
        <w:rPr>
          <w:bCs/>
        </w:rPr>
        <w:t>(rok za zagotovitev minimalne ciljne ravni sklada)</w:t>
      </w:r>
    </w:p>
    <w:p w14:paraId="64C405B2" w14:textId="77777777" w:rsidR="002A655E" w:rsidRDefault="002A655E" w:rsidP="002A655E">
      <w:pPr>
        <w:spacing w:after="0" w:line="288" w:lineRule="auto"/>
        <w:jc w:val="center"/>
      </w:pPr>
    </w:p>
    <w:p w14:paraId="4F1B6A03" w14:textId="77777777" w:rsidR="002A655E" w:rsidRDefault="002A655E" w:rsidP="002A655E">
      <w:pPr>
        <w:pStyle w:val="Odstavek"/>
        <w:spacing w:line="288" w:lineRule="auto"/>
      </w:pPr>
      <w:r>
        <w:t xml:space="preserve">Banka Slovenije zagotovi, da </w:t>
      </w:r>
      <w:r w:rsidRPr="005839CF">
        <w:t xml:space="preserve">je ciljna raven iz </w:t>
      </w:r>
      <w:r w:rsidR="00CF784C">
        <w:t>spremenjenega 2</w:t>
      </w:r>
      <w:r w:rsidRPr="005839CF">
        <w:t>8. člena zakona dosežena</w:t>
      </w:r>
      <w:r>
        <w:t xml:space="preserve"> najpozneje do 31. </w:t>
      </w:r>
      <w:r w:rsidR="009B6619">
        <w:t>decembra</w:t>
      </w:r>
      <w:r>
        <w:t xml:space="preserve"> 20</w:t>
      </w:r>
      <w:r w:rsidR="00B76DF4">
        <w:t>30</w:t>
      </w:r>
      <w:r>
        <w:t xml:space="preserve">. </w:t>
      </w:r>
    </w:p>
    <w:p w14:paraId="69BEC197" w14:textId="77777777" w:rsidR="002A655E" w:rsidRDefault="002A655E" w:rsidP="002A655E">
      <w:pPr>
        <w:spacing w:after="0" w:line="288" w:lineRule="auto"/>
        <w:jc w:val="center"/>
      </w:pPr>
    </w:p>
    <w:p w14:paraId="5615A927" w14:textId="77777777" w:rsidR="002A655E" w:rsidRDefault="002A655E" w:rsidP="002A655E">
      <w:pPr>
        <w:pStyle w:val="Odstavek"/>
        <w:numPr>
          <w:ilvl w:val="0"/>
          <w:numId w:val="16"/>
        </w:numPr>
        <w:spacing w:line="288" w:lineRule="auto"/>
        <w:jc w:val="center"/>
        <w:rPr>
          <w:rFonts w:eastAsia="Calibri" w:cs="Arial"/>
          <w:b/>
        </w:rPr>
      </w:pPr>
      <w:r w:rsidRPr="00AC7564">
        <w:rPr>
          <w:rFonts w:eastAsia="Calibri" w:cs="Arial"/>
          <w:b/>
        </w:rPr>
        <w:t>člen</w:t>
      </w:r>
    </w:p>
    <w:p w14:paraId="18071B35" w14:textId="77777777" w:rsidR="002A655E" w:rsidRPr="001A6DB9" w:rsidRDefault="002A655E" w:rsidP="002A655E">
      <w:pPr>
        <w:pStyle w:val="lennaslov"/>
        <w:spacing w:line="288" w:lineRule="auto"/>
        <w:ind w:left="720"/>
        <w:rPr>
          <w:bCs/>
        </w:rPr>
      </w:pPr>
      <w:r w:rsidRPr="001A6DB9">
        <w:rPr>
          <w:bCs/>
        </w:rPr>
        <w:t>(postopek izb</w:t>
      </w:r>
      <w:r w:rsidR="001A2948">
        <w:rPr>
          <w:bCs/>
        </w:rPr>
        <w:t>i</w:t>
      </w:r>
      <w:r w:rsidRPr="001A6DB9">
        <w:rPr>
          <w:bCs/>
        </w:rPr>
        <w:t>r</w:t>
      </w:r>
      <w:r w:rsidR="001A2948">
        <w:rPr>
          <w:bCs/>
        </w:rPr>
        <w:t>e</w:t>
      </w:r>
      <w:r w:rsidRPr="001A6DB9">
        <w:rPr>
          <w:bCs/>
        </w:rPr>
        <w:t xml:space="preserve"> izplačilne banke)</w:t>
      </w:r>
    </w:p>
    <w:p w14:paraId="63AB7228" w14:textId="77777777" w:rsidR="002A655E" w:rsidRDefault="002A655E" w:rsidP="002A655E">
      <w:pPr>
        <w:spacing w:after="0" w:line="288" w:lineRule="auto"/>
        <w:jc w:val="center"/>
      </w:pPr>
    </w:p>
    <w:p w14:paraId="43474152" w14:textId="700B1E19" w:rsidR="002A655E" w:rsidRDefault="002A655E" w:rsidP="002A655E">
      <w:pPr>
        <w:pStyle w:val="Odstavek"/>
        <w:spacing w:line="288" w:lineRule="auto"/>
      </w:pPr>
      <w:r>
        <w:t>Za pogodbe, ki so bile sklenjene do uveljavitve tega zakona, se ne uporabljajo določbe</w:t>
      </w:r>
      <w:r w:rsidR="0079045D">
        <w:t xml:space="preserve"> novega</w:t>
      </w:r>
      <w:r>
        <w:t xml:space="preserve"> tretjega </w:t>
      </w:r>
      <w:r w:rsidRPr="004A6BF5">
        <w:t xml:space="preserve">odstavka 41. člena </w:t>
      </w:r>
      <w:r w:rsidR="0079045D">
        <w:t>zakona</w:t>
      </w:r>
      <w:r w:rsidRPr="004A6BF5">
        <w:t>.</w:t>
      </w:r>
    </w:p>
    <w:p w14:paraId="1FA1C9FF" w14:textId="77777777" w:rsidR="00C529C9" w:rsidRDefault="00C529C9" w:rsidP="00ED73C1">
      <w:pPr>
        <w:pStyle w:val="Odstavek"/>
        <w:spacing w:line="288" w:lineRule="auto"/>
        <w:ind w:firstLine="0"/>
      </w:pPr>
    </w:p>
    <w:p w14:paraId="1CCF01FF" w14:textId="77777777" w:rsidR="002A655E" w:rsidRPr="00CB311B" w:rsidRDefault="002A655E" w:rsidP="002A655E">
      <w:pPr>
        <w:pStyle w:val="Odstavek"/>
        <w:spacing w:line="288" w:lineRule="auto"/>
      </w:pPr>
    </w:p>
    <w:p w14:paraId="4C8C5C9E" w14:textId="77777777" w:rsidR="002A655E" w:rsidRDefault="002A655E" w:rsidP="002A655E">
      <w:pPr>
        <w:pStyle w:val="Odstavek"/>
        <w:numPr>
          <w:ilvl w:val="0"/>
          <w:numId w:val="16"/>
        </w:numPr>
        <w:spacing w:line="288" w:lineRule="auto"/>
        <w:jc w:val="center"/>
        <w:rPr>
          <w:rFonts w:eastAsia="Calibri" w:cs="Arial"/>
          <w:b/>
        </w:rPr>
      </w:pPr>
      <w:bookmarkStart w:id="6" w:name="_Hlk174001931"/>
      <w:r w:rsidRPr="00AC7564">
        <w:rPr>
          <w:rFonts w:eastAsia="Calibri" w:cs="Arial"/>
          <w:b/>
        </w:rPr>
        <w:t>člen</w:t>
      </w:r>
    </w:p>
    <w:p w14:paraId="3FC9F017" w14:textId="77777777" w:rsidR="002A655E" w:rsidRDefault="002A655E" w:rsidP="002A655E">
      <w:pPr>
        <w:spacing w:after="0" w:line="288" w:lineRule="auto"/>
        <w:jc w:val="center"/>
      </w:pPr>
      <w:r w:rsidRPr="004A6BF5">
        <w:rPr>
          <w:rFonts w:eastAsia="Times New Roman" w:cs="Arial"/>
          <w:b/>
          <w:bCs/>
          <w:lang w:eastAsia="sl-SI"/>
        </w:rPr>
        <w:t>(začetek veljavnosti)</w:t>
      </w:r>
    </w:p>
    <w:p w14:paraId="410C8244" w14:textId="77777777" w:rsidR="002A655E" w:rsidRDefault="002A655E" w:rsidP="002A655E">
      <w:pPr>
        <w:spacing w:after="0" w:line="288" w:lineRule="auto"/>
        <w:jc w:val="center"/>
      </w:pPr>
    </w:p>
    <w:p w14:paraId="17EE315D" w14:textId="77777777" w:rsidR="002A655E" w:rsidRDefault="002A655E" w:rsidP="002A655E">
      <w:pPr>
        <w:spacing w:after="0" w:line="288" w:lineRule="auto"/>
        <w:ind w:firstLine="1021"/>
      </w:pPr>
      <w:r>
        <w:t>Ta zakon začne veljati petnajsti dan po objavi v Uradnem listu Republike Slovenije.</w:t>
      </w:r>
    </w:p>
    <w:bookmarkEnd w:id="6"/>
    <w:p w14:paraId="27E87B47" w14:textId="77777777" w:rsidR="002A655E" w:rsidRDefault="002A655E" w:rsidP="002A655E">
      <w:pPr>
        <w:spacing w:after="0" w:line="288" w:lineRule="auto"/>
        <w:jc w:val="center"/>
        <w:rPr>
          <w:rFonts w:eastAsia="Times New Roman" w:cs="Arial"/>
          <w:bCs/>
          <w:sz w:val="20"/>
          <w:szCs w:val="20"/>
          <w:lang w:eastAsia="sl-SI"/>
        </w:rPr>
      </w:pPr>
    </w:p>
    <w:p w14:paraId="1CCE1901" w14:textId="77777777" w:rsidR="002A655E" w:rsidRDefault="002A655E" w:rsidP="002A655E">
      <w:pPr>
        <w:spacing w:after="0" w:line="288" w:lineRule="auto"/>
        <w:jc w:val="center"/>
        <w:rPr>
          <w:rFonts w:eastAsia="Times New Roman" w:cs="Arial"/>
          <w:bCs/>
          <w:sz w:val="20"/>
          <w:szCs w:val="20"/>
          <w:lang w:eastAsia="sl-SI"/>
        </w:rPr>
      </w:pPr>
    </w:p>
    <w:p w14:paraId="29A1F669" w14:textId="77777777" w:rsidR="002A655E" w:rsidRPr="00EC1C88" w:rsidRDefault="002A655E" w:rsidP="002A655E">
      <w:pPr>
        <w:spacing w:after="0" w:line="288" w:lineRule="auto"/>
        <w:jc w:val="left"/>
        <w:rPr>
          <w:rFonts w:eastAsia="Times New Roman" w:cs="Arial"/>
          <w:bCs/>
          <w:sz w:val="20"/>
          <w:szCs w:val="20"/>
          <w:lang w:eastAsia="sl-SI"/>
        </w:rPr>
      </w:pPr>
    </w:p>
    <w:p w14:paraId="4576D2B7" w14:textId="77777777" w:rsidR="002A655E" w:rsidRDefault="002A655E" w:rsidP="002A655E">
      <w:pPr>
        <w:spacing w:after="0" w:line="240" w:lineRule="auto"/>
        <w:jc w:val="left"/>
        <w:rPr>
          <w:rFonts w:eastAsia="Times New Roman" w:cs="Arial"/>
          <w:b/>
          <w:sz w:val="20"/>
          <w:szCs w:val="20"/>
          <w:lang w:eastAsia="sl-SI"/>
        </w:rPr>
      </w:pPr>
      <w:bookmarkStart w:id="7" w:name="_Hlk82611071"/>
      <w:r>
        <w:rPr>
          <w:rFonts w:eastAsia="Times New Roman" w:cs="Arial"/>
          <w:b/>
          <w:sz w:val="20"/>
          <w:szCs w:val="20"/>
          <w:lang w:eastAsia="sl-SI"/>
        </w:rPr>
        <w:br w:type="page"/>
      </w:r>
    </w:p>
    <w:p w14:paraId="7A7E95A3" w14:textId="77777777" w:rsidR="002A655E" w:rsidRPr="00FF5156" w:rsidRDefault="002A655E" w:rsidP="002A655E">
      <w:pPr>
        <w:overflowPunct w:val="0"/>
        <w:autoSpaceDE w:val="0"/>
        <w:autoSpaceDN w:val="0"/>
        <w:adjustRightInd w:val="0"/>
        <w:spacing w:after="0" w:line="312" w:lineRule="auto"/>
        <w:jc w:val="left"/>
        <w:textAlignment w:val="baseline"/>
        <w:rPr>
          <w:rFonts w:eastAsia="Times New Roman" w:cs="Arial"/>
          <w:b/>
          <w:sz w:val="20"/>
          <w:szCs w:val="20"/>
          <w:lang w:eastAsia="sl-SI"/>
        </w:rPr>
      </w:pPr>
      <w:r w:rsidRPr="00FF5156">
        <w:rPr>
          <w:rFonts w:eastAsia="Times New Roman" w:cs="Arial"/>
          <w:b/>
          <w:sz w:val="20"/>
          <w:szCs w:val="20"/>
          <w:lang w:eastAsia="sl-SI"/>
        </w:rPr>
        <w:lastRenderedPageBreak/>
        <w:t>III. OBRAZLOŽITEV ČLENOV</w:t>
      </w:r>
    </w:p>
    <w:p w14:paraId="653F8247" w14:textId="77777777" w:rsidR="002A655E" w:rsidRPr="00FF5156" w:rsidRDefault="002A655E" w:rsidP="002A655E">
      <w:pPr>
        <w:overflowPunct w:val="0"/>
        <w:autoSpaceDE w:val="0"/>
        <w:autoSpaceDN w:val="0"/>
        <w:adjustRightInd w:val="0"/>
        <w:spacing w:after="0" w:line="312" w:lineRule="auto"/>
        <w:jc w:val="left"/>
        <w:textAlignment w:val="baseline"/>
        <w:rPr>
          <w:rFonts w:eastAsia="Times New Roman" w:cs="Arial"/>
          <w:sz w:val="20"/>
          <w:szCs w:val="20"/>
          <w:highlight w:val="yellow"/>
          <w:lang w:eastAsia="sl-SI"/>
        </w:rPr>
      </w:pPr>
    </w:p>
    <w:p w14:paraId="5075C591" w14:textId="77777777" w:rsidR="002A655E" w:rsidRPr="00FF5156" w:rsidRDefault="002A655E" w:rsidP="002A655E">
      <w:pPr>
        <w:overflowPunct w:val="0"/>
        <w:autoSpaceDE w:val="0"/>
        <w:autoSpaceDN w:val="0"/>
        <w:adjustRightInd w:val="0"/>
        <w:spacing w:after="0" w:line="312" w:lineRule="auto"/>
        <w:jc w:val="left"/>
        <w:textAlignment w:val="baseline"/>
        <w:rPr>
          <w:rFonts w:eastAsia="Times New Roman" w:cs="Arial"/>
          <w:sz w:val="20"/>
          <w:szCs w:val="20"/>
          <w:highlight w:val="yellow"/>
          <w:lang w:eastAsia="sl-SI"/>
        </w:rPr>
      </w:pPr>
    </w:p>
    <w:bookmarkEnd w:id="7"/>
    <w:p w14:paraId="51293B78" w14:textId="77777777" w:rsidR="002A655E" w:rsidRDefault="002A655E" w:rsidP="002A655E">
      <w:pPr>
        <w:spacing w:line="312" w:lineRule="auto"/>
        <w:jc w:val="left"/>
        <w:rPr>
          <w:rFonts w:cs="Arial"/>
          <w:b/>
          <w:sz w:val="20"/>
          <w:szCs w:val="20"/>
        </w:rPr>
      </w:pPr>
      <w:r w:rsidRPr="00EF1C69">
        <w:rPr>
          <w:rFonts w:cs="Arial"/>
          <w:b/>
          <w:sz w:val="20"/>
          <w:szCs w:val="20"/>
        </w:rPr>
        <w:t>K 1. členu</w:t>
      </w:r>
    </w:p>
    <w:p w14:paraId="35DB44BC" w14:textId="77777777" w:rsidR="005A31F4" w:rsidRDefault="005A31F4" w:rsidP="005A31F4">
      <w:pPr>
        <w:spacing w:line="312" w:lineRule="auto"/>
        <w:rPr>
          <w:rFonts w:cs="Arial"/>
          <w:bCs/>
          <w:sz w:val="20"/>
          <w:szCs w:val="20"/>
        </w:rPr>
      </w:pPr>
      <w:r w:rsidRPr="00EF1C69">
        <w:rPr>
          <w:rFonts w:cs="Arial"/>
          <w:bCs/>
          <w:sz w:val="20"/>
          <w:szCs w:val="20"/>
        </w:rPr>
        <w:t>Sprem</w:t>
      </w:r>
      <w:r>
        <w:rPr>
          <w:rFonts w:cs="Arial"/>
          <w:bCs/>
          <w:sz w:val="20"/>
          <w:szCs w:val="20"/>
        </w:rPr>
        <w:t>emba 5. točke prvega odstavka 3. člena Zakona o sistemu jamstva za vloge (Uradni list RS, št. 27/16 in 17/22; v nadaljnjem besedilu: ZSJV) je redakcijska, saj sta se predpisa Evropske unije (v nadaljnjem besedilu: EU), ki sta navedena v tem členu, po uveljavitvi ZSJV spremenila, zato se njuna navedba dopolni z zadnjo spremembo. Sprememba drugega odstavka je prav tako redakcijska zaradi posodobitve predpisa EU.</w:t>
      </w:r>
    </w:p>
    <w:p w14:paraId="37E8A77B" w14:textId="77777777" w:rsidR="002A655E" w:rsidRDefault="002A655E" w:rsidP="002A655E">
      <w:pPr>
        <w:spacing w:line="312" w:lineRule="auto"/>
        <w:jc w:val="left"/>
        <w:rPr>
          <w:rFonts w:cs="Arial"/>
          <w:bCs/>
          <w:sz w:val="20"/>
          <w:szCs w:val="20"/>
        </w:rPr>
      </w:pPr>
    </w:p>
    <w:p w14:paraId="736DE296" w14:textId="77777777" w:rsidR="002A655E" w:rsidRDefault="002A655E" w:rsidP="002A655E">
      <w:pPr>
        <w:spacing w:line="312" w:lineRule="auto"/>
        <w:jc w:val="left"/>
        <w:rPr>
          <w:rFonts w:cs="Arial"/>
          <w:b/>
          <w:sz w:val="20"/>
          <w:szCs w:val="20"/>
        </w:rPr>
      </w:pPr>
      <w:r w:rsidRPr="00EF1C69">
        <w:rPr>
          <w:rFonts w:cs="Arial"/>
          <w:b/>
          <w:sz w:val="20"/>
          <w:szCs w:val="20"/>
        </w:rPr>
        <w:t xml:space="preserve">K </w:t>
      </w:r>
      <w:r>
        <w:rPr>
          <w:rFonts w:cs="Arial"/>
          <w:b/>
          <w:sz w:val="20"/>
          <w:szCs w:val="20"/>
        </w:rPr>
        <w:t>2</w:t>
      </w:r>
      <w:r w:rsidRPr="00EF1C69">
        <w:rPr>
          <w:rFonts w:cs="Arial"/>
          <w:b/>
          <w:sz w:val="20"/>
          <w:szCs w:val="20"/>
        </w:rPr>
        <w:t>. členu</w:t>
      </w:r>
    </w:p>
    <w:p w14:paraId="599A8A94" w14:textId="77777777" w:rsidR="002A655E" w:rsidRDefault="005A31F4" w:rsidP="002A655E">
      <w:pPr>
        <w:spacing w:line="312" w:lineRule="auto"/>
        <w:rPr>
          <w:rFonts w:cs="Arial"/>
          <w:bCs/>
          <w:sz w:val="20"/>
          <w:szCs w:val="20"/>
        </w:rPr>
      </w:pPr>
      <w:r>
        <w:rPr>
          <w:rFonts w:cs="Arial"/>
          <w:bCs/>
          <w:sz w:val="20"/>
          <w:szCs w:val="20"/>
        </w:rPr>
        <w:t>Črtanje drugega odstavka 6. člena ZSJV je potrebno zaradi pravne varnosti, saj obstoječa</w:t>
      </w:r>
      <w:r w:rsidRPr="00673B21">
        <w:rPr>
          <w:rFonts w:cs="Arial"/>
          <w:bCs/>
          <w:sz w:val="20"/>
          <w:szCs w:val="20"/>
        </w:rPr>
        <w:t xml:space="preserve"> </w:t>
      </w:r>
      <w:r>
        <w:rPr>
          <w:rFonts w:cs="Arial"/>
          <w:bCs/>
          <w:sz w:val="20"/>
          <w:szCs w:val="20"/>
        </w:rPr>
        <w:t>določba ni pravilna zaradi neustrezne dikcije. Z</w:t>
      </w:r>
      <w:r w:rsidRPr="00673B21">
        <w:rPr>
          <w:rFonts w:cs="Arial"/>
          <w:bCs/>
          <w:sz w:val="20"/>
          <w:szCs w:val="20"/>
        </w:rPr>
        <w:t>a vloge</w:t>
      </w:r>
      <w:r>
        <w:rPr>
          <w:rFonts w:cs="Arial"/>
          <w:bCs/>
          <w:sz w:val="20"/>
          <w:szCs w:val="20"/>
        </w:rPr>
        <w:t xml:space="preserve"> namreč ne jamčijo člani sistema jamstva za vloge, ampak sistem jamstva za vloge. Obstoječa določba</w:t>
      </w:r>
      <w:r w:rsidRPr="00673B21">
        <w:rPr>
          <w:rFonts w:cs="Arial"/>
          <w:bCs/>
          <w:sz w:val="20"/>
          <w:szCs w:val="20"/>
        </w:rPr>
        <w:t xml:space="preserve"> bi lahko v nekaterih primerih povzročil</w:t>
      </w:r>
      <w:r>
        <w:rPr>
          <w:rFonts w:cs="Arial"/>
          <w:bCs/>
          <w:sz w:val="20"/>
          <w:szCs w:val="20"/>
        </w:rPr>
        <w:t>a</w:t>
      </w:r>
      <w:r w:rsidRPr="00673B21">
        <w:rPr>
          <w:rFonts w:cs="Arial"/>
          <w:bCs/>
          <w:sz w:val="20"/>
          <w:szCs w:val="20"/>
        </w:rPr>
        <w:t>, da bi upravičenci lahko tožili posamezno</w:t>
      </w:r>
      <w:r>
        <w:rPr>
          <w:rFonts w:cs="Arial"/>
          <w:bCs/>
          <w:sz w:val="20"/>
          <w:szCs w:val="20"/>
        </w:rPr>
        <w:t xml:space="preserve"> banko</w:t>
      </w:r>
      <w:r w:rsidRPr="00673B21">
        <w:rPr>
          <w:rFonts w:cs="Arial"/>
          <w:bCs/>
          <w:sz w:val="20"/>
          <w:szCs w:val="20"/>
        </w:rPr>
        <w:t xml:space="preserve"> ali več ba</w:t>
      </w:r>
      <w:r>
        <w:rPr>
          <w:rFonts w:cs="Arial"/>
          <w:bCs/>
          <w:sz w:val="20"/>
          <w:szCs w:val="20"/>
        </w:rPr>
        <w:t>nk. Druga sprememba je redakcijska in se nanaša na preštevilčenje odstavkov.</w:t>
      </w:r>
    </w:p>
    <w:p w14:paraId="18C333CC" w14:textId="77777777" w:rsidR="002A655E" w:rsidRDefault="002A655E" w:rsidP="002A655E">
      <w:pPr>
        <w:spacing w:line="312" w:lineRule="auto"/>
        <w:rPr>
          <w:rFonts w:cs="Arial"/>
          <w:bCs/>
          <w:sz w:val="20"/>
          <w:szCs w:val="20"/>
        </w:rPr>
      </w:pPr>
    </w:p>
    <w:p w14:paraId="13A6DF65" w14:textId="77777777" w:rsidR="002A655E" w:rsidRPr="00A87D60" w:rsidRDefault="002A655E" w:rsidP="002A655E">
      <w:pPr>
        <w:spacing w:line="312" w:lineRule="auto"/>
        <w:jc w:val="left"/>
        <w:rPr>
          <w:rFonts w:cs="Arial"/>
          <w:b/>
          <w:sz w:val="20"/>
          <w:szCs w:val="20"/>
        </w:rPr>
      </w:pPr>
      <w:r w:rsidRPr="00A87D60">
        <w:rPr>
          <w:rFonts w:cs="Arial"/>
          <w:b/>
          <w:sz w:val="20"/>
          <w:szCs w:val="20"/>
        </w:rPr>
        <w:t>K 3. členu</w:t>
      </w:r>
    </w:p>
    <w:p w14:paraId="03D4E7B5" w14:textId="77777777" w:rsidR="002A655E" w:rsidRDefault="005A31F4" w:rsidP="002A655E">
      <w:pPr>
        <w:spacing w:line="312" w:lineRule="auto"/>
        <w:rPr>
          <w:rFonts w:cs="Arial"/>
          <w:bCs/>
          <w:sz w:val="20"/>
          <w:szCs w:val="20"/>
        </w:rPr>
      </w:pPr>
      <w:r>
        <w:rPr>
          <w:rFonts w:cs="Arial"/>
          <w:bCs/>
          <w:sz w:val="20"/>
          <w:szCs w:val="20"/>
        </w:rPr>
        <w:t>Z dopolnitvijo napovednega dela drugega odstavka 10. člena ZSJV se predlaga zgornja omejitev zajamčene vloge v določenih posebnih okoliščinah,</w:t>
      </w:r>
      <w:r w:rsidR="00C952FD">
        <w:rPr>
          <w:rFonts w:cs="Arial"/>
          <w:bCs/>
          <w:sz w:val="20"/>
          <w:szCs w:val="20"/>
        </w:rPr>
        <w:t xml:space="preserve"> kot so navedene v 1. do 9. točki drugega odstavka </w:t>
      </w:r>
      <w:r>
        <w:rPr>
          <w:rFonts w:cs="Arial"/>
          <w:bCs/>
          <w:sz w:val="20"/>
          <w:szCs w:val="20"/>
        </w:rPr>
        <w:t xml:space="preserve"> in sicer do višine 500.000 evrov, kot ima to urejeno večina drugih držav članic EU</w:t>
      </w:r>
      <w:r w:rsidRPr="00F40F76">
        <w:rPr>
          <w:rFonts w:cs="Arial"/>
          <w:bCs/>
          <w:sz w:val="20"/>
          <w:szCs w:val="20"/>
        </w:rPr>
        <w:t xml:space="preserve">. </w:t>
      </w:r>
      <w:r w:rsidR="00C952FD" w:rsidRPr="00F40F76">
        <w:rPr>
          <w:rFonts w:cs="Arial"/>
          <w:bCs/>
          <w:sz w:val="20"/>
          <w:szCs w:val="20"/>
        </w:rPr>
        <w:t>V primeru transakcije</w:t>
      </w:r>
      <w:r w:rsidR="008F0DD4">
        <w:rPr>
          <w:rFonts w:cs="Arial"/>
          <w:bCs/>
          <w:sz w:val="20"/>
          <w:szCs w:val="20"/>
        </w:rPr>
        <w:t>,</w:t>
      </w:r>
      <w:r w:rsidR="00C952FD" w:rsidRPr="00F40F76">
        <w:rPr>
          <w:rFonts w:cs="Arial"/>
          <w:bCs/>
          <w:sz w:val="20"/>
          <w:szCs w:val="20"/>
        </w:rPr>
        <w:t xml:space="preserve"> </w:t>
      </w:r>
      <w:r w:rsidR="00F40F76" w:rsidRPr="00F40F76">
        <w:rPr>
          <w:rFonts w:cs="Arial"/>
          <w:bCs/>
          <w:sz w:val="20"/>
          <w:szCs w:val="20"/>
        </w:rPr>
        <w:t>povezane z nakupom ali prodajo zasebne nepremičnine, se mora predložiti ustrezno dokazilo, ki je neposredna podlaga za transakcijo, npr. overjena kupoprodajna pogodba</w:t>
      </w:r>
      <w:r w:rsidR="00F40F76">
        <w:rPr>
          <w:rFonts w:cs="Arial"/>
          <w:bCs/>
          <w:sz w:val="20"/>
          <w:szCs w:val="20"/>
        </w:rPr>
        <w:t>.</w:t>
      </w:r>
      <w:r w:rsidR="00F40F76" w:rsidRPr="00F40F76">
        <w:rPr>
          <w:rFonts w:ascii="Segoe UI" w:hAnsi="Segoe UI" w:cs="Segoe UI"/>
          <w:sz w:val="18"/>
          <w:szCs w:val="18"/>
        </w:rPr>
        <w:t xml:space="preserve"> </w:t>
      </w:r>
      <w:r w:rsidR="00C952FD">
        <w:rPr>
          <w:rFonts w:cs="Arial"/>
          <w:bCs/>
          <w:sz w:val="20"/>
          <w:szCs w:val="20"/>
        </w:rPr>
        <w:t xml:space="preserve"> </w:t>
      </w:r>
      <w:r>
        <w:rPr>
          <w:rFonts w:cs="Arial"/>
          <w:bCs/>
          <w:sz w:val="20"/>
          <w:szCs w:val="20"/>
        </w:rPr>
        <w:t>Enaka omejitev je določena tudi v predlogu direktive o spremembah zakonodajnega okvira za upravljanje bančnih kriz in jamstva za vloge.</w:t>
      </w:r>
      <w:r w:rsidR="00C952FD">
        <w:rPr>
          <w:rFonts w:cs="Arial"/>
          <w:bCs/>
          <w:sz w:val="20"/>
          <w:szCs w:val="20"/>
        </w:rPr>
        <w:t xml:space="preserve"> </w:t>
      </w:r>
      <w:r>
        <w:rPr>
          <w:rFonts w:cs="Arial"/>
          <w:bCs/>
          <w:sz w:val="20"/>
          <w:szCs w:val="20"/>
        </w:rPr>
        <w:t xml:space="preserve"> Dopolnitev 1. točke drugega odstavka 10. člena ZSJV pa je potrebna zaradi uskladitve z drugim odstavkom 6. člena </w:t>
      </w:r>
      <w:r w:rsidRPr="00C663D0">
        <w:rPr>
          <w:rFonts w:eastAsia="Times New Roman" w:cs="Arial"/>
          <w:sz w:val="20"/>
          <w:szCs w:val="20"/>
          <w:lang w:eastAsia="sl-SI"/>
        </w:rPr>
        <w:t>Direktiv</w:t>
      </w:r>
      <w:r>
        <w:rPr>
          <w:rFonts w:eastAsia="Times New Roman" w:cs="Arial"/>
          <w:sz w:val="20"/>
          <w:szCs w:val="20"/>
          <w:lang w:eastAsia="sl-SI"/>
        </w:rPr>
        <w:t>e</w:t>
      </w:r>
      <w:r w:rsidRPr="00C663D0">
        <w:rPr>
          <w:rFonts w:eastAsia="Times New Roman" w:cs="Arial"/>
          <w:sz w:val="20"/>
          <w:szCs w:val="20"/>
          <w:lang w:eastAsia="sl-SI"/>
        </w:rPr>
        <w:t xml:space="preserve"> 2014/49/EU</w:t>
      </w:r>
      <w:r>
        <w:rPr>
          <w:rFonts w:eastAsia="Times New Roman" w:cs="Arial"/>
          <w:sz w:val="20"/>
          <w:szCs w:val="20"/>
          <w:lang w:eastAsia="sl-SI"/>
        </w:rPr>
        <w:t xml:space="preserve"> v zvezi s posebnimi dogodki, na katere se zgornja omejitev nanaša.</w:t>
      </w:r>
    </w:p>
    <w:p w14:paraId="19C9BF35" w14:textId="77777777" w:rsidR="002A655E" w:rsidRDefault="002A655E" w:rsidP="002A655E">
      <w:pPr>
        <w:spacing w:line="312" w:lineRule="auto"/>
        <w:rPr>
          <w:rFonts w:cs="Arial"/>
          <w:bCs/>
          <w:sz w:val="20"/>
          <w:szCs w:val="20"/>
        </w:rPr>
      </w:pPr>
    </w:p>
    <w:p w14:paraId="6BB90D6C" w14:textId="77777777" w:rsidR="002A655E" w:rsidRPr="00A87D60" w:rsidRDefault="002A655E" w:rsidP="002A655E">
      <w:pPr>
        <w:spacing w:line="312" w:lineRule="auto"/>
        <w:jc w:val="left"/>
        <w:rPr>
          <w:rFonts w:cs="Arial"/>
          <w:b/>
          <w:sz w:val="20"/>
          <w:szCs w:val="20"/>
        </w:rPr>
      </w:pPr>
      <w:r w:rsidRPr="00A87D60">
        <w:rPr>
          <w:rFonts w:cs="Arial"/>
          <w:b/>
          <w:sz w:val="20"/>
          <w:szCs w:val="20"/>
        </w:rPr>
        <w:t xml:space="preserve">K </w:t>
      </w:r>
      <w:r>
        <w:rPr>
          <w:rFonts w:cs="Arial"/>
          <w:b/>
          <w:sz w:val="20"/>
          <w:szCs w:val="20"/>
        </w:rPr>
        <w:t>4</w:t>
      </w:r>
      <w:r w:rsidRPr="00A87D60">
        <w:rPr>
          <w:rFonts w:cs="Arial"/>
          <w:b/>
          <w:sz w:val="20"/>
          <w:szCs w:val="20"/>
        </w:rPr>
        <w:t>. členu</w:t>
      </w:r>
    </w:p>
    <w:p w14:paraId="3544D8C7" w14:textId="77777777" w:rsidR="002A655E" w:rsidRDefault="002A655E" w:rsidP="002A655E">
      <w:pPr>
        <w:spacing w:line="312" w:lineRule="auto"/>
        <w:rPr>
          <w:rFonts w:cs="Arial"/>
          <w:bCs/>
          <w:sz w:val="20"/>
          <w:szCs w:val="20"/>
        </w:rPr>
      </w:pPr>
      <w:r>
        <w:rPr>
          <w:rFonts w:cs="Arial"/>
          <w:bCs/>
          <w:sz w:val="20"/>
          <w:szCs w:val="20"/>
        </w:rPr>
        <w:t>Sprememba drugega odstavka 15. člena ZSJV je potrebna z vidika praktičnega izvajanja zakona, in sicer se predlaga določena poenostavitev načina obravnave sredstev v poslovnih knjigah izplačilne banke in zaračunavanja stroškov. Dopolnitev tega člena z novim odstavkom je prav tako potrebna zaradi večje jasnosti pri izvajanju zakona v praksi predvsem s tehničnega vidika izplačila zajamčenih vlog pri izplačilni banki.</w:t>
      </w:r>
    </w:p>
    <w:p w14:paraId="2D3D1D8A" w14:textId="77777777" w:rsidR="002A655E" w:rsidRDefault="002A655E" w:rsidP="002A655E">
      <w:pPr>
        <w:spacing w:line="312" w:lineRule="auto"/>
        <w:jc w:val="left"/>
        <w:rPr>
          <w:rFonts w:cs="Arial"/>
          <w:b/>
          <w:sz w:val="20"/>
          <w:szCs w:val="20"/>
        </w:rPr>
      </w:pPr>
    </w:p>
    <w:p w14:paraId="1CA30968" w14:textId="77777777" w:rsidR="002A655E" w:rsidRDefault="004B1374" w:rsidP="002A655E">
      <w:pPr>
        <w:spacing w:line="312" w:lineRule="auto"/>
        <w:jc w:val="left"/>
        <w:rPr>
          <w:rFonts w:cs="Arial"/>
          <w:b/>
          <w:sz w:val="20"/>
          <w:szCs w:val="20"/>
        </w:rPr>
      </w:pPr>
      <w:r w:rsidRPr="000E3916">
        <w:rPr>
          <w:rFonts w:cs="Arial"/>
          <w:b/>
          <w:sz w:val="20"/>
          <w:szCs w:val="20"/>
        </w:rPr>
        <w:t>K 5. členu</w:t>
      </w:r>
    </w:p>
    <w:p w14:paraId="35AC9F31" w14:textId="7D31E918" w:rsidR="00DB2854" w:rsidRDefault="00DB2854" w:rsidP="002A655E">
      <w:pPr>
        <w:spacing w:line="312" w:lineRule="auto"/>
        <w:jc w:val="left"/>
        <w:rPr>
          <w:rFonts w:cs="Arial"/>
          <w:bCs/>
          <w:sz w:val="20"/>
          <w:szCs w:val="20"/>
        </w:rPr>
      </w:pPr>
      <w:r w:rsidRPr="00DB2854">
        <w:rPr>
          <w:rFonts w:cs="Arial"/>
          <w:bCs/>
          <w:sz w:val="20"/>
          <w:szCs w:val="20"/>
        </w:rPr>
        <w:lastRenderedPageBreak/>
        <w:t xml:space="preserve">Sprememba 16. člena </w:t>
      </w:r>
      <w:r>
        <w:rPr>
          <w:rFonts w:cs="Arial"/>
          <w:bCs/>
          <w:sz w:val="20"/>
          <w:szCs w:val="20"/>
        </w:rPr>
        <w:t>ZSJV, in sicer črtanje 5. točke tega člena</w:t>
      </w:r>
      <w:r w:rsidR="008F0DD4">
        <w:rPr>
          <w:rFonts w:cs="Arial"/>
          <w:bCs/>
          <w:sz w:val="20"/>
          <w:szCs w:val="20"/>
        </w:rPr>
        <w:t>,</w:t>
      </w:r>
      <w:r>
        <w:rPr>
          <w:rFonts w:cs="Arial"/>
          <w:bCs/>
          <w:sz w:val="20"/>
          <w:szCs w:val="20"/>
        </w:rPr>
        <w:t xml:space="preserve"> </w:t>
      </w:r>
      <w:bookmarkStart w:id="8" w:name="_Hlk174019835"/>
      <w:r>
        <w:rPr>
          <w:rFonts w:cs="Arial"/>
          <w:bCs/>
          <w:sz w:val="20"/>
          <w:szCs w:val="20"/>
        </w:rPr>
        <w:t xml:space="preserve">je redakcijska in je potrebna zaradi sklica na </w:t>
      </w:r>
      <w:r w:rsidR="006B5539">
        <w:rPr>
          <w:rFonts w:cs="Arial"/>
          <w:bCs/>
          <w:sz w:val="20"/>
          <w:szCs w:val="20"/>
        </w:rPr>
        <w:t xml:space="preserve">drugi </w:t>
      </w:r>
      <w:r>
        <w:rPr>
          <w:rFonts w:cs="Arial"/>
          <w:bCs/>
          <w:sz w:val="20"/>
          <w:szCs w:val="20"/>
        </w:rPr>
        <w:t>odstavek</w:t>
      </w:r>
      <w:r w:rsidR="006B5539">
        <w:rPr>
          <w:rFonts w:cs="Arial"/>
          <w:bCs/>
          <w:sz w:val="20"/>
          <w:szCs w:val="20"/>
        </w:rPr>
        <w:t xml:space="preserve"> 15. člena ZSJV</w:t>
      </w:r>
      <w:r>
        <w:rPr>
          <w:rFonts w:cs="Arial"/>
          <w:bCs/>
          <w:sz w:val="20"/>
          <w:szCs w:val="20"/>
        </w:rPr>
        <w:t>, ki pa je s 4. členom ZSJV-B spremenjen</w:t>
      </w:r>
      <w:r w:rsidR="006B5539">
        <w:rPr>
          <w:rFonts w:cs="Arial"/>
          <w:bCs/>
          <w:sz w:val="20"/>
          <w:szCs w:val="20"/>
        </w:rPr>
        <w:t xml:space="preserve"> in je s tem sklic neustrezen.</w:t>
      </w:r>
    </w:p>
    <w:p w14:paraId="3A63EE6C" w14:textId="77777777" w:rsidR="006B5539" w:rsidRPr="00DB2854" w:rsidRDefault="006B5539" w:rsidP="002A655E">
      <w:pPr>
        <w:spacing w:line="312" w:lineRule="auto"/>
        <w:jc w:val="left"/>
        <w:rPr>
          <w:rFonts w:cs="Arial"/>
          <w:bCs/>
          <w:sz w:val="20"/>
          <w:szCs w:val="20"/>
        </w:rPr>
      </w:pPr>
    </w:p>
    <w:bookmarkEnd w:id="8"/>
    <w:p w14:paraId="26BE73FC" w14:textId="77777777" w:rsidR="002A655E" w:rsidRDefault="002A655E" w:rsidP="002A655E">
      <w:pPr>
        <w:spacing w:line="312" w:lineRule="auto"/>
        <w:jc w:val="left"/>
        <w:rPr>
          <w:rFonts w:cs="Arial"/>
          <w:b/>
          <w:sz w:val="20"/>
          <w:szCs w:val="20"/>
        </w:rPr>
      </w:pPr>
      <w:r w:rsidRPr="003E4689">
        <w:rPr>
          <w:rFonts w:cs="Arial"/>
          <w:b/>
          <w:sz w:val="20"/>
          <w:szCs w:val="20"/>
        </w:rPr>
        <w:t xml:space="preserve">K </w:t>
      </w:r>
      <w:r w:rsidR="004B1374" w:rsidRPr="003E4689">
        <w:rPr>
          <w:rFonts w:cs="Arial"/>
          <w:b/>
          <w:sz w:val="20"/>
          <w:szCs w:val="20"/>
        </w:rPr>
        <w:t>6</w:t>
      </w:r>
      <w:r w:rsidRPr="003E4689">
        <w:rPr>
          <w:rFonts w:cs="Arial"/>
          <w:b/>
          <w:sz w:val="20"/>
          <w:szCs w:val="20"/>
        </w:rPr>
        <w:t>. členu</w:t>
      </w:r>
    </w:p>
    <w:p w14:paraId="737460B6" w14:textId="7322021C" w:rsidR="005A31F4" w:rsidRPr="005A07B0" w:rsidRDefault="005A31F4" w:rsidP="005A31F4">
      <w:pPr>
        <w:spacing w:line="312" w:lineRule="auto"/>
        <w:rPr>
          <w:rFonts w:cs="Arial"/>
          <w:bCs/>
          <w:sz w:val="20"/>
          <w:szCs w:val="20"/>
        </w:rPr>
      </w:pPr>
      <w:r w:rsidRPr="005A07B0">
        <w:rPr>
          <w:rFonts w:cs="Arial"/>
          <w:bCs/>
          <w:sz w:val="20"/>
          <w:szCs w:val="20"/>
        </w:rPr>
        <w:t>Sprememba</w:t>
      </w:r>
      <w:r>
        <w:rPr>
          <w:rFonts w:cs="Arial"/>
          <w:bCs/>
          <w:sz w:val="20"/>
          <w:szCs w:val="20"/>
        </w:rPr>
        <w:t xml:space="preserve"> tretjega odstavka 20. člena ZSJV je </w:t>
      </w:r>
      <w:r w:rsidR="003E4689">
        <w:rPr>
          <w:rFonts w:cs="Arial"/>
          <w:bCs/>
          <w:sz w:val="20"/>
          <w:szCs w:val="20"/>
        </w:rPr>
        <w:t>redakcijska</w:t>
      </w:r>
      <w:r>
        <w:rPr>
          <w:rFonts w:cs="Arial"/>
          <w:bCs/>
          <w:sz w:val="20"/>
          <w:szCs w:val="20"/>
        </w:rPr>
        <w:t xml:space="preserve">, </w:t>
      </w:r>
      <w:r w:rsidR="003E4689">
        <w:rPr>
          <w:rFonts w:cs="Arial"/>
          <w:bCs/>
          <w:sz w:val="20"/>
          <w:szCs w:val="20"/>
        </w:rPr>
        <w:t xml:space="preserve">z namenom poenotenja izraza, </w:t>
      </w:r>
      <w:r>
        <w:rPr>
          <w:rFonts w:cs="Arial"/>
          <w:bCs/>
          <w:sz w:val="20"/>
          <w:szCs w:val="20"/>
        </w:rPr>
        <w:t xml:space="preserve">zato se </w:t>
      </w:r>
      <w:r w:rsidR="003E4689">
        <w:rPr>
          <w:rFonts w:cs="Arial"/>
          <w:bCs/>
          <w:sz w:val="20"/>
          <w:szCs w:val="20"/>
        </w:rPr>
        <w:t xml:space="preserve">izraza </w:t>
      </w:r>
      <w:r>
        <w:rPr>
          <w:rFonts w:cs="Arial"/>
          <w:bCs/>
          <w:sz w:val="20"/>
          <w:szCs w:val="20"/>
        </w:rPr>
        <w:t>»</w:t>
      </w:r>
      <w:r w:rsidR="003E4689">
        <w:rPr>
          <w:rFonts w:cs="Arial"/>
          <w:bCs/>
          <w:sz w:val="20"/>
          <w:szCs w:val="20"/>
        </w:rPr>
        <w:t xml:space="preserve">pooblaščena </w:t>
      </w:r>
      <w:r>
        <w:rPr>
          <w:rFonts w:cs="Arial"/>
          <w:bCs/>
          <w:sz w:val="20"/>
          <w:szCs w:val="20"/>
        </w:rPr>
        <w:t>institucija« oziroma »</w:t>
      </w:r>
      <w:r w:rsidR="003E4689">
        <w:rPr>
          <w:rFonts w:cs="Arial"/>
          <w:bCs/>
          <w:sz w:val="20"/>
          <w:szCs w:val="20"/>
        </w:rPr>
        <w:t xml:space="preserve">pooblaščeni </w:t>
      </w:r>
      <w:r>
        <w:rPr>
          <w:rFonts w:cs="Arial"/>
          <w:bCs/>
          <w:sz w:val="20"/>
          <w:szCs w:val="20"/>
        </w:rPr>
        <w:t>subjekt«</w:t>
      </w:r>
      <w:r w:rsidR="003E4689">
        <w:rPr>
          <w:rFonts w:cs="Arial"/>
          <w:bCs/>
          <w:sz w:val="20"/>
          <w:szCs w:val="20"/>
        </w:rPr>
        <w:t xml:space="preserve"> </w:t>
      </w:r>
      <w:r>
        <w:rPr>
          <w:rFonts w:cs="Arial"/>
          <w:bCs/>
          <w:sz w:val="20"/>
          <w:szCs w:val="20"/>
        </w:rPr>
        <w:t>nadomestita z »neodvisnim subjektom«</w:t>
      </w:r>
      <w:r w:rsidR="003E4689">
        <w:rPr>
          <w:rFonts w:cs="Arial"/>
          <w:bCs/>
          <w:sz w:val="20"/>
          <w:szCs w:val="20"/>
        </w:rPr>
        <w:t>.</w:t>
      </w:r>
    </w:p>
    <w:p w14:paraId="52AF21F9" w14:textId="77777777" w:rsidR="002A655E" w:rsidRDefault="002A655E" w:rsidP="002A655E">
      <w:pPr>
        <w:spacing w:line="312" w:lineRule="auto"/>
        <w:jc w:val="left"/>
        <w:rPr>
          <w:rFonts w:cs="Arial"/>
          <w:b/>
          <w:sz w:val="20"/>
          <w:szCs w:val="20"/>
        </w:rPr>
      </w:pPr>
    </w:p>
    <w:p w14:paraId="23B7310A" w14:textId="77777777" w:rsidR="002A655E" w:rsidRDefault="002A655E" w:rsidP="002A655E">
      <w:pPr>
        <w:spacing w:line="312" w:lineRule="auto"/>
        <w:jc w:val="left"/>
        <w:rPr>
          <w:rFonts w:cs="Arial"/>
          <w:b/>
          <w:sz w:val="20"/>
          <w:szCs w:val="20"/>
        </w:rPr>
      </w:pPr>
      <w:r w:rsidRPr="00A87D60">
        <w:rPr>
          <w:rFonts w:cs="Arial"/>
          <w:b/>
          <w:sz w:val="20"/>
          <w:szCs w:val="20"/>
        </w:rPr>
        <w:t xml:space="preserve">K </w:t>
      </w:r>
      <w:r w:rsidR="004B1374">
        <w:rPr>
          <w:rFonts w:cs="Arial"/>
          <w:b/>
          <w:sz w:val="20"/>
          <w:szCs w:val="20"/>
        </w:rPr>
        <w:t>7</w:t>
      </w:r>
      <w:r w:rsidRPr="00A87D60">
        <w:rPr>
          <w:rFonts w:cs="Arial"/>
          <w:b/>
          <w:sz w:val="20"/>
          <w:szCs w:val="20"/>
        </w:rPr>
        <w:t>. členu</w:t>
      </w:r>
    </w:p>
    <w:p w14:paraId="45E10F78" w14:textId="77777777" w:rsidR="009A5226" w:rsidRDefault="009A5226" w:rsidP="009A5226">
      <w:pPr>
        <w:spacing w:line="312" w:lineRule="auto"/>
        <w:rPr>
          <w:rFonts w:cs="Arial"/>
          <w:bCs/>
          <w:sz w:val="20"/>
          <w:szCs w:val="20"/>
        </w:rPr>
      </w:pPr>
      <w:r>
        <w:rPr>
          <w:rFonts w:cs="Arial"/>
          <w:bCs/>
          <w:sz w:val="20"/>
          <w:szCs w:val="20"/>
        </w:rPr>
        <w:t>Sprememba prvega in drugega odstavka 22. člena ZSJV je potrebna zaradi uskladitve določbe s 23. členom ZSJV z vidika poročanja bank Banki Slovenije. Predlaga se nov</w:t>
      </w:r>
      <w:r w:rsidR="006941CC">
        <w:rPr>
          <w:rFonts w:cs="Arial"/>
          <w:bCs/>
          <w:sz w:val="20"/>
          <w:szCs w:val="20"/>
        </w:rPr>
        <w:t>,</w:t>
      </w:r>
      <w:r>
        <w:rPr>
          <w:rFonts w:cs="Arial"/>
          <w:bCs/>
          <w:sz w:val="20"/>
          <w:szCs w:val="20"/>
        </w:rPr>
        <w:t xml:space="preserve"> četrti odstavek 22. člena ZSJV, ki omogoča pravno podlago za pridobivanje podatkov o vlagateljih in vlogah v primeru podružnice banke v drugi državi članici ali tretji državi. Sprememba 1. točke petega odstavka je potrebna zaradi zagotovitve skladnosti s Splošno uredbo o varstvu podatkov in z zakonom, ki ureja varstvo osebnih podatkov, saj mora zakon vključevati navedbo vrste podatkov, ki se zbirajo in obdelujejo. Dopolnitev 4. točke tega odstavka je potrebna zaradi večje jasnosti glede uporabe jezika pri zbiranju informacij za namene upravljanja sistema jamstva za vloge. Druge predlagane spremembe so redakcijske.</w:t>
      </w:r>
    </w:p>
    <w:p w14:paraId="661B4954" w14:textId="77777777" w:rsidR="002A655E" w:rsidRDefault="002A655E" w:rsidP="002A655E">
      <w:pPr>
        <w:spacing w:line="312" w:lineRule="auto"/>
        <w:rPr>
          <w:rFonts w:cs="Arial"/>
          <w:bCs/>
          <w:sz w:val="20"/>
          <w:szCs w:val="20"/>
        </w:rPr>
      </w:pPr>
    </w:p>
    <w:p w14:paraId="3FD91A72" w14:textId="77777777" w:rsidR="002A655E" w:rsidRDefault="002A655E" w:rsidP="002A655E">
      <w:pPr>
        <w:spacing w:line="312" w:lineRule="auto"/>
        <w:jc w:val="left"/>
        <w:rPr>
          <w:rFonts w:cs="Arial"/>
          <w:b/>
          <w:sz w:val="20"/>
          <w:szCs w:val="20"/>
        </w:rPr>
      </w:pPr>
      <w:r w:rsidRPr="00A87D60">
        <w:rPr>
          <w:rFonts w:cs="Arial"/>
          <w:b/>
          <w:sz w:val="20"/>
          <w:szCs w:val="20"/>
        </w:rPr>
        <w:t xml:space="preserve">K </w:t>
      </w:r>
      <w:r w:rsidR="004B1374">
        <w:rPr>
          <w:rFonts w:cs="Arial"/>
          <w:b/>
          <w:sz w:val="20"/>
          <w:szCs w:val="20"/>
        </w:rPr>
        <w:t>8</w:t>
      </w:r>
      <w:r w:rsidRPr="00A87D60">
        <w:rPr>
          <w:rFonts w:cs="Arial"/>
          <w:b/>
          <w:sz w:val="20"/>
          <w:szCs w:val="20"/>
        </w:rPr>
        <w:t>. členu</w:t>
      </w:r>
    </w:p>
    <w:p w14:paraId="06D855B8" w14:textId="77777777" w:rsidR="009A5226" w:rsidRDefault="009A5226" w:rsidP="009A5226">
      <w:pPr>
        <w:spacing w:line="312" w:lineRule="auto"/>
        <w:rPr>
          <w:rFonts w:cs="Arial"/>
          <w:bCs/>
          <w:sz w:val="20"/>
          <w:szCs w:val="20"/>
        </w:rPr>
      </w:pPr>
      <w:r>
        <w:rPr>
          <w:rFonts w:cs="Arial"/>
          <w:bCs/>
          <w:sz w:val="20"/>
          <w:szCs w:val="20"/>
        </w:rPr>
        <w:t>Sprememba naslova in prvega odstavka 23. člena ZSJV je potrebna za zagotavljanje večje jasnosti določbe glede poročanja bank Banki Slovenije. Novi tretji odstavek tega člena pa je potreben zaradi zagotovitve skladnosti s Splošno uredbo o varstvu podatkov in z zakonom, ki ureja varstvo osebnih podatkov, saj mora zakon vključevati namen, za katerega se zbirajo podatki in izvaja njihova obdelava.</w:t>
      </w:r>
    </w:p>
    <w:p w14:paraId="345D2034" w14:textId="77777777" w:rsidR="002A655E" w:rsidRDefault="002A655E" w:rsidP="002A655E">
      <w:pPr>
        <w:spacing w:line="312" w:lineRule="auto"/>
        <w:rPr>
          <w:rFonts w:cs="Arial"/>
          <w:bCs/>
          <w:sz w:val="20"/>
          <w:szCs w:val="20"/>
        </w:rPr>
      </w:pPr>
    </w:p>
    <w:p w14:paraId="73A932BE" w14:textId="77777777" w:rsidR="002A655E" w:rsidRDefault="002A655E" w:rsidP="002A655E">
      <w:pPr>
        <w:spacing w:line="312" w:lineRule="auto"/>
        <w:jc w:val="left"/>
        <w:rPr>
          <w:rFonts w:cs="Arial"/>
          <w:b/>
          <w:sz w:val="20"/>
          <w:szCs w:val="20"/>
        </w:rPr>
      </w:pPr>
      <w:r w:rsidRPr="00A87D60">
        <w:rPr>
          <w:rFonts w:cs="Arial"/>
          <w:b/>
          <w:sz w:val="20"/>
          <w:szCs w:val="20"/>
        </w:rPr>
        <w:t xml:space="preserve">K </w:t>
      </w:r>
      <w:r w:rsidR="004B1374">
        <w:rPr>
          <w:rFonts w:cs="Arial"/>
          <w:b/>
          <w:sz w:val="20"/>
          <w:szCs w:val="20"/>
        </w:rPr>
        <w:t>9</w:t>
      </w:r>
      <w:r w:rsidRPr="00A87D60">
        <w:rPr>
          <w:rFonts w:cs="Arial"/>
          <w:b/>
          <w:sz w:val="20"/>
          <w:szCs w:val="20"/>
        </w:rPr>
        <w:t>. členu</w:t>
      </w:r>
    </w:p>
    <w:p w14:paraId="3D0CAAA5" w14:textId="77777777" w:rsidR="00EE3C48" w:rsidRDefault="00EE3C48" w:rsidP="00EE3C48">
      <w:pPr>
        <w:spacing w:line="312" w:lineRule="auto"/>
        <w:rPr>
          <w:rFonts w:cs="Arial"/>
          <w:bCs/>
          <w:sz w:val="20"/>
          <w:szCs w:val="20"/>
        </w:rPr>
      </w:pPr>
      <w:r>
        <w:rPr>
          <w:rFonts w:cs="Arial"/>
          <w:bCs/>
          <w:sz w:val="20"/>
          <w:szCs w:val="20"/>
        </w:rPr>
        <w:t xml:space="preserve">Sprememba 28. člena ZSJV, ki se nanaša na zvišanje </w:t>
      </w:r>
      <w:r w:rsidRPr="00725004">
        <w:rPr>
          <w:rFonts w:cs="Arial"/>
          <w:bCs/>
          <w:sz w:val="20"/>
          <w:szCs w:val="20"/>
        </w:rPr>
        <w:t>ciljne ravni sklada z 0,8 % na 1,5 %</w:t>
      </w:r>
      <w:r>
        <w:rPr>
          <w:rFonts w:cs="Arial"/>
          <w:bCs/>
          <w:sz w:val="20"/>
          <w:szCs w:val="20"/>
        </w:rPr>
        <w:t>,</w:t>
      </w:r>
      <w:r w:rsidRPr="00725004">
        <w:rPr>
          <w:rFonts w:cs="Arial"/>
          <w:bCs/>
          <w:sz w:val="20"/>
          <w:szCs w:val="20"/>
        </w:rPr>
        <w:t xml:space="preserve"> je potrebna</w:t>
      </w:r>
      <w:r>
        <w:rPr>
          <w:rFonts w:cs="Arial"/>
          <w:bCs/>
          <w:sz w:val="20"/>
          <w:szCs w:val="20"/>
        </w:rPr>
        <w:t xml:space="preserve"> zaradi učinkovitega zagotavljanja virov financiranja za izplačilo jamstva za vloge v primeru propada banke, saj obstoječa ciljna raven ni v skladu z načelom, da banke z lastnimi sredstvi solidarnostno krijejo izgube v zvezi z izplačilom zajamčenih vlog.</w:t>
      </w:r>
    </w:p>
    <w:p w14:paraId="29FB4D17" w14:textId="77777777" w:rsidR="002A655E" w:rsidRDefault="002A655E" w:rsidP="002A655E">
      <w:pPr>
        <w:spacing w:line="312" w:lineRule="auto"/>
        <w:rPr>
          <w:rFonts w:cs="Arial"/>
          <w:bCs/>
          <w:sz w:val="20"/>
          <w:szCs w:val="20"/>
        </w:rPr>
      </w:pPr>
    </w:p>
    <w:p w14:paraId="28C93A55" w14:textId="77777777" w:rsidR="002A655E" w:rsidRDefault="002A655E" w:rsidP="002A655E">
      <w:pPr>
        <w:spacing w:line="312" w:lineRule="auto"/>
        <w:jc w:val="left"/>
        <w:rPr>
          <w:rFonts w:cs="Arial"/>
          <w:b/>
          <w:sz w:val="20"/>
          <w:szCs w:val="20"/>
        </w:rPr>
      </w:pPr>
      <w:r w:rsidRPr="00A87D60">
        <w:rPr>
          <w:rFonts w:cs="Arial"/>
          <w:b/>
          <w:sz w:val="20"/>
          <w:szCs w:val="20"/>
        </w:rPr>
        <w:t xml:space="preserve">K </w:t>
      </w:r>
      <w:r w:rsidR="004B1374">
        <w:rPr>
          <w:rFonts w:cs="Arial"/>
          <w:b/>
          <w:sz w:val="20"/>
          <w:szCs w:val="20"/>
        </w:rPr>
        <w:t>10</w:t>
      </w:r>
      <w:r w:rsidRPr="00A87D60">
        <w:rPr>
          <w:rFonts w:cs="Arial"/>
          <w:b/>
          <w:sz w:val="20"/>
          <w:szCs w:val="20"/>
        </w:rPr>
        <w:t>. členu</w:t>
      </w:r>
    </w:p>
    <w:p w14:paraId="4ACF9396" w14:textId="28BEE9F6" w:rsidR="00EE3C48" w:rsidRDefault="00EE3C48" w:rsidP="00EE3C48">
      <w:pPr>
        <w:spacing w:line="312" w:lineRule="auto"/>
        <w:rPr>
          <w:rFonts w:cs="Arial"/>
          <w:bCs/>
          <w:sz w:val="20"/>
          <w:szCs w:val="20"/>
        </w:rPr>
      </w:pPr>
      <w:r>
        <w:rPr>
          <w:rFonts w:cs="Arial"/>
          <w:bCs/>
          <w:sz w:val="20"/>
          <w:szCs w:val="20"/>
        </w:rPr>
        <w:t>Sprememba 30. člena ZSJV je potrebna, ker določba četrtega odstavka ni več ustrezna. Z vidika financiranja sklada se namreč uporabljajo Smernice Evropskega bančnega organa o razmejitvi razpoložljivih finančnih sistemov jamstva za vloge in poročanju o njih (EBA/GL/2021/17). Sprememba petega odstavka tega člena je potrebna zaradi uskladitve z zakonom, ki ureja izvrševanje proračuna za posamezno leto.</w:t>
      </w:r>
    </w:p>
    <w:p w14:paraId="185DD0FD" w14:textId="77777777" w:rsidR="002A655E" w:rsidRDefault="002A655E" w:rsidP="002A655E">
      <w:pPr>
        <w:spacing w:line="312" w:lineRule="auto"/>
        <w:rPr>
          <w:rFonts w:cs="Arial"/>
          <w:bCs/>
          <w:sz w:val="20"/>
          <w:szCs w:val="20"/>
        </w:rPr>
      </w:pPr>
    </w:p>
    <w:p w14:paraId="6227382C" w14:textId="77777777" w:rsidR="002A655E" w:rsidRDefault="002A655E" w:rsidP="002A655E">
      <w:pPr>
        <w:spacing w:line="312" w:lineRule="auto"/>
        <w:jc w:val="left"/>
        <w:rPr>
          <w:rFonts w:cs="Arial"/>
          <w:b/>
          <w:sz w:val="20"/>
          <w:szCs w:val="20"/>
        </w:rPr>
      </w:pPr>
      <w:r w:rsidRPr="00A87D60">
        <w:rPr>
          <w:rFonts w:cs="Arial"/>
          <w:b/>
          <w:sz w:val="20"/>
          <w:szCs w:val="20"/>
        </w:rPr>
        <w:t xml:space="preserve">K </w:t>
      </w:r>
      <w:r w:rsidR="004B1374">
        <w:rPr>
          <w:rFonts w:cs="Arial"/>
          <w:b/>
          <w:sz w:val="20"/>
          <w:szCs w:val="20"/>
        </w:rPr>
        <w:t>11</w:t>
      </w:r>
      <w:r w:rsidRPr="00A87D60">
        <w:rPr>
          <w:rFonts w:cs="Arial"/>
          <w:b/>
          <w:sz w:val="20"/>
          <w:szCs w:val="20"/>
        </w:rPr>
        <w:t>. členu</w:t>
      </w:r>
    </w:p>
    <w:p w14:paraId="15A2EE04" w14:textId="77777777" w:rsidR="002A655E" w:rsidRDefault="00EE3C48" w:rsidP="002A655E">
      <w:pPr>
        <w:spacing w:line="312" w:lineRule="auto"/>
        <w:rPr>
          <w:rFonts w:cs="Arial"/>
          <w:bCs/>
          <w:sz w:val="20"/>
          <w:szCs w:val="20"/>
        </w:rPr>
      </w:pPr>
      <w:r>
        <w:rPr>
          <w:rFonts w:cs="Arial"/>
          <w:bCs/>
          <w:sz w:val="20"/>
          <w:szCs w:val="20"/>
        </w:rPr>
        <w:t>Sprememba 34. člena ZSJV je potrebna zaradi neustrezne določbe prvega odstavka, saj si kratkoročne vire financiranja sklad zagotavlja večinoma s krediti, in ne obveznicami. V tej zvezi se spremembi drugega in tretjega odstavka tega člena nanašata na uskladitev s predlagano novelo ZRPPB-1B, ki je bila na E-demokraciji objavljena 13. maja 2024, in sicer v zvezi z zagotavljanjem virov financiranja skladu za jamstvo vlog.</w:t>
      </w:r>
    </w:p>
    <w:p w14:paraId="2691D6DD" w14:textId="77777777" w:rsidR="00EE3C48" w:rsidRDefault="00EE3C48" w:rsidP="002A655E">
      <w:pPr>
        <w:spacing w:line="312" w:lineRule="auto"/>
        <w:rPr>
          <w:rFonts w:cs="Arial"/>
          <w:bCs/>
          <w:sz w:val="20"/>
          <w:szCs w:val="20"/>
        </w:rPr>
      </w:pPr>
    </w:p>
    <w:p w14:paraId="43EC93BB" w14:textId="77777777" w:rsidR="002A655E" w:rsidRDefault="002A655E" w:rsidP="002A655E">
      <w:pPr>
        <w:spacing w:line="312" w:lineRule="auto"/>
        <w:jc w:val="left"/>
        <w:rPr>
          <w:rFonts w:cs="Arial"/>
          <w:b/>
          <w:sz w:val="20"/>
          <w:szCs w:val="20"/>
        </w:rPr>
      </w:pPr>
      <w:r w:rsidRPr="002E3F30">
        <w:rPr>
          <w:rFonts w:cs="Arial"/>
          <w:b/>
          <w:sz w:val="20"/>
          <w:szCs w:val="20"/>
        </w:rPr>
        <w:t xml:space="preserve">K </w:t>
      </w:r>
      <w:r w:rsidR="004B1374" w:rsidRPr="002E3F30">
        <w:rPr>
          <w:rFonts w:cs="Arial"/>
          <w:b/>
          <w:sz w:val="20"/>
          <w:szCs w:val="20"/>
        </w:rPr>
        <w:t>12</w:t>
      </w:r>
      <w:r w:rsidRPr="002E3F30">
        <w:rPr>
          <w:rFonts w:cs="Arial"/>
          <w:b/>
          <w:sz w:val="20"/>
          <w:szCs w:val="20"/>
        </w:rPr>
        <w:t>. členu</w:t>
      </w:r>
    </w:p>
    <w:p w14:paraId="65EC56A8" w14:textId="77777777" w:rsidR="00196CC6" w:rsidRPr="004D07ED" w:rsidRDefault="00196CC6" w:rsidP="00196CC6">
      <w:pPr>
        <w:pStyle w:val="pf0"/>
        <w:spacing w:line="312" w:lineRule="auto"/>
        <w:jc w:val="both"/>
        <w:rPr>
          <w:rFonts w:ascii="Arial" w:eastAsia="SimSun" w:hAnsi="Arial" w:cs="Arial"/>
          <w:bCs/>
          <w:sz w:val="20"/>
          <w:szCs w:val="20"/>
          <w:lang w:eastAsia="zh-CN"/>
        </w:rPr>
      </w:pPr>
      <w:r w:rsidRPr="004D07ED">
        <w:rPr>
          <w:rFonts w:ascii="Arial" w:eastAsia="SimSun" w:hAnsi="Arial" w:cs="Arial"/>
          <w:bCs/>
          <w:sz w:val="20"/>
          <w:szCs w:val="20"/>
          <w:lang w:eastAsia="zh-CN"/>
        </w:rPr>
        <w:t xml:space="preserve">Dopolnitev 41. člena ZSJV z novim tretjim odstavkom v zvezi </w:t>
      </w:r>
      <w:r>
        <w:rPr>
          <w:rFonts w:ascii="Arial" w:eastAsia="SimSun" w:hAnsi="Arial" w:cs="Arial"/>
          <w:bCs/>
          <w:sz w:val="20"/>
          <w:szCs w:val="20"/>
          <w:lang w:eastAsia="zh-CN"/>
        </w:rPr>
        <w:t>s</w:t>
      </w:r>
      <w:r w:rsidRPr="004D07ED">
        <w:rPr>
          <w:rFonts w:ascii="Arial" w:eastAsia="SimSun" w:hAnsi="Arial" w:cs="Arial"/>
          <w:bCs/>
          <w:sz w:val="20"/>
          <w:szCs w:val="20"/>
          <w:lang w:eastAsia="zh-CN"/>
        </w:rPr>
        <w:t xml:space="preserve"> postopkom izb</w:t>
      </w:r>
      <w:r>
        <w:rPr>
          <w:rFonts w:ascii="Arial" w:eastAsia="SimSun" w:hAnsi="Arial" w:cs="Arial"/>
          <w:bCs/>
          <w:sz w:val="20"/>
          <w:szCs w:val="20"/>
          <w:lang w:eastAsia="zh-CN"/>
        </w:rPr>
        <w:t>ire</w:t>
      </w:r>
      <w:r w:rsidRPr="004D07ED">
        <w:rPr>
          <w:rFonts w:ascii="Arial" w:eastAsia="SimSun" w:hAnsi="Arial" w:cs="Arial"/>
          <w:bCs/>
          <w:sz w:val="20"/>
          <w:szCs w:val="20"/>
          <w:lang w:eastAsia="zh-CN"/>
        </w:rPr>
        <w:t xml:space="preserve"> za izplačilno banko je potreb</w:t>
      </w:r>
      <w:r>
        <w:rPr>
          <w:rFonts w:ascii="Arial" w:eastAsia="SimSun" w:hAnsi="Arial" w:cs="Arial"/>
          <w:bCs/>
          <w:sz w:val="20"/>
          <w:szCs w:val="20"/>
          <w:lang w:eastAsia="zh-CN"/>
        </w:rPr>
        <w:t>na</w:t>
      </w:r>
      <w:r w:rsidRPr="004D07ED">
        <w:rPr>
          <w:rFonts w:ascii="Arial" w:eastAsia="SimSun" w:hAnsi="Arial" w:cs="Arial"/>
          <w:bCs/>
          <w:sz w:val="20"/>
          <w:szCs w:val="20"/>
          <w:lang w:eastAsia="zh-CN"/>
        </w:rPr>
        <w:t xml:space="preserve"> zaradi pravne varnosti in manjkajoče ureditve postopka izb</w:t>
      </w:r>
      <w:r>
        <w:rPr>
          <w:rFonts w:ascii="Arial" w:eastAsia="SimSun" w:hAnsi="Arial" w:cs="Arial"/>
          <w:bCs/>
          <w:sz w:val="20"/>
          <w:szCs w:val="20"/>
          <w:lang w:eastAsia="zh-CN"/>
        </w:rPr>
        <w:t>ire</w:t>
      </w:r>
      <w:r w:rsidRPr="004D07ED">
        <w:rPr>
          <w:rFonts w:ascii="Arial" w:eastAsia="SimSun" w:hAnsi="Arial" w:cs="Arial"/>
          <w:bCs/>
          <w:sz w:val="20"/>
          <w:szCs w:val="20"/>
          <w:lang w:eastAsia="zh-CN"/>
        </w:rPr>
        <w:t xml:space="preserve"> izplačilne banke. </w:t>
      </w:r>
      <w:r w:rsidR="00C1101F">
        <w:rPr>
          <w:rFonts w:ascii="Arial" w:eastAsia="SimSun" w:hAnsi="Arial" w:cs="Arial"/>
          <w:bCs/>
          <w:sz w:val="20"/>
          <w:szCs w:val="20"/>
          <w:lang w:eastAsia="zh-CN"/>
        </w:rPr>
        <w:t xml:space="preserve">Za postopek izbire izplačilne banke se ne uporabljajo pravila javnega naročanja, vseeno pa se izplačilna banka izbere na podlagi kriterijev, ki so navedeni v drugem odstavku 41. člena ZSJV. </w:t>
      </w:r>
      <w:r w:rsidRPr="004D07ED">
        <w:rPr>
          <w:rFonts w:ascii="Arial" w:eastAsia="SimSun" w:hAnsi="Arial" w:cs="Arial"/>
          <w:bCs/>
          <w:sz w:val="20"/>
          <w:szCs w:val="20"/>
          <w:lang w:eastAsia="zh-CN"/>
        </w:rPr>
        <w:t>Črtanje dosedanjega četrtega odstavka tega člena je potrebno zaradi uskladitve ZSJV, saj je prestavljen v nov</w:t>
      </w:r>
      <w:r>
        <w:rPr>
          <w:rFonts w:ascii="Arial" w:eastAsia="SimSun" w:hAnsi="Arial" w:cs="Arial"/>
          <w:bCs/>
          <w:sz w:val="20"/>
          <w:szCs w:val="20"/>
          <w:lang w:eastAsia="zh-CN"/>
        </w:rPr>
        <w:t>i</w:t>
      </w:r>
      <w:r w:rsidRPr="004D07ED">
        <w:rPr>
          <w:rFonts w:ascii="Arial" w:eastAsia="SimSun" w:hAnsi="Arial" w:cs="Arial"/>
          <w:bCs/>
          <w:sz w:val="20"/>
          <w:szCs w:val="20"/>
          <w:lang w:eastAsia="zh-CN"/>
        </w:rPr>
        <w:t xml:space="preserve"> 42.a člen ZSJV, ki s tem na enem mestu ureja stroške izplačilne banke. Dopolnitev 41. člena ZSJV z novima odstavkoma zagotavlja pravno varnost v zvezi z </w:t>
      </w:r>
      <w:r>
        <w:rPr>
          <w:rFonts w:ascii="Arial" w:eastAsia="SimSun" w:hAnsi="Arial" w:cs="Arial"/>
          <w:bCs/>
          <w:sz w:val="20"/>
          <w:szCs w:val="20"/>
          <w:lang w:eastAsia="zh-CN"/>
        </w:rPr>
        <w:t xml:space="preserve">možnostjo </w:t>
      </w:r>
      <w:r w:rsidRPr="004D07ED">
        <w:rPr>
          <w:rFonts w:ascii="Arial" w:eastAsia="SimSun" w:hAnsi="Arial" w:cs="Arial"/>
          <w:bCs/>
          <w:sz w:val="20"/>
          <w:szCs w:val="20"/>
          <w:lang w:eastAsia="zh-CN"/>
        </w:rPr>
        <w:t>uporab</w:t>
      </w:r>
      <w:r>
        <w:rPr>
          <w:rFonts w:ascii="Arial" w:eastAsia="SimSun" w:hAnsi="Arial" w:cs="Arial"/>
          <w:bCs/>
          <w:sz w:val="20"/>
          <w:szCs w:val="20"/>
          <w:lang w:eastAsia="zh-CN"/>
        </w:rPr>
        <w:t>e</w:t>
      </w:r>
      <w:r w:rsidRPr="004D07ED">
        <w:rPr>
          <w:rFonts w:ascii="Arial" w:eastAsia="SimSun" w:hAnsi="Arial" w:cs="Arial"/>
          <w:bCs/>
          <w:sz w:val="20"/>
          <w:szCs w:val="20"/>
          <w:lang w:eastAsia="zh-CN"/>
        </w:rPr>
        <w:t xml:space="preserve"> storitve zunanjega izvajanja, olajša izvedbo aktivnosti izplačilni banki in hkrati izboljša izpolnjevanje vseh v zakonu predvidenih nalog.</w:t>
      </w:r>
    </w:p>
    <w:p w14:paraId="36C5502F" w14:textId="77777777" w:rsidR="002A655E" w:rsidRDefault="002A655E" w:rsidP="002A655E">
      <w:pPr>
        <w:spacing w:line="312" w:lineRule="auto"/>
        <w:rPr>
          <w:rFonts w:cs="Arial"/>
          <w:bCs/>
          <w:sz w:val="20"/>
          <w:szCs w:val="20"/>
        </w:rPr>
      </w:pPr>
    </w:p>
    <w:p w14:paraId="4AA1FD28" w14:textId="77777777" w:rsidR="002A655E" w:rsidRDefault="002A655E" w:rsidP="002A655E">
      <w:pPr>
        <w:spacing w:line="312" w:lineRule="auto"/>
        <w:jc w:val="left"/>
        <w:rPr>
          <w:rFonts w:cs="Arial"/>
          <w:b/>
          <w:sz w:val="20"/>
          <w:szCs w:val="20"/>
        </w:rPr>
      </w:pPr>
      <w:r w:rsidRPr="00A87D60">
        <w:rPr>
          <w:rFonts w:cs="Arial"/>
          <w:b/>
          <w:sz w:val="20"/>
          <w:szCs w:val="20"/>
        </w:rPr>
        <w:t xml:space="preserve">K </w:t>
      </w:r>
      <w:r w:rsidR="004B1374">
        <w:rPr>
          <w:rFonts w:cs="Arial"/>
          <w:b/>
          <w:sz w:val="20"/>
          <w:szCs w:val="20"/>
        </w:rPr>
        <w:t>13</w:t>
      </w:r>
      <w:r w:rsidRPr="00A87D60">
        <w:rPr>
          <w:rFonts w:cs="Arial"/>
          <w:b/>
          <w:sz w:val="20"/>
          <w:szCs w:val="20"/>
        </w:rPr>
        <w:t>. členu</w:t>
      </w:r>
    </w:p>
    <w:p w14:paraId="4379B874" w14:textId="77777777" w:rsidR="002A655E" w:rsidRDefault="00196CC6" w:rsidP="002A655E">
      <w:pPr>
        <w:spacing w:line="312" w:lineRule="auto"/>
        <w:rPr>
          <w:rFonts w:cs="Arial"/>
          <w:bCs/>
          <w:sz w:val="20"/>
          <w:szCs w:val="20"/>
        </w:rPr>
      </w:pPr>
      <w:r>
        <w:rPr>
          <w:rFonts w:cs="Arial"/>
          <w:bCs/>
          <w:sz w:val="20"/>
          <w:szCs w:val="20"/>
        </w:rPr>
        <w:t>Črtanje petega odstavka</w:t>
      </w:r>
      <w:r w:rsidRPr="004D07ED">
        <w:rPr>
          <w:rFonts w:cs="Arial"/>
          <w:bCs/>
          <w:sz w:val="20"/>
          <w:szCs w:val="20"/>
        </w:rPr>
        <w:t xml:space="preserve"> 4</w:t>
      </w:r>
      <w:r>
        <w:rPr>
          <w:rFonts w:cs="Arial"/>
          <w:bCs/>
          <w:sz w:val="20"/>
          <w:szCs w:val="20"/>
        </w:rPr>
        <w:t>2</w:t>
      </w:r>
      <w:r w:rsidRPr="004D07ED">
        <w:rPr>
          <w:rFonts w:cs="Arial"/>
          <w:bCs/>
          <w:sz w:val="20"/>
          <w:szCs w:val="20"/>
        </w:rPr>
        <w:t>. člena ZSJV</w:t>
      </w:r>
      <w:r>
        <w:rPr>
          <w:rFonts w:cs="Arial"/>
          <w:bCs/>
          <w:sz w:val="20"/>
          <w:szCs w:val="20"/>
        </w:rPr>
        <w:t xml:space="preserve"> </w:t>
      </w:r>
      <w:r w:rsidRPr="004D07ED">
        <w:rPr>
          <w:rFonts w:cs="Arial"/>
          <w:bCs/>
          <w:sz w:val="20"/>
          <w:szCs w:val="20"/>
        </w:rPr>
        <w:t xml:space="preserve">je </w:t>
      </w:r>
      <w:r>
        <w:rPr>
          <w:rFonts w:cs="Arial"/>
          <w:bCs/>
          <w:sz w:val="20"/>
          <w:szCs w:val="20"/>
        </w:rPr>
        <w:t xml:space="preserve">prav tako kot pri obrazložitvi k 41. členu ZSJV </w:t>
      </w:r>
      <w:r w:rsidRPr="004D07ED">
        <w:rPr>
          <w:rFonts w:cs="Arial"/>
          <w:bCs/>
          <w:sz w:val="20"/>
          <w:szCs w:val="20"/>
        </w:rPr>
        <w:t xml:space="preserve">potrebno zaradi uskladitve ZSJV, saj </w:t>
      </w:r>
      <w:r>
        <w:rPr>
          <w:rFonts w:cs="Arial"/>
          <w:bCs/>
          <w:sz w:val="20"/>
          <w:szCs w:val="20"/>
        </w:rPr>
        <w:t>se</w:t>
      </w:r>
      <w:r w:rsidRPr="004D07ED">
        <w:rPr>
          <w:rFonts w:cs="Arial"/>
          <w:bCs/>
          <w:sz w:val="20"/>
          <w:szCs w:val="20"/>
        </w:rPr>
        <w:t xml:space="preserve"> </w:t>
      </w:r>
      <w:r>
        <w:rPr>
          <w:rFonts w:cs="Arial"/>
          <w:bCs/>
          <w:sz w:val="20"/>
          <w:szCs w:val="20"/>
        </w:rPr>
        <w:t>določba ureja</w:t>
      </w:r>
      <w:r w:rsidRPr="004D07ED">
        <w:rPr>
          <w:rFonts w:cs="Arial"/>
          <w:bCs/>
          <w:sz w:val="20"/>
          <w:szCs w:val="20"/>
        </w:rPr>
        <w:t xml:space="preserve"> v nov</w:t>
      </w:r>
      <w:r>
        <w:rPr>
          <w:rFonts w:cs="Arial"/>
          <w:bCs/>
          <w:sz w:val="20"/>
          <w:szCs w:val="20"/>
        </w:rPr>
        <w:t>em</w:t>
      </w:r>
      <w:r w:rsidRPr="004D07ED">
        <w:rPr>
          <w:rFonts w:cs="Arial"/>
          <w:bCs/>
          <w:sz w:val="20"/>
          <w:szCs w:val="20"/>
        </w:rPr>
        <w:t xml:space="preserve"> 42.a člen</w:t>
      </w:r>
      <w:r>
        <w:rPr>
          <w:rFonts w:cs="Arial"/>
          <w:bCs/>
          <w:sz w:val="20"/>
          <w:szCs w:val="20"/>
        </w:rPr>
        <w:t>u</w:t>
      </w:r>
      <w:r w:rsidRPr="004D07ED">
        <w:rPr>
          <w:rFonts w:cs="Arial"/>
          <w:bCs/>
          <w:sz w:val="20"/>
          <w:szCs w:val="20"/>
        </w:rPr>
        <w:t xml:space="preserve"> ZSJV, ki s tem na enem mestu ureja stroške izplačilne banke.</w:t>
      </w:r>
      <w:r>
        <w:rPr>
          <w:rFonts w:cs="Arial"/>
          <w:bCs/>
          <w:sz w:val="20"/>
          <w:szCs w:val="20"/>
        </w:rPr>
        <w:t xml:space="preserve"> Nova odstavka sta potrebna zaradi zagotovitve skladnosti s Splošno uredbo o varstvu podatkov in z zakonom, ki ureja varstvo osebnih podatkov, saj mora zakon vključevati informacije o roku hrambe podatkov, ki se obdelujejo, in njihovemu uničenju ter informacije o zagotavljanju revizijske sledi.</w:t>
      </w:r>
    </w:p>
    <w:p w14:paraId="2FA61A93" w14:textId="77777777" w:rsidR="002A655E" w:rsidRDefault="002A655E" w:rsidP="002A655E">
      <w:pPr>
        <w:spacing w:line="312" w:lineRule="auto"/>
        <w:rPr>
          <w:rFonts w:cs="Arial"/>
          <w:bCs/>
          <w:sz w:val="20"/>
          <w:szCs w:val="20"/>
        </w:rPr>
      </w:pPr>
    </w:p>
    <w:p w14:paraId="12564A7A" w14:textId="77777777" w:rsidR="002A655E" w:rsidRDefault="002A655E" w:rsidP="002A655E">
      <w:pPr>
        <w:spacing w:line="312" w:lineRule="auto"/>
        <w:jc w:val="left"/>
        <w:rPr>
          <w:rFonts w:cs="Arial"/>
          <w:b/>
          <w:sz w:val="20"/>
          <w:szCs w:val="20"/>
        </w:rPr>
      </w:pPr>
      <w:r w:rsidRPr="00A87D60">
        <w:rPr>
          <w:rFonts w:cs="Arial"/>
          <w:b/>
          <w:sz w:val="20"/>
          <w:szCs w:val="20"/>
        </w:rPr>
        <w:t xml:space="preserve">K </w:t>
      </w:r>
      <w:r w:rsidR="004B1374">
        <w:rPr>
          <w:rFonts w:cs="Arial"/>
          <w:b/>
          <w:sz w:val="20"/>
          <w:szCs w:val="20"/>
        </w:rPr>
        <w:t>14</w:t>
      </w:r>
      <w:r w:rsidRPr="00A87D60">
        <w:rPr>
          <w:rFonts w:cs="Arial"/>
          <w:b/>
          <w:sz w:val="20"/>
          <w:szCs w:val="20"/>
        </w:rPr>
        <w:t>. členu</w:t>
      </w:r>
    </w:p>
    <w:p w14:paraId="1373F254" w14:textId="77777777" w:rsidR="002A655E" w:rsidRDefault="00196CC6" w:rsidP="00403A60">
      <w:pPr>
        <w:spacing w:line="312" w:lineRule="auto"/>
        <w:rPr>
          <w:rFonts w:cs="Arial"/>
          <w:bCs/>
          <w:sz w:val="20"/>
          <w:szCs w:val="20"/>
        </w:rPr>
      </w:pPr>
      <w:r w:rsidRPr="00AF1B2A">
        <w:rPr>
          <w:rFonts w:cs="Arial"/>
          <w:bCs/>
          <w:sz w:val="20"/>
          <w:szCs w:val="20"/>
        </w:rPr>
        <w:t>Nov</w:t>
      </w:r>
      <w:r>
        <w:rPr>
          <w:rFonts w:cs="Arial"/>
          <w:bCs/>
          <w:sz w:val="20"/>
          <w:szCs w:val="20"/>
        </w:rPr>
        <w:t>i</w:t>
      </w:r>
      <w:r w:rsidRPr="00AF1B2A">
        <w:rPr>
          <w:rFonts w:cs="Arial"/>
          <w:bCs/>
          <w:sz w:val="20"/>
          <w:szCs w:val="20"/>
        </w:rPr>
        <w:t xml:space="preserve"> 42.a člen ZSJV je potreben zaradi </w:t>
      </w:r>
      <w:r>
        <w:rPr>
          <w:rFonts w:cs="Arial"/>
          <w:bCs/>
          <w:sz w:val="20"/>
          <w:szCs w:val="20"/>
        </w:rPr>
        <w:t>uskladitve zakon</w:t>
      </w:r>
      <w:r w:rsidR="002F59F5">
        <w:rPr>
          <w:rFonts w:cs="Arial"/>
          <w:bCs/>
          <w:sz w:val="20"/>
          <w:szCs w:val="20"/>
        </w:rPr>
        <w:t>a</w:t>
      </w:r>
      <w:r>
        <w:rPr>
          <w:rFonts w:cs="Arial"/>
          <w:bCs/>
          <w:sz w:val="20"/>
          <w:szCs w:val="20"/>
        </w:rPr>
        <w:t xml:space="preserve">, ki s tem na enem mestu ureja </w:t>
      </w:r>
      <w:r w:rsidRPr="00AF1B2A">
        <w:rPr>
          <w:rFonts w:cs="Arial"/>
          <w:bCs/>
          <w:sz w:val="20"/>
          <w:szCs w:val="20"/>
        </w:rPr>
        <w:t>strošk</w:t>
      </w:r>
      <w:r>
        <w:rPr>
          <w:rFonts w:cs="Arial"/>
          <w:bCs/>
          <w:sz w:val="20"/>
          <w:szCs w:val="20"/>
        </w:rPr>
        <w:t>e</w:t>
      </w:r>
      <w:r w:rsidRPr="00AF1B2A">
        <w:rPr>
          <w:rFonts w:cs="Arial"/>
          <w:bCs/>
          <w:sz w:val="20"/>
          <w:szCs w:val="20"/>
        </w:rPr>
        <w:t xml:space="preserve"> izplačilne banke, ki nastanejo </w:t>
      </w:r>
      <w:r>
        <w:rPr>
          <w:rFonts w:cs="Arial"/>
          <w:bCs/>
          <w:sz w:val="20"/>
          <w:szCs w:val="20"/>
        </w:rPr>
        <w:t>zaradi</w:t>
      </w:r>
      <w:r w:rsidRPr="00AF1B2A">
        <w:rPr>
          <w:rFonts w:cs="Arial"/>
          <w:bCs/>
          <w:sz w:val="20"/>
          <w:szCs w:val="20"/>
        </w:rPr>
        <w:t xml:space="preserve"> izplačila zajamčenih vlog</w:t>
      </w:r>
      <w:r>
        <w:rPr>
          <w:rFonts w:cs="Arial"/>
          <w:bCs/>
          <w:sz w:val="20"/>
          <w:szCs w:val="20"/>
        </w:rPr>
        <w:t>,</w:t>
      </w:r>
      <w:r w:rsidRPr="00AF1B2A">
        <w:rPr>
          <w:rFonts w:cs="Arial"/>
          <w:bCs/>
          <w:sz w:val="20"/>
          <w:szCs w:val="20"/>
        </w:rPr>
        <w:t xml:space="preserve"> ter strošk</w:t>
      </w:r>
      <w:r>
        <w:rPr>
          <w:rFonts w:cs="Arial"/>
          <w:bCs/>
          <w:sz w:val="20"/>
          <w:szCs w:val="20"/>
        </w:rPr>
        <w:t>e,</w:t>
      </w:r>
      <w:r w:rsidRPr="00AF1B2A">
        <w:rPr>
          <w:rFonts w:cs="Arial"/>
          <w:bCs/>
          <w:sz w:val="20"/>
          <w:szCs w:val="20"/>
        </w:rPr>
        <w:t xml:space="preserve"> povezan</w:t>
      </w:r>
      <w:r>
        <w:rPr>
          <w:rFonts w:cs="Arial"/>
          <w:bCs/>
          <w:sz w:val="20"/>
          <w:szCs w:val="20"/>
        </w:rPr>
        <w:t>e</w:t>
      </w:r>
      <w:r w:rsidRPr="00AF1B2A">
        <w:rPr>
          <w:rFonts w:cs="Arial"/>
          <w:bCs/>
          <w:sz w:val="20"/>
          <w:szCs w:val="20"/>
        </w:rPr>
        <w:t xml:space="preserve"> z upravljanjem sistema jamstva za </w:t>
      </w:r>
      <w:r>
        <w:rPr>
          <w:rFonts w:cs="Arial"/>
          <w:bCs/>
          <w:sz w:val="20"/>
          <w:szCs w:val="20"/>
        </w:rPr>
        <w:t>vloge.</w:t>
      </w:r>
    </w:p>
    <w:p w14:paraId="62244958" w14:textId="77777777" w:rsidR="00196CC6" w:rsidRDefault="00196CC6" w:rsidP="002A655E">
      <w:pPr>
        <w:spacing w:line="312" w:lineRule="auto"/>
        <w:jc w:val="left"/>
        <w:rPr>
          <w:rFonts w:cs="Arial"/>
          <w:b/>
          <w:sz w:val="20"/>
          <w:szCs w:val="20"/>
        </w:rPr>
      </w:pPr>
    </w:p>
    <w:p w14:paraId="251EA417" w14:textId="77777777" w:rsidR="002A655E" w:rsidRDefault="002A655E" w:rsidP="002A655E">
      <w:pPr>
        <w:spacing w:line="312" w:lineRule="auto"/>
        <w:jc w:val="left"/>
        <w:rPr>
          <w:rFonts w:cs="Arial"/>
          <w:b/>
          <w:sz w:val="20"/>
          <w:szCs w:val="20"/>
        </w:rPr>
      </w:pPr>
      <w:r w:rsidRPr="00A87D60">
        <w:rPr>
          <w:rFonts w:cs="Arial"/>
          <w:b/>
          <w:sz w:val="20"/>
          <w:szCs w:val="20"/>
        </w:rPr>
        <w:t xml:space="preserve">K </w:t>
      </w:r>
      <w:r w:rsidR="004B1374">
        <w:rPr>
          <w:rFonts w:cs="Arial"/>
          <w:b/>
          <w:sz w:val="20"/>
          <w:szCs w:val="20"/>
        </w:rPr>
        <w:t>15</w:t>
      </w:r>
      <w:r w:rsidRPr="00A87D60">
        <w:rPr>
          <w:rFonts w:cs="Arial"/>
          <w:b/>
          <w:sz w:val="20"/>
          <w:szCs w:val="20"/>
        </w:rPr>
        <w:t>. členu</w:t>
      </w:r>
    </w:p>
    <w:p w14:paraId="2389C825" w14:textId="77777777" w:rsidR="00237576" w:rsidRDefault="00237576" w:rsidP="00237576">
      <w:pPr>
        <w:spacing w:line="312" w:lineRule="auto"/>
        <w:rPr>
          <w:rFonts w:cs="Arial"/>
          <w:bCs/>
          <w:sz w:val="20"/>
          <w:szCs w:val="20"/>
        </w:rPr>
      </w:pPr>
      <w:r>
        <w:rPr>
          <w:rFonts w:cs="Arial"/>
          <w:bCs/>
          <w:sz w:val="20"/>
          <w:szCs w:val="20"/>
        </w:rPr>
        <w:t>Sprememba 43. člena ZSJV je redakcijska zaradi preštevilčenja referenčnega odstavka.</w:t>
      </w:r>
    </w:p>
    <w:p w14:paraId="77CFF959" w14:textId="77777777" w:rsidR="002A655E" w:rsidRDefault="002A655E" w:rsidP="002A655E">
      <w:pPr>
        <w:spacing w:line="312" w:lineRule="auto"/>
        <w:rPr>
          <w:rFonts w:cs="Arial"/>
          <w:bCs/>
          <w:sz w:val="20"/>
          <w:szCs w:val="20"/>
        </w:rPr>
      </w:pPr>
    </w:p>
    <w:p w14:paraId="009DB73C" w14:textId="77777777" w:rsidR="002A655E" w:rsidRDefault="002A655E" w:rsidP="002A655E">
      <w:pPr>
        <w:spacing w:line="312" w:lineRule="auto"/>
        <w:jc w:val="left"/>
        <w:rPr>
          <w:rFonts w:cs="Arial"/>
          <w:b/>
          <w:sz w:val="20"/>
          <w:szCs w:val="20"/>
        </w:rPr>
      </w:pPr>
      <w:r w:rsidRPr="00A87D60">
        <w:rPr>
          <w:rFonts w:cs="Arial"/>
          <w:b/>
          <w:sz w:val="20"/>
          <w:szCs w:val="20"/>
        </w:rPr>
        <w:t xml:space="preserve">K </w:t>
      </w:r>
      <w:r w:rsidR="004B1374">
        <w:rPr>
          <w:rFonts w:cs="Arial"/>
          <w:b/>
          <w:sz w:val="20"/>
          <w:szCs w:val="20"/>
        </w:rPr>
        <w:t>16</w:t>
      </w:r>
      <w:r w:rsidRPr="00A87D60">
        <w:rPr>
          <w:rFonts w:cs="Arial"/>
          <w:b/>
          <w:sz w:val="20"/>
          <w:szCs w:val="20"/>
        </w:rPr>
        <w:t>. členu</w:t>
      </w:r>
    </w:p>
    <w:p w14:paraId="3D8B1B7D" w14:textId="77777777" w:rsidR="00237576" w:rsidRDefault="00237576" w:rsidP="00237576">
      <w:pPr>
        <w:spacing w:line="312" w:lineRule="auto"/>
        <w:rPr>
          <w:rFonts w:cs="Arial"/>
          <w:bCs/>
          <w:sz w:val="20"/>
          <w:szCs w:val="20"/>
        </w:rPr>
      </w:pPr>
    </w:p>
    <w:p w14:paraId="506761CA" w14:textId="388811A7" w:rsidR="002A655E" w:rsidRPr="00EF1C69" w:rsidRDefault="00237576" w:rsidP="002A655E">
      <w:pPr>
        <w:spacing w:line="312" w:lineRule="auto"/>
        <w:rPr>
          <w:rFonts w:cs="Arial"/>
          <w:bCs/>
          <w:sz w:val="20"/>
          <w:szCs w:val="20"/>
        </w:rPr>
      </w:pPr>
      <w:r w:rsidRPr="00EF1C69">
        <w:rPr>
          <w:rFonts w:cs="Arial"/>
          <w:bCs/>
          <w:sz w:val="20"/>
          <w:szCs w:val="20"/>
        </w:rPr>
        <w:t>Sprem</w:t>
      </w:r>
      <w:r>
        <w:rPr>
          <w:rFonts w:cs="Arial"/>
          <w:bCs/>
          <w:sz w:val="20"/>
          <w:szCs w:val="20"/>
        </w:rPr>
        <w:t>emba 44. člena ZSJV je redakcijska, saj je treba posodobiti uredbo EU iz sedmega odstavka tega člena.</w:t>
      </w:r>
    </w:p>
    <w:p w14:paraId="291F67C3" w14:textId="77777777" w:rsidR="002A655E" w:rsidRDefault="002A655E" w:rsidP="002A655E">
      <w:pPr>
        <w:spacing w:after="0" w:line="240" w:lineRule="auto"/>
        <w:jc w:val="left"/>
        <w:rPr>
          <w:rFonts w:eastAsia="Times New Roman" w:cs="Arial"/>
          <w:b/>
          <w:sz w:val="20"/>
          <w:szCs w:val="20"/>
          <w:highlight w:val="yellow"/>
          <w:lang w:eastAsia="sl-SI"/>
        </w:rPr>
      </w:pPr>
    </w:p>
    <w:p w14:paraId="34DC7477" w14:textId="77777777" w:rsidR="002A655E" w:rsidRDefault="002A655E" w:rsidP="002A655E">
      <w:pPr>
        <w:spacing w:line="312" w:lineRule="auto"/>
        <w:jc w:val="left"/>
        <w:rPr>
          <w:rFonts w:cs="Arial"/>
          <w:b/>
          <w:sz w:val="20"/>
          <w:szCs w:val="20"/>
        </w:rPr>
      </w:pPr>
    </w:p>
    <w:p w14:paraId="086CBDCB" w14:textId="77777777" w:rsidR="002A655E" w:rsidRDefault="002A655E" w:rsidP="002A655E">
      <w:pPr>
        <w:spacing w:line="312" w:lineRule="auto"/>
        <w:jc w:val="left"/>
        <w:rPr>
          <w:rFonts w:cs="Arial"/>
          <w:b/>
          <w:sz w:val="20"/>
          <w:szCs w:val="20"/>
        </w:rPr>
      </w:pPr>
      <w:r w:rsidRPr="007E70B3">
        <w:rPr>
          <w:rFonts w:cs="Arial"/>
          <w:b/>
          <w:sz w:val="20"/>
          <w:szCs w:val="20"/>
        </w:rPr>
        <w:t xml:space="preserve">K </w:t>
      </w:r>
      <w:r w:rsidR="004B1374" w:rsidRPr="007E70B3">
        <w:rPr>
          <w:rFonts w:cs="Arial"/>
          <w:b/>
          <w:sz w:val="20"/>
          <w:szCs w:val="20"/>
        </w:rPr>
        <w:t>17</w:t>
      </w:r>
      <w:r w:rsidRPr="007E70B3">
        <w:rPr>
          <w:rFonts w:cs="Arial"/>
          <w:b/>
          <w:sz w:val="20"/>
          <w:szCs w:val="20"/>
        </w:rPr>
        <w:t>. členu</w:t>
      </w:r>
    </w:p>
    <w:p w14:paraId="4EB9CFF0" w14:textId="11EB6E04" w:rsidR="00AD4919" w:rsidRDefault="007E70B3" w:rsidP="00AD4919">
      <w:pPr>
        <w:spacing w:line="312" w:lineRule="auto"/>
        <w:rPr>
          <w:rFonts w:cs="Arial"/>
          <w:bCs/>
          <w:sz w:val="20"/>
          <w:szCs w:val="20"/>
        </w:rPr>
      </w:pPr>
      <w:r>
        <w:rPr>
          <w:rFonts w:cs="Arial"/>
          <w:bCs/>
          <w:sz w:val="20"/>
          <w:szCs w:val="20"/>
        </w:rPr>
        <w:t>Določba</w:t>
      </w:r>
      <w:r w:rsidR="00AD4919" w:rsidRPr="00F91298">
        <w:rPr>
          <w:rFonts w:cs="Arial"/>
          <w:bCs/>
          <w:sz w:val="20"/>
          <w:szCs w:val="20"/>
        </w:rPr>
        <w:t xml:space="preserve"> tretjega odstavka 45. člena ZSJV </w:t>
      </w:r>
      <w:r>
        <w:rPr>
          <w:rFonts w:cs="Arial"/>
          <w:bCs/>
          <w:sz w:val="20"/>
          <w:szCs w:val="20"/>
        </w:rPr>
        <w:t>se črta, saj izvedbo testiranja podrobneje urejajo smernice Evropskega bančnega organa.</w:t>
      </w:r>
      <w:r w:rsidR="00AD4919">
        <w:rPr>
          <w:rFonts w:cs="Arial"/>
          <w:bCs/>
          <w:sz w:val="20"/>
          <w:szCs w:val="20"/>
        </w:rPr>
        <w:t xml:space="preserve"> Nova odstavka sta potrebna zaradi zagotovitve skladnosti s Splošno uredbo o varstvu podatkov in z zakonom, ki ureja varstvo osebnih podatkov, saj mora zakon vključevati namen, za katerega se podatki zbirajo in izvaja njihova obdelava, rok hrambe in upravljanje teh podatkov po preteku roka hrambe ter informacije o zagotavljanju revizijske sledi. Zaradi novih dveh odstavkov je potrebno preštevilčenje.</w:t>
      </w:r>
    </w:p>
    <w:p w14:paraId="496B170F" w14:textId="77777777" w:rsidR="002A655E" w:rsidRDefault="002A655E" w:rsidP="002A655E">
      <w:pPr>
        <w:pStyle w:val="pf0"/>
        <w:spacing w:line="312" w:lineRule="auto"/>
        <w:jc w:val="both"/>
        <w:rPr>
          <w:rFonts w:ascii="Arial" w:eastAsia="SimSun" w:hAnsi="Arial" w:cs="Arial"/>
          <w:bCs/>
          <w:sz w:val="20"/>
          <w:szCs w:val="20"/>
          <w:lang w:eastAsia="zh-CN"/>
        </w:rPr>
      </w:pPr>
    </w:p>
    <w:p w14:paraId="2C60715E" w14:textId="77777777" w:rsidR="002A655E" w:rsidRDefault="002A655E" w:rsidP="002A655E">
      <w:pPr>
        <w:spacing w:line="312" w:lineRule="auto"/>
        <w:jc w:val="left"/>
        <w:rPr>
          <w:rFonts w:cs="Arial"/>
          <w:b/>
          <w:sz w:val="20"/>
          <w:szCs w:val="20"/>
        </w:rPr>
      </w:pPr>
      <w:r w:rsidRPr="007E70B3">
        <w:rPr>
          <w:rFonts w:cs="Arial"/>
          <w:b/>
          <w:sz w:val="20"/>
          <w:szCs w:val="20"/>
        </w:rPr>
        <w:t xml:space="preserve">K </w:t>
      </w:r>
      <w:r w:rsidR="004B1374" w:rsidRPr="007E70B3">
        <w:rPr>
          <w:rFonts w:cs="Arial"/>
          <w:b/>
          <w:sz w:val="20"/>
          <w:szCs w:val="20"/>
        </w:rPr>
        <w:t>18</w:t>
      </w:r>
      <w:r w:rsidRPr="007E70B3">
        <w:rPr>
          <w:rFonts w:cs="Arial"/>
          <w:b/>
          <w:sz w:val="20"/>
          <w:szCs w:val="20"/>
        </w:rPr>
        <w:t>. členu</w:t>
      </w:r>
    </w:p>
    <w:p w14:paraId="618C2CA1" w14:textId="04B4DBD9" w:rsidR="00B60525" w:rsidRPr="00B803E3" w:rsidRDefault="00B60525" w:rsidP="00B60525">
      <w:pPr>
        <w:spacing w:line="288" w:lineRule="auto"/>
        <w:rPr>
          <w:rFonts w:eastAsia="Calibri" w:cs="Arial"/>
          <w:sz w:val="20"/>
          <w:szCs w:val="20"/>
        </w:rPr>
      </w:pPr>
      <w:r>
        <w:rPr>
          <w:rFonts w:cs="Arial"/>
          <w:bCs/>
          <w:sz w:val="20"/>
          <w:szCs w:val="20"/>
        </w:rPr>
        <w:t>N</w:t>
      </w:r>
      <w:r w:rsidR="000A162D">
        <w:rPr>
          <w:rFonts w:cs="Arial"/>
          <w:bCs/>
          <w:sz w:val="20"/>
          <w:szCs w:val="20"/>
        </w:rPr>
        <w:t>ov tretj</w:t>
      </w:r>
      <w:r>
        <w:rPr>
          <w:rFonts w:cs="Arial"/>
          <w:bCs/>
          <w:sz w:val="20"/>
          <w:szCs w:val="20"/>
        </w:rPr>
        <w:t>i</w:t>
      </w:r>
      <w:r w:rsidR="000A162D">
        <w:rPr>
          <w:rFonts w:cs="Arial"/>
          <w:bCs/>
          <w:sz w:val="20"/>
          <w:szCs w:val="20"/>
        </w:rPr>
        <w:t xml:space="preserve"> odstav</w:t>
      </w:r>
      <w:r>
        <w:rPr>
          <w:rFonts w:cs="Arial"/>
          <w:bCs/>
          <w:sz w:val="20"/>
          <w:szCs w:val="20"/>
        </w:rPr>
        <w:t xml:space="preserve">ek </w:t>
      </w:r>
      <w:r w:rsidR="000A162D">
        <w:rPr>
          <w:rFonts w:cs="Arial"/>
          <w:bCs/>
          <w:sz w:val="20"/>
          <w:szCs w:val="20"/>
        </w:rPr>
        <w:t xml:space="preserve"> </w:t>
      </w:r>
      <w:r>
        <w:rPr>
          <w:rFonts w:cs="Arial"/>
          <w:bCs/>
          <w:sz w:val="20"/>
          <w:szCs w:val="20"/>
        </w:rPr>
        <w:t>47. člena ZSJV</w:t>
      </w:r>
      <w:r w:rsidRPr="00B60525">
        <w:rPr>
          <w:rFonts w:eastAsia="Calibri" w:cs="Arial"/>
          <w:sz w:val="20"/>
          <w:szCs w:val="20"/>
        </w:rPr>
        <w:t xml:space="preserve"> </w:t>
      </w:r>
      <w:r w:rsidRPr="00B803E3">
        <w:rPr>
          <w:rFonts w:eastAsia="Calibri" w:cs="Arial"/>
          <w:sz w:val="20"/>
          <w:szCs w:val="20"/>
        </w:rPr>
        <w:t>določa, da je za nadzor nad izpolnjevanjem obveznosti s področja varstva osebnih podatkov pristojen informacijski pooblaščenec</w:t>
      </w:r>
      <w:r w:rsidR="00BE7837">
        <w:rPr>
          <w:rFonts w:eastAsia="Calibri" w:cs="Arial"/>
          <w:sz w:val="20"/>
          <w:szCs w:val="20"/>
        </w:rPr>
        <w:t xml:space="preserve">, ki je sicer za izvajanje nadzora nad izvajanjem </w:t>
      </w:r>
      <w:r w:rsidR="00BE7837">
        <w:rPr>
          <w:rFonts w:cs="Arial"/>
          <w:bCs/>
          <w:sz w:val="20"/>
          <w:szCs w:val="20"/>
        </w:rPr>
        <w:t>Splošne uredbe o varstvu podatkov</w:t>
      </w:r>
      <w:r w:rsidR="00BE7837">
        <w:rPr>
          <w:rFonts w:eastAsia="Calibri" w:cs="Arial"/>
          <w:sz w:val="20"/>
          <w:szCs w:val="20"/>
        </w:rPr>
        <w:t xml:space="preserve"> pristojen že na podlagi Zakona o varstvu osebnih podatkov (Uradni list RS, št. 163/22).</w:t>
      </w:r>
    </w:p>
    <w:p w14:paraId="4BE65B3D" w14:textId="77777777" w:rsidR="002A655E" w:rsidRDefault="002A655E" w:rsidP="002A655E">
      <w:pPr>
        <w:spacing w:line="312" w:lineRule="auto"/>
        <w:jc w:val="left"/>
        <w:rPr>
          <w:rFonts w:cs="Arial"/>
          <w:bCs/>
          <w:sz w:val="20"/>
          <w:szCs w:val="20"/>
        </w:rPr>
      </w:pPr>
    </w:p>
    <w:p w14:paraId="5F471923" w14:textId="77777777" w:rsidR="002A655E" w:rsidRDefault="002A655E" w:rsidP="002A655E">
      <w:pPr>
        <w:spacing w:line="312" w:lineRule="auto"/>
        <w:jc w:val="left"/>
        <w:rPr>
          <w:rFonts w:cs="Arial"/>
          <w:b/>
          <w:sz w:val="20"/>
          <w:szCs w:val="20"/>
        </w:rPr>
      </w:pPr>
      <w:r w:rsidRPr="00EB2A53">
        <w:rPr>
          <w:rFonts w:cs="Arial"/>
          <w:b/>
          <w:sz w:val="20"/>
          <w:szCs w:val="20"/>
        </w:rPr>
        <w:t xml:space="preserve">K </w:t>
      </w:r>
      <w:r w:rsidR="004B1374">
        <w:rPr>
          <w:rFonts w:cs="Arial"/>
          <w:b/>
          <w:sz w:val="20"/>
          <w:szCs w:val="20"/>
        </w:rPr>
        <w:t>19</w:t>
      </w:r>
      <w:r w:rsidRPr="00EB2A53">
        <w:rPr>
          <w:rFonts w:cs="Arial"/>
          <w:b/>
          <w:sz w:val="20"/>
          <w:szCs w:val="20"/>
        </w:rPr>
        <w:t>. členu</w:t>
      </w:r>
    </w:p>
    <w:p w14:paraId="459C35B9" w14:textId="4B84F095" w:rsidR="002A655E" w:rsidRDefault="000A162D" w:rsidP="000A162D">
      <w:pPr>
        <w:spacing w:line="312" w:lineRule="auto"/>
        <w:rPr>
          <w:rFonts w:cs="Arial"/>
          <w:bCs/>
          <w:sz w:val="20"/>
          <w:szCs w:val="20"/>
        </w:rPr>
      </w:pPr>
      <w:r>
        <w:rPr>
          <w:rFonts w:cs="Arial"/>
          <w:bCs/>
          <w:sz w:val="20"/>
          <w:szCs w:val="20"/>
        </w:rPr>
        <w:t>Sprememba 55. člena ZSJV</w:t>
      </w:r>
      <w:r w:rsidR="00A53FB7">
        <w:rPr>
          <w:rFonts w:cs="Arial"/>
          <w:bCs/>
          <w:sz w:val="20"/>
          <w:szCs w:val="20"/>
        </w:rPr>
        <w:t xml:space="preserve"> z dopolnjenim drugim odstavkom in novim tretjim odstavkom</w:t>
      </w:r>
      <w:r>
        <w:rPr>
          <w:rFonts w:cs="Arial"/>
          <w:bCs/>
          <w:sz w:val="20"/>
          <w:szCs w:val="20"/>
        </w:rPr>
        <w:t xml:space="preserve"> je potrebna zaradi ureditve in zagotovitve p</w:t>
      </w:r>
      <w:r w:rsidRPr="00F363BA">
        <w:rPr>
          <w:rFonts w:cs="Arial"/>
          <w:bCs/>
          <w:sz w:val="20"/>
          <w:szCs w:val="20"/>
        </w:rPr>
        <w:t>ravn</w:t>
      </w:r>
      <w:r>
        <w:rPr>
          <w:rFonts w:cs="Arial"/>
          <w:bCs/>
          <w:sz w:val="20"/>
          <w:szCs w:val="20"/>
        </w:rPr>
        <w:t xml:space="preserve">e </w:t>
      </w:r>
      <w:r w:rsidRPr="00F363BA">
        <w:rPr>
          <w:rFonts w:cs="Arial"/>
          <w:bCs/>
          <w:sz w:val="20"/>
          <w:szCs w:val="20"/>
        </w:rPr>
        <w:t>podlag</w:t>
      </w:r>
      <w:r>
        <w:rPr>
          <w:rFonts w:cs="Arial"/>
          <w:bCs/>
          <w:sz w:val="20"/>
          <w:szCs w:val="20"/>
        </w:rPr>
        <w:t>e</w:t>
      </w:r>
      <w:r w:rsidRPr="00F363BA">
        <w:rPr>
          <w:rFonts w:cs="Arial"/>
          <w:bCs/>
          <w:sz w:val="20"/>
          <w:szCs w:val="20"/>
        </w:rPr>
        <w:t xml:space="preserve"> za povračilo stroškov sistemov iz tretjih držav</w:t>
      </w:r>
      <w:r>
        <w:rPr>
          <w:rFonts w:cs="Arial"/>
          <w:bCs/>
          <w:sz w:val="20"/>
          <w:szCs w:val="20"/>
        </w:rPr>
        <w:t xml:space="preserve">, </w:t>
      </w:r>
      <w:r w:rsidRPr="00F363BA">
        <w:rPr>
          <w:rFonts w:cs="Arial"/>
          <w:bCs/>
          <w:sz w:val="20"/>
          <w:szCs w:val="20"/>
        </w:rPr>
        <w:t xml:space="preserve">dejanskih stroškov, ki nastanejo z vzpostavitvijo in vzdrževanjem pripravljenosti </w:t>
      </w:r>
      <w:r>
        <w:rPr>
          <w:rFonts w:cs="Arial"/>
          <w:bCs/>
          <w:sz w:val="20"/>
          <w:szCs w:val="20"/>
        </w:rPr>
        <w:t>z</w:t>
      </w:r>
      <w:r w:rsidRPr="00F363BA">
        <w:rPr>
          <w:rFonts w:cs="Arial"/>
          <w:bCs/>
          <w:sz w:val="20"/>
          <w:szCs w:val="20"/>
        </w:rPr>
        <w:t>a opravljanje nalog, povezanih z izplačilom kritja zajamčenih vlog, stroškov, nastalih pri izplačilu zajamčenih vlog</w:t>
      </w:r>
      <w:r>
        <w:rPr>
          <w:rFonts w:cs="Arial"/>
          <w:bCs/>
          <w:sz w:val="20"/>
          <w:szCs w:val="20"/>
        </w:rPr>
        <w:t>,</w:t>
      </w:r>
      <w:r w:rsidRPr="00F363BA">
        <w:rPr>
          <w:rFonts w:cs="Arial"/>
          <w:bCs/>
          <w:sz w:val="20"/>
          <w:szCs w:val="20"/>
        </w:rPr>
        <w:t xml:space="preserve"> </w:t>
      </w:r>
      <w:r>
        <w:rPr>
          <w:rFonts w:cs="Arial"/>
          <w:bCs/>
          <w:sz w:val="20"/>
          <w:szCs w:val="20"/>
        </w:rPr>
        <w:t>in</w:t>
      </w:r>
      <w:r w:rsidRPr="00F363BA">
        <w:rPr>
          <w:rFonts w:cs="Arial"/>
          <w:bCs/>
          <w:sz w:val="20"/>
          <w:szCs w:val="20"/>
        </w:rPr>
        <w:t xml:space="preserve"> stroškov v primeru EU</w:t>
      </w:r>
      <w:r w:rsidR="008F0DD4">
        <w:rPr>
          <w:rFonts w:cs="Arial"/>
          <w:bCs/>
          <w:sz w:val="20"/>
          <w:szCs w:val="20"/>
        </w:rPr>
        <w:t xml:space="preserve"> </w:t>
      </w:r>
      <w:r w:rsidRPr="00F363BA">
        <w:rPr>
          <w:rFonts w:cs="Arial"/>
          <w:bCs/>
          <w:sz w:val="20"/>
          <w:szCs w:val="20"/>
        </w:rPr>
        <w:t>podružnic.</w:t>
      </w:r>
      <w:r w:rsidR="00EB2A53">
        <w:rPr>
          <w:rFonts w:cs="Arial"/>
          <w:bCs/>
          <w:sz w:val="20"/>
          <w:szCs w:val="20"/>
        </w:rPr>
        <w:t xml:space="preserve"> Novi peti odstavek in dopolnitev šestega odstavka tega člena sta potrebna za zagotavljanje </w:t>
      </w:r>
      <w:r w:rsidR="00EB2A53" w:rsidRPr="00EB2A53">
        <w:rPr>
          <w:rFonts w:cs="Arial"/>
          <w:bCs/>
          <w:sz w:val="20"/>
          <w:szCs w:val="20"/>
        </w:rPr>
        <w:t>pravne podlage za zagotavljanje varstva podatkov pri prenosu v tretje države z zaščitnimi ukrepi po drugem odstavku 46. člena Splošne uredbe</w:t>
      </w:r>
      <w:r w:rsidR="00EB2A53">
        <w:rPr>
          <w:rFonts w:cs="Arial"/>
          <w:bCs/>
          <w:sz w:val="20"/>
          <w:szCs w:val="20"/>
        </w:rPr>
        <w:t xml:space="preserve"> </w:t>
      </w:r>
      <w:r>
        <w:rPr>
          <w:rFonts w:cs="Arial"/>
          <w:bCs/>
          <w:sz w:val="20"/>
          <w:szCs w:val="20"/>
        </w:rPr>
        <w:t xml:space="preserve">o varstvu podatkov in </w:t>
      </w:r>
      <w:r w:rsidR="008F0DD4">
        <w:rPr>
          <w:rFonts w:cs="Arial"/>
          <w:bCs/>
          <w:sz w:val="20"/>
          <w:szCs w:val="20"/>
        </w:rPr>
        <w:t>zakonu</w:t>
      </w:r>
      <w:r>
        <w:rPr>
          <w:rFonts w:cs="Arial"/>
          <w:bCs/>
          <w:sz w:val="20"/>
          <w:szCs w:val="20"/>
        </w:rPr>
        <w:t xml:space="preserve">, ki ureja varstvo osebnih podatkov, </w:t>
      </w:r>
      <w:r w:rsidR="00EB2A53">
        <w:rPr>
          <w:rFonts w:cs="Arial"/>
          <w:bCs/>
          <w:sz w:val="20"/>
          <w:szCs w:val="20"/>
        </w:rPr>
        <w:t>ter</w:t>
      </w:r>
      <w:r>
        <w:rPr>
          <w:rFonts w:cs="Arial"/>
          <w:bCs/>
          <w:sz w:val="20"/>
          <w:szCs w:val="20"/>
        </w:rPr>
        <w:t xml:space="preserve"> vklj</w:t>
      </w:r>
      <w:r w:rsidR="00EB2A53">
        <w:rPr>
          <w:rFonts w:cs="Arial"/>
          <w:bCs/>
          <w:sz w:val="20"/>
          <w:szCs w:val="20"/>
        </w:rPr>
        <w:t>učitve</w:t>
      </w:r>
      <w:r>
        <w:rPr>
          <w:rFonts w:cs="Arial"/>
          <w:bCs/>
          <w:sz w:val="20"/>
          <w:szCs w:val="20"/>
        </w:rPr>
        <w:t xml:space="preserve"> namen</w:t>
      </w:r>
      <w:r w:rsidR="00EB2A53">
        <w:rPr>
          <w:rFonts w:cs="Arial"/>
          <w:bCs/>
          <w:sz w:val="20"/>
          <w:szCs w:val="20"/>
        </w:rPr>
        <w:t>a</w:t>
      </w:r>
      <w:r>
        <w:rPr>
          <w:rFonts w:cs="Arial"/>
          <w:bCs/>
          <w:sz w:val="20"/>
          <w:szCs w:val="20"/>
        </w:rPr>
        <w:t>, za katerega se zbirajo podatki in izvaja njihova obdelava.</w:t>
      </w:r>
    </w:p>
    <w:p w14:paraId="14C5C42A" w14:textId="77777777" w:rsidR="002A655E" w:rsidRDefault="002A655E" w:rsidP="002A655E">
      <w:pPr>
        <w:spacing w:line="312" w:lineRule="auto"/>
        <w:rPr>
          <w:rFonts w:cs="Arial"/>
          <w:b/>
          <w:sz w:val="20"/>
          <w:szCs w:val="20"/>
        </w:rPr>
      </w:pPr>
    </w:p>
    <w:p w14:paraId="02033D74" w14:textId="77777777" w:rsidR="002A655E" w:rsidRDefault="002A655E" w:rsidP="002A655E">
      <w:pPr>
        <w:spacing w:line="312" w:lineRule="auto"/>
        <w:jc w:val="left"/>
        <w:rPr>
          <w:rFonts w:cs="Arial"/>
          <w:b/>
          <w:sz w:val="20"/>
          <w:szCs w:val="20"/>
        </w:rPr>
      </w:pPr>
      <w:r w:rsidRPr="00A87D60">
        <w:rPr>
          <w:rFonts w:cs="Arial"/>
          <w:b/>
          <w:sz w:val="20"/>
          <w:szCs w:val="20"/>
        </w:rPr>
        <w:t xml:space="preserve">K </w:t>
      </w:r>
      <w:r w:rsidR="004B1374">
        <w:rPr>
          <w:rFonts w:cs="Arial"/>
          <w:b/>
          <w:sz w:val="20"/>
          <w:szCs w:val="20"/>
        </w:rPr>
        <w:t>20</w:t>
      </w:r>
      <w:r>
        <w:rPr>
          <w:rFonts w:cs="Arial"/>
          <w:b/>
          <w:sz w:val="20"/>
          <w:szCs w:val="20"/>
        </w:rPr>
        <w:t>.</w:t>
      </w:r>
      <w:r w:rsidRPr="00A87D60">
        <w:rPr>
          <w:rFonts w:cs="Arial"/>
          <w:b/>
          <w:sz w:val="20"/>
          <w:szCs w:val="20"/>
        </w:rPr>
        <w:t xml:space="preserve"> členu</w:t>
      </w:r>
    </w:p>
    <w:p w14:paraId="51593579" w14:textId="77777777" w:rsidR="002A655E" w:rsidRDefault="000A162D" w:rsidP="000A162D">
      <w:pPr>
        <w:spacing w:after="0" w:line="312" w:lineRule="auto"/>
        <w:rPr>
          <w:rFonts w:cs="Arial"/>
          <w:bCs/>
          <w:sz w:val="20"/>
          <w:szCs w:val="20"/>
        </w:rPr>
      </w:pPr>
      <w:r w:rsidRPr="00C6740C">
        <w:rPr>
          <w:rFonts w:cs="Arial"/>
          <w:bCs/>
          <w:sz w:val="20"/>
          <w:szCs w:val="20"/>
        </w:rPr>
        <w:t>Dopol</w:t>
      </w:r>
      <w:r>
        <w:rPr>
          <w:rFonts w:cs="Arial"/>
          <w:bCs/>
          <w:sz w:val="20"/>
          <w:szCs w:val="20"/>
        </w:rPr>
        <w:t>nitev 56. člena ZSJV je potrebna zaradi nove kazenske določbe v zvezi z zunanjim izvajanjem iz petega odstavka 41. člena ZSJV. Druga sprememba je redakcijska in se nanaša na preštevilčenje.</w:t>
      </w:r>
    </w:p>
    <w:p w14:paraId="666554D9" w14:textId="77777777" w:rsidR="00861910" w:rsidRDefault="00861910" w:rsidP="000A162D">
      <w:pPr>
        <w:spacing w:after="0" w:line="312" w:lineRule="auto"/>
        <w:rPr>
          <w:rFonts w:cs="Arial"/>
          <w:bCs/>
          <w:sz w:val="20"/>
          <w:szCs w:val="20"/>
        </w:rPr>
      </w:pPr>
    </w:p>
    <w:p w14:paraId="5874FD45" w14:textId="77777777" w:rsidR="000A162D" w:rsidRDefault="000A162D" w:rsidP="002A655E">
      <w:pPr>
        <w:spacing w:after="0" w:line="240" w:lineRule="auto"/>
        <w:jc w:val="left"/>
        <w:rPr>
          <w:rFonts w:eastAsia="Times New Roman" w:cs="Arial"/>
          <w:b/>
          <w:sz w:val="20"/>
          <w:szCs w:val="20"/>
          <w:highlight w:val="yellow"/>
          <w:lang w:eastAsia="sl-SI"/>
        </w:rPr>
      </w:pPr>
    </w:p>
    <w:p w14:paraId="1B252440" w14:textId="77777777" w:rsidR="002A655E" w:rsidRDefault="002A655E" w:rsidP="002A655E">
      <w:pPr>
        <w:spacing w:after="0" w:line="240" w:lineRule="auto"/>
        <w:jc w:val="left"/>
        <w:rPr>
          <w:rFonts w:eastAsia="Times New Roman" w:cs="Arial"/>
          <w:b/>
          <w:sz w:val="20"/>
          <w:szCs w:val="20"/>
          <w:highlight w:val="yellow"/>
          <w:lang w:eastAsia="sl-SI"/>
        </w:rPr>
      </w:pPr>
    </w:p>
    <w:p w14:paraId="7AEC591A" w14:textId="77777777" w:rsidR="002A655E" w:rsidRDefault="002A655E" w:rsidP="002A655E">
      <w:pPr>
        <w:spacing w:line="312" w:lineRule="auto"/>
        <w:jc w:val="left"/>
        <w:rPr>
          <w:rFonts w:cs="Arial"/>
          <w:b/>
          <w:sz w:val="20"/>
          <w:szCs w:val="20"/>
        </w:rPr>
      </w:pPr>
      <w:r w:rsidRPr="00A87D60">
        <w:rPr>
          <w:rFonts w:cs="Arial"/>
          <w:b/>
          <w:sz w:val="20"/>
          <w:szCs w:val="20"/>
        </w:rPr>
        <w:t xml:space="preserve">K </w:t>
      </w:r>
      <w:r w:rsidR="004B1374">
        <w:rPr>
          <w:rFonts w:cs="Arial"/>
          <w:b/>
          <w:sz w:val="20"/>
          <w:szCs w:val="20"/>
        </w:rPr>
        <w:t>21</w:t>
      </w:r>
      <w:r>
        <w:rPr>
          <w:rFonts w:cs="Arial"/>
          <w:b/>
          <w:sz w:val="20"/>
          <w:szCs w:val="20"/>
        </w:rPr>
        <w:t>.</w:t>
      </w:r>
      <w:r w:rsidRPr="00A87D60">
        <w:rPr>
          <w:rFonts w:cs="Arial"/>
          <w:b/>
          <w:sz w:val="20"/>
          <w:szCs w:val="20"/>
        </w:rPr>
        <w:t xml:space="preserve"> členu</w:t>
      </w:r>
    </w:p>
    <w:p w14:paraId="582340F1" w14:textId="77777777" w:rsidR="000A162D" w:rsidRPr="009B0570" w:rsidRDefault="000A162D" w:rsidP="000A162D">
      <w:pPr>
        <w:spacing w:after="0" w:line="312" w:lineRule="auto"/>
        <w:rPr>
          <w:rFonts w:cs="Arial"/>
          <w:bCs/>
          <w:sz w:val="20"/>
          <w:szCs w:val="20"/>
        </w:rPr>
      </w:pPr>
      <w:r w:rsidRPr="009B0570">
        <w:rPr>
          <w:rFonts w:cs="Arial"/>
          <w:bCs/>
          <w:sz w:val="20"/>
          <w:szCs w:val="20"/>
        </w:rPr>
        <w:lastRenderedPageBreak/>
        <w:t xml:space="preserve">S </w:t>
      </w:r>
      <w:r>
        <w:rPr>
          <w:rFonts w:cs="Arial"/>
          <w:bCs/>
          <w:sz w:val="20"/>
          <w:szCs w:val="20"/>
        </w:rPr>
        <w:t xml:space="preserve">prehodno določbo novele ZSJV-B se uredi </w:t>
      </w:r>
      <w:r w:rsidRPr="00D571D9">
        <w:rPr>
          <w:rFonts w:cs="Arial"/>
          <w:bCs/>
          <w:sz w:val="20"/>
          <w:szCs w:val="20"/>
        </w:rPr>
        <w:t xml:space="preserve">rok za izpolnitev nove ciljne vrednosti sklada iz 28. člena ZSJV, ki jo 8. člen </w:t>
      </w:r>
      <w:r>
        <w:rPr>
          <w:rFonts w:cs="Arial"/>
          <w:bCs/>
          <w:sz w:val="20"/>
          <w:szCs w:val="20"/>
        </w:rPr>
        <w:t xml:space="preserve">predloga </w:t>
      </w:r>
      <w:r w:rsidRPr="00D571D9">
        <w:rPr>
          <w:rFonts w:cs="Arial"/>
          <w:bCs/>
          <w:sz w:val="20"/>
          <w:szCs w:val="20"/>
        </w:rPr>
        <w:t xml:space="preserve">ZSJV-B spreminja s 1,5 </w:t>
      </w:r>
      <w:r>
        <w:rPr>
          <w:rFonts w:cs="Arial"/>
          <w:bCs/>
          <w:sz w:val="20"/>
          <w:szCs w:val="20"/>
        </w:rPr>
        <w:t>%</w:t>
      </w:r>
      <w:r w:rsidRPr="00D571D9">
        <w:rPr>
          <w:rFonts w:cs="Arial"/>
          <w:bCs/>
          <w:sz w:val="20"/>
          <w:szCs w:val="20"/>
        </w:rPr>
        <w:t xml:space="preserve"> na 0,8 </w:t>
      </w:r>
      <w:r>
        <w:rPr>
          <w:rFonts w:cs="Arial"/>
          <w:bCs/>
          <w:sz w:val="20"/>
          <w:szCs w:val="20"/>
        </w:rPr>
        <w:t>%</w:t>
      </w:r>
      <w:r w:rsidRPr="00D571D9">
        <w:rPr>
          <w:rFonts w:cs="Arial"/>
          <w:bCs/>
          <w:sz w:val="20"/>
          <w:szCs w:val="20"/>
        </w:rPr>
        <w:t xml:space="preserve">, in sicer </w:t>
      </w:r>
      <w:r>
        <w:rPr>
          <w:rFonts w:cs="Arial"/>
          <w:bCs/>
          <w:sz w:val="20"/>
          <w:szCs w:val="20"/>
        </w:rPr>
        <w:t>je</w:t>
      </w:r>
      <w:r w:rsidRPr="00D571D9">
        <w:rPr>
          <w:rFonts w:cs="Arial"/>
          <w:bCs/>
          <w:sz w:val="20"/>
          <w:szCs w:val="20"/>
        </w:rPr>
        <w:t xml:space="preserve"> predlaga</w:t>
      </w:r>
      <w:r>
        <w:rPr>
          <w:rFonts w:cs="Arial"/>
          <w:bCs/>
          <w:sz w:val="20"/>
          <w:szCs w:val="20"/>
        </w:rPr>
        <w:t>no</w:t>
      </w:r>
      <w:r w:rsidRPr="00D571D9">
        <w:rPr>
          <w:rFonts w:cs="Arial"/>
          <w:bCs/>
          <w:sz w:val="20"/>
          <w:szCs w:val="20"/>
        </w:rPr>
        <w:t xml:space="preserve">, da </w:t>
      </w:r>
      <w:r>
        <w:rPr>
          <w:rFonts w:cs="Arial"/>
          <w:bCs/>
          <w:sz w:val="20"/>
          <w:szCs w:val="20"/>
        </w:rPr>
        <w:t>se ciljna vrednost</w:t>
      </w:r>
      <w:r w:rsidRPr="00D571D9">
        <w:rPr>
          <w:rFonts w:cs="Arial"/>
          <w:bCs/>
          <w:sz w:val="20"/>
          <w:szCs w:val="20"/>
        </w:rPr>
        <w:t xml:space="preserve"> doseže do 31. decembra 20</w:t>
      </w:r>
      <w:r w:rsidR="002A123D">
        <w:rPr>
          <w:rFonts w:cs="Arial"/>
          <w:bCs/>
          <w:sz w:val="20"/>
          <w:szCs w:val="20"/>
        </w:rPr>
        <w:t>30</w:t>
      </w:r>
      <w:r w:rsidRPr="00D571D9">
        <w:rPr>
          <w:rFonts w:cs="Arial"/>
          <w:bCs/>
          <w:sz w:val="20"/>
          <w:szCs w:val="20"/>
        </w:rPr>
        <w:t>.</w:t>
      </w:r>
    </w:p>
    <w:p w14:paraId="5B7F3930" w14:textId="77777777" w:rsidR="002A655E" w:rsidRPr="009B0570" w:rsidRDefault="002A655E" w:rsidP="002A655E">
      <w:pPr>
        <w:spacing w:after="0" w:line="312" w:lineRule="auto"/>
        <w:rPr>
          <w:rFonts w:cs="Arial"/>
          <w:bCs/>
          <w:sz w:val="20"/>
          <w:szCs w:val="20"/>
        </w:rPr>
      </w:pPr>
    </w:p>
    <w:p w14:paraId="3AC1C5E6" w14:textId="77777777" w:rsidR="002A655E" w:rsidRPr="0062215D" w:rsidRDefault="002A655E" w:rsidP="002A655E">
      <w:pPr>
        <w:spacing w:after="0" w:line="240" w:lineRule="auto"/>
        <w:rPr>
          <w:rFonts w:cs="Arial"/>
          <w:bCs/>
          <w:sz w:val="20"/>
          <w:szCs w:val="20"/>
        </w:rPr>
      </w:pPr>
    </w:p>
    <w:p w14:paraId="36D1CBC4" w14:textId="77777777" w:rsidR="002A655E" w:rsidRPr="0062215D" w:rsidRDefault="002A655E" w:rsidP="002A655E">
      <w:pPr>
        <w:spacing w:after="0" w:line="240" w:lineRule="auto"/>
        <w:rPr>
          <w:rFonts w:cs="Arial"/>
          <w:bCs/>
          <w:sz w:val="20"/>
          <w:szCs w:val="20"/>
        </w:rPr>
      </w:pPr>
    </w:p>
    <w:p w14:paraId="2982F56C" w14:textId="77777777" w:rsidR="002A655E" w:rsidRPr="0062215D" w:rsidRDefault="002A655E" w:rsidP="002A655E">
      <w:pPr>
        <w:spacing w:line="312" w:lineRule="auto"/>
        <w:rPr>
          <w:rFonts w:cs="Arial"/>
          <w:b/>
          <w:sz w:val="20"/>
          <w:szCs w:val="20"/>
        </w:rPr>
      </w:pPr>
      <w:r w:rsidRPr="0062215D">
        <w:rPr>
          <w:rFonts w:cs="Arial"/>
          <w:b/>
          <w:sz w:val="20"/>
          <w:szCs w:val="20"/>
        </w:rPr>
        <w:t xml:space="preserve">K </w:t>
      </w:r>
      <w:r w:rsidR="004B1374">
        <w:rPr>
          <w:rFonts w:cs="Arial"/>
          <w:b/>
          <w:sz w:val="20"/>
          <w:szCs w:val="20"/>
        </w:rPr>
        <w:t>22</w:t>
      </w:r>
      <w:r w:rsidRPr="0062215D">
        <w:rPr>
          <w:rFonts w:cs="Arial"/>
          <w:b/>
          <w:sz w:val="20"/>
          <w:szCs w:val="20"/>
        </w:rPr>
        <w:t>. členu</w:t>
      </w:r>
    </w:p>
    <w:p w14:paraId="200DF432" w14:textId="77777777" w:rsidR="00861910" w:rsidRPr="0062215D" w:rsidRDefault="00861910" w:rsidP="00861910">
      <w:pPr>
        <w:spacing w:line="312" w:lineRule="auto"/>
        <w:rPr>
          <w:rFonts w:cs="Arial"/>
          <w:bCs/>
          <w:sz w:val="20"/>
          <w:szCs w:val="20"/>
        </w:rPr>
      </w:pPr>
      <w:r w:rsidRPr="0062215D">
        <w:rPr>
          <w:rFonts w:cs="Arial"/>
          <w:bCs/>
          <w:sz w:val="20"/>
          <w:szCs w:val="20"/>
        </w:rPr>
        <w:t xml:space="preserve">Prehodna določba </w:t>
      </w:r>
      <w:r>
        <w:rPr>
          <w:rFonts w:cs="Arial"/>
          <w:bCs/>
          <w:sz w:val="20"/>
          <w:szCs w:val="20"/>
        </w:rPr>
        <w:t>v zvezi s postopkom izbire izplačilne banke je potrebna zaradi predlagane spremembe 41. člena ZSJV, da ne bi bilo</w:t>
      </w:r>
      <w:r w:rsidRPr="0062215D">
        <w:rPr>
          <w:rFonts w:cs="Arial"/>
          <w:bCs/>
          <w:sz w:val="20"/>
          <w:szCs w:val="20"/>
        </w:rPr>
        <w:t xml:space="preserve"> dvom</w:t>
      </w:r>
      <w:r>
        <w:rPr>
          <w:rFonts w:cs="Arial"/>
          <w:bCs/>
          <w:sz w:val="20"/>
          <w:szCs w:val="20"/>
        </w:rPr>
        <w:t>a,</w:t>
      </w:r>
      <w:r w:rsidRPr="0062215D">
        <w:rPr>
          <w:rFonts w:cs="Arial"/>
          <w:bCs/>
          <w:sz w:val="20"/>
          <w:szCs w:val="20"/>
        </w:rPr>
        <w:t xml:space="preserve"> ali bi bilo </w:t>
      </w:r>
      <w:r>
        <w:rPr>
          <w:rFonts w:cs="Arial"/>
          <w:bCs/>
          <w:sz w:val="20"/>
          <w:szCs w:val="20"/>
        </w:rPr>
        <w:t xml:space="preserve">zaradi predlaganega postopka izbire </w:t>
      </w:r>
      <w:r w:rsidRPr="0062215D">
        <w:rPr>
          <w:rFonts w:cs="Arial"/>
          <w:bCs/>
          <w:sz w:val="20"/>
          <w:szCs w:val="20"/>
        </w:rPr>
        <w:t>treb</w:t>
      </w:r>
      <w:r>
        <w:rPr>
          <w:rFonts w:cs="Arial"/>
          <w:bCs/>
          <w:sz w:val="20"/>
          <w:szCs w:val="20"/>
        </w:rPr>
        <w:t>a</w:t>
      </w:r>
      <w:r w:rsidRPr="0062215D">
        <w:rPr>
          <w:rFonts w:cs="Arial"/>
          <w:bCs/>
          <w:sz w:val="20"/>
          <w:szCs w:val="20"/>
        </w:rPr>
        <w:t xml:space="preserve"> ponovno sklepati že obstoječe pogodbe </w:t>
      </w:r>
      <w:r w:rsidR="00C663DC">
        <w:rPr>
          <w:rFonts w:cs="Arial"/>
          <w:bCs/>
          <w:sz w:val="20"/>
          <w:szCs w:val="20"/>
        </w:rPr>
        <w:t>s potencialnimi</w:t>
      </w:r>
      <w:r w:rsidRPr="0062215D">
        <w:rPr>
          <w:rFonts w:cs="Arial"/>
          <w:bCs/>
          <w:sz w:val="20"/>
          <w:szCs w:val="20"/>
        </w:rPr>
        <w:t xml:space="preserve"> izplačilnimi bankami</w:t>
      </w:r>
      <w:r>
        <w:rPr>
          <w:rFonts w:cs="Arial"/>
          <w:bCs/>
          <w:sz w:val="20"/>
          <w:szCs w:val="20"/>
        </w:rPr>
        <w:t>.</w:t>
      </w:r>
    </w:p>
    <w:p w14:paraId="525DF256" w14:textId="77777777" w:rsidR="002A655E" w:rsidRDefault="002A655E" w:rsidP="002A655E">
      <w:pPr>
        <w:spacing w:line="312" w:lineRule="auto"/>
        <w:jc w:val="left"/>
        <w:rPr>
          <w:rFonts w:cs="Arial"/>
          <w:b/>
          <w:sz w:val="20"/>
          <w:szCs w:val="20"/>
        </w:rPr>
      </w:pPr>
    </w:p>
    <w:p w14:paraId="7926B4B7" w14:textId="77777777" w:rsidR="002A655E" w:rsidRDefault="002A655E" w:rsidP="002A655E">
      <w:pPr>
        <w:spacing w:line="312" w:lineRule="auto"/>
        <w:jc w:val="left"/>
        <w:rPr>
          <w:rFonts w:cs="Arial"/>
          <w:b/>
          <w:sz w:val="20"/>
          <w:szCs w:val="20"/>
        </w:rPr>
      </w:pPr>
      <w:r w:rsidRPr="00A87D60">
        <w:rPr>
          <w:rFonts w:cs="Arial"/>
          <w:b/>
          <w:sz w:val="20"/>
          <w:szCs w:val="20"/>
        </w:rPr>
        <w:t xml:space="preserve">K </w:t>
      </w:r>
      <w:r w:rsidR="004B1374">
        <w:rPr>
          <w:rFonts w:cs="Arial"/>
          <w:b/>
          <w:sz w:val="20"/>
          <w:szCs w:val="20"/>
        </w:rPr>
        <w:t>23</w:t>
      </w:r>
      <w:r>
        <w:rPr>
          <w:rFonts w:cs="Arial"/>
          <w:b/>
          <w:sz w:val="20"/>
          <w:szCs w:val="20"/>
        </w:rPr>
        <w:t>.</w:t>
      </w:r>
      <w:r w:rsidRPr="00A87D60">
        <w:rPr>
          <w:rFonts w:cs="Arial"/>
          <w:b/>
          <w:sz w:val="20"/>
          <w:szCs w:val="20"/>
        </w:rPr>
        <w:t xml:space="preserve"> členu</w:t>
      </w:r>
    </w:p>
    <w:p w14:paraId="5CEFCAC3" w14:textId="51584F86" w:rsidR="002A655E" w:rsidRDefault="002A655E" w:rsidP="002A655E">
      <w:pPr>
        <w:spacing w:line="312" w:lineRule="auto"/>
        <w:jc w:val="left"/>
        <w:rPr>
          <w:rFonts w:cs="Arial"/>
          <w:bCs/>
          <w:sz w:val="20"/>
          <w:szCs w:val="20"/>
        </w:rPr>
      </w:pPr>
      <w:r w:rsidRPr="00C562A5">
        <w:rPr>
          <w:rFonts w:cs="Arial"/>
          <w:bCs/>
          <w:sz w:val="20"/>
          <w:szCs w:val="20"/>
        </w:rPr>
        <w:t xml:space="preserve">Določba </w:t>
      </w:r>
      <w:r w:rsidR="008F0DD4">
        <w:rPr>
          <w:rFonts w:cs="Arial"/>
          <w:bCs/>
          <w:sz w:val="20"/>
          <w:szCs w:val="20"/>
        </w:rPr>
        <w:t>za</w:t>
      </w:r>
      <w:r w:rsidR="008F0DD4" w:rsidRPr="00C562A5">
        <w:rPr>
          <w:rFonts w:cs="Arial"/>
          <w:bCs/>
          <w:sz w:val="20"/>
          <w:szCs w:val="20"/>
        </w:rPr>
        <w:t xml:space="preserve"> </w:t>
      </w:r>
      <w:r w:rsidR="008F0DD4">
        <w:rPr>
          <w:rFonts w:cs="Arial"/>
          <w:bCs/>
          <w:sz w:val="20"/>
          <w:szCs w:val="20"/>
        </w:rPr>
        <w:t xml:space="preserve">začetek </w:t>
      </w:r>
      <w:r w:rsidRPr="00C562A5">
        <w:rPr>
          <w:rFonts w:cs="Arial"/>
          <w:bCs/>
          <w:sz w:val="20"/>
          <w:szCs w:val="20"/>
        </w:rPr>
        <w:t>veljavnost</w:t>
      </w:r>
      <w:r w:rsidR="008F0DD4">
        <w:rPr>
          <w:rFonts w:cs="Arial"/>
          <w:bCs/>
          <w:sz w:val="20"/>
          <w:szCs w:val="20"/>
        </w:rPr>
        <w:t>i</w:t>
      </w:r>
      <w:r w:rsidRPr="00C562A5">
        <w:rPr>
          <w:rFonts w:cs="Arial"/>
          <w:bCs/>
          <w:sz w:val="20"/>
          <w:szCs w:val="20"/>
        </w:rPr>
        <w:t xml:space="preserve"> zakona</w:t>
      </w:r>
      <w:r w:rsidR="008F0DD4">
        <w:rPr>
          <w:rFonts w:cs="Arial"/>
          <w:bCs/>
          <w:sz w:val="20"/>
          <w:szCs w:val="20"/>
        </w:rPr>
        <w:t xml:space="preserve"> določa splošen, 15-dnevni uveljavitveni rok</w:t>
      </w:r>
      <w:r w:rsidRPr="00C562A5">
        <w:rPr>
          <w:rFonts w:cs="Arial"/>
          <w:bCs/>
          <w:sz w:val="20"/>
          <w:szCs w:val="20"/>
        </w:rPr>
        <w:t>.</w:t>
      </w:r>
    </w:p>
    <w:p w14:paraId="76428576" w14:textId="77777777" w:rsidR="002A655E" w:rsidRPr="00C562A5" w:rsidRDefault="002A655E" w:rsidP="002A655E">
      <w:pPr>
        <w:spacing w:line="312" w:lineRule="auto"/>
        <w:jc w:val="left"/>
        <w:rPr>
          <w:rFonts w:cs="Arial"/>
          <w:bCs/>
          <w:sz w:val="20"/>
          <w:szCs w:val="20"/>
        </w:rPr>
      </w:pPr>
    </w:p>
    <w:p w14:paraId="7106EBE9" w14:textId="77777777" w:rsidR="002A655E" w:rsidRDefault="002A655E" w:rsidP="002A655E">
      <w:pPr>
        <w:spacing w:after="0" w:line="240" w:lineRule="auto"/>
        <w:jc w:val="left"/>
        <w:rPr>
          <w:rFonts w:eastAsia="Times New Roman" w:cs="Arial"/>
          <w:b/>
          <w:sz w:val="20"/>
          <w:szCs w:val="20"/>
          <w:highlight w:val="yellow"/>
          <w:lang w:eastAsia="sl-SI"/>
        </w:rPr>
      </w:pPr>
    </w:p>
    <w:p w14:paraId="31954727" w14:textId="77777777" w:rsidR="002A655E" w:rsidRPr="00FF5156" w:rsidRDefault="002A655E" w:rsidP="002A655E">
      <w:pPr>
        <w:spacing w:after="0" w:line="240" w:lineRule="auto"/>
        <w:jc w:val="left"/>
        <w:rPr>
          <w:rFonts w:eastAsia="Times New Roman" w:cs="Arial"/>
          <w:b/>
          <w:sz w:val="20"/>
          <w:szCs w:val="20"/>
          <w:lang w:eastAsia="sl-SI"/>
        </w:rPr>
      </w:pPr>
      <w:r w:rsidRPr="00A52D20">
        <w:rPr>
          <w:rFonts w:eastAsia="Times New Roman" w:cs="Arial"/>
          <w:b/>
          <w:sz w:val="20"/>
          <w:szCs w:val="20"/>
          <w:lang w:eastAsia="sl-SI"/>
        </w:rPr>
        <w:t>IV. BESEDILO ČLENOV, KI SE SPREMINJAJO</w:t>
      </w:r>
    </w:p>
    <w:p w14:paraId="46D7603C" w14:textId="77777777" w:rsidR="002A655E" w:rsidRPr="00912A0E" w:rsidRDefault="002A655E" w:rsidP="002A655E">
      <w:pPr>
        <w:overflowPunct w:val="0"/>
        <w:autoSpaceDE w:val="0"/>
        <w:autoSpaceDN w:val="0"/>
        <w:adjustRightInd w:val="0"/>
        <w:spacing w:after="0" w:line="312" w:lineRule="auto"/>
        <w:textAlignment w:val="baseline"/>
        <w:rPr>
          <w:rFonts w:eastAsia="Times New Roman" w:cs="Arial"/>
          <w:b/>
          <w:sz w:val="20"/>
          <w:szCs w:val="20"/>
          <w:lang w:eastAsia="sl-SI"/>
        </w:rPr>
      </w:pPr>
    </w:p>
    <w:p w14:paraId="4F93B90F" w14:textId="77777777" w:rsidR="002A655E" w:rsidRDefault="002A655E" w:rsidP="002A655E">
      <w:pPr>
        <w:overflowPunct w:val="0"/>
        <w:autoSpaceDE w:val="0"/>
        <w:autoSpaceDN w:val="0"/>
        <w:adjustRightInd w:val="0"/>
        <w:spacing w:after="0" w:line="312" w:lineRule="auto"/>
        <w:textAlignment w:val="baseline"/>
        <w:rPr>
          <w:rFonts w:eastAsia="Calibri" w:cs="Arial"/>
          <w:b/>
          <w:sz w:val="20"/>
          <w:szCs w:val="20"/>
          <w:lang w:eastAsia="sl-SI"/>
        </w:rPr>
      </w:pPr>
    </w:p>
    <w:p w14:paraId="712F576D" w14:textId="77777777" w:rsidR="002A655E" w:rsidRDefault="002A655E" w:rsidP="002A655E">
      <w:pPr>
        <w:overflowPunct w:val="0"/>
        <w:autoSpaceDE w:val="0"/>
        <w:autoSpaceDN w:val="0"/>
        <w:adjustRightInd w:val="0"/>
        <w:spacing w:after="0" w:line="312" w:lineRule="auto"/>
        <w:textAlignment w:val="baseline"/>
        <w:rPr>
          <w:rFonts w:eastAsia="Calibri" w:cs="Arial"/>
          <w:b/>
          <w:sz w:val="20"/>
          <w:szCs w:val="20"/>
          <w:lang w:eastAsia="sl-SI"/>
        </w:rPr>
      </w:pPr>
    </w:p>
    <w:p w14:paraId="4039EEC7" w14:textId="77777777" w:rsidR="002A655E" w:rsidRPr="00A52D20" w:rsidRDefault="002A655E" w:rsidP="002A655E">
      <w:pPr>
        <w:pStyle w:val="center"/>
        <w:pBdr>
          <w:top w:val="none" w:sz="0" w:space="24" w:color="auto"/>
        </w:pBdr>
        <w:spacing w:before="210" w:after="210"/>
        <w:rPr>
          <w:rFonts w:ascii="Arial" w:eastAsia="Arial" w:hAnsi="Arial" w:cs="Arial"/>
          <w:b/>
          <w:bCs/>
          <w:sz w:val="21"/>
          <w:szCs w:val="21"/>
          <w:lang w:val="sl-SI"/>
        </w:rPr>
      </w:pPr>
      <w:r w:rsidRPr="00A52D20">
        <w:rPr>
          <w:rFonts w:ascii="Arial" w:eastAsia="Arial" w:hAnsi="Arial" w:cs="Arial"/>
          <w:b/>
          <w:bCs/>
          <w:sz w:val="21"/>
          <w:szCs w:val="21"/>
          <w:lang w:val="sl-SI"/>
        </w:rPr>
        <w:t>3. člen</w:t>
      </w:r>
    </w:p>
    <w:p w14:paraId="098A1DA4" w14:textId="77777777" w:rsidR="002A655E" w:rsidRPr="00A52D20" w:rsidRDefault="002A655E" w:rsidP="002A655E">
      <w:pPr>
        <w:pStyle w:val="center"/>
        <w:pBdr>
          <w:top w:val="none" w:sz="0" w:space="24" w:color="auto"/>
        </w:pBdr>
        <w:spacing w:before="210" w:after="210"/>
        <w:rPr>
          <w:rFonts w:ascii="Arial" w:eastAsia="Arial" w:hAnsi="Arial" w:cs="Arial"/>
          <w:b/>
          <w:bCs/>
          <w:sz w:val="21"/>
          <w:szCs w:val="21"/>
          <w:lang w:val="sl-SI"/>
        </w:rPr>
      </w:pPr>
      <w:r w:rsidRPr="00A52D20">
        <w:rPr>
          <w:rFonts w:ascii="Arial" w:eastAsia="Arial" w:hAnsi="Arial" w:cs="Arial"/>
          <w:b/>
          <w:bCs/>
          <w:sz w:val="21"/>
          <w:szCs w:val="21"/>
          <w:lang w:val="sl-SI"/>
        </w:rPr>
        <w:t>(pojmi)</w:t>
      </w:r>
    </w:p>
    <w:p w14:paraId="129FCBC9" w14:textId="77777777" w:rsidR="002A655E" w:rsidRPr="00A52D20" w:rsidRDefault="002A655E" w:rsidP="002A655E">
      <w:pPr>
        <w:pStyle w:val="zamik"/>
        <w:pBdr>
          <w:top w:val="none" w:sz="0" w:space="12" w:color="auto"/>
        </w:pBdr>
        <w:spacing w:before="210" w:after="210"/>
        <w:jc w:val="both"/>
        <w:rPr>
          <w:rFonts w:ascii="Arial" w:eastAsia="Arial" w:hAnsi="Arial" w:cs="Arial"/>
          <w:sz w:val="21"/>
          <w:szCs w:val="21"/>
          <w:lang w:val="sl-SI"/>
        </w:rPr>
      </w:pPr>
      <w:r w:rsidRPr="00A52D20">
        <w:rPr>
          <w:rFonts w:ascii="Arial" w:eastAsia="Arial" w:hAnsi="Arial" w:cs="Arial"/>
          <w:sz w:val="21"/>
          <w:szCs w:val="21"/>
          <w:lang w:val="sl-SI"/>
        </w:rPr>
        <w:t>(1) Pojmi, uporabljeni v tem zakonu, imajo naslednji pomen:</w:t>
      </w:r>
    </w:p>
    <w:p w14:paraId="1759A222" w14:textId="77777777" w:rsidR="002A655E" w:rsidRPr="00A52D20" w:rsidRDefault="002A655E" w:rsidP="002A655E">
      <w:pPr>
        <w:pStyle w:val="zamik"/>
        <w:spacing w:before="210" w:after="210"/>
        <w:ind w:left="425" w:hanging="425"/>
        <w:jc w:val="both"/>
        <w:rPr>
          <w:rFonts w:ascii="Arial" w:eastAsia="Arial" w:hAnsi="Arial" w:cs="Arial"/>
          <w:sz w:val="21"/>
          <w:szCs w:val="21"/>
          <w:lang w:val="sl-SI"/>
        </w:rPr>
      </w:pPr>
      <w:r w:rsidRPr="00A52D20">
        <w:rPr>
          <w:rFonts w:ascii="Arial" w:eastAsia="Arial" w:hAnsi="Arial" w:cs="Arial"/>
          <w:sz w:val="21"/>
          <w:szCs w:val="21"/>
          <w:lang w:val="sl-SI"/>
        </w:rPr>
        <w:t>1.      »banka« je banka ali hranilnica, kot je opredeljena v zakonu, ki ureja bančništvo;</w:t>
      </w:r>
    </w:p>
    <w:p w14:paraId="64ADAA19" w14:textId="77777777" w:rsidR="002A655E" w:rsidRPr="00A52D20" w:rsidRDefault="002A655E" w:rsidP="002A655E">
      <w:pPr>
        <w:pStyle w:val="zamik"/>
        <w:spacing w:before="210" w:after="210"/>
        <w:ind w:left="425" w:hanging="425"/>
        <w:jc w:val="both"/>
        <w:rPr>
          <w:rFonts w:ascii="Arial" w:eastAsia="Arial" w:hAnsi="Arial" w:cs="Arial"/>
          <w:sz w:val="21"/>
          <w:szCs w:val="21"/>
          <w:lang w:val="sl-SI"/>
        </w:rPr>
      </w:pPr>
      <w:r w:rsidRPr="00A52D20">
        <w:rPr>
          <w:rFonts w:ascii="Arial" w:eastAsia="Arial" w:hAnsi="Arial" w:cs="Arial"/>
          <w:sz w:val="21"/>
          <w:szCs w:val="21"/>
          <w:lang w:val="sl-SI"/>
        </w:rPr>
        <w:t>2.      »EU podružnica« je podružnica, ki jo v skladu z zakonom, ki ureja bančništvo, v Republiki Sloveniji ustanovi banka tretje države;</w:t>
      </w:r>
    </w:p>
    <w:p w14:paraId="75636050" w14:textId="77777777" w:rsidR="002A655E" w:rsidRPr="00A52D20" w:rsidRDefault="002A655E" w:rsidP="002A655E">
      <w:pPr>
        <w:pStyle w:val="zamik"/>
        <w:spacing w:before="210" w:after="210"/>
        <w:ind w:left="425" w:hanging="425"/>
        <w:jc w:val="both"/>
        <w:rPr>
          <w:rFonts w:ascii="Arial" w:eastAsia="Arial" w:hAnsi="Arial" w:cs="Arial"/>
          <w:sz w:val="21"/>
          <w:szCs w:val="21"/>
          <w:lang w:val="sl-SI"/>
        </w:rPr>
      </w:pPr>
      <w:r w:rsidRPr="00A52D20">
        <w:rPr>
          <w:rFonts w:ascii="Arial" w:eastAsia="Arial" w:hAnsi="Arial" w:cs="Arial"/>
          <w:sz w:val="21"/>
          <w:szCs w:val="21"/>
          <w:lang w:val="sl-SI"/>
        </w:rPr>
        <w:t>3.      »kolektivni naložbeni podjem« je investicijski sklad, kot je opredeljen v zakonu, ki ureja investicijske sklade in družbe za upravljanje;</w:t>
      </w:r>
    </w:p>
    <w:p w14:paraId="0072D819" w14:textId="77777777" w:rsidR="002A655E" w:rsidRPr="00A52D20" w:rsidRDefault="002A655E" w:rsidP="002A655E">
      <w:pPr>
        <w:pStyle w:val="zamik"/>
        <w:spacing w:before="210" w:after="210"/>
        <w:ind w:left="425" w:hanging="425"/>
        <w:jc w:val="both"/>
        <w:rPr>
          <w:rFonts w:ascii="Arial" w:eastAsia="Arial" w:hAnsi="Arial" w:cs="Arial"/>
          <w:sz w:val="21"/>
          <w:szCs w:val="21"/>
          <w:lang w:val="sl-SI"/>
        </w:rPr>
      </w:pPr>
      <w:r w:rsidRPr="00A52D20">
        <w:rPr>
          <w:rFonts w:ascii="Arial" w:eastAsia="Arial" w:hAnsi="Arial" w:cs="Arial"/>
          <w:sz w:val="21"/>
          <w:szCs w:val="21"/>
          <w:lang w:val="sl-SI"/>
        </w:rPr>
        <w:t>4.      »organ za jamstvo vlog« je subjekt javnega ali zasebnega prava, ki je v državi članici ali tretji državi pooblaščen in odgovoren za upravljanje sistema jamstva za vloge, ki je vzpostavljen v tej državi, ter za nadzor nad tem sistemom v skladu z nacionalno zakonodajo te države;</w:t>
      </w:r>
    </w:p>
    <w:p w14:paraId="50D8F473" w14:textId="77777777" w:rsidR="002A655E" w:rsidRPr="00A52D20" w:rsidRDefault="002A655E" w:rsidP="002A655E">
      <w:pPr>
        <w:pStyle w:val="zamik"/>
        <w:spacing w:before="210" w:after="210"/>
        <w:ind w:left="425" w:hanging="425"/>
        <w:jc w:val="both"/>
        <w:rPr>
          <w:rFonts w:ascii="Arial" w:eastAsia="Arial" w:hAnsi="Arial" w:cs="Arial"/>
          <w:sz w:val="21"/>
          <w:szCs w:val="21"/>
          <w:lang w:val="sl-SI"/>
        </w:rPr>
      </w:pPr>
      <w:r w:rsidRPr="00A52D20">
        <w:rPr>
          <w:rFonts w:ascii="Arial" w:eastAsia="Arial" w:hAnsi="Arial" w:cs="Arial"/>
          <w:sz w:val="21"/>
          <w:szCs w:val="21"/>
          <w:lang w:val="sl-SI"/>
        </w:rPr>
        <w:t xml:space="preserve">5.      »organ za reševanje« je organ države članice, ki je pooblaščen in odgovoren za uporabo instrumentov za reševanje in izvajanje pooblastil za reševanje tako kot je določeno v Direktivi 2014/59/EU Evropskega parlamenta in Sveta z dne 15. maja 2014 o vzpostavitvi okvira za sanacijo ter reševanje kreditnih institucij in investicijskih podjetij ter o spremembi Šeste direktive Sveta 82/891/EGS ter direktiv 2001/24/ES, 2002/47/ES, 2004/25/ES, 2005/56/ES, 2007/36/ES, 2011/35/EU, 2012/30/EU in 2013/36/EU in uredb (EU) št. 1093/2010 ter (EU) št. 648/2012 Evropskega parlamenta in Sveta (UL L št. 173 z dne 12. junija 2014, str. 190), zadnjič spremenjeni z Direktivo 2019/2162/EU Evropskega parlamenta in Sveta z dne 27. novembra 2019 o izdajanju kritih obveznic in javnem nadzoru kritih obveznic ter o </w:t>
      </w:r>
      <w:r w:rsidRPr="00A52D20">
        <w:rPr>
          <w:rFonts w:ascii="Arial" w:eastAsia="Arial" w:hAnsi="Arial" w:cs="Arial"/>
          <w:sz w:val="21"/>
          <w:szCs w:val="21"/>
          <w:lang w:val="sl-SI"/>
        </w:rPr>
        <w:lastRenderedPageBreak/>
        <w:t>spremembi direktiv 2009/65/ES in 2014/59/EU (UL L št. 328 z dne 18. decembra 2019, str. 29), zadnjič popravljeni s Popravkom (UL L št. 283 z dne z dne 31. avgusta 2020, str. 2), (v nadaljnjem besedilu: Direktiva 2014/59/EU) in Uredbi (EU) št. 806/2014 Evropskega parlamenta in Sveta z dne 15. julija 2014 o določitvi enotnih pravil in enotnega postopka za reševanje kreditnih institucij in določenih investicijskih podjetij v okviru enotnega mehanizma za reševanje in enotnega sklada za reševanje ter spremembi Uredbe (EU) št. 1093/2010 (UL L št. 225 z dne 30. julija 2014, str. 1), zadnjič popravljeni s Popravkom (UL L št. 154 z dne 12. junija 2019, str. 48), vključno z enotnim odborom za reševanje, kadar izvaja pristojnosti in naloge organa za reševanje, ter v Republiki Sloveniji pomeni Banko Slovenije, kadar izvaja pristojnosti in naloge v zvezi z reševanjem na podlagi predpisov, ki v pravni red Republike Slovenije prenašajo Direktivo 2014/59/EU;</w:t>
      </w:r>
    </w:p>
    <w:p w14:paraId="2E26B08D" w14:textId="77777777" w:rsidR="002A655E" w:rsidRPr="00A52D20" w:rsidRDefault="002A655E" w:rsidP="002A655E">
      <w:pPr>
        <w:pStyle w:val="zamik"/>
        <w:spacing w:before="210" w:after="210"/>
        <w:ind w:left="425" w:hanging="425"/>
        <w:jc w:val="both"/>
        <w:rPr>
          <w:rFonts w:ascii="Arial" w:eastAsia="Arial" w:hAnsi="Arial" w:cs="Arial"/>
          <w:sz w:val="21"/>
          <w:szCs w:val="21"/>
          <w:lang w:val="sl-SI"/>
        </w:rPr>
      </w:pPr>
      <w:r w:rsidRPr="00A52D20">
        <w:rPr>
          <w:rFonts w:ascii="Arial" w:eastAsia="Arial" w:hAnsi="Arial" w:cs="Arial"/>
          <w:sz w:val="21"/>
          <w:szCs w:val="21"/>
          <w:lang w:val="sl-SI"/>
        </w:rPr>
        <w:t>6.      »plačilni račun« je račun, kot je opredeljen v zakonu, ki ureja plačilne storitve, storitve izdajanja elektronskega denarja in plačilne sisteme;</w:t>
      </w:r>
    </w:p>
    <w:p w14:paraId="1D4FEF2F" w14:textId="77777777" w:rsidR="002A655E" w:rsidRPr="00A52D20" w:rsidRDefault="002A655E" w:rsidP="002A655E">
      <w:pPr>
        <w:pStyle w:val="zamik"/>
        <w:spacing w:before="210" w:after="210"/>
        <w:ind w:left="425" w:hanging="425"/>
        <w:jc w:val="both"/>
        <w:rPr>
          <w:rFonts w:ascii="Arial" w:eastAsia="Arial" w:hAnsi="Arial" w:cs="Arial"/>
          <w:sz w:val="21"/>
          <w:szCs w:val="21"/>
          <w:lang w:val="sl-SI"/>
        </w:rPr>
      </w:pPr>
      <w:r w:rsidRPr="00A52D20">
        <w:rPr>
          <w:rFonts w:ascii="Arial" w:eastAsia="Arial" w:hAnsi="Arial" w:cs="Arial"/>
          <w:sz w:val="21"/>
          <w:szCs w:val="21"/>
          <w:lang w:val="sl-SI"/>
        </w:rPr>
        <w:t>7.      »pokojninska družba« je družba, kot je opredeljena v zakonu, ki ureja pokojninsko in invalidsko zavarovanje;</w:t>
      </w:r>
    </w:p>
    <w:p w14:paraId="1E97AF60" w14:textId="77777777" w:rsidR="002A655E" w:rsidRPr="00A52D20" w:rsidRDefault="002A655E" w:rsidP="002A655E">
      <w:pPr>
        <w:pStyle w:val="zamik"/>
        <w:spacing w:before="210" w:after="210"/>
        <w:ind w:left="425" w:hanging="425"/>
        <w:jc w:val="both"/>
        <w:rPr>
          <w:rFonts w:ascii="Arial" w:eastAsia="Arial" w:hAnsi="Arial" w:cs="Arial"/>
          <w:sz w:val="21"/>
          <w:szCs w:val="21"/>
          <w:lang w:val="sl-SI"/>
        </w:rPr>
      </w:pPr>
      <w:r w:rsidRPr="00A52D20">
        <w:rPr>
          <w:rFonts w:ascii="Arial" w:eastAsia="Arial" w:hAnsi="Arial" w:cs="Arial"/>
          <w:sz w:val="21"/>
          <w:szCs w:val="21"/>
          <w:lang w:val="sl-SI"/>
        </w:rPr>
        <w:t>8.      »pokojninski sklad« je sklad, kot je opredeljen v zakonu, ki ureja pokojninsko in invalidsko zavarovanje;</w:t>
      </w:r>
    </w:p>
    <w:p w14:paraId="3C2FAC6C" w14:textId="77777777" w:rsidR="002A655E" w:rsidRPr="00A52D20" w:rsidRDefault="002A655E" w:rsidP="002A655E">
      <w:pPr>
        <w:pStyle w:val="zamik"/>
        <w:spacing w:before="210" w:after="210"/>
        <w:ind w:left="425" w:hanging="425"/>
        <w:jc w:val="both"/>
        <w:rPr>
          <w:rFonts w:ascii="Arial" w:eastAsia="Arial" w:hAnsi="Arial" w:cs="Arial"/>
          <w:sz w:val="21"/>
          <w:szCs w:val="21"/>
          <w:lang w:val="sl-SI"/>
        </w:rPr>
      </w:pPr>
      <w:r w:rsidRPr="00A52D20">
        <w:rPr>
          <w:rFonts w:ascii="Arial" w:eastAsia="Arial" w:hAnsi="Arial" w:cs="Arial"/>
          <w:sz w:val="21"/>
          <w:szCs w:val="21"/>
          <w:lang w:val="sl-SI"/>
        </w:rPr>
        <w:t>9.      »pozavarovalnica« je pozavarovalnica, kot je opredeljena v zakonu, ki ureja zavarovalništvo;</w:t>
      </w:r>
    </w:p>
    <w:p w14:paraId="0BF68E11" w14:textId="77777777" w:rsidR="002A655E" w:rsidRPr="00A52D20" w:rsidRDefault="002A655E" w:rsidP="002A655E">
      <w:pPr>
        <w:pStyle w:val="zamik"/>
        <w:spacing w:before="210" w:after="210"/>
        <w:ind w:left="425" w:hanging="425"/>
        <w:jc w:val="both"/>
        <w:rPr>
          <w:rFonts w:ascii="Arial" w:eastAsia="Arial" w:hAnsi="Arial" w:cs="Arial"/>
          <w:sz w:val="21"/>
          <w:szCs w:val="21"/>
          <w:lang w:val="sl-SI"/>
        </w:rPr>
      </w:pPr>
      <w:r w:rsidRPr="00A52D20">
        <w:rPr>
          <w:rFonts w:ascii="Arial" w:eastAsia="Arial" w:hAnsi="Arial" w:cs="Arial"/>
          <w:sz w:val="21"/>
          <w:szCs w:val="21"/>
          <w:lang w:val="sl-SI"/>
        </w:rPr>
        <w:t>10.   »prisilno prenehanje« so ukrepi in postopki, ki jih v skladu s predpisi, ki urejajo prisilno prenehanje bank, izvede Banka Slovenije;</w:t>
      </w:r>
    </w:p>
    <w:p w14:paraId="0CB4EC0F" w14:textId="77777777" w:rsidR="002A655E" w:rsidRPr="00A52D20" w:rsidRDefault="002A655E" w:rsidP="002A655E">
      <w:pPr>
        <w:pStyle w:val="zamik"/>
        <w:spacing w:before="210" w:after="210"/>
        <w:ind w:left="425" w:hanging="425"/>
        <w:jc w:val="both"/>
        <w:rPr>
          <w:rFonts w:ascii="Arial" w:eastAsia="Arial" w:hAnsi="Arial" w:cs="Arial"/>
          <w:sz w:val="21"/>
          <w:szCs w:val="21"/>
          <w:lang w:val="sl-SI"/>
        </w:rPr>
      </w:pPr>
      <w:r w:rsidRPr="00A52D20">
        <w:rPr>
          <w:rFonts w:ascii="Arial" w:eastAsia="Arial" w:hAnsi="Arial" w:cs="Arial"/>
          <w:sz w:val="21"/>
          <w:szCs w:val="21"/>
          <w:lang w:val="sl-SI"/>
        </w:rPr>
        <w:t>11.   »reševanje« je uporaba instrumentov in pooblastil za reševanje, ki jih v skladu s predpisi, ki v pravni red Republike Slovenije prenašajo Direktivo 2014/59/EU, v zvezi z banko izvede Banka Slovenije;</w:t>
      </w:r>
    </w:p>
    <w:p w14:paraId="13D0B2AD" w14:textId="77777777" w:rsidR="002A655E" w:rsidRPr="00A52D20" w:rsidRDefault="002A655E" w:rsidP="002A655E">
      <w:pPr>
        <w:pStyle w:val="zamik"/>
        <w:spacing w:before="210" w:after="210"/>
        <w:ind w:left="425" w:hanging="425"/>
        <w:jc w:val="both"/>
        <w:rPr>
          <w:rFonts w:ascii="Arial" w:eastAsia="Arial" w:hAnsi="Arial" w:cs="Arial"/>
          <w:sz w:val="21"/>
          <w:szCs w:val="21"/>
          <w:lang w:val="sl-SI"/>
        </w:rPr>
      </w:pPr>
      <w:r w:rsidRPr="00A52D20">
        <w:rPr>
          <w:rFonts w:ascii="Arial" w:eastAsia="Arial" w:hAnsi="Arial" w:cs="Arial"/>
          <w:sz w:val="21"/>
          <w:szCs w:val="21"/>
          <w:lang w:val="sl-SI"/>
        </w:rPr>
        <w:t>12.   »sistem jamstva za vloge« je sistem, ki ga država članica na svojem ozemlju ustanovi ali uradno priznava kot sistem za zagotavljanje jamstva zajamčenih vlog v skladu z Direktivo 2014/49/EU;</w:t>
      </w:r>
    </w:p>
    <w:p w14:paraId="4863454E" w14:textId="77777777" w:rsidR="002A655E" w:rsidRPr="00A52D20" w:rsidRDefault="002A655E" w:rsidP="002A655E">
      <w:pPr>
        <w:pStyle w:val="zamik"/>
        <w:spacing w:before="210" w:after="210"/>
        <w:ind w:left="425" w:hanging="425"/>
        <w:jc w:val="both"/>
        <w:rPr>
          <w:rFonts w:ascii="Arial" w:eastAsia="Arial" w:hAnsi="Arial" w:cs="Arial"/>
          <w:sz w:val="21"/>
          <w:szCs w:val="21"/>
          <w:lang w:val="sl-SI"/>
        </w:rPr>
      </w:pPr>
      <w:r w:rsidRPr="00A52D20">
        <w:rPr>
          <w:rFonts w:ascii="Arial" w:eastAsia="Arial" w:hAnsi="Arial" w:cs="Arial"/>
          <w:sz w:val="21"/>
          <w:szCs w:val="21"/>
          <w:lang w:val="sl-SI"/>
        </w:rPr>
        <w:t>13.   »skrbniški račun« je račun, ki ga odpre določena pooblaščena oseba za račun ene ali več oseb kot dejanskih upravičencev, pri čemer se sredstva na tem računu v skladu z zakonom obravnavajo ločeno od drugih sredstev pooblaščene osebe;</w:t>
      </w:r>
    </w:p>
    <w:p w14:paraId="23668C7E" w14:textId="77777777" w:rsidR="002A655E" w:rsidRPr="00A52D20" w:rsidRDefault="002A655E" w:rsidP="002A655E">
      <w:pPr>
        <w:pStyle w:val="zamik"/>
        <w:spacing w:before="210" w:after="210"/>
        <w:ind w:left="425" w:hanging="425"/>
        <w:jc w:val="both"/>
        <w:rPr>
          <w:rFonts w:ascii="Arial" w:eastAsia="Arial" w:hAnsi="Arial" w:cs="Arial"/>
          <w:sz w:val="21"/>
          <w:szCs w:val="21"/>
          <w:lang w:val="sl-SI"/>
        </w:rPr>
      </w:pPr>
      <w:r w:rsidRPr="00A52D20">
        <w:rPr>
          <w:rFonts w:ascii="Arial" w:eastAsia="Arial" w:hAnsi="Arial" w:cs="Arial"/>
          <w:sz w:val="21"/>
          <w:szCs w:val="21"/>
          <w:lang w:val="sl-SI"/>
        </w:rPr>
        <w:t>14.   »skupni račun« je račun, ki je odprt v imenu vsaj dveh oseb in na katerem s sredstvi lahko samostojno ali skupaj razpolagata vsaj dve osebi kot dejanska upravičenca;</w:t>
      </w:r>
    </w:p>
    <w:p w14:paraId="3028785E" w14:textId="77777777" w:rsidR="002A655E" w:rsidRPr="00A52D20" w:rsidRDefault="002A655E" w:rsidP="002A655E">
      <w:pPr>
        <w:pStyle w:val="zamik"/>
        <w:spacing w:before="210" w:after="210"/>
        <w:ind w:left="425" w:hanging="425"/>
        <w:jc w:val="both"/>
        <w:rPr>
          <w:rFonts w:ascii="Arial" w:eastAsia="Arial" w:hAnsi="Arial" w:cs="Arial"/>
          <w:sz w:val="21"/>
          <w:szCs w:val="21"/>
          <w:lang w:val="sl-SI"/>
        </w:rPr>
      </w:pPr>
      <w:r w:rsidRPr="00A52D20">
        <w:rPr>
          <w:rFonts w:ascii="Arial" w:eastAsia="Arial" w:hAnsi="Arial" w:cs="Arial"/>
          <w:sz w:val="21"/>
          <w:szCs w:val="21"/>
          <w:lang w:val="sl-SI"/>
        </w:rPr>
        <w:t>15.   »tretja država« je država, ki ni država članica Evropske unije;</w:t>
      </w:r>
    </w:p>
    <w:p w14:paraId="1B9E89A3" w14:textId="77777777" w:rsidR="002A655E" w:rsidRPr="00A52D20" w:rsidRDefault="002A655E" w:rsidP="002A655E">
      <w:pPr>
        <w:pStyle w:val="zamik"/>
        <w:spacing w:before="210" w:after="210"/>
        <w:ind w:left="425" w:hanging="425"/>
        <w:jc w:val="both"/>
        <w:rPr>
          <w:rFonts w:ascii="Arial" w:eastAsia="Arial" w:hAnsi="Arial" w:cs="Arial"/>
          <w:sz w:val="21"/>
          <w:szCs w:val="21"/>
          <w:lang w:val="sl-SI"/>
        </w:rPr>
      </w:pPr>
      <w:r w:rsidRPr="00A52D20">
        <w:rPr>
          <w:rFonts w:ascii="Arial" w:eastAsia="Arial" w:hAnsi="Arial" w:cs="Arial"/>
          <w:sz w:val="21"/>
          <w:szCs w:val="21"/>
          <w:lang w:val="sl-SI"/>
        </w:rPr>
        <w:t>16.   »vlagatelj« je imetnik ali imetnica vloge, v primeru skupnega računa pa vsak od imetnikov vloge;</w:t>
      </w:r>
    </w:p>
    <w:p w14:paraId="2C1303BD" w14:textId="77777777" w:rsidR="002A655E" w:rsidRPr="00A52D20" w:rsidRDefault="002A655E" w:rsidP="002A655E">
      <w:pPr>
        <w:pStyle w:val="zamik"/>
        <w:spacing w:before="210" w:after="210"/>
        <w:ind w:left="425" w:hanging="425"/>
        <w:jc w:val="both"/>
        <w:rPr>
          <w:rFonts w:ascii="Arial" w:eastAsia="Arial" w:hAnsi="Arial" w:cs="Arial"/>
          <w:sz w:val="21"/>
          <w:szCs w:val="21"/>
          <w:lang w:val="sl-SI"/>
        </w:rPr>
      </w:pPr>
      <w:r w:rsidRPr="00A52D20">
        <w:rPr>
          <w:rFonts w:ascii="Arial" w:eastAsia="Arial" w:hAnsi="Arial" w:cs="Arial"/>
          <w:sz w:val="21"/>
          <w:szCs w:val="21"/>
          <w:lang w:val="sl-SI"/>
        </w:rPr>
        <w:t>17.   »zavarovalnica« je zavarovalnica, kot je opredeljena v zakonu, ki ureja zavarovalništvo;</w:t>
      </w:r>
    </w:p>
    <w:p w14:paraId="7083351C" w14:textId="77777777" w:rsidR="002A655E" w:rsidRPr="00A52D20" w:rsidRDefault="002A655E" w:rsidP="002A655E">
      <w:pPr>
        <w:pStyle w:val="zamik"/>
        <w:spacing w:before="210" w:after="210"/>
        <w:ind w:left="425" w:hanging="425"/>
        <w:jc w:val="both"/>
        <w:rPr>
          <w:rFonts w:ascii="Arial" w:eastAsia="Arial" w:hAnsi="Arial" w:cs="Arial"/>
          <w:sz w:val="21"/>
          <w:szCs w:val="21"/>
          <w:lang w:val="sl-SI"/>
        </w:rPr>
      </w:pPr>
      <w:r w:rsidRPr="00A52D20">
        <w:rPr>
          <w:rFonts w:ascii="Arial" w:eastAsia="Arial" w:hAnsi="Arial" w:cs="Arial"/>
          <w:sz w:val="21"/>
          <w:szCs w:val="21"/>
          <w:lang w:val="sl-SI"/>
        </w:rPr>
        <w:t>18.   »zavarovalni holding« je zavarovalni holding, kot je opredeljen v zakonu, ki ureja zavarovalništvo.</w:t>
      </w:r>
    </w:p>
    <w:p w14:paraId="74997000" w14:textId="77777777" w:rsidR="002A655E" w:rsidRPr="00A52D20" w:rsidRDefault="002A655E" w:rsidP="002A655E">
      <w:pPr>
        <w:pStyle w:val="zamik"/>
        <w:pBdr>
          <w:top w:val="none" w:sz="0" w:space="12" w:color="auto"/>
        </w:pBdr>
        <w:spacing w:before="210" w:after="210"/>
        <w:jc w:val="both"/>
        <w:rPr>
          <w:rFonts w:ascii="Arial" w:eastAsia="Arial" w:hAnsi="Arial" w:cs="Arial"/>
          <w:sz w:val="21"/>
          <w:szCs w:val="21"/>
          <w:lang w:val="sl-SI"/>
        </w:rPr>
      </w:pPr>
      <w:r w:rsidRPr="00A52D20">
        <w:rPr>
          <w:rFonts w:ascii="Arial" w:eastAsia="Arial" w:hAnsi="Arial" w:cs="Arial"/>
          <w:sz w:val="21"/>
          <w:szCs w:val="21"/>
          <w:lang w:val="sl-SI"/>
        </w:rPr>
        <w:t xml:space="preserve">(2) Drugi pojmi, uporabljeni v tem zakonu, imajo enak pomen kot v zakonu, ki ureja bančništvo, ali v Uredbi (EU) št. 575/2013 Evropskega parlamenta in Sveta z dne 26. junija 2013 o bonitetnih zahtevah za kreditne institucije in investicijska podjetja ter o spremembi Uredbe (EU) št. 648/2012 (UL L št. 176 z dne 27. junija 2013, str. 1), zadnjič spremenjeni z Izvedbeno uredbo Komisije (EU) 2021/1043 z dne 24. junija 2021 o podaljšanju prehodnih določb iz Uredbe (EU) št. 575/2013 Evropskega parlamenta in Sveta v zvezi s kapitalskimi zahtevami za izpostavljenosti do centralnih nasprotnih strank (UL L št. 225 z dne 25. junija 2021, str. 52), zadnjič popravljeni s </w:t>
      </w:r>
      <w:r w:rsidRPr="00A52D20">
        <w:rPr>
          <w:rFonts w:ascii="Arial" w:eastAsia="Arial" w:hAnsi="Arial" w:cs="Arial"/>
          <w:sz w:val="21"/>
          <w:szCs w:val="21"/>
          <w:lang w:val="sl-SI"/>
        </w:rPr>
        <w:lastRenderedPageBreak/>
        <w:t>Popravkom Uredbe (EU) 2017/2401 Evropskega parlamenta in Sveta z dne 12. decembra 2017 o spremembi Uredbe (EU) št. 575/2013 o bonitetnih zahtevah za kreditne institucije in investicijska podjetja (UL L št. 406 z dne 3. decembra 2020, str. 67), (v nadaljnjem besedilu: Uredba (EU) št. 575/2013), razen če je v tem zakonu določeno drugače.</w:t>
      </w:r>
    </w:p>
    <w:p w14:paraId="5F951700" w14:textId="77777777" w:rsidR="002A655E" w:rsidRPr="00A52D20" w:rsidRDefault="002A655E" w:rsidP="002A655E">
      <w:pPr>
        <w:pStyle w:val="center"/>
        <w:pBdr>
          <w:top w:val="none" w:sz="0" w:space="24" w:color="auto"/>
        </w:pBdr>
        <w:spacing w:before="210" w:after="210"/>
        <w:rPr>
          <w:rFonts w:ascii="Arial" w:eastAsia="Arial" w:hAnsi="Arial" w:cs="Arial"/>
          <w:b/>
          <w:bCs/>
          <w:sz w:val="21"/>
          <w:szCs w:val="21"/>
          <w:lang w:val="sl-SI"/>
        </w:rPr>
      </w:pPr>
      <w:r w:rsidRPr="00A52D20">
        <w:rPr>
          <w:rFonts w:ascii="Arial" w:eastAsia="Arial" w:hAnsi="Arial" w:cs="Arial"/>
          <w:b/>
          <w:bCs/>
          <w:sz w:val="21"/>
          <w:szCs w:val="21"/>
          <w:lang w:val="sl-SI"/>
        </w:rPr>
        <w:t>6. člen</w:t>
      </w:r>
    </w:p>
    <w:p w14:paraId="75A04EC3" w14:textId="77777777" w:rsidR="002A655E" w:rsidRPr="00A52D20" w:rsidRDefault="002A655E" w:rsidP="002A655E">
      <w:pPr>
        <w:pStyle w:val="center"/>
        <w:pBdr>
          <w:top w:val="none" w:sz="0" w:space="24" w:color="auto"/>
        </w:pBdr>
        <w:spacing w:before="210" w:after="210"/>
        <w:rPr>
          <w:rFonts w:ascii="Arial" w:eastAsia="Arial" w:hAnsi="Arial" w:cs="Arial"/>
          <w:b/>
          <w:bCs/>
          <w:sz w:val="21"/>
          <w:szCs w:val="21"/>
          <w:lang w:val="sl-SI"/>
        </w:rPr>
      </w:pPr>
      <w:r w:rsidRPr="00A52D20">
        <w:rPr>
          <w:rFonts w:ascii="Arial" w:eastAsia="Arial" w:hAnsi="Arial" w:cs="Arial"/>
          <w:b/>
          <w:bCs/>
          <w:sz w:val="21"/>
          <w:szCs w:val="21"/>
          <w:lang w:val="sl-SI"/>
        </w:rPr>
        <w:t>(člani sistema jamstva za vloge)</w:t>
      </w:r>
    </w:p>
    <w:p w14:paraId="21FA8108" w14:textId="77777777" w:rsidR="002A655E" w:rsidRPr="00A52D20" w:rsidRDefault="002A655E" w:rsidP="002A655E">
      <w:pPr>
        <w:pStyle w:val="zamik"/>
        <w:pBdr>
          <w:top w:val="none" w:sz="0" w:space="12" w:color="auto"/>
        </w:pBdr>
        <w:spacing w:before="210" w:after="210"/>
        <w:jc w:val="both"/>
        <w:rPr>
          <w:rFonts w:ascii="Arial" w:eastAsia="Arial" w:hAnsi="Arial" w:cs="Arial"/>
          <w:sz w:val="21"/>
          <w:szCs w:val="21"/>
          <w:lang w:val="sl-SI"/>
        </w:rPr>
      </w:pPr>
      <w:r w:rsidRPr="00A52D20">
        <w:rPr>
          <w:rFonts w:ascii="Arial" w:eastAsia="Arial" w:hAnsi="Arial" w:cs="Arial"/>
          <w:sz w:val="21"/>
          <w:szCs w:val="21"/>
          <w:lang w:val="sl-SI"/>
        </w:rPr>
        <w:t>(1) Člani sistema jamstva za vloge so:</w:t>
      </w:r>
    </w:p>
    <w:p w14:paraId="2234E2DB" w14:textId="77777777" w:rsidR="002A655E" w:rsidRPr="00A52D20" w:rsidRDefault="002A655E" w:rsidP="002A655E">
      <w:pPr>
        <w:pStyle w:val="zamik"/>
        <w:spacing w:before="210" w:after="210"/>
        <w:ind w:left="425" w:hanging="425"/>
        <w:jc w:val="both"/>
        <w:rPr>
          <w:rFonts w:ascii="Arial" w:eastAsia="Arial" w:hAnsi="Arial" w:cs="Arial"/>
          <w:sz w:val="21"/>
          <w:szCs w:val="21"/>
          <w:lang w:val="sl-SI"/>
        </w:rPr>
      </w:pPr>
      <w:r w:rsidRPr="00A52D20">
        <w:rPr>
          <w:rFonts w:ascii="Arial" w:eastAsia="Arial" w:hAnsi="Arial" w:cs="Arial"/>
          <w:sz w:val="21"/>
          <w:szCs w:val="21"/>
          <w:lang w:val="sl-SI"/>
        </w:rPr>
        <w:t>1.     banke s sedežem v Republiki Sloveniji, ki so pridobile dovoljenje za opravljanje bančnih storitev v skladu z zakonom, ki ureja bančništvo;</w:t>
      </w:r>
    </w:p>
    <w:p w14:paraId="61EFA1F4" w14:textId="77777777" w:rsidR="002A655E" w:rsidRPr="00A52D20" w:rsidRDefault="002A655E" w:rsidP="002A655E">
      <w:pPr>
        <w:pStyle w:val="zamik"/>
        <w:spacing w:before="210" w:after="210"/>
        <w:ind w:left="425" w:hanging="425"/>
        <w:jc w:val="both"/>
        <w:rPr>
          <w:rFonts w:ascii="Arial" w:eastAsia="Arial" w:hAnsi="Arial" w:cs="Arial"/>
          <w:sz w:val="21"/>
          <w:szCs w:val="21"/>
          <w:lang w:val="sl-SI"/>
        </w:rPr>
      </w:pPr>
      <w:r w:rsidRPr="00A52D20">
        <w:rPr>
          <w:rFonts w:ascii="Arial" w:eastAsia="Arial" w:hAnsi="Arial" w:cs="Arial"/>
          <w:sz w:val="21"/>
          <w:szCs w:val="21"/>
          <w:lang w:val="sl-SI"/>
        </w:rPr>
        <w:t>2.     banke tretje države, ki so v skladu z zakonom, ki ureja bančništvo, pridobile dovoljenje za ustanovitev EU podružnice v Republiki Sloveniji, kadar je EU podružnica pod pogoji, ki so določeni v 54. členu tega zakona, vključena v sistem jamstva za vloge po tem zakonu.</w:t>
      </w:r>
    </w:p>
    <w:p w14:paraId="412508E6" w14:textId="77777777" w:rsidR="002A655E" w:rsidRPr="00A52D20" w:rsidRDefault="002A655E" w:rsidP="002A655E">
      <w:pPr>
        <w:pStyle w:val="zamik"/>
        <w:pBdr>
          <w:top w:val="none" w:sz="0" w:space="12" w:color="auto"/>
        </w:pBdr>
        <w:spacing w:before="210" w:after="210"/>
        <w:jc w:val="both"/>
        <w:rPr>
          <w:rFonts w:ascii="Arial" w:eastAsia="Arial" w:hAnsi="Arial" w:cs="Arial"/>
          <w:sz w:val="21"/>
          <w:szCs w:val="21"/>
          <w:lang w:val="sl-SI"/>
        </w:rPr>
      </w:pPr>
      <w:r w:rsidRPr="00A52D20">
        <w:rPr>
          <w:rFonts w:ascii="Arial" w:eastAsia="Arial" w:hAnsi="Arial" w:cs="Arial"/>
          <w:sz w:val="21"/>
          <w:szCs w:val="21"/>
          <w:lang w:val="sl-SI"/>
        </w:rPr>
        <w:t>(2) Člani sistema jamstva za vloge jamčijo za vloge, ki so jih vlagatelji vplačali pri katerikoli banki ali EU podružnici, ki je vključena v sistem jamstva za vloge v Republiki Sloveniji v skladu s 54. členom tega zakona.</w:t>
      </w:r>
    </w:p>
    <w:p w14:paraId="44D331AD" w14:textId="77777777" w:rsidR="002A655E" w:rsidRPr="00A52D20" w:rsidRDefault="002A655E" w:rsidP="002A655E">
      <w:pPr>
        <w:pStyle w:val="zamik"/>
        <w:pBdr>
          <w:top w:val="none" w:sz="0" w:space="12" w:color="auto"/>
        </w:pBdr>
        <w:spacing w:before="210" w:after="210"/>
        <w:jc w:val="both"/>
        <w:rPr>
          <w:rFonts w:ascii="Arial" w:eastAsia="Arial" w:hAnsi="Arial" w:cs="Arial"/>
          <w:sz w:val="21"/>
          <w:szCs w:val="21"/>
          <w:lang w:val="sl-SI"/>
        </w:rPr>
      </w:pPr>
      <w:r w:rsidRPr="00A52D20">
        <w:rPr>
          <w:rFonts w:ascii="Arial" w:eastAsia="Arial" w:hAnsi="Arial" w:cs="Arial"/>
          <w:sz w:val="21"/>
          <w:szCs w:val="21"/>
          <w:lang w:val="sl-SI"/>
        </w:rPr>
        <w:t>(3) Določbe tega zakona, ki se nanašajo na banke, se uporabljajo tudi za banke tretje države v zvezi s poslovanjem EU podružnice, če ni v zakonu za te banke določeno drugače.</w:t>
      </w:r>
    </w:p>
    <w:p w14:paraId="752596AE" w14:textId="77777777" w:rsidR="002A655E" w:rsidRPr="00A52D20" w:rsidRDefault="002A655E" w:rsidP="002A655E">
      <w:pPr>
        <w:pStyle w:val="zamik"/>
        <w:pBdr>
          <w:top w:val="none" w:sz="0" w:space="12" w:color="auto"/>
        </w:pBdr>
        <w:spacing w:before="210" w:after="210"/>
        <w:jc w:val="both"/>
        <w:rPr>
          <w:rFonts w:ascii="Arial" w:eastAsia="Arial" w:hAnsi="Arial" w:cs="Arial"/>
          <w:sz w:val="21"/>
          <w:szCs w:val="21"/>
          <w:lang w:val="sl-SI"/>
        </w:rPr>
      </w:pPr>
      <w:r w:rsidRPr="00A52D20">
        <w:rPr>
          <w:rFonts w:ascii="Arial" w:eastAsia="Arial" w:hAnsi="Arial" w:cs="Arial"/>
          <w:sz w:val="21"/>
          <w:szCs w:val="21"/>
          <w:lang w:val="sl-SI"/>
        </w:rPr>
        <w:t>(4) Banki preneha članstvo v sistemu jamstva za vloge, če je banki ali EU podružnici v skladu z določbami zakona, ki ureja bančništvo, odvzeto dovoljenje za opravljanje bančnih storitev na območju Republike Slovenije ali če ji je to prenehalo.</w:t>
      </w:r>
    </w:p>
    <w:p w14:paraId="3E129370" w14:textId="77777777" w:rsidR="002A655E" w:rsidRPr="00A52D20" w:rsidRDefault="002A655E" w:rsidP="002A655E">
      <w:pPr>
        <w:pStyle w:val="zamik"/>
        <w:pBdr>
          <w:top w:val="none" w:sz="0" w:space="12" w:color="auto"/>
        </w:pBdr>
        <w:spacing w:before="210" w:after="210"/>
        <w:jc w:val="both"/>
        <w:rPr>
          <w:rFonts w:ascii="Arial" w:eastAsia="Arial" w:hAnsi="Arial" w:cs="Arial"/>
          <w:sz w:val="21"/>
          <w:szCs w:val="21"/>
          <w:lang w:val="sl-SI"/>
        </w:rPr>
      </w:pPr>
      <w:r w:rsidRPr="00A52D20">
        <w:rPr>
          <w:rFonts w:ascii="Arial" w:eastAsia="Arial" w:hAnsi="Arial" w:cs="Arial"/>
          <w:sz w:val="21"/>
          <w:szCs w:val="21"/>
          <w:lang w:val="sl-SI"/>
        </w:rPr>
        <w:t>(5) Vloge, ki obstajajo na dan prenehanja članstva banke v sistemu jamstva za vloge, so tudi po prenehanju še naprej upravičene do jamstva po tem zakonu.</w:t>
      </w:r>
    </w:p>
    <w:p w14:paraId="69AEFDD6" w14:textId="77777777" w:rsidR="002A655E" w:rsidRPr="00A52D20" w:rsidRDefault="002A655E" w:rsidP="002A655E">
      <w:pPr>
        <w:pStyle w:val="center"/>
        <w:pBdr>
          <w:top w:val="none" w:sz="0" w:space="24" w:color="auto"/>
        </w:pBdr>
        <w:spacing w:before="210" w:after="210"/>
        <w:rPr>
          <w:rFonts w:ascii="Arial" w:eastAsia="Arial" w:hAnsi="Arial" w:cs="Arial"/>
          <w:b/>
          <w:bCs/>
          <w:sz w:val="21"/>
          <w:szCs w:val="21"/>
          <w:lang w:val="sl-SI"/>
        </w:rPr>
      </w:pPr>
      <w:r w:rsidRPr="00A52D20">
        <w:rPr>
          <w:rFonts w:ascii="Arial" w:eastAsia="Arial" w:hAnsi="Arial" w:cs="Arial"/>
          <w:b/>
          <w:bCs/>
          <w:sz w:val="21"/>
          <w:szCs w:val="21"/>
          <w:lang w:val="sl-SI"/>
        </w:rPr>
        <w:t>10. člen</w:t>
      </w:r>
    </w:p>
    <w:p w14:paraId="794CE5E3" w14:textId="77777777" w:rsidR="002A655E" w:rsidRPr="00A52D20" w:rsidRDefault="002A655E" w:rsidP="002A655E">
      <w:pPr>
        <w:pStyle w:val="center"/>
        <w:pBdr>
          <w:top w:val="none" w:sz="0" w:space="24" w:color="auto"/>
        </w:pBdr>
        <w:spacing w:before="210" w:after="210"/>
        <w:rPr>
          <w:rFonts w:ascii="Arial" w:eastAsia="Arial" w:hAnsi="Arial" w:cs="Arial"/>
          <w:b/>
          <w:bCs/>
          <w:sz w:val="21"/>
          <w:szCs w:val="21"/>
          <w:lang w:val="sl-SI"/>
        </w:rPr>
      </w:pPr>
      <w:r w:rsidRPr="00A52D20">
        <w:rPr>
          <w:rFonts w:ascii="Arial" w:eastAsia="Arial" w:hAnsi="Arial" w:cs="Arial"/>
          <w:b/>
          <w:bCs/>
          <w:sz w:val="21"/>
          <w:szCs w:val="21"/>
          <w:lang w:val="sl-SI"/>
        </w:rPr>
        <w:t>(zajamčena vloga)</w:t>
      </w:r>
    </w:p>
    <w:p w14:paraId="161C2BEE" w14:textId="77777777" w:rsidR="002A655E" w:rsidRPr="00A52D20" w:rsidRDefault="002A655E" w:rsidP="002A655E">
      <w:pPr>
        <w:pStyle w:val="zamik"/>
        <w:pBdr>
          <w:top w:val="none" w:sz="0" w:space="12" w:color="auto"/>
        </w:pBdr>
        <w:spacing w:before="210" w:after="210"/>
        <w:jc w:val="both"/>
        <w:rPr>
          <w:rFonts w:ascii="Arial" w:eastAsia="Arial" w:hAnsi="Arial" w:cs="Arial"/>
          <w:sz w:val="21"/>
          <w:szCs w:val="21"/>
          <w:lang w:val="sl-SI"/>
        </w:rPr>
      </w:pPr>
      <w:r w:rsidRPr="00A52D20">
        <w:rPr>
          <w:rFonts w:ascii="Arial" w:eastAsia="Arial" w:hAnsi="Arial" w:cs="Arial"/>
          <w:sz w:val="21"/>
          <w:szCs w:val="21"/>
          <w:lang w:val="sl-SI"/>
        </w:rPr>
        <w:t>(1) Zajamčena vloga je upravičena vloga do višine stanja te vloge na presečni datum za izračun jamstva, vključno z obrestmi do tega datuma, vendar ne več kot 100.000 eurov.</w:t>
      </w:r>
    </w:p>
    <w:p w14:paraId="51CE03AE" w14:textId="77777777" w:rsidR="002A655E" w:rsidRPr="00A52D20" w:rsidRDefault="002A655E" w:rsidP="002A655E">
      <w:pPr>
        <w:pStyle w:val="zamik"/>
        <w:pBdr>
          <w:top w:val="none" w:sz="0" w:space="12" w:color="auto"/>
        </w:pBdr>
        <w:spacing w:before="210" w:after="210"/>
        <w:jc w:val="both"/>
        <w:rPr>
          <w:rFonts w:ascii="Arial" w:eastAsia="Arial" w:hAnsi="Arial" w:cs="Arial"/>
          <w:sz w:val="21"/>
          <w:szCs w:val="21"/>
          <w:lang w:val="sl-SI"/>
        </w:rPr>
      </w:pPr>
      <w:r w:rsidRPr="00A52D20">
        <w:rPr>
          <w:rFonts w:ascii="Arial" w:eastAsia="Arial" w:hAnsi="Arial" w:cs="Arial"/>
          <w:sz w:val="21"/>
          <w:szCs w:val="21"/>
          <w:lang w:val="sl-SI"/>
        </w:rPr>
        <w:t>(2) Poleg kritja iz prejšnjega odstavka so v okviru sistema jamstva za vloge v znesku nad 100.000 eurov pod pogoji iz tretjega odstavka tega člena zajamčene tudi terjatve vlagatelja do banke v zvezi s pozitivnimi stanji, ki so neposredna posledica:</w:t>
      </w:r>
    </w:p>
    <w:p w14:paraId="67700938" w14:textId="77777777" w:rsidR="002A655E" w:rsidRPr="00A52D20" w:rsidRDefault="002A655E" w:rsidP="002A655E">
      <w:pPr>
        <w:pStyle w:val="zamik"/>
        <w:spacing w:before="210" w:after="210"/>
        <w:ind w:left="425" w:hanging="425"/>
        <w:jc w:val="both"/>
        <w:rPr>
          <w:rFonts w:ascii="Arial" w:eastAsia="Arial" w:hAnsi="Arial" w:cs="Arial"/>
          <w:sz w:val="21"/>
          <w:szCs w:val="21"/>
          <w:lang w:val="sl-SI"/>
        </w:rPr>
      </w:pPr>
      <w:r w:rsidRPr="00A52D20">
        <w:rPr>
          <w:rFonts w:ascii="Arial" w:eastAsia="Arial" w:hAnsi="Arial" w:cs="Arial"/>
          <w:sz w:val="21"/>
          <w:szCs w:val="21"/>
          <w:lang w:val="sl-SI"/>
        </w:rPr>
        <w:t>1.     nakupa oziroma prodaje stanovanjske nepremičnine, vključno s subvencijo, ki pripada mladi družini za prvo reševanje stanovanjskega vprašanja po zakonu, ki ureja nacionalno stanovanjsko varčevalno shemo;</w:t>
      </w:r>
    </w:p>
    <w:p w14:paraId="501E8F78" w14:textId="77777777" w:rsidR="002A655E" w:rsidRPr="00A52D20" w:rsidRDefault="002A655E" w:rsidP="002A655E">
      <w:pPr>
        <w:pStyle w:val="zamik"/>
        <w:spacing w:before="210" w:after="210"/>
        <w:ind w:left="425" w:hanging="425"/>
        <w:jc w:val="both"/>
        <w:rPr>
          <w:rFonts w:ascii="Arial" w:eastAsia="Arial" w:hAnsi="Arial" w:cs="Arial"/>
          <w:sz w:val="21"/>
          <w:szCs w:val="21"/>
          <w:lang w:val="sl-SI"/>
        </w:rPr>
      </w:pPr>
      <w:r w:rsidRPr="00A52D20">
        <w:rPr>
          <w:rFonts w:ascii="Arial" w:eastAsia="Arial" w:hAnsi="Arial" w:cs="Arial"/>
          <w:sz w:val="21"/>
          <w:szCs w:val="21"/>
          <w:lang w:val="sl-SI"/>
        </w:rPr>
        <w:t>2.    izplačila iz naslova socialnega, zdravstvenega ali življenjskega zavarovanja v skladu s predpisi, ki urejajo socialno, zdravstveno ali življenjsko zavarovanje;</w:t>
      </w:r>
    </w:p>
    <w:p w14:paraId="3F72DE89" w14:textId="77777777" w:rsidR="002A655E" w:rsidRPr="00A52D20" w:rsidRDefault="002A655E" w:rsidP="002A655E">
      <w:pPr>
        <w:pStyle w:val="zamik"/>
        <w:spacing w:before="210" w:after="210"/>
        <w:ind w:left="425" w:hanging="425"/>
        <w:jc w:val="both"/>
        <w:rPr>
          <w:rFonts w:ascii="Arial" w:eastAsia="Arial" w:hAnsi="Arial" w:cs="Arial"/>
          <w:sz w:val="21"/>
          <w:szCs w:val="21"/>
          <w:lang w:val="sl-SI"/>
        </w:rPr>
      </w:pPr>
      <w:r w:rsidRPr="00A52D20">
        <w:rPr>
          <w:rFonts w:ascii="Arial" w:eastAsia="Arial" w:hAnsi="Arial" w:cs="Arial"/>
          <w:sz w:val="21"/>
          <w:szCs w:val="21"/>
          <w:lang w:val="sl-SI"/>
        </w:rPr>
        <w:t>3.    izplačila invalidnine v skladu s predpisi, ki urejajo invalidsko zavarovanje oziroma varstvo duševno in telesno prizadetih oseb;</w:t>
      </w:r>
    </w:p>
    <w:p w14:paraId="34D015D9" w14:textId="77777777" w:rsidR="002A655E" w:rsidRPr="00A52D20" w:rsidRDefault="002A655E" w:rsidP="002A655E">
      <w:pPr>
        <w:pStyle w:val="zamik"/>
        <w:spacing w:before="210" w:after="210"/>
        <w:ind w:left="425" w:hanging="425"/>
        <w:jc w:val="both"/>
        <w:rPr>
          <w:rFonts w:ascii="Arial" w:eastAsia="Arial" w:hAnsi="Arial" w:cs="Arial"/>
          <w:sz w:val="21"/>
          <w:szCs w:val="21"/>
          <w:lang w:val="sl-SI"/>
        </w:rPr>
      </w:pPr>
      <w:r w:rsidRPr="00A52D20">
        <w:rPr>
          <w:rFonts w:ascii="Arial" w:eastAsia="Arial" w:hAnsi="Arial" w:cs="Arial"/>
          <w:sz w:val="21"/>
          <w:szCs w:val="21"/>
          <w:lang w:val="sl-SI"/>
        </w:rPr>
        <w:lastRenderedPageBreak/>
        <w:t>4.     izplačila odškodnin v zvezi s storjenimi kaznivimi dejanji;</w:t>
      </w:r>
    </w:p>
    <w:p w14:paraId="2DE2E4C6" w14:textId="77777777" w:rsidR="002A655E" w:rsidRPr="00A52D20" w:rsidRDefault="002A655E" w:rsidP="002A655E">
      <w:pPr>
        <w:pStyle w:val="zamik"/>
        <w:spacing w:before="210" w:after="210"/>
        <w:ind w:left="425" w:hanging="425"/>
        <w:jc w:val="both"/>
        <w:rPr>
          <w:rFonts w:ascii="Arial" w:eastAsia="Arial" w:hAnsi="Arial" w:cs="Arial"/>
          <w:sz w:val="21"/>
          <w:szCs w:val="21"/>
          <w:lang w:val="sl-SI"/>
        </w:rPr>
      </w:pPr>
      <w:r w:rsidRPr="00A52D20">
        <w:rPr>
          <w:rFonts w:ascii="Arial" w:eastAsia="Arial" w:hAnsi="Arial" w:cs="Arial"/>
          <w:sz w:val="21"/>
          <w:szCs w:val="21"/>
          <w:lang w:val="sl-SI"/>
        </w:rPr>
        <w:t>5.    izplačila denarne pomoči, ki jo posameznik prejme zaradi naravne in druge nesreče v skladu s predpisi, razen denarne pomoči, ki jo posameznik prejme v zvezi z opravljanjem dejavnosti;</w:t>
      </w:r>
    </w:p>
    <w:p w14:paraId="746F4995" w14:textId="77777777" w:rsidR="002A655E" w:rsidRPr="00A52D20" w:rsidRDefault="002A655E" w:rsidP="002A655E">
      <w:pPr>
        <w:pStyle w:val="zamik"/>
        <w:spacing w:before="210" w:after="210"/>
        <w:ind w:left="425" w:hanging="425"/>
        <w:jc w:val="both"/>
        <w:rPr>
          <w:rFonts w:ascii="Arial" w:eastAsia="Arial" w:hAnsi="Arial" w:cs="Arial"/>
          <w:sz w:val="21"/>
          <w:szCs w:val="21"/>
          <w:lang w:val="sl-SI"/>
        </w:rPr>
      </w:pPr>
      <w:r w:rsidRPr="00A52D20">
        <w:rPr>
          <w:rFonts w:ascii="Arial" w:eastAsia="Arial" w:hAnsi="Arial" w:cs="Arial"/>
          <w:sz w:val="21"/>
          <w:szCs w:val="21"/>
          <w:lang w:val="sl-SI"/>
        </w:rPr>
        <w:t>6.     izplačila odškodnine neupravičeno obsojenim in priprtim v skladu z zakonom, ki ureja kazenski postopek, denarne odškodnine za nepremoženjsko škodo, prejete v skladu z zakonom, ki ureja varstvo pravice do sojenja brez nepotrebnega odlašanja, in odškodnine žrtvam kaznivih dejanj po zakonu, ki ureja odškodnine žrtvam kaznivih dejanj, razen odškodnine, ki pomeni nadomestilo za izgubljeni dohodek;</w:t>
      </w:r>
    </w:p>
    <w:p w14:paraId="6C66C82C" w14:textId="77777777" w:rsidR="002A655E" w:rsidRPr="00A52D20" w:rsidRDefault="002A655E" w:rsidP="002A655E">
      <w:pPr>
        <w:pStyle w:val="zamik"/>
        <w:spacing w:before="210" w:after="210"/>
        <w:ind w:left="425" w:hanging="425"/>
        <w:jc w:val="both"/>
        <w:rPr>
          <w:rFonts w:ascii="Arial" w:eastAsia="Arial" w:hAnsi="Arial" w:cs="Arial"/>
          <w:sz w:val="21"/>
          <w:szCs w:val="21"/>
          <w:lang w:val="sl-SI"/>
        </w:rPr>
      </w:pPr>
      <w:r w:rsidRPr="00A52D20">
        <w:rPr>
          <w:rFonts w:ascii="Arial" w:eastAsia="Arial" w:hAnsi="Arial" w:cs="Arial"/>
          <w:sz w:val="21"/>
          <w:szCs w:val="21"/>
          <w:lang w:val="sl-SI"/>
        </w:rPr>
        <w:t>7.     izplačila iz naslova premoženjskega zavarovanja za škodo, povzročeno na osebnem premoženju;</w:t>
      </w:r>
    </w:p>
    <w:p w14:paraId="3E1A2151" w14:textId="77777777" w:rsidR="002A655E" w:rsidRPr="00A52D20" w:rsidRDefault="002A655E" w:rsidP="002A655E">
      <w:pPr>
        <w:pStyle w:val="zamik"/>
        <w:spacing w:before="210" w:after="210"/>
        <w:ind w:left="425" w:hanging="425"/>
        <w:jc w:val="both"/>
        <w:rPr>
          <w:rFonts w:ascii="Arial" w:eastAsia="Arial" w:hAnsi="Arial" w:cs="Arial"/>
          <w:sz w:val="21"/>
          <w:szCs w:val="21"/>
          <w:lang w:val="sl-SI"/>
        </w:rPr>
      </w:pPr>
      <w:r w:rsidRPr="00A52D20">
        <w:rPr>
          <w:rFonts w:ascii="Arial" w:eastAsia="Arial" w:hAnsi="Arial" w:cs="Arial"/>
          <w:sz w:val="21"/>
          <w:szCs w:val="21"/>
          <w:lang w:val="sl-SI"/>
        </w:rPr>
        <w:t>8.     izplačila solidarnostne in podobne pomoči ob smrti, preživnine, ki se plača na podlagi sodne odločbe, ali dogovora o preživljanju, sklenjenega v skladu s predpisi, ter nadomestila preživnine, ki se izplača na podlagi zakona;</w:t>
      </w:r>
    </w:p>
    <w:p w14:paraId="0B7CF878" w14:textId="77777777" w:rsidR="002A655E" w:rsidRPr="00A52D20" w:rsidRDefault="002A655E" w:rsidP="002A655E">
      <w:pPr>
        <w:pStyle w:val="zamik"/>
        <w:spacing w:before="210" w:after="210"/>
        <w:ind w:left="425" w:hanging="425"/>
        <w:jc w:val="both"/>
        <w:rPr>
          <w:rFonts w:ascii="Arial" w:eastAsia="Arial" w:hAnsi="Arial" w:cs="Arial"/>
          <w:sz w:val="21"/>
          <w:szCs w:val="21"/>
          <w:lang w:val="sl-SI"/>
        </w:rPr>
      </w:pPr>
      <w:r w:rsidRPr="00A52D20">
        <w:rPr>
          <w:rFonts w:ascii="Arial" w:eastAsia="Arial" w:hAnsi="Arial" w:cs="Arial"/>
          <w:sz w:val="21"/>
          <w:szCs w:val="21"/>
          <w:lang w:val="sl-SI"/>
        </w:rPr>
        <w:t>9.     izplačila odpravnine ob upokojitvi ali odpovedi delovnega razmerja iz poslovnih razlogov.</w:t>
      </w:r>
    </w:p>
    <w:p w14:paraId="5454D77A" w14:textId="77777777" w:rsidR="002A655E" w:rsidRPr="00A52D20" w:rsidRDefault="002A655E" w:rsidP="002A655E">
      <w:pPr>
        <w:pStyle w:val="zamik"/>
        <w:pBdr>
          <w:top w:val="none" w:sz="0" w:space="12" w:color="auto"/>
        </w:pBdr>
        <w:spacing w:before="210" w:after="210"/>
        <w:jc w:val="both"/>
        <w:rPr>
          <w:rFonts w:ascii="Arial" w:eastAsia="Arial" w:hAnsi="Arial" w:cs="Arial"/>
          <w:sz w:val="21"/>
          <w:szCs w:val="21"/>
          <w:lang w:val="sl-SI"/>
        </w:rPr>
      </w:pPr>
      <w:r w:rsidRPr="00A52D20">
        <w:rPr>
          <w:rFonts w:ascii="Arial" w:eastAsia="Arial" w:hAnsi="Arial" w:cs="Arial"/>
          <w:sz w:val="21"/>
          <w:szCs w:val="21"/>
          <w:lang w:val="sl-SI"/>
        </w:rPr>
        <w:t>(3) Sistem jamstva za vloge zagotavlja kritje iz prejšnjega odstavka šest mesecev od dneva, ko je vlagatelj pridobil terjatev do banke. Vlagatelj, ki na podlagi prejšnjega odstavka uveljavlja izplačilo kritja zajamčene vloge v znesku nad 100.000 eurov, zahtevek za to izplačilo uveljavlja ločeno ter sistemu jamstva za vloge predloži pojasnilo in morebitna dokazila, ki utemeljujejo razloge iz prejšnjega odstavka.</w:t>
      </w:r>
    </w:p>
    <w:p w14:paraId="55DB52E3" w14:textId="77777777" w:rsidR="002A655E" w:rsidRPr="00A52D20" w:rsidRDefault="002A655E" w:rsidP="002A655E">
      <w:pPr>
        <w:pStyle w:val="zamik"/>
        <w:pBdr>
          <w:top w:val="none" w:sz="0" w:space="12" w:color="auto"/>
        </w:pBdr>
        <w:spacing w:before="210" w:after="210"/>
        <w:jc w:val="both"/>
        <w:rPr>
          <w:rFonts w:ascii="Arial" w:eastAsia="Arial" w:hAnsi="Arial" w:cs="Arial"/>
          <w:sz w:val="21"/>
          <w:szCs w:val="21"/>
          <w:lang w:val="sl-SI"/>
        </w:rPr>
      </w:pPr>
      <w:r w:rsidRPr="00A52D20">
        <w:rPr>
          <w:rFonts w:ascii="Arial" w:eastAsia="Arial" w:hAnsi="Arial" w:cs="Arial"/>
          <w:sz w:val="21"/>
          <w:szCs w:val="21"/>
          <w:lang w:val="sl-SI"/>
        </w:rPr>
        <w:t>(4) Morebitne obveznosti vlagatelja do banke se ne upoštevajo pri izračunu zneska za izplačilo kritja zajamčene vloge, razen če so obveznosti vlagatelja do banke zapadle pred presečnim datumom za izračun jamstva ali na ta dan in se z upoštevanjem veljavne pogodbene ureditve ali predpisov, ki se uporabljajo za banko, ta obveznost lahko pobota s terjatvijo vlagatelja iz naslova izplačila kritja zajamčene vloge.</w:t>
      </w:r>
    </w:p>
    <w:p w14:paraId="5A07BA10" w14:textId="77777777" w:rsidR="002A655E" w:rsidRPr="00A52D20" w:rsidRDefault="002A655E" w:rsidP="002A655E">
      <w:pPr>
        <w:pStyle w:val="zamik"/>
        <w:pBdr>
          <w:top w:val="none" w:sz="0" w:space="12" w:color="auto"/>
        </w:pBdr>
        <w:spacing w:before="210" w:after="210"/>
        <w:jc w:val="both"/>
        <w:rPr>
          <w:rFonts w:ascii="Arial" w:eastAsia="Arial" w:hAnsi="Arial" w:cs="Arial"/>
          <w:sz w:val="21"/>
          <w:szCs w:val="21"/>
          <w:lang w:val="sl-SI"/>
        </w:rPr>
      </w:pPr>
      <w:r w:rsidRPr="00A52D20">
        <w:rPr>
          <w:rFonts w:ascii="Arial" w:eastAsia="Arial" w:hAnsi="Arial" w:cs="Arial"/>
          <w:sz w:val="21"/>
          <w:szCs w:val="21"/>
          <w:lang w:val="sl-SI"/>
        </w:rPr>
        <w:t>(5) Banka pred sklenitvijo pogodbe obvesti vlagatelja, da se obveznost po pogodbi lahko pobota s terjatvijo vlagatelja iz naslova izplačila kritja zajamčene vloge.</w:t>
      </w:r>
    </w:p>
    <w:p w14:paraId="7579CB5B" w14:textId="77777777" w:rsidR="002A655E" w:rsidRPr="00A52D20" w:rsidRDefault="002A655E" w:rsidP="002A655E">
      <w:pPr>
        <w:pStyle w:val="center"/>
        <w:pBdr>
          <w:top w:val="none" w:sz="0" w:space="24" w:color="auto"/>
        </w:pBdr>
        <w:spacing w:before="210" w:after="210"/>
        <w:rPr>
          <w:rFonts w:ascii="Arial" w:eastAsia="Arial" w:hAnsi="Arial" w:cs="Arial"/>
          <w:b/>
          <w:bCs/>
          <w:sz w:val="21"/>
          <w:szCs w:val="21"/>
          <w:lang w:val="sl-SI"/>
        </w:rPr>
      </w:pPr>
      <w:r w:rsidRPr="00A52D20">
        <w:rPr>
          <w:rFonts w:ascii="Arial" w:eastAsia="Arial" w:hAnsi="Arial" w:cs="Arial"/>
          <w:b/>
          <w:bCs/>
          <w:sz w:val="21"/>
          <w:szCs w:val="21"/>
          <w:lang w:val="sl-SI"/>
        </w:rPr>
        <w:t>15. člen</w:t>
      </w:r>
    </w:p>
    <w:p w14:paraId="5C7B5034" w14:textId="77777777" w:rsidR="002A655E" w:rsidRPr="00A52D20" w:rsidRDefault="002A655E" w:rsidP="002A655E">
      <w:pPr>
        <w:pStyle w:val="center"/>
        <w:pBdr>
          <w:top w:val="none" w:sz="0" w:space="24" w:color="auto"/>
        </w:pBdr>
        <w:spacing w:before="210" w:after="210"/>
        <w:rPr>
          <w:rFonts w:ascii="Arial" w:eastAsia="Arial" w:hAnsi="Arial" w:cs="Arial"/>
          <w:b/>
          <w:bCs/>
          <w:sz w:val="21"/>
          <w:szCs w:val="21"/>
          <w:lang w:val="sl-SI"/>
        </w:rPr>
      </w:pPr>
      <w:r w:rsidRPr="00A52D20">
        <w:rPr>
          <w:rFonts w:ascii="Arial" w:eastAsia="Arial" w:hAnsi="Arial" w:cs="Arial"/>
          <w:b/>
          <w:bCs/>
          <w:sz w:val="21"/>
          <w:szCs w:val="21"/>
          <w:lang w:val="sl-SI"/>
        </w:rPr>
        <w:t>(izplačilo kritja zajamčenih vlog)</w:t>
      </w:r>
    </w:p>
    <w:p w14:paraId="01C0B555" w14:textId="77777777" w:rsidR="002A655E" w:rsidRPr="00A52D20" w:rsidRDefault="002A655E" w:rsidP="002A655E">
      <w:pPr>
        <w:pStyle w:val="zamik"/>
        <w:pBdr>
          <w:top w:val="none" w:sz="0" w:space="12" w:color="auto"/>
        </w:pBdr>
        <w:spacing w:before="210" w:after="210"/>
        <w:jc w:val="both"/>
        <w:rPr>
          <w:rFonts w:ascii="Arial" w:eastAsia="Arial" w:hAnsi="Arial" w:cs="Arial"/>
          <w:sz w:val="21"/>
          <w:szCs w:val="21"/>
          <w:lang w:val="sl-SI"/>
        </w:rPr>
      </w:pPr>
      <w:r w:rsidRPr="00A52D20">
        <w:rPr>
          <w:rFonts w:ascii="Arial" w:eastAsia="Arial" w:hAnsi="Arial" w:cs="Arial"/>
          <w:sz w:val="21"/>
          <w:szCs w:val="21"/>
          <w:lang w:val="sl-SI"/>
        </w:rPr>
        <w:t>(1) Sistem jamstva za vloge izvede izplačilo kritja zajamčenih vlog s prenosom sredstev za izplačilo kritja banki, ki jo v skladu s tem zakonom določi Banka Slovenije in pri kateri se vlagateljem zagotavlja dostop do kritja iz naslova izplačila zajamčenih vlog (v nadaljnjem besedilu: izplačilna banka).</w:t>
      </w:r>
    </w:p>
    <w:p w14:paraId="58F93A92" w14:textId="77777777" w:rsidR="002A655E" w:rsidRPr="00A52D20" w:rsidRDefault="002A655E" w:rsidP="002A655E">
      <w:pPr>
        <w:pStyle w:val="zamik"/>
        <w:pBdr>
          <w:top w:val="none" w:sz="0" w:space="12" w:color="auto"/>
        </w:pBdr>
        <w:spacing w:before="210" w:after="210"/>
        <w:jc w:val="both"/>
        <w:rPr>
          <w:rFonts w:ascii="Arial" w:eastAsia="Arial" w:hAnsi="Arial" w:cs="Arial"/>
          <w:sz w:val="21"/>
          <w:szCs w:val="21"/>
          <w:lang w:val="sl-SI"/>
        </w:rPr>
      </w:pPr>
      <w:r w:rsidRPr="00A52D20">
        <w:rPr>
          <w:rFonts w:ascii="Arial" w:eastAsia="Arial" w:hAnsi="Arial" w:cs="Arial"/>
          <w:sz w:val="21"/>
          <w:szCs w:val="21"/>
          <w:lang w:val="sl-SI"/>
        </w:rPr>
        <w:t>(2) Sredstva za izplačilo kritja zajamčenih vlog se štejejo kot brezobrestni vpogledni depozit vlagatelja pri izplačilni banki. Izplačilna banka je šest mesecev od prejema sredstev upravičena v breme izplačanega kritja zajamčene vloge zaračunati stroške vodenja vpoglednega depozita največ v višini, ki jo določi Banka Slovenije. Po poteku šestih mesecev se za obravnavo vpoglednega depozita uveljavijo pogoji glede obrestovanja in stroškov vodenja, ki jih izplačilna banka ponuja na trgu.</w:t>
      </w:r>
    </w:p>
    <w:p w14:paraId="6C48D1D3" w14:textId="77777777" w:rsidR="002A655E" w:rsidRDefault="002A655E" w:rsidP="002A655E">
      <w:pPr>
        <w:pStyle w:val="zamik"/>
        <w:pBdr>
          <w:top w:val="none" w:sz="0" w:space="12" w:color="auto"/>
        </w:pBdr>
        <w:spacing w:before="210" w:after="210"/>
        <w:jc w:val="both"/>
        <w:rPr>
          <w:rFonts w:ascii="Arial" w:eastAsia="Arial" w:hAnsi="Arial" w:cs="Arial"/>
          <w:sz w:val="21"/>
          <w:szCs w:val="21"/>
          <w:lang w:val="sl-SI"/>
        </w:rPr>
      </w:pPr>
      <w:r w:rsidRPr="00A52D20">
        <w:rPr>
          <w:rFonts w:ascii="Arial" w:eastAsia="Arial" w:hAnsi="Arial" w:cs="Arial"/>
          <w:sz w:val="21"/>
          <w:szCs w:val="21"/>
          <w:lang w:val="sl-SI"/>
        </w:rPr>
        <w:t>(3) Banka Slovenije kot upravljavec sistema jamstva za vloge opravi izplačilo kritja zajamčenih vlog po uradni dolžnosti na način in pod pogoji, ki so določeni s tem zakonom.</w:t>
      </w:r>
    </w:p>
    <w:p w14:paraId="40A673E1" w14:textId="77777777" w:rsidR="00DB2854" w:rsidRDefault="00DB2854" w:rsidP="002A655E">
      <w:pPr>
        <w:pStyle w:val="zamik"/>
        <w:pBdr>
          <w:top w:val="none" w:sz="0" w:space="12" w:color="auto"/>
        </w:pBdr>
        <w:spacing w:before="210" w:after="210"/>
        <w:jc w:val="both"/>
        <w:rPr>
          <w:rFonts w:ascii="Arial" w:eastAsia="Arial" w:hAnsi="Arial" w:cs="Arial"/>
          <w:sz w:val="21"/>
          <w:szCs w:val="21"/>
          <w:lang w:val="sl-SI"/>
        </w:rPr>
      </w:pPr>
    </w:p>
    <w:p w14:paraId="4CB84BB0" w14:textId="77777777" w:rsidR="00DB2854" w:rsidRPr="00DB2854" w:rsidRDefault="00DB2854" w:rsidP="00DB2854">
      <w:pPr>
        <w:pStyle w:val="center"/>
        <w:pBdr>
          <w:top w:val="none" w:sz="0" w:space="24" w:color="auto"/>
        </w:pBdr>
        <w:spacing w:before="210" w:after="210"/>
        <w:rPr>
          <w:rFonts w:ascii="Arial" w:eastAsia="Arial" w:hAnsi="Arial" w:cs="Arial"/>
          <w:b/>
          <w:bCs/>
          <w:sz w:val="21"/>
          <w:szCs w:val="21"/>
          <w:lang w:val="sl-SI"/>
        </w:rPr>
      </w:pPr>
      <w:r w:rsidRPr="00DB2854">
        <w:rPr>
          <w:rFonts w:ascii="Arial" w:eastAsia="Arial" w:hAnsi="Arial" w:cs="Arial"/>
          <w:b/>
          <w:bCs/>
          <w:sz w:val="21"/>
          <w:szCs w:val="21"/>
          <w:lang w:val="sl-SI"/>
        </w:rPr>
        <w:lastRenderedPageBreak/>
        <w:t>16. člen</w:t>
      </w:r>
    </w:p>
    <w:p w14:paraId="553C8DAE" w14:textId="77777777" w:rsidR="00DB2854" w:rsidRPr="00DB2854" w:rsidRDefault="00DB2854" w:rsidP="00DB2854">
      <w:pPr>
        <w:pStyle w:val="center"/>
        <w:pBdr>
          <w:top w:val="none" w:sz="0" w:space="24" w:color="auto"/>
        </w:pBdr>
        <w:spacing w:before="210" w:after="210"/>
        <w:rPr>
          <w:rFonts w:ascii="Arial" w:eastAsia="Arial" w:hAnsi="Arial" w:cs="Arial"/>
          <w:b/>
          <w:bCs/>
          <w:sz w:val="21"/>
          <w:szCs w:val="21"/>
          <w:lang w:val="sl-SI"/>
        </w:rPr>
      </w:pPr>
      <w:r w:rsidRPr="00DB2854">
        <w:rPr>
          <w:rFonts w:ascii="Arial" w:eastAsia="Arial" w:hAnsi="Arial" w:cs="Arial"/>
          <w:b/>
          <w:bCs/>
          <w:sz w:val="21"/>
          <w:szCs w:val="21"/>
          <w:lang w:val="sl-SI"/>
        </w:rPr>
        <w:t>(obvestilo vlagateljem o izplačilu kritja zajamčenih vlog)</w:t>
      </w:r>
    </w:p>
    <w:p w14:paraId="0F1437E3" w14:textId="77777777" w:rsidR="00DB2854" w:rsidRPr="00DB2854" w:rsidRDefault="00DB2854" w:rsidP="00DB2854">
      <w:pPr>
        <w:pStyle w:val="zamik"/>
        <w:pBdr>
          <w:top w:val="none" w:sz="0" w:space="12" w:color="auto"/>
        </w:pBdr>
        <w:spacing w:before="210" w:after="210"/>
        <w:jc w:val="both"/>
        <w:rPr>
          <w:rFonts w:ascii="Arial" w:eastAsia="Arial" w:hAnsi="Arial" w:cs="Arial"/>
          <w:sz w:val="21"/>
          <w:szCs w:val="21"/>
          <w:lang w:val="sl-SI"/>
        </w:rPr>
      </w:pPr>
      <w:r w:rsidRPr="00DB2854">
        <w:rPr>
          <w:rFonts w:ascii="Arial" w:eastAsia="Arial" w:hAnsi="Arial" w:cs="Arial"/>
          <w:sz w:val="21"/>
          <w:szCs w:val="21"/>
          <w:lang w:val="sl-SI"/>
        </w:rPr>
        <w:t>(1) Banka Slovenije in AJPES najpozneje v petih delovnih dneh po presečnem datumu za izračun jamstva objavita na svoji spletni strani obvestilo vlagateljem o izplačilu kritja zajamčenih vlog. Obvestilo pripravi Banka Slovenije ter v njem navede najmanj:</w:t>
      </w:r>
    </w:p>
    <w:p w14:paraId="15B0B39E" w14:textId="77777777" w:rsidR="00DB2854" w:rsidRPr="00DB2854" w:rsidRDefault="00DB2854" w:rsidP="00DB2854">
      <w:pPr>
        <w:pStyle w:val="zamik"/>
        <w:spacing w:before="210" w:after="210"/>
        <w:ind w:left="425" w:hanging="425"/>
        <w:jc w:val="both"/>
        <w:rPr>
          <w:rFonts w:ascii="Arial" w:eastAsia="Arial" w:hAnsi="Arial" w:cs="Arial"/>
          <w:sz w:val="21"/>
          <w:szCs w:val="21"/>
          <w:lang w:val="sl-SI"/>
        </w:rPr>
      </w:pPr>
      <w:r w:rsidRPr="00DB2854">
        <w:rPr>
          <w:rFonts w:ascii="Arial" w:eastAsia="Arial" w:hAnsi="Arial" w:cs="Arial"/>
          <w:sz w:val="21"/>
          <w:szCs w:val="21"/>
          <w:lang w:val="sl-SI"/>
        </w:rPr>
        <w:t>1.    izplačilno banko, ki ji bo sistem jamstva za vloge izplačal kritje zajamčenih vlog za račun vlagateljev;</w:t>
      </w:r>
    </w:p>
    <w:p w14:paraId="36E7780F" w14:textId="77777777" w:rsidR="00DB2854" w:rsidRPr="00DB2854" w:rsidRDefault="00DB2854" w:rsidP="00DB2854">
      <w:pPr>
        <w:pStyle w:val="zamik"/>
        <w:spacing w:before="210" w:after="210"/>
        <w:ind w:left="425" w:hanging="425"/>
        <w:jc w:val="both"/>
        <w:rPr>
          <w:rFonts w:ascii="Arial" w:eastAsia="Arial" w:hAnsi="Arial" w:cs="Arial"/>
          <w:sz w:val="21"/>
          <w:szCs w:val="21"/>
          <w:lang w:val="sl-SI"/>
        </w:rPr>
      </w:pPr>
      <w:r w:rsidRPr="00DB2854">
        <w:rPr>
          <w:rFonts w:ascii="Arial" w:eastAsia="Arial" w:hAnsi="Arial" w:cs="Arial"/>
          <w:sz w:val="21"/>
          <w:szCs w:val="21"/>
          <w:lang w:val="sl-SI"/>
        </w:rPr>
        <w:t>2.    datum, od katerega bodo sredstva iz naslova izplačila kritja zajamčenih vlog dostopna vlagateljem;</w:t>
      </w:r>
    </w:p>
    <w:p w14:paraId="68F5B21C" w14:textId="77777777" w:rsidR="00DB2854" w:rsidRPr="00DB2854" w:rsidRDefault="00DB2854" w:rsidP="00DB2854">
      <w:pPr>
        <w:pStyle w:val="zamik"/>
        <w:spacing w:before="210" w:after="210"/>
        <w:ind w:left="425" w:hanging="425"/>
        <w:jc w:val="both"/>
        <w:rPr>
          <w:rFonts w:ascii="Arial" w:eastAsia="Arial" w:hAnsi="Arial" w:cs="Arial"/>
          <w:sz w:val="21"/>
          <w:szCs w:val="21"/>
          <w:lang w:val="sl-SI"/>
        </w:rPr>
      </w:pPr>
      <w:r w:rsidRPr="00DB2854">
        <w:rPr>
          <w:rFonts w:ascii="Arial" w:eastAsia="Arial" w:hAnsi="Arial" w:cs="Arial"/>
          <w:sz w:val="21"/>
          <w:szCs w:val="21"/>
          <w:lang w:val="sl-SI"/>
        </w:rPr>
        <w:t>3.    valuto izplačila zajamčene vloge in menjalne tečaje, ki se uporabijo za pretvorbo terjatev, ki se glasijo v drugih valutah;</w:t>
      </w:r>
    </w:p>
    <w:p w14:paraId="34BED422" w14:textId="77777777" w:rsidR="00DB2854" w:rsidRPr="00DB2854" w:rsidRDefault="00DB2854" w:rsidP="00DB2854">
      <w:pPr>
        <w:pStyle w:val="zamik"/>
        <w:spacing w:before="210" w:after="210"/>
        <w:ind w:left="425" w:hanging="425"/>
        <w:jc w:val="both"/>
        <w:rPr>
          <w:rFonts w:ascii="Arial" w:eastAsia="Arial" w:hAnsi="Arial" w:cs="Arial"/>
          <w:sz w:val="21"/>
          <w:szCs w:val="21"/>
          <w:lang w:val="sl-SI"/>
        </w:rPr>
      </w:pPr>
      <w:r w:rsidRPr="00DB2854">
        <w:rPr>
          <w:rFonts w:ascii="Arial" w:eastAsia="Arial" w:hAnsi="Arial" w:cs="Arial"/>
          <w:sz w:val="21"/>
          <w:szCs w:val="21"/>
          <w:lang w:val="sl-SI"/>
        </w:rPr>
        <w:t>4. </w:t>
      </w:r>
      <w:r>
        <w:rPr>
          <w:rFonts w:ascii="Arial" w:eastAsia="Arial" w:hAnsi="Arial" w:cs="Arial"/>
          <w:sz w:val="21"/>
          <w:szCs w:val="21"/>
          <w:lang w:val="sl-SI"/>
        </w:rPr>
        <w:t xml:space="preserve">   </w:t>
      </w:r>
      <w:r w:rsidRPr="00DB2854">
        <w:rPr>
          <w:rFonts w:ascii="Arial" w:eastAsia="Arial" w:hAnsi="Arial" w:cs="Arial"/>
          <w:sz w:val="21"/>
          <w:szCs w:val="21"/>
          <w:lang w:val="sl-SI"/>
        </w:rPr>
        <w:t>najnižji znesek kritja zajamčene vloge, ki se bo izplačal, z upoštevanjem omejitev iz 19. člena tega zakona;</w:t>
      </w:r>
    </w:p>
    <w:p w14:paraId="17DCEEC7" w14:textId="77777777" w:rsidR="00DB2854" w:rsidRPr="00DB2854" w:rsidRDefault="00DB2854" w:rsidP="00DB2854">
      <w:pPr>
        <w:pStyle w:val="zamik"/>
        <w:spacing w:before="210" w:after="210"/>
        <w:ind w:left="425" w:hanging="425"/>
        <w:jc w:val="both"/>
        <w:rPr>
          <w:rFonts w:ascii="Arial" w:eastAsia="Arial" w:hAnsi="Arial" w:cs="Arial"/>
          <w:sz w:val="21"/>
          <w:szCs w:val="21"/>
          <w:lang w:val="sl-SI"/>
        </w:rPr>
      </w:pPr>
      <w:r w:rsidRPr="00DB2854">
        <w:rPr>
          <w:rFonts w:ascii="Arial" w:eastAsia="Arial" w:hAnsi="Arial" w:cs="Arial"/>
          <w:sz w:val="21"/>
          <w:szCs w:val="21"/>
          <w:lang w:val="sl-SI"/>
        </w:rPr>
        <w:t>5. </w:t>
      </w:r>
      <w:r>
        <w:rPr>
          <w:rFonts w:ascii="Arial" w:eastAsia="Arial" w:hAnsi="Arial" w:cs="Arial"/>
          <w:sz w:val="21"/>
          <w:szCs w:val="21"/>
          <w:lang w:val="sl-SI"/>
        </w:rPr>
        <w:t xml:space="preserve">   </w:t>
      </w:r>
      <w:r w:rsidRPr="00DB2854">
        <w:rPr>
          <w:rFonts w:ascii="Arial" w:eastAsia="Arial" w:hAnsi="Arial" w:cs="Arial"/>
          <w:sz w:val="21"/>
          <w:szCs w:val="21"/>
          <w:lang w:val="sl-SI"/>
        </w:rPr>
        <w:t>stroške vodenja vpoglednega depozita iz drugega odstavka prejšnjega člena;</w:t>
      </w:r>
    </w:p>
    <w:p w14:paraId="11C0F447" w14:textId="77777777" w:rsidR="00DB2854" w:rsidRPr="00DB2854" w:rsidRDefault="00DB2854" w:rsidP="00DB2854">
      <w:pPr>
        <w:pStyle w:val="zamik"/>
        <w:spacing w:before="210" w:after="210"/>
        <w:ind w:left="425" w:hanging="425"/>
        <w:jc w:val="both"/>
        <w:rPr>
          <w:rFonts w:ascii="Arial" w:eastAsia="Arial" w:hAnsi="Arial" w:cs="Arial"/>
          <w:sz w:val="21"/>
          <w:szCs w:val="21"/>
          <w:lang w:val="sl-SI"/>
        </w:rPr>
      </w:pPr>
      <w:r w:rsidRPr="00DB2854">
        <w:rPr>
          <w:rFonts w:ascii="Arial" w:eastAsia="Arial" w:hAnsi="Arial" w:cs="Arial"/>
          <w:sz w:val="21"/>
          <w:szCs w:val="21"/>
          <w:lang w:val="sl-SI"/>
        </w:rPr>
        <w:t>6. </w:t>
      </w:r>
      <w:r>
        <w:rPr>
          <w:rFonts w:ascii="Arial" w:eastAsia="Arial" w:hAnsi="Arial" w:cs="Arial"/>
          <w:sz w:val="21"/>
          <w:szCs w:val="21"/>
          <w:lang w:val="sl-SI"/>
        </w:rPr>
        <w:t xml:space="preserve">   </w:t>
      </w:r>
      <w:r w:rsidRPr="00DB2854">
        <w:rPr>
          <w:rFonts w:ascii="Arial" w:eastAsia="Arial" w:hAnsi="Arial" w:cs="Arial"/>
          <w:sz w:val="21"/>
          <w:szCs w:val="21"/>
          <w:lang w:val="sl-SI"/>
        </w:rPr>
        <w:t>pouk vlagateljem glede uveljavljanja njihovih pravic v zvezi z zajamčeno vlogo in</w:t>
      </w:r>
    </w:p>
    <w:p w14:paraId="3268132C" w14:textId="77777777" w:rsidR="00DB2854" w:rsidRPr="00DB2854" w:rsidRDefault="00DB2854" w:rsidP="00DB2854">
      <w:pPr>
        <w:pStyle w:val="zamik"/>
        <w:spacing w:before="210" w:after="210"/>
        <w:ind w:left="425" w:hanging="425"/>
        <w:jc w:val="both"/>
        <w:rPr>
          <w:rFonts w:ascii="Arial" w:eastAsia="Arial" w:hAnsi="Arial" w:cs="Arial"/>
          <w:sz w:val="21"/>
          <w:szCs w:val="21"/>
          <w:lang w:val="sl-SI"/>
        </w:rPr>
      </w:pPr>
      <w:r w:rsidRPr="00DB2854">
        <w:rPr>
          <w:rFonts w:ascii="Arial" w:eastAsia="Arial" w:hAnsi="Arial" w:cs="Arial"/>
          <w:sz w:val="21"/>
          <w:szCs w:val="21"/>
          <w:lang w:val="sl-SI"/>
        </w:rPr>
        <w:t>7. </w:t>
      </w:r>
      <w:r>
        <w:rPr>
          <w:rFonts w:ascii="Arial" w:eastAsia="Arial" w:hAnsi="Arial" w:cs="Arial"/>
          <w:sz w:val="21"/>
          <w:szCs w:val="21"/>
          <w:lang w:val="sl-SI"/>
        </w:rPr>
        <w:t xml:space="preserve">   </w:t>
      </w:r>
      <w:r w:rsidRPr="00DB2854">
        <w:rPr>
          <w:rFonts w:ascii="Arial" w:eastAsia="Arial" w:hAnsi="Arial" w:cs="Arial"/>
          <w:sz w:val="21"/>
          <w:szCs w:val="21"/>
          <w:lang w:val="sl-SI"/>
        </w:rPr>
        <w:t>informacije vlagateljem glede prijave njihovih terjatev v stečajnem postopku.</w:t>
      </w:r>
    </w:p>
    <w:p w14:paraId="5DB44E7B" w14:textId="77777777" w:rsidR="00DB2854" w:rsidRPr="00DB2854" w:rsidRDefault="00DB2854" w:rsidP="00DB2854">
      <w:pPr>
        <w:pStyle w:val="zamik"/>
        <w:pBdr>
          <w:top w:val="none" w:sz="0" w:space="12" w:color="auto"/>
        </w:pBdr>
        <w:spacing w:before="210" w:after="210"/>
        <w:jc w:val="both"/>
        <w:rPr>
          <w:rFonts w:ascii="Arial" w:eastAsia="Arial" w:hAnsi="Arial" w:cs="Arial"/>
          <w:sz w:val="21"/>
          <w:szCs w:val="21"/>
          <w:lang w:val="sl-SI"/>
        </w:rPr>
      </w:pPr>
      <w:r w:rsidRPr="00DB2854">
        <w:rPr>
          <w:rFonts w:ascii="Arial" w:eastAsia="Arial" w:hAnsi="Arial" w:cs="Arial"/>
          <w:sz w:val="21"/>
          <w:szCs w:val="21"/>
          <w:lang w:val="sl-SI"/>
        </w:rPr>
        <w:t>(2) Banka Slovenije v primeru, ko je banka ustanovila podružnico v drugi državi članici ali tretji državi, obvestilo iz prejšnjega odstavka objavi tudi v uradnem jeziku zadevne države.</w:t>
      </w:r>
    </w:p>
    <w:p w14:paraId="6933BA2B" w14:textId="77777777" w:rsidR="00DB2854" w:rsidRPr="00DB2854" w:rsidRDefault="00DB2854" w:rsidP="00DB2854">
      <w:pPr>
        <w:pStyle w:val="zamik"/>
        <w:pBdr>
          <w:top w:val="none" w:sz="0" w:space="12" w:color="auto"/>
        </w:pBdr>
        <w:spacing w:before="210" w:after="210"/>
        <w:jc w:val="both"/>
        <w:rPr>
          <w:rFonts w:ascii="Arial" w:eastAsia="Arial" w:hAnsi="Arial" w:cs="Arial"/>
          <w:sz w:val="21"/>
          <w:szCs w:val="21"/>
          <w:lang w:val="sl-SI"/>
        </w:rPr>
      </w:pPr>
      <w:r w:rsidRPr="00DB2854">
        <w:rPr>
          <w:rFonts w:ascii="Arial" w:eastAsia="Arial" w:hAnsi="Arial" w:cs="Arial"/>
          <w:sz w:val="21"/>
          <w:szCs w:val="21"/>
          <w:lang w:val="sl-SI"/>
        </w:rPr>
        <w:t>(3) Če banka neposredno opravlja storitve sprejemanja depozitov v drugi državi članici, ne da bi ustanovila podružnico v tej državi članici, se informacije iz prvega odstavka tega člena zagotovijo vlagateljem tudi v jeziku, o katerem je bilo dogovorjeno med banko in vlagateljem ob sklenitvi pogodbe v zvezi z vlogo.</w:t>
      </w:r>
    </w:p>
    <w:p w14:paraId="0079FCA2" w14:textId="77777777" w:rsidR="00DB2854" w:rsidRPr="00A52D20" w:rsidRDefault="00DB2854" w:rsidP="002A655E">
      <w:pPr>
        <w:pStyle w:val="zamik"/>
        <w:pBdr>
          <w:top w:val="none" w:sz="0" w:space="12" w:color="auto"/>
        </w:pBdr>
        <w:spacing w:before="210" w:after="210"/>
        <w:jc w:val="both"/>
        <w:rPr>
          <w:rFonts w:ascii="Arial" w:eastAsia="Arial" w:hAnsi="Arial" w:cs="Arial"/>
          <w:sz w:val="21"/>
          <w:szCs w:val="21"/>
          <w:lang w:val="sl-SI"/>
        </w:rPr>
      </w:pPr>
    </w:p>
    <w:p w14:paraId="62DD93BD" w14:textId="77777777" w:rsidR="002A655E" w:rsidRPr="00A52D20" w:rsidRDefault="002A655E" w:rsidP="002A655E">
      <w:pPr>
        <w:pStyle w:val="center"/>
        <w:pBdr>
          <w:top w:val="none" w:sz="0" w:space="24" w:color="auto"/>
        </w:pBdr>
        <w:spacing w:before="210" w:after="210"/>
        <w:rPr>
          <w:rFonts w:ascii="Arial" w:eastAsia="Arial" w:hAnsi="Arial" w:cs="Arial"/>
          <w:b/>
          <w:bCs/>
          <w:sz w:val="21"/>
          <w:szCs w:val="21"/>
          <w:lang w:val="sl-SI"/>
        </w:rPr>
      </w:pPr>
      <w:r w:rsidRPr="00A52D20">
        <w:rPr>
          <w:rFonts w:ascii="Arial" w:eastAsia="Arial" w:hAnsi="Arial" w:cs="Arial"/>
          <w:b/>
          <w:bCs/>
          <w:sz w:val="21"/>
          <w:szCs w:val="21"/>
          <w:lang w:val="sl-SI"/>
        </w:rPr>
        <w:t>20. člen</w:t>
      </w:r>
    </w:p>
    <w:p w14:paraId="69799F09" w14:textId="77777777" w:rsidR="002A655E" w:rsidRPr="00A52D20" w:rsidRDefault="002A655E" w:rsidP="002A655E">
      <w:pPr>
        <w:pStyle w:val="center"/>
        <w:pBdr>
          <w:top w:val="none" w:sz="0" w:space="24" w:color="auto"/>
        </w:pBdr>
        <w:spacing w:before="210" w:after="210"/>
        <w:rPr>
          <w:rFonts w:ascii="Arial" w:eastAsia="Arial" w:hAnsi="Arial" w:cs="Arial"/>
          <w:b/>
          <w:bCs/>
          <w:sz w:val="21"/>
          <w:szCs w:val="21"/>
          <w:lang w:val="sl-SI"/>
        </w:rPr>
      </w:pPr>
      <w:r w:rsidRPr="00A52D20">
        <w:rPr>
          <w:rFonts w:ascii="Arial" w:eastAsia="Arial" w:hAnsi="Arial" w:cs="Arial"/>
          <w:b/>
          <w:bCs/>
          <w:sz w:val="21"/>
          <w:szCs w:val="21"/>
          <w:lang w:val="sl-SI"/>
        </w:rPr>
        <w:t>(pravna sredstva in zastaranje terjatev do sistema jamstva za vloge)</w:t>
      </w:r>
    </w:p>
    <w:p w14:paraId="79D71EB7" w14:textId="77777777" w:rsidR="002A655E" w:rsidRPr="00A52D20" w:rsidRDefault="002A655E" w:rsidP="002A655E">
      <w:pPr>
        <w:pStyle w:val="zamik"/>
        <w:pBdr>
          <w:top w:val="none" w:sz="0" w:space="12" w:color="auto"/>
        </w:pBdr>
        <w:spacing w:before="210" w:after="210"/>
        <w:jc w:val="both"/>
        <w:rPr>
          <w:rFonts w:ascii="Arial" w:eastAsia="Arial" w:hAnsi="Arial" w:cs="Arial"/>
          <w:sz w:val="21"/>
          <w:szCs w:val="21"/>
          <w:lang w:val="sl-SI"/>
        </w:rPr>
      </w:pPr>
      <w:r w:rsidRPr="00A52D20">
        <w:rPr>
          <w:rFonts w:ascii="Arial" w:eastAsia="Arial" w:hAnsi="Arial" w:cs="Arial"/>
          <w:sz w:val="21"/>
          <w:szCs w:val="21"/>
          <w:lang w:val="sl-SI"/>
        </w:rPr>
        <w:t>(1) Če izplačilna banka vlagatelju ne izplača kritja zajamčene vloge, lahko vlagatelj uveljavlja zahtevek do sistema jamstva za vloge iz naslova upravičenosti do jamstva za vloge ali glede zneska izplačanega kritja zajamčene vloge pred sodiščem splošne pristojnosti.</w:t>
      </w:r>
    </w:p>
    <w:p w14:paraId="4CC25BC0" w14:textId="77777777" w:rsidR="002A655E" w:rsidRPr="00A52D20" w:rsidRDefault="002A655E" w:rsidP="002A655E">
      <w:pPr>
        <w:pStyle w:val="zamik"/>
        <w:pBdr>
          <w:top w:val="none" w:sz="0" w:space="12" w:color="auto"/>
        </w:pBdr>
        <w:spacing w:before="210" w:after="210"/>
        <w:jc w:val="both"/>
        <w:rPr>
          <w:rFonts w:ascii="Arial" w:eastAsia="Arial" w:hAnsi="Arial" w:cs="Arial"/>
          <w:sz w:val="21"/>
          <w:szCs w:val="21"/>
          <w:lang w:val="sl-SI"/>
        </w:rPr>
      </w:pPr>
      <w:r w:rsidRPr="00A52D20">
        <w:rPr>
          <w:rFonts w:ascii="Arial" w:eastAsia="Arial" w:hAnsi="Arial" w:cs="Arial"/>
          <w:sz w:val="21"/>
          <w:szCs w:val="21"/>
          <w:lang w:val="sl-SI"/>
        </w:rPr>
        <w:t>(2) Zahtevek iz prejšnjega odstavka zastara v petih letih po objavi obvestila v skladu s 16. členom tega zakona, razen v primerih iz 3., 4. in 5. točke drugega odstavka 17. člena tega zakona, kjer zahtevek zastara v petih letih od dneva, ko preneha veljavnost ukrepov ali od dneva pravnomočnosti poravnave ali odločitve o zadevi.</w:t>
      </w:r>
    </w:p>
    <w:p w14:paraId="5746A599" w14:textId="77777777" w:rsidR="002A655E" w:rsidRPr="00A52D20" w:rsidRDefault="002A655E" w:rsidP="002A655E">
      <w:pPr>
        <w:pStyle w:val="zamik"/>
        <w:pBdr>
          <w:top w:val="none" w:sz="0" w:space="12" w:color="auto"/>
        </w:pBdr>
        <w:spacing w:before="210" w:after="210"/>
        <w:jc w:val="both"/>
        <w:rPr>
          <w:rFonts w:ascii="Arial" w:eastAsia="Arial" w:hAnsi="Arial" w:cs="Arial"/>
          <w:sz w:val="21"/>
          <w:szCs w:val="21"/>
          <w:lang w:val="sl-SI"/>
        </w:rPr>
      </w:pPr>
      <w:r w:rsidRPr="00A52D20">
        <w:rPr>
          <w:rFonts w:ascii="Arial" w:eastAsia="Arial" w:hAnsi="Arial" w:cs="Arial"/>
          <w:sz w:val="21"/>
          <w:szCs w:val="21"/>
          <w:lang w:val="sl-SI"/>
        </w:rPr>
        <w:t xml:space="preserve">(3) Sistem jamstva za vloge omogoči vlagateljem izvensodno reševanje sporov z vlagatelji glede zahtevkov iz prvega odstavka tega člena pred neodvisnim subjektom, ki ga pooblasti Banka Slovenije. Banka Slovenije na svojih spletnih straneh objavi informacijo o pooblaščeni instituciji za reševanje sporov, o obliki in sestavi organa, ki v okviru pooblaščenega </w:t>
      </w:r>
      <w:r w:rsidRPr="00A52D20">
        <w:rPr>
          <w:rFonts w:ascii="Arial" w:eastAsia="Arial" w:hAnsi="Arial" w:cs="Arial"/>
          <w:sz w:val="21"/>
          <w:szCs w:val="21"/>
          <w:lang w:val="sl-SI"/>
        </w:rPr>
        <w:lastRenderedPageBreak/>
        <w:t>subjekta odloča v sporu, in o načinu ter postopku odločanja tega organa. Informacijo objavi na vidnem mestu tudi izplačilna banka v vseh prostorih, v katerih posluje s strankami.</w:t>
      </w:r>
    </w:p>
    <w:p w14:paraId="4C4BB80C" w14:textId="77777777" w:rsidR="002A655E" w:rsidRPr="00EB73C5" w:rsidRDefault="002A655E" w:rsidP="002A655E">
      <w:pPr>
        <w:pStyle w:val="center"/>
        <w:pBdr>
          <w:top w:val="none" w:sz="0" w:space="24" w:color="auto"/>
        </w:pBdr>
        <w:spacing w:before="210" w:after="210"/>
        <w:rPr>
          <w:rFonts w:ascii="Arial" w:eastAsia="Arial" w:hAnsi="Arial" w:cs="Arial"/>
          <w:b/>
          <w:bCs/>
          <w:sz w:val="21"/>
          <w:szCs w:val="21"/>
          <w:lang w:val="sl-SI"/>
        </w:rPr>
      </w:pPr>
      <w:r w:rsidRPr="00EB73C5">
        <w:rPr>
          <w:rFonts w:ascii="Arial" w:eastAsia="Arial" w:hAnsi="Arial" w:cs="Arial"/>
          <w:b/>
          <w:bCs/>
          <w:sz w:val="21"/>
          <w:szCs w:val="21"/>
          <w:lang w:val="sl-SI"/>
        </w:rPr>
        <w:t>22. člen</w:t>
      </w:r>
    </w:p>
    <w:p w14:paraId="0FE0798E" w14:textId="77777777" w:rsidR="002A655E" w:rsidRPr="00EB73C5" w:rsidRDefault="002A655E" w:rsidP="002A655E">
      <w:pPr>
        <w:pStyle w:val="center"/>
        <w:pBdr>
          <w:top w:val="none" w:sz="0" w:space="24" w:color="auto"/>
        </w:pBdr>
        <w:spacing w:before="210" w:after="210"/>
        <w:rPr>
          <w:rFonts w:ascii="Arial" w:eastAsia="Arial" w:hAnsi="Arial" w:cs="Arial"/>
          <w:b/>
          <w:bCs/>
          <w:sz w:val="21"/>
          <w:szCs w:val="21"/>
          <w:lang w:val="sl-SI"/>
        </w:rPr>
      </w:pPr>
      <w:r w:rsidRPr="00EB73C5">
        <w:rPr>
          <w:rFonts w:ascii="Arial" w:eastAsia="Arial" w:hAnsi="Arial" w:cs="Arial"/>
          <w:b/>
          <w:bCs/>
          <w:sz w:val="21"/>
          <w:szCs w:val="21"/>
          <w:lang w:val="sl-SI"/>
        </w:rPr>
        <w:t>(zbiranje in obdelava informacij za namene upravljanja sistema jamstva za vloge)</w:t>
      </w:r>
    </w:p>
    <w:p w14:paraId="31A40438" w14:textId="77777777" w:rsidR="002A655E" w:rsidRPr="00EB73C5" w:rsidRDefault="002A655E" w:rsidP="002A655E">
      <w:pPr>
        <w:pStyle w:val="zamik"/>
        <w:pBdr>
          <w:top w:val="none" w:sz="0" w:space="12" w:color="auto"/>
        </w:pBdr>
        <w:spacing w:before="210" w:after="210"/>
        <w:jc w:val="both"/>
        <w:rPr>
          <w:rFonts w:ascii="Arial" w:eastAsia="Arial" w:hAnsi="Arial" w:cs="Arial"/>
          <w:sz w:val="21"/>
          <w:szCs w:val="21"/>
          <w:lang w:val="sl-SI"/>
        </w:rPr>
      </w:pPr>
      <w:r w:rsidRPr="00EB73C5">
        <w:rPr>
          <w:rFonts w:ascii="Arial" w:eastAsia="Arial" w:hAnsi="Arial" w:cs="Arial"/>
          <w:sz w:val="21"/>
          <w:szCs w:val="21"/>
          <w:lang w:val="sl-SI"/>
        </w:rPr>
        <w:t>(1) Banka Slovenije je za namene upravljanja sistema jamstva za vloge pristojna zbirati in obdelovati podatke in informacije o vseh dejstvih in okoliščinah v zvezi z banko in posameznimi vlagatelji, vključno z osebnimi podatki, ki jih je pridobila v zvezi z izvrševanjem njenih nalog in pristojnosti, določenih s tem zakonom.</w:t>
      </w:r>
    </w:p>
    <w:p w14:paraId="7C42A4B1" w14:textId="77777777" w:rsidR="002A655E" w:rsidRPr="00EB73C5" w:rsidRDefault="002A655E" w:rsidP="002A655E">
      <w:pPr>
        <w:pStyle w:val="zamik"/>
        <w:pBdr>
          <w:top w:val="none" w:sz="0" w:space="12" w:color="auto"/>
        </w:pBdr>
        <w:spacing w:before="210" w:after="210"/>
        <w:jc w:val="both"/>
        <w:rPr>
          <w:rFonts w:ascii="Arial" w:eastAsia="Arial" w:hAnsi="Arial" w:cs="Arial"/>
          <w:sz w:val="21"/>
          <w:szCs w:val="21"/>
          <w:lang w:val="sl-SI"/>
        </w:rPr>
      </w:pPr>
      <w:r w:rsidRPr="00EB73C5">
        <w:rPr>
          <w:rFonts w:ascii="Arial" w:eastAsia="Arial" w:hAnsi="Arial" w:cs="Arial"/>
          <w:sz w:val="21"/>
          <w:szCs w:val="21"/>
          <w:lang w:val="sl-SI"/>
        </w:rPr>
        <w:t>(2) Državni organi, organi samoupravnih lokalnih skupnosti in nosilci javnih pooblastil so na zahtevo Banke Slovenije dolžni poslati vse podatke in informacije, ki jih ta potrebuje za izvajanje nalog in pristojnosti na podlagi tega zakona. Podatki in informacije iz tega odstavka se Banki Slovenije posredujejo brezplačno.</w:t>
      </w:r>
    </w:p>
    <w:p w14:paraId="23B51E07" w14:textId="77777777" w:rsidR="002A655E" w:rsidRPr="00EB73C5" w:rsidRDefault="002A655E" w:rsidP="002A655E">
      <w:pPr>
        <w:pStyle w:val="zamik"/>
        <w:pBdr>
          <w:top w:val="none" w:sz="0" w:space="12" w:color="auto"/>
        </w:pBdr>
        <w:spacing w:before="210" w:after="210"/>
        <w:jc w:val="both"/>
        <w:rPr>
          <w:rFonts w:ascii="Arial" w:eastAsia="Arial" w:hAnsi="Arial" w:cs="Arial"/>
          <w:sz w:val="21"/>
          <w:szCs w:val="21"/>
          <w:lang w:val="sl-SI"/>
        </w:rPr>
      </w:pPr>
      <w:r w:rsidRPr="00EB73C5">
        <w:rPr>
          <w:rFonts w:ascii="Arial" w:eastAsia="Arial" w:hAnsi="Arial" w:cs="Arial"/>
          <w:sz w:val="21"/>
          <w:szCs w:val="21"/>
          <w:lang w:val="sl-SI"/>
        </w:rPr>
        <w:t>(3) Za podatke in informacije, ki jih Banka Slovenije pridobiva iz registrov in evidenc, ki jih vodijo sodišča ali drugi državni organi ali nosilci javnih pooblastil, je Banka Slovenije oproščena plačila sodnih in upravnih taks ali drugih stroškov, ki se zaračunavajo v zvezi s pošiljanjem teh podatkov in informacij.</w:t>
      </w:r>
    </w:p>
    <w:p w14:paraId="764DB29B" w14:textId="77777777" w:rsidR="002A655E" w:rsidRPr="00EB73C5" w:rsidRDefault="002A655E" w:rsidP="002A655E">
      <w:pPr>
        <w:pStyle w:val="zamik"/>
        <w:pBdr>
          <w:top w:val="none" w:sz="0" w:space="12" w:color="auto"/>
        </w:pBdr>
        <w:spacing w:before="210" w:after="210"/>
        <w:jc w:val="both"/>
        <w:rPr>
          <w:rFonts w:ascii="Arial" w:eastAsia="Arial" w:hAnsi="Arial" w:cs="Arial"/>
          <w:sz w:val="21"/>
          <w:szCs w:val="21"/>
          <w:lang w:val="sl-SI"/>
        </w:rPr>
      </w:pPr>
      <w:r w:rsidRPr="00EB73C5">
        <w:rPr>
          <w:rFonts w:ascii="Arial" w:eastAsia="Arial" w:hAnsi="Arial" w:cs="Arial"/>
          <w:sz w:val="21"/>
          <w:szCs w:val="21"/>
          <w:lang w:val="sl-SI"/>
        </w:rPr>
        <w:t>(4) Za informacije iz prvega do tretjega odstavka tega člena štejejo naslednji podatki o vlagatelju, vključno z osebnimi podatki:</w:t>
      </w:r>
    </w:p>
    <w:p w14:paraId="1DC9C9C4" w14:textId="77777777" w:rsidR="002A655E" w:rsidRPr="00EB73C5" w:rsidRDefault="002A655E" w:rsidP="002A655E">
      <w:pPr>
        <w:pStyle w:val="zamik"/>
        <w:spacing w:before="210" w:after="210"/>
        <w:ind w:left="425" w:hanging="425"/>
        <w:jc w:val="both"/>
        <w:rPr>
          <w:rFonts w:ascii="Arial" w:eastAsia="Arial" w:hAnsi="Arial" w:cs="Arial"/>
          <w:sz w:val="21"/>
          <w:szCs w:val="21"/>
          <w:lang w:val="sl-SI"/>
        </w:rPr>
      </w:pPr>
      <w:r w:rsidRPr="00EB73C5">
        <w:rPr>
          <w:rFonts w:ascii="Arial" w:eastAsia="Arial" w:hAnsi="Arial" w:cs="Arial"/>
          <w:sz w:val="21"/>
          <w:szCs w:val="21"/>
          <w:lang w:val="sl-SI"/>
        </w:rPr>
        <w:t>1.    podatki, ki jih mora na podlagi zakona, ki ureja preprečevanje pranja denarja in financiranja terorizma, pridobiti banka pri sklepanju poslovnega razmerja za namene ugotavljanja in preverjanja istovetnosti fizične osebe oziroma njenega zakonitega zastopnika oziroma za namene ugotavljanja in preverjanja istovetnosti pravne osebe;</w:t>
      </w:r>
    </w:p>
    <w:p w14:paraId="614E1594" w14:textId="77777777" w:rsidR="002A655E" w:rsidRPr="00EB73C5" w:rsidRDefault="002A655E" w:rsidP="002A655E">
      <w:pPr>
        <w:pStyle w:val="zamik"/>
        <w:spacing w:before="210" w:after="210"/>
        <w:ind w:left="425" w:hanging="425"/>
        <w:jc w:val="both"/>
        <w:rPr>
          <w:rFonts w:ascii="Arial" w:eastAsia="Arial" w:hAnsi="Arial" w:cs="Arial"/>
          <w:sz w:val="21"/>
          <w:szCs w:val="21"/>
          <w:lang w:val="sl-SI"/>
        </w:rPr>
      </w:pPr>
      <w:r w:rsidRPr="00EB73C5">
        <w:rPr>
          <w:rFonts w:ascii="Arial" w:eastAsia="Arial" w:hAnsi="Arial" w:cs="Arial"/>
          <w:sz w:val="21"/>
          <w:szCs w:val="21"/>
          <w:lang w:val="sl-SI"/>
        </w:rPr>
        <w:t>2.    podatki o transakcijah, ki se v skladu s tem zakonom upoštevajo pri določanju stanja vloge, upravičene vloge ter zajamčene vloge posameznega vlagatelja;</w:t>
      </w:r>
    </w:p>
    <w:p w14:paraId="0B9EC382" w14:textId="77777777" w:rsidR="002A655E" w:rsidRPr="00EB73C5" w:rsidRDefault="002A655E" w:rsidP="002A655E">
      <w:pPr>
        <w:pStyle w:val="zamik"/>
        <w:spacing w:before="210" w:after="210"/>
        <w:ind w:left="425" w:hanging="425"/>
        <w:jc w:val="both"/>
        <w:rPr>
          <w:rFonts w:ascii="Arial" w:eastAsia="Arial" w:hAnsi="Arial" w:cs="Arial"/>
          <w:sz w:val="21"/>
          <w:szCs w:val="21"/>
          <w:lang w:val="sl-SI"/>
        </w:rPr>
      </w:pPr>
      <w:r w:rsidRPr="00EB73C5">
        <w:rPr>
          <w:rFonts w:ascii="Arial" w:eastAsia="Arial" w:hAnsi="Arial" w:cs="Arial"/>
          <w:sz w:val="21"/>
          <w:szCs w:val="21"/>
          <w:lang w:val="sl-SI"/>
        </w:rPr>
        <w:t>3.    drugi podatki, ki jih potrebuje Banka Slovenije pri odločanju o upravičenosti posameznega vlagatelja do jamstva za vloge v zvezi z zahtevkom vlagatelja iz tretjega odstavka 10. člena tega zakona.</w:t>
      </w:r>
    </w:p>
    <w:p w14:paraId="64BF058D" w14:textId="77777777" w:rsidR="002A655E" w:rsidRPr="00EB73C5" w:rsidRDefault="002A655E" w:rsidP="002A655E">
      <w:pPr>
        <w:pStyle w:val="zamik"/>
        <w:pBdr>
          <w:top w:val="none" w:sz="0" w:space="12" w:color="auto"/>
        </w:pBdr>
        <w:spacing w:before="210" w:after="210"/>
        <w:jc w:val="both"/>
        <w:rPr>
          <w:rFonts w:ascii="Arial" w:eastAsia="Arial" w:hAnsi="Arial" w:cs="Arial"/>
          <w:sz w:val="21"/>
          <w:szCs w:val="21"/>
          <w:lang w:val="sl-SI"/>
        </w:rPr>
      </w:pPr>
      <w:r w:rsidRPr="00EB73C5">
        <w:rPr>
          <w:rFonts w:ascii="Arial" w:eastAsia="Arial" w:hAnsi="Arial" w:cs="Arial"/>
          <w:sz w:val="21"/>
          <w:szCs w:val="21"/>
          <w:lang w:val="sl-SI"/>
        </w:rPr>
        <w:t>(5) Podatki iz tega člena se smejo uporabiti samo za namen izplačila zajamčenih vlog, za preverjanje delovanja sistema jamstva za vloge na podlagi 45. člena tega zakona in izrekanje ukrepov nadzora.</w:t>
      </w:r>
    </w:p>
    <w:p w14:paraId="0F44DC53" w14:textId="77777777" w:rsidR="002A655E" w:rsidRPr="00EB73C5" w:rsidRDefault="002A655E" w:rsidP="002A655E">
      <w:pPr>
        <w:pStyle w:val="center"/>
        <w:pBdr>
          <w:top w:val="none" w:sz="0" w:space="24" w:color="auto"/>
        </w:pBdr>
        <w:spacing w:before="210" w:after="210"/>
        <w:rPr>
          <w:rFonts w:ascii="Arial" w:eastAsia="Arial" w:hAnsi="Arial" w:cs="Arial"/>
          <w:b/>
          <w:bCs/>
          <w:sz w:val="21"/>
          <w:szCs w:val="21"/>
          <w:lang w:val="sl-SI"/>
        </w:rPr>
      </w:pPr>
      <w:r w:rsidRPr="00EB73C5">
        <w:rPr>
          <w:rFonts w:ascii="Arial" w:eastAsia="Arial" w:hAnsi="Arial" w:cs="Arial"/>
          <w:b/>
          <w:bCs/>
          <w:sz w:val="21"/>
          <w:szCs w:val="21"/>
          <w:lang w:val="sl-SI"/>
        </w:rPr>
        <w:t>23. člen</w:t>
      </w:r>
    </w:p>
    <w:p w14:paraId="5FC5176B" w14:textId="77777777" w:rsidR="002A655E" w:rsidRPr="00EB73C5" w:rsidRDefault="002A655E" w:rsidP="002A655E">
      <w:pPr>
        <w:pStyle w:val="center"/>
        <w:pBdr>
          <w:top w:val="none" w:sz="0" w:space="24" w:color="auto"/>
        </w:pBdr>
        <w:spacing w:before="210" w:after="210"/>
        <w:rPr>
          <w:rFonts w:ascii="Arial" w:eastAsia="Arial" w:hAnsi="Arial" w:cs="Arial"/>
          <w:b/>
          <w:bCs/>
          <w:sz w:val="21"/>
          <w:szCs w:val="21"/>
          <w:lang w:val="sl-SI"/>
        </w:rPr>
      </w:pPr>
      <w:r w:rsidRPr="00EB73C5">
        <w:rPr>
          <w:rFonts w:ascii="Arial" w:eastAsia="Arial" w:hAnsi="Arial" w:cs="Arial"/>
          <w:b/>
          <w:bCs/>
          <w:sz w:val="21"/>
          <w:szCs w:val="21"/>
          <w:lang w:val="sl-SI"/>
        </w:rPr>
        <w:t>(poročanje banke za sistem jamstva za vloge)</w:t>
      </w:r>
    </w:p>
    <w:p w14:paraId="272057B6" w14:textId="77777777" w:rsidR="002A655E" w:rsidRPr="00EB73C5" w:rsidRDefault="002A655E" w:rsidP="002A655E">
      <w:pPr>
        <w:pStyle w:val="zamik"/>
        <w:pBdr>
          <w:top w:val="none" w:sz="0" w:space="12" w:color="auto"/>
        </w:pBdr>
        <w:spacing w:before="210" w:after="210"/>
        <w:jc w:val="both"/>
        <w:rPr>
          <w:rFonts w:ascii="Arial" w:eastAsia="Arial" w:hAnsi="Arial" w:cs="Arial"/>
          <w:sz w:val="21"/>
          <w:szCs w:val="21"/>
          <w:lang w:val="sl-SI"/>
        </w:rPr>
      </w:pPr>
      <w:r w:rsidRPr="00EB73C5">
        <w:rPr>
          <w:rFonts w:ascii="Arial" w:eastAsia="Arial" w:hAnsi="Arial" w:cs="Arial"/>
          <w:sz w:val="21"/>
          <w:szCs w:val="21"/>
          <w:lang w:val="sl-SI"/>
        </w:rPr>
        <w:t>(1) Banka na zahtevo Banke Slovenije poroča o vlagateljih in vlogah, brez osebnih podatkov, ki jih potrebuje Banka Slovenije za namene upravljanja sistema jamstva za vloge ter za priprave na izplačilo zajamčenih vlog.</w:t>
      </w:r>
    </w:p>
    <w:p w14:paraId="1ED1B3EA" w14:textId="77777777" w:rsidR="002A655E" w:rsidRPr="00EB73C5" w:rsidRDefault="002A655E" w:rsidP="002A655E">
      <w:pPr>
        <w:overflowPunct w:val="0"/>
        <w:autoSpaceDE w:val="0"/>
        <w:autoSpaceDN w:val="0"/>
        <w:adjustRightInd w:val="0"/>
        <w:spacing w:after="0" w:line="312" w:lineRule="auto"/>
        <w:textAlignment w:val="baseline"/>
        <w:rPr>
          <w:rFonts w:eastAsia="Calibri" w:cs="Arial"/>
          <w:b/>
          <w:sz w:val="20"/>
          <w:szCs w:val="20"/>
          <w:lang w:eastAsia="sl-SI"/>
        </w:rPr>
      </w:pPr>
      <w:r w:rsidRPr="00EB73C5">
        <w:rPr>
          <w:rFonts w:eastAsia="Arial" w:cs="Arial"/>
          <w:sz w:val="21"/>
          <w:szCs w:val="21"/>
        </w:rPr>
        <w:t>(2) Banka Slovenije s podzakonskim predpisom določi podrobnejšo vsebino, obseg, način in roke za obdelavo in zagotavljanje podatkov iz tega člena.</w:t>
      </w:r>
    </w:p>
    <w:p w14:paraId="6DEFE6D4" w14:textId="77777777" w:rsidR="002A655E" w:rsidRPr="00EB73C5" w:rsidRDefault="002A655E" w:rsidP="002A655E">
      <w:pPr>
        <w:pStyle w:val="center"/>
        <w:pBdr>
          <w:top w:val="none" w:sz="0" w:space="24" w:color="auto"/>
        </w:pBdr>
        <w:spacing w:before="210" w:after="210"/>
        <w:rPr>
          <w:rFonts w:ascii="Arial" w:eastAsia="Arial" w:hAnsi="Arial" w:cs="Arial"/>
          <w:b/>
          <w:bCs/>
          <w:sz w:val="21"/>
          <w:szCs w:val="21"/>
          <w:lang w:val="sl-SI"/>
        </w:rPr>
      </w:pPr>
      <w:r w:rsidRPr="00EB73C5">
        <w:rPr>
          <w:rFonts w:ascii="Arial" w:eastAsia="Arial" w:hAnsi="Arial" w:cs="Arial"/>
          <w:b/>
          <w:bCs/>
          <w:sz w:val="21"/>
          <w:szCs w:val="21"/>
          <w:lang w:val="sl-SI"/>
        </w:rPr>
        <w:lastRenderedPageBreak/>
        <w:t>28. člen</w:t>
      </w:r>
    </w:p>
    <w:p w14:paraId="27775684" w14:textId="77777777" w:rsidR="002A655E" w:rsidRPr="00EB73C5" w:rsidRDefault="002A655E" w:rsidP="002A655E">
      <w:pPr>
        <w:pStyle w:val="center"/>
        <w:pBdr>
          <w:top w:val="none" w:sz="0" w:space="24" w:color="auto"/>
        </w:pBdr>
        <w:spacing w:before="210" w:after="210"/>
        <w:rPr>
          <w:rFonts w:ascii="Arial" w:eastAsia="Arial" w:hAnsi="Arial" w:cs="Arial"/>
          <w:b/>
          <w:bCs/>
          <w:sz w:val="21"/>
          <w:szCs w:val="21"/>
          <w:lang w:val="sl-SI"/>
        </w:rPr>
      </w:pPr>
      <w:r w:rsidRPr="00EB73C5">
        <w:rPr>
          <w:rFonts w:ascii="Arial" w:eastAsia="Arial" w:hAnsi="Arial" w:cs="Arial"/>
          <w:b/>
          <w:bCs/>
          <w:sz w:val="21"/>
          <w:szCs w:val="21"/>
          <w:lang w:val="sl-SI"/>
        </w:rPr>
        <w:t>(ciljna raven sklada)</w:t>
      </w:r>
    </w:p>
    <w:p w14:paraId="283ED767" w14:textId="77777777" w:rsidR="002A655E" w:rsidRPr="00EB73C5" w:rsidRDefault="002A655E" w:rsidP="002A655E">
      <w:pPr>
        <w:pStyle w:val="zamik"/>
        <w:pBdr>
          <w:top w:val="none" w:sz="0" w:space="12" w:color="auto"/>
        </w:pBdr>
        <w:spacing w:before="210" w:after="210"/>
        <w:jc w:val="both"/>
        <w:rPr>
          <w:rFonts w:ascii="Arial" w:eastAsia="Arial" w:hAnsi="Arial" w:cs="Arial"/>
          <w:sz w:val="21"/>
          <w:szCs w:val="21"/>
          <w:lang w:val="sl-SI"/>
        </w:rPr>
      </w:pPr>
      <w:r w:rsidRPr="00EB73C5">
        <w:rPr>
          <w:rFonts w:ascii="Arial" w:eastAsia="Arial" w:hAnsi="Arial" w:cs="Arial"/>
          <w:sz w:val="21"/>
          <w:szCs w:val="21"/>
          <w:lang w:val="sl-SI"/>
        </w:rPr>
        <w:t>(1) Banka Slovenije s podzakonskim predpisom določi ciljno raven sklada kot delež vsote vseh zajamčenih vlog v Republiki Sloveniji.</w:t>
      </w:r>
    </w:p>
    <w:p w14:paraId="0DDA4EE8" w14:textId="77777777" w:rsidR="002A655E" w:rsidRPr="00EB73C5" w:rsidRDefault="002A655E" w:rsidP="002A655E">
      <w:pPr>
        <w:pStyle w:val="zamik"/>
        <w:pBdr>
          <w:top w:val="none" w:sz="0" w:space="12" w:color="auto"/>
        </w:pBdr>
        <w:spacing w:before="210" w:after="210"/>
        <w:jc w:val="both"/>
        <w:rPr>
          <w:rFonts w:ascii="Arial" w:eastAsia="Arial" w:hAnsi="Arial" w:cs="Arial"/>
          <w:sz w:val="21"/>
          <w:szCs w:val="21"/>
          <w:lang w:val="sl-SI"/>
        </w:rPr>
      </w:pPr>
      <w:r w:rsidRPr="00EB73C5">
        <w:rPr>
          <w:rFonts w:ascii="Arial" w:eastAsia="Arial" w:hAnsi="Arial" w:cs="Arial"/>
          <w:sz w:val="21"/>
          <w:szCs w:val="21"/>
          <w:lang w:val="sl-SI"/>
        </w:rPr>
        <w:t>(2) Banka Slovenije določi ciljno raven sklada z upoštevanjem načela sorazmernosti tako, da sredstva sklada, vključno z razpoložljivimi viri financiranja (v nadaljnjem besedilu: razpoložljiva sredstva sklada), zadoščajo za potencialno izplačilo kritja zajamčenih vlog v okviru sistema jamstva za vloge na podlagi tega zakona.</w:t>
      </w:r>
    </w:p>
    <w:p w14:paraId="0B11CE83" w14:textId="77777777" w:rsidR="002A655E" w:rsidRPr="00EB73C5" w:rsidRDefault="002A655E" w:rsidP="002A655E">
      <w:pPr>
        <w:pStyle w:val="zamik"/>
        <w:pBdr>
          <w:top w:val="none" w:sz="0" w:space="12" w:color="auto"/>
        </w:pBdr>
        <w:spacing w:before="210" w:after="210"/>
        <w:jc w:val="both"/>
        <w:rPr>
          <w:rFonts w:ascii="Arial" w:eastAsia="Arial" w:hAnsi="Arial" w:cs="Arial"/>
          <w:sz w:val="21"/>
          <w:szCs w:val="21"/>
          <w:lang w:val="sl-SI"/>
        </w:rPr>
      </w:pPr>
      <w:r w:rsidRPr="00EB73C5">
        <w:rPr>
          <w:rFonts w:ascii="Arial" w:eastAsia="Arial" w:hAnsi="Arial" w:cs="Arial"/>
          <w:sz w:val="21"/>
          <w:szCs w:val="21"/>
          <w:lang w:val="sl-SI"/>
        </w:rPr>
        <w:t>(3) Ciljna raven iz prvega odstavka tega člena se določi najmanj v višini 0,8 % vsote vseh zajamčenih vlog v Republiki Sloveniji.</w:t>
      </w:r>
    </w:p>
    <w:p w14:paraId="452C1BDB" w14:textId="77777777" w:rsidR="002A655E" w:rsidRPr="00EB73C5" w:rsidRDefault="002A655E" w:rsidP="002A655E">
      <w:pPr>
        <w:pStyle w:val="center"/>
        <w:pBdr>
          <w:top w:val="none" w:sz="0" w:space="24" w:color="auto"/>
        </w:pBdr>
        <w:spacing w:before="210" w:after="210"/>
        <w:rPr>
          <w:rFonts w:ascii="Arial" w:eastAsia="Arial" w:hAnsi="Arial" w:cs="Arial"/>
          <w:b/>
          <w:bCs/>
          <w:sz w:val="21"/>
          <w:szCs w:val="21"/>
          <w:lang w:val="sl-SI"/>
        </w:rPr>
      </w:pPr>
      <w:r w:rsidRPr="00EB73C5">
        <w:rPr>
          <w:rFonts w:ascii="Arial" w:eastAsia="Arial" w:hAnsi="Arial" w:cs="Arial"/>
          <w:b/>
          <w:bCs/>
          <w:sz w:val="21"/>
          <w:szCs w:val="21"/>
          <w:lang w:val="sl-SI"/>
        </w:rPr>
        <w:t>30. člen</w:t>
      </w:r>
    </w:p>
    <w:p w14:paraId="4835771A" w14:textId="77777777" w:rsidR="002A655E" w:rsidRPr="00EB73C5" w:rsidRDefault="002A655E" w:rsidP="002A655E">
      <w:pPr>
        <w:pStyle w:val="center"/>
        <w:pBdr>
          <w:top w:val="none" w:sz="0" w:space="24" w:color="auto"/>
        </w:pBdr>
        <w:spacing w:before="210" w:after="210"/>
        <w:rPr>
          <w:rFonts w:ascii="Arial" w:eastAsia="Arial" w:hAnsi="Arial" w:cs="Arial"/>
          <w:b/>
          <w:bCs/>
          <w:sz w:val="21"/>
          <w:szCs w:val="21"/>
          <w:lang w:val="sl-SI"/>
        </w:rPr>
      </w:pPr>
      <w:r w:rsidRPr="00EB73C5">
        <w:rPr>
          <w:rFonts w:ascii="Arial" w:eastAsia="Arial" w:hAnsi="Arial" w:cs="Arial"/>
          <w:b/>
          <w:bCs/>
          <w:sz w:val="21"/>
          <w:szCs w:val="21"/>
          <w:lang w:val="sl-SI"/>
        </w:rPr>
        <w:t>(viri financiranja sklada)</w:t>
      </w:r>
    </w:p>
    <w:p w14:paraId="4626F26B" w14:textId="77777777" w:rsidR="002A655E" w:rsidRPr="00EB73C5" w:rsidRDefault="002A655E" w:rsidP="002A655E">
      <w:pPr>
        <w:pStyle w:val="zamik"/>
        <w:pBdr>
          <w:top w:val="none" w:sz="0" w:space="12" w:color="auto"/>
        </w:pBdr>
        <w:spacing w:before="210" w:after="210"/>
        <w:jc w:val="both"/>
        <w:rPr>
          <w:rFonts w:ascii="Arial" w:eastAsia="Arial" w:hAnsi="Arial" w:cs="Arial"/>
          <w:sz w:val="21"/>
          <w:szCs w:val="21"/>
          <w:lang w:val="sl-SI"/>
        </w:rPr>
      </w:pPr>
      <w:r w:rsidRPr="00EB73C5">
        <w:rPr>
          <w:rFonts w:ascii="Arial" w:eastAsia="Arial" w:hAnsi="Arial" w:cs="Arial"/>
          <w:sz w:val="21"/>
          <w:szCs w:val="21"/>
          <w:lang w:val="sl-SI"/>
        </w:rPr>
        <w:t>(1) Financiranje sklada se zagotavlja z:</w:t>
      </w:r>
    </w:p>
    <w:p w14:paraId="5F2EC1C5" w14:textId="77777777" w:rsidR="002A655E" w:rsidRPr="00EB73C5" w:rsidRDefault="002A655E" w:rsidP="002A655E">
      <w:pPr>
        <w:pStyle w:val="zamik"/>
        <w:spacing w:before="210" w:after="210"/>
        <w:ind w:left="425" w:hanging="425"/>
        <w:jc w:val="both"/>
        <w:rPr>
          <w:rFonts w:ascii="Arial" w:eastAsia="Arial" w:hAnsi="Arial" w:cs="Arial"/>
          <w:sz w:val="21"/>
          <w:szCs w:val="21"/>
          <w:lang w:val="sl-SI"/>
        </w:rPr>
      </w:pPr>
      <w:r w:rsidRPr="00EB73C5">
        <w:rPr>
          <w:rFonts w:ascii="Arial" w:eastAsia="Arial" w:hAnsi="Arial" w:cs="Arial"/>
          <w:sz w:val="21"/>
          <w:szCs w:val="21"/>
          <w:lang w:val="sl-SI"/>
        </w:rPr>
        <w:t>1.      rednimi in izrednimi prispevki bank;</w:t>
      </w:r>
    </w:p>
    <w:p w14:paraId="1FCC86AC" w14:textId="77777777" w:rsidR="002A655E" w:rsidRPr="00EB73C5" w:rsidRDefault="002A655E" w:rsidP="002A655E">
      <w:pPr>
        <w:pStyle w:val="zamik"/>
        <w:spacing w:before="210" w:after="210"/>
        <w:ind w:left="425" w:hanging="425"/>
        <w:jc w:val="both"/>
        <w:rPr>
          <w:rFonts w:ascii="Arial" w:eastAsia="Arial" w:hAnsi="Arial" w:cs="Arial"/>
          <w:sz w:val="21"/>
          <w:szCs w:val="21"/>
          <w:lang w:val="sl-SI"/>
        </w:rPr>
      </w:pPr>
      <w:r w:rsidRPr="00EB73C5">
        <w:rPr>
          <w:rFonts w:ascii="Arial" w:eastAsia="Arial" w:hAnsi="Arial" w:cs="Arial"/>
          <w:sz w:val="21"/>
          <w:szCs w:val="21"/>
          <w:lang w:val="sl-SI"/>
        </w:rPr>
        <w:t>2.      prihodki od naložb sklada;</w:t>
      </w:r>
    </w:p>
    <w:p w14:paraId="045741BD" w14:textId="77777777" w:rsidR="002A655E" w:rsidRPr="00EB73C5" w:rsidRDefault="002A655E" w:rsidP="002A655E">
      <w:pPr>
        <w:pStyle w:val="zamik"/>
        <w:spacing w:before="210" w:after="210"/>
        <w:ind w:left="425" w:hanging="425"/>
        <w:jc w:val="both"/>
        <w:rPr>
          <w:rFonts w:ascii="Arial" w:eastAsia="Arial" w:hAnsi="Arial" w:cs="Arial"/>
          <w:sz w:val="21"/>
          <w:szCs w:val="21"/>
          <w:lang w:val="sl-SI"/>
        </w:rPr>
      </w:pPr>
      <w:r w:rsidRPr="00EB73C5">
        <w:rPr>
          <w:rFonts w:ascii="Arial" w:eastAsia="Arial" w:hAnsi="Arial" w:cs="Arial"/>
          <w:sz w:val="21"/>
          <w:szCs w:val="21"/>
          <w:lang w:val="sl-SI"/>
        </w:rPr>
        <w:t>3.      zadolževanjem na trgu, zlasti z izdajanjem obveznic, ter</w:t>
      </w:r>
    </w:p>
    <w:p w14:paraId="2281AD8E" w14:textId="77777777" w:rsidR="002A655E" w:rsidRPr="00EB73C5" w:rsidRDefault="002A655E" w:rsidP="002A655E">
      <w:pPr>
        <w:pStyle w:val="zamik"/>
        <w:spacing w:before="210" w:after="210"/>
        <w:ind w:left="425" w:hanging="425"/>
        <w:jc w:val="both"/>
        <w:rPr>
          <w:rFonts w:ascii="Arial" w:eastAsia="Arial" w:hAnsi="Arial" w:cs="Arial"/>
          <w:sz w:val="21"/>
          <w:szCs w:val="21"/>
          <w:lang w:val="sl-SI"/>
        </w:rPr>
      </w:pPr>
      <w:r w:rsidRPr="00EB73C5">
        <w:rPr>
          <w:rFonts w:ascii="Arial" w:eastAsia="Arial" w:hAnsi="Arial" w:cs="Arial"/>
          <w:sz w:val="21"/>
          <w:szCs w:val="21"/>
          <w:lang w:val="sl-SI"/>
        </w:rPr>
        <w:t>4.      pridobivanjem posojil iz drugih virov v skladu s tem zakonom.</w:t>
      </w:r>
    </w:p>
    <w:p w14:paraId="63EBD569" w14:textId="77777777" w:rsidR="002A655E" w:rsidRPr="00EB73C5" w:rsidRDefault="002A655E" w:rsidP="002A655E">
      <w:pPr>
        <w:pStyle w:val="zamik"/>
        <w:pBdr>
          <w:top w:val="none" w:sz="0" w:space="12" w:color="auto"/>
        </w:pBdr>
        <w:spacing w:before="210" w:after="210"/>
        <w:jc w:val="both"/>
        <w:rPr>
          <w:rFonts w:ascii="Arial" w:eastAsia="Arial" w:hAnsi="Arial" w:cs="Arial"/>
          <w:sz w:val="21"/>
          <w:szCs w:val="21"/>
          <w:lang w:val="sl-SI"/>
        </w:rPr>
      </w:pPr>
      <w:r w:rsidRPr="00EB73C5">
        <w:rPr>
          <w:rFonts w:ascii="Arial" w:eastAsia="Arial" w:hAnsi="Arial" w:cs="Arial"/>
          <w:sz w:val="21"/>
          <w:szCs w:val="21"/>
          <w:lang w:val="sl-SI"/>
        </w:rPr>
        <w:t>(2) Banke, ki v skladu s tem zakonom zagotavljajo vire financiranja sklada z rednimi in izrednimi prispevki, niso upravičene uveljavljati zahtevkov za vračilo tako vplačanih sredstev, razen v primeru iz 33. člena tega zakona.</w:t>
      </w:r>
    </w:p>
    <w:p w14:paraId="6966F927" w14:textId="77777777" w:rsidR="002A655E" w:rsidRPr="00EB73C5" w:rsidRDefault="002A655E" w:rsidP="002A655E">
      <w:pPr>
        <w:pStyle w:val="zamik"/>
        <w:pBdr>
          <w:top w:val="none" w:sz="0" w:space="12" w:color="auto"/>
        </w:pBdr>
        <w:spacing w:before="210" w:after="210"/>
        <w:jc w:val="both"/>
        <w:rPr>
          <w:rFonts w:ascii="Arial" w:eastAsia="Arial" w:hAnsi="Arial" w:cs="Arial"/>
          <w:sz w:val="21"/>
          <w:szCs w:val="21"/>
          <w:lang w:val="sl-SI"/>
        </w:rPr>
      </w:pPr>
      <w:r w:rsidRPr="00EB73C5">
        <w:rPr>
          <w:rFonts w:ascii="Arial" w:eastAsia="Arial" w:hAnsi="Arial" w:cs="Arial"/>
          <w:sz w:val="21"/>
          <w:szCs w:val="21"/>
          <w:lang w:val="sl-SI"/>
        </w:rPr>
        <w:t>(3) Če sklad na podlagi virov iz prvega odstavka tega člena in na podlagi 35. člena tega zakona ne more pravočasno zagotoviti zadostnih sredstev, da bi izpolnil svoje obveznosti na podlagi tega zakona, manjkajoča sredstva skladu na podlagi predloga Banke Slovenije začasno zagotovi Republika Slovenija, v obliki kratkoročnega posojila. Pogodbo o kratkoročnem posojilu skleneta odgovorna oseba Banke Slovenije v imenu in za račun sklada in Republika Slovenija, pri čemer se morajo obrestna mera in stroški posojila določiti najmanj v višini obrestne mere in stroškov zadolževanja, pod katerimi bi se Republika Slovenija lahko zadolžila v času zagotovitve kratkoročnega posojila.</w:t>
      </w:r>
    </w:p>
    <w:p w14:paraId="2E714F78" w14:textId="77777777" w:rsidR="002A655E" w:rsidRPr="00EB73C5" w:rsidRDefault="002A655E" w:rsidP="002A655E">
      <w:pPr>
        <w:pStyle w:val="zamik"/>
        <w:pBdr>
          <w:top w:val="none" w:sz="0" w:space="12" w:color="auto"/>
        </w:pBdr>
        <w:spacing w:before="210" w:after="210"/>
        <w:jc w:val="both"/>
        <w:rPr>
          <w:rFonts w:ascii="Arial" w:eastAsia="Arial" w:hAnsi="Arial" w:cs="Arial"/>
          <w:sz w:val="21"/>
          <w:szCs w:val="21"/>
          <w:lang w:val="sl-SI"/>
        </w:rPr>
      </w:pPr>
      <w:r w:rsidRPr="00EB73C5">
        <w:rPr>
          <w:rFonts w:ascii="Arial" w:eastAsia="Arial" w:hAnsi="Arial" w:cs="Arial"/>
          <w:sz w:val="21"/>
          <w:szCs w:val="21"/>
          <w:lang w:val="sl-SI"/>
        </w:rPr>
        <w:t>(4) Do celotnega poplačila kratkoročnega posojila, obresti in stroškov iz prejšnjega odstavka, se 80 % sredstev sklada iz prvega odstavka tega člena porablja za odplačilo kratkoročnega posojila, obresti in stroškov iz prejšnjega odstavka.</w:t>
      </w:r>
    </w:p>
    <w:p w14:paraId="4C028390" w14:textId="77777777" w:rsidR="002A655E" w:rsidRPr="00EB73C5" w:rsidRDefault="002A655E" w:rsidP="002A655E">
      <w:pPr>
        <w:pStyle w:val="zamik"/>
        <w:pBdr>
          <w:top w:val="none" w:sz="0" w:space="12" w:color="auto"/>
        </w:pBdr>
        <w:spacing w:before="210" w:after="210"/>
        <w:jc w:val="both"/>
        <w:rPr>
          <w:rFonts w:ascii="Arial" w:eastAsia="Arial" w:hAnsi="Arial" w:cs="Arial"/>
          <w:sz w:val="21"/>
          <w:szCs w:val="21"/>
          <w:lang w:val="sl-SI"/>
        </w:rPr>
      </w:pPr>
      <w:r w:rsidRPr="00EB73C5">
        <w:rPr>
          <w:rFonts w:ascii="Arial" w:eastAsia="Arial" w:hAnsi="Arial" w:cs="Arial"/>
          <w:sz w:val="21"/>
          <w:szCs w:val="21"/>
          <w:lang w:val="sl-SI"/>
        </w:rPr>
        <w:t>(5) Republika Slovenija zagotovi sredstva za namen iz tretjega odstavka tega člena z dodatnim zadolževanjem na način, kot to določa zakon, ki ureja izvrševanje proračuna za posamezno leto.</w:t>
      </w:r>
    </w:p>
    <w:p w14:paraId="177E0468" w14:textId="77777777" w:rsidR="002A655E" w:rsidRPr="00EB73C5" w:rsidRDefault="002A655E" w:rsidP="002A655E">
      <w:pPr>
        <w:pStyle w:val="center"/>
        <w:pBdr>
          <w:top w:val="none" w:sz="0" w:space="24" w:color="auto"/>
        </w:pBdr>
        <w:spacing w:before="210" w:after="210"/>
        <w:rPr>
          <w:rFonts w:ascii="Arial" w:eastAsia="Arial" w:hAnsi="Arial" w:cs="Arial"/>
          <w:b/>
          <w:bCs/>
          <w:sz w:val="21"/>
          <w:szCs w:val="21"/>
          <w:lang w:val="sl-SI"/>
        </w:rPr>
      </w:pPr>
      <w:r w:rsidRPr="00EB73C5">
        <w:rPr>
          <w:rFonts w:ascii="Arial" w:eastAsia="Arial" w:hAnsi="Arial" w:cs="Arial"/>
          <w:b/>
          <w:bCs/>
          <w:sz w:val="21"/>
          <w:szCs w:val="21"/>
          <w:lang w:val="sl-SI"/>
        </w:rPr>
        <w:t>34. člen</w:t>
      </w:r>
    </w:p>
    <w:p w14:paraId="587BBC22" w14:textId="77777777" w:rsidR="002A655E" w:rsidRPr="00EB73C5" w:rsidRDefault="002A655E" w:rsidP="002A655E">
      <w:pPr>
        <w:pStyle w:val="center"/>
        <w:pBdr>
          <w:top w:val="none" w:sz="0" w:space="24" w:color="auto"/>
        </w:pBdr>
        <w:spacing w:before="210" w:after="210"/>
        <w:rPr>
          <w:rFonts w:ascii="Arial" w:eastAsia="Arial" w:hAnsi="Arial" w:cs="Arial"/>
          <w:b/>
          <w:bCs/>
          <w:sz w:val="21"/>
          <w:szCs w:val="21"/>
          <w:lang w:val="sl-SI"/>
        </w:rPr>
      </w:pPr>
      <w:r w:rsidRPr="00EB73C5">
        <w:rPr>
          <w:rFonts w:ascii="Arial" w:eastAsia="Arial" w:hAnsi="Arial" w:cs="Arial"/>
          <w:b/>
          <w:bCs/>
          <w:sz w:val="21"/>
          <w:szCs w:val="21"/>
          <w:lang w:val="sl-SI"/>
        </w:rPr>
        <w:lastRenderedPageBreak/>
        <w:t>(zadolževanje)</w:t>
      </w:r>
    </w:p>
    <w:p w14:paraId="1DED4097" w14:textId="77777777" w:rsidR="002A655E" w:rsidRPr="00EB73C5" w:rsidRDefault="002A655E" w:rsidP="002A655E">
      <w:pPr>
        <w:pStyle w:val="zamik"/>
        <w:pBdr>
          <w:top w:val="none" w:sz="0" w:space="12" w:color="auto"/>
        </w:pBdr>
        <w:spacing w:before="210" w:after="210"/>
        <w:jc w:val="both"/>
        <w:rPr>
          <w:rFonts w:ascii="Arial" w:eastAsia="Arial" w:hAnsi="Arial" w:cs="Arial"/>
          <w:sz w:val="21"/>
          <w:szCs w:val="21"/>
          <w:lang w:val="sl-SI"/>
        </w:rPr>
      </w:pPr>
      <w:r w:rsidRPr="00EB73C5">
        <w:rPr>
          <w:rFonts w:ascii="Arial" w:eastAsia="Arial" w:hAnsi="Arial" w:cs="Arial"/>
          <w:sz w:val="21"/>
          <w:szCs w:val="21"/>
          <w:lang w:val="sl-SI"/>
        </w:rPr>
        <w:t>(1) Sklad lahko za izpolnjevanje svojih obveznosti na podlagi tega zakona pridobiva kratkoročne vire financiranja na trgu, zlasti z izdajanjem obveznic in drugih dolžniških instrumentov.</w:t>
      </w:r>
    </w:p>
    <w:p w14:paraId="31D3AB56" w14:textId="77777777" w:rsidR="002A655E" w:rsidRPr="00EB73C5" w:rsidRDefault="002A655E" w:rsidP="002A655E">
      <w:pPr>
        <w:pStyle w:val="zamik"/>
        <w:pBdr>
          <w:top w:val="none" w:sz="0" w:space="12" w:color="auto"/>
        </w:pBdr>
        <w:spacing w:before="210" w:after="210"/>
        <w:jc w:val="both"/>
        <w:rPr>
          <w:rFonts w:ascii="Arial" w:eastAsia="Arial" w:hAnsi="Arial" w:cs="Arial"/>
          <w:sz w:val="21"/>
          <w:szCs w:val="21"/>
          <w:lang w:val="sl-SI"/>
        </w:rPr>
      </w:pPr>
      <w:r w:rsidRPr="00EB73C5">
        <w:rPr>
          <w:rFonts w:ascii="Arial" w:eastAsia="Arial" w:hAnsi="Arial" w:cs="Arial"/>
          <w:sz w:val="21"/>
          <w:szCs w:val="21"/>
          <w:lang w:val="sl-SI"/>
        </w:rPr>
        <w:t>(2) Sklad se lahko za namene izplačila kritja zajamčenih vlog v skladu s tem zakonom zadolži tudi pri sistemu jamstva za vloge druge države članice.</w:t>
      </w:r>
    </w:p>
    <w:p w14:paraId="2060CADA" w14:textId="77777777" w:rsidR="002A655E" w:rsidRPr="00EB73C5" w:rsidRDefault="002A655E" w:rsidP="002A655E">
      <w:pPr>
        <w:pStyle w:val="zamik"/>
        <w:pBdr>
          <w:top w:val="none" w:sz="0" w:space="12" w:color="auto"/>
        </w:pBdr>
        <w:spacing w:before="210" w:after="210"/>
        <w:jc w:val="both"/>
        <w:rPr>
          <w:rFonts w:ascii="Arial" w:eastAsia="Arial" w:hAnsi="Arial" w:cs="Arial"/>
          <w:sz w:val="21"/>
          <w:szCs w:val="21"/>
          <w:lang w:val="sl-SI"/>
        </w:rPr>
      </w:pPr>
      <w:r w:rsidRPr="00EB73C5">
        <w:rPr>
          <w:rFonts w:ascii="Arial" w:eastAsia="Arial" w:hAnsi="Arial" w:cs="Arial"/>
          <w:sz w:val="21"/>
          <w:szCs w:val="21"/>
          <w:lang w:val="sl-SI"/>
        </w:rPr>
        <w:t>(3) Sredstva za povračilo zneskov do virov iz prvega in drugega odstavka tega člena se zagotovijo z rednimi in izrednimi prispevki bank tako, da se hkrati upoštevajo možnosti za čimprejšnjo ponovno vzpostavitev ciljne ravni sklada.</w:t>
      </w:r>
    </w:p>
    <w:p w14:paraId="4DC4B782" w14:textId="77777777" w:rsidR="002A655E" w:rsidRPr="00EB73C5" w:rsidRDefault="002A655E" w:rsidP="002A655E">
      <w:pPr>
        <w:pStyle w:val="center"/>
        <w:pBdr>
          <w:top w:val="none" w:sz="0" w:space="24" w:color="auto"/>
        </w:pBdr>
        <w:spacing w:before="210" w:after="210"/>
        <w:rPr>
          <w:rFonts w:ascii="Arial" w:eastAsia="Arial" w:hAnsi="Arial" w:cs="Arial"/>
          <w:b/>
          <w:bCs/>
          <w:sz w:val="21"/>
          <w:szCs w:val="21"/>
          <w:lang w:val="sl-SI"/>
        </w:rPr>
      </w:pPr>
      <w:r w:rsidRPr="00EB73C5">
        <w:rPr>
          <w:rFonts w:ascii="Arial" w:eastAsia="Arial" w:hAnsi="Arial" w:cs="Arial"/>
          <w:b/>
          <w:bCs/>
          <w:sz w:val="21"/>
          <w:szCs w:val="21"/>
          <w:lang w:val="sl-SI"/>
        </w:rPr>
        <w:t>41. člen</w:t>
      </w:r>
    </w:p>
    <w:p w14:paraId="0EC0E161" w14:textId="77777777" w:rsidR="002A655E" w:rsidRPr="00EB73C5" w:rsidRDefault="002A655E" w:rsidP="002A655E">
      <w:pPr>
        <w:pStyle w:val="center"/>
        <w:pBdr>
          <w:top w:val="none" w:sz="0" w:space="24" w:color="auto"/>
        </w:pBdr>
        <w:spacing w:before="210" w:after="210"/>
        <w:rPr>
          <w:rFonts w:ascii="Arial" w:eastAsia="Arial" w:hAnsi="Arial" w:cs="Arial"/>
          <w:b/>
          <w:bCs/>
          <w:sz w:val="21"/>
          <w:szCs w:val="21"/>
          <w:lang w:val="sl-SI"/>
        </w:rPr>
      </w:pPr>
      <w:r w:rsidRPr="00EB73C5">
        <w:rPr>
          <w:rFonts w:ascii="Arial" w:eastAsia="Arial" w:hAnsi="Arial" w:cs="Arial"/>
          <w:b/>
          <w:bCs/>
          <w:sz w:val="21"/>
          <w:szCs w:val="21"/>
          <w:lang w:val="sl-SI"/>
        </w:rPr>
        <w:t>(sklepanje dogovora z izplačilnimi bankami)</w:t>
      </w:r>
    </w:p>
    <w:p w14:paraId="1892EFFA" w14:textId="77777777" w:rsidR="002A655E" w:rsidRPr="00EB73C5" w:rsidRDefault="002A655E" w:rsidP="002A655E">
      <w:pPr>
        <w:pStyle w:val="zamik"/>
        <w:pBdr>
          <w:top w:val="none" w:sz="0" w:space="12" w:color="auto"/>
        </w:pBdr>
        <w:spacing w:before="210" w:after="210"/>
        <w:jc w:val="both"/>
        <w:rPr>
          <w:rFonts w:ascii="Arial" w:eastAsia="Arial" w:hAnsi="Arial" w:cs="Arial"/>
          <w:sz w:val="21"/>
          <w:szCs w:val="21"/>
          <w:lang w:val="sl-SI"/>
        </w:rPr>
      </w:pPr>
      <w:r w:rsidRPr="00EB73C5">
        <w:rPr>
          <w:rFonts w:ascii="Arial" w:eastAsia="Arial" w:hAnsi="Arial" w:cs="Arial"/>
          <w:sz w:val="21"/>
          <w:szCs w:val="21"/>
          <w:lang w:val="sl-SI"/>
        </w:rPr>
        <w:t>(1) Banka Slovenije v okviru upravljanja sistema jamstva za vloge sklene dogovor z eno ali več bankami, ki izpolnjujejo kadrovske, organizacijske in tehnične pogoje za opravljanje nalog v zvezi z izplačilom zajamčenih vlog v skladu z določbami tega zakona (v nadaljnjem besedilu: potencialna izplačilna banka), o izvajanju nalog izplačilne banke.</w:t>
      </w:r>
    </w:p>
    <w:p w14:paraId="580D03F7" w14:textId="77777777" w:rsidR="002A655E" w:rsidRPr="00EB73C5" w:rsidRDefault="002A655E" w:rsidP="002A655E">
      <w:pPr>
        <w:pStyle w:val="zamik"/>
        <w:pBdr>
          <w:top w:val="none" w:sz="0" w:space="12" w:color="auto"/>
        </w:pBdr>
        <w:spacing w:before="210" w:after="210"/>
        <w:jc w:val="both"/>
        <w:rPr>
          <w:rFonts w:ascii="Arial" w:eastAsia="Arial" w:hAnsi="Arial" w:cs="Arial"/>
          <w:sz w:val="21"/>
          <w:szCs w:val="21"/>
          <w:lang w:val="sl-SI"/>
        </w:rPr>
      </w:pPr>
      <w:r w:rsidRPr="00EB73C5">
        <w:rPr>
          <w:rFonts w:ascii="Arial" w:eastAsia="Arial" w:hAnsi="Arial" w:cs="Arial"/>
          <w:sz w:val="21"/>
          <w:szCs w:val="21"/>
          <w:lang w:val="sl-SI"/>
        </w:rPr>
        <w:t>(2) Banka Slovenije zagotovi, da potencialne izplačilne banke samostojno ali skupaj izpolnjujejo naslednja merila:</w:t>
      </w:r>
    </w:p>
    <w:p w14:paraId="065DF2C6" w14:textId="77777777" w:rsidR="002A655E" w:rsidRPr="00EB73C5" w:rsidRDefault="002A655E" w:rsidP="002A655E">
      <w:pPr>
        <w:pStyle w:val="zamik"/>
        <w:spacing w:before="210" w:after="210"/>
        <w:ind w:left="425" w:hanging="425"/>
        <w:jc w:val="both"/>
        <w:rPr>
          <w:rFonts w:ascii="Arial" w:eastAsia="Arial" w:hAnsi="Arial" w:cs="Arial"/>
          <w:sz w:val="21"/>
          <w:szCs w:val="21"/>
          <w:lang w:val="sl-SI"/>
        </w:rPr>
      </w:pPr>
      <w:r w:rsidRPr="00EB73C5">
        <w:rPr>
          <w:rFonts w:ascii="Arial" w:eastAsia="Arial" w:hAnsi="Arial" w:cs="Arial"/>
          <w:sz w:val="21"/>
          <w:szCs w:val="21"/>
          <w:lang w:val="sl-SI"/>
        </w:rPr>
        <w:t>1.     ustrezna lokacijska razporeditev poslovalnic na celotnem območju Republike Slovenije;</w:t>
      </w:r>
    </w:p>
    <w:p w14:paraId="5D3759D0" w14:textId="77777777" w:rsidR="002A655E" w:rsidRPr="00EB73C5" w:rsidRDefault="002A655E" w:rsidP="002A655E">
      <w:pPr>
        <w:pStyle w:val="zamik"/>
        <w:spacing w:before="210" w:after="210"/>
        <w:ind w:left="425" w:hanging="425"/>
        <w:jc w:val="both"/>
        <w:rPr>
          <w:rFonts w:ascii="Arial" w:eastAsia="Arial" w:hAnsi="Arial" w:cs="Arial"/>
          <w:sz w:val="21"/>
          <w:szCs w:val="21"/>
          <w:lang w:val="sl-SI"/>
        </w:rPr>
      </w:pPr>
      <w:r w:rsidRPr="00EB73C5">
        <w:rPr>
          <w:rFonts w:ascii="Arial" w:eastAsia="Arial" w:hAnsi="Arial" w:cs="Arial"/>
          <w:sz w:val="21"/>
          <w:szCs w:val="21"/>
          <w:lang w:val="sl-SI"/>
        </w:rPr>
        <w:t>2.     organizacijska usposobljenost poslovalnic za obravnavo povečanega obsega poslovanja s komitenti;</w:t>
      </w:r>
    </w:p>
    <w:p w14:paraId="2F7D7022" w14:textId="77777777" w:rsidR="002A655E" w:rsidRPr="00EB73C5" w:rsidRDefault="002A655E" w:rsidP="002A655E">
      <w:pPr>
        <w:pStyle w:val="zamik"/>
        <w:spacing w:before="210" w:after="210"/>
        <w:ind w:left="425" w:hanging="425"/>
        <w:jc w:val="both"/>
        <w:rPr>
          <w:rFonts w:ascii="Arial" w:eastAsia="Arial" w:hAnsi="Arial" w:cs="Arial"/>
          <w:sz w:val="21"/>
          <w:szCs w:val="21"/>
          <w:lang w:val="sl-SI"/>
        </w:rPr>
      </w:pPr>
      <w:r w:rsidRPr="00EB73C5">
        <w:rPr>
          <w:rFonts w:ascii="Arial" w:eastAsia="Arial" w:hAnsi="Arial" w:cs="Arial"/>
          <w:sz w:val="21"/>
          <w:szCs w:val="21"/>
          <w:lang w:val="sl-SI"/>
        </w:rPr>
        <w:t>3.     kadrovska razpoložljivost in strokovna usposobljenost kadrov za delo v običajnih in izrednih pogojih in</w:t>
      </w:r>
    </w:p>
    <w:p w14:paraId="7A438D95" w14:textId="77777777" w:rsidR="002A655E" w:rsidRPr="00EB73C5" w:rsidRDefault="002A655E" w:rsidP="002A655E">
      <w:pPr>
        <w:pStyle w:val="zamik"/>
        <w:spacing w:before="210" w:after="210"/>
        <w:ind w:left="425" w:hanging="425"/>
        <w:jc w:val="both"/>
        <w:rPr>
          <w:rFonts w:ascii="Arial" w:eastAsia="Arial" w:hAnsi="Arial" w:cs="Arial"/>
          <w:sz w:val="21"/>
          <w:szCs w:val="21"/>
          <w:lang w:val="sl-SI"/>
        </w:rPr>
      </w:pPr>
      <w:r w:rsidRPr="00EB73C5">
        <w:rPr>
          <w:rFonts w:ascii="Arial" w:eastAsia="Arial" w:hAnsi="Arial" w:cs="Arial"/>
          <w:sz w:val="21"/>
          <w:szCs w:val="21"/>
          <w:lang w:val="sl-SI"/>
        </w:rPr>
        <w:t>4.     tehnična usposobljenost na ravni programske in strojne opreme za podporo, ki vlagateljem zagotavlja nemoten dostop do izplačanega kritja zajamčenih vlog.</w:t>
      </w:r>
    </w:p>
    <w:p w14:paraId="0C9B870A" w14:textId="77777777" w:rsidR="002A655E" w:rsidRPr="00EB73C5" w:rsidRDefault="002A655E" w:rsidP="002A655E">
      <w:pPr>
        <w:pStyle w:val="zamik"/>
        <w:pBdr>
          <w:top w:val="none" w:sz="0" w:space="12" w:color="auto"/>
        </w:pBdr>
        <w:spacing w:before="210" w:after="210"/>
        <w:jc w:val="both"/>
        <w:rPr>
          <w:rFonts w:ascii="Arial" w:eastAsia="Arial" w:hAnsi="Arial" w:cs="Arial"/>
          <w:sz w:val="21"/>
          <w:szCs w:val="21"/>
          <w:lang w:val="sl-SI"/>
        </w:rPr>
      </w:pPr>
      <w:r w:rsidRPr="00EB73C5">
        <w:rPr>
          <w:rFonts w:ascii="Arial" w:eastAsia="Arial" w:hAnsi="Arial" w:cs="Arial"/>
          <w:sz w:val="21"/>
          <w:szCs w:val="21"/>
          <w:lang w:val="sl-SI"/>
        </w:rPr>
        <w:t>(3) V dogovoru iz prvega odstavka tega člena se določijo zahteve, ki jih potencialna izplačilna banka izpolnjuje med pripravljenostjo in v primeru izplačila kritja zajamčenih vlog.</w:t>
      </w:r>
    </w:p>
    <w:p w14:paraId="4598527D" w14:textId="77777777" w:rsidR="002A655E" w:rsidRPr="00676735" w:rsidRDefault="002A655E" w:rsidP="002A655E">
      <w:pPr>
        <w:pStyle w:val="zamik"/>
        <w:pBdr>
          <w:top w:val="none" w:sz="0" w:space="12" w:color="auto"/>
        </w:pBdr>
        <w:spacing w:before="210" w:after="210"/>
        <w:jc w:val="both"/>
        <w:rPr>
          <w:rFonts w:ascii="Arial" w:eastAsia="Arial" w:hAnsi="Arial" w:cs="Arial"/>
          <w:sz w:val="21"/>
          <w:szCs w:val="21"/>
          <w:lang w:val="sl-SI"/>
        </w:rPr>
      </w:pPr>
      <w:r w:rsidRPr="00EB73C5">
        <w:rPr>
          <w:rFonts w:ascii="Arial" w:eastAsia="Arial" w:hAnsi="Arial" w:cs="Arial"/>
          <w:sz w:val="21"/>
          <w:szCs w:val="21"/>
          <w:lang w:val="sl-SI"/>
        </w:rPr>
        <w:t>(4) Potencialna izplačilna banka je upravičena do povračila dejanskih stroškov, ki nastanejo z vzpostavitvijo in vzdrževanjem pripravljenosti na opravljanje nalog, povezanih z izplačilom kritja zajamčenih vlog. Stroški potencialne izplačilne banke se krijejo v okviru letnega nadomestila iz 24. člena tega zakona.</w:t>
      </w:r>
    </w:p>
    <w:p w14:paraId="7FA166AA" w14:textId="77777777" w:rsidR="002A655E" w:rsidRPr="00676735" w:rsidRDefault="002A655E" w:rsidP="002A655E">
      <w:pPr>
        <w:pStyle w:val="center"/>
        <w:pBdr>
          <w:top w:val="none" w:sz="0" w:space="24" w:color="auto"/>
        </w:pBdr>
        <w:spacing w:before="210" w:after="210"/>
        <w:rPr>
          <w:rFonts w:ascii="Arial" w:eastAsia="Arial" w:hAnsi="Arial" w:cs="Arial"/>
          <w:b/>
          <w:bCs/>
          <w:sz w:val="21"/>
          <w:szCs w:val="21"/>
          <w:lang w:val="sl-SI"/>
        </w:rPr>
      </w:pPr>
      <w:r w:rsidRPr="00676735">
        <w:rPr>
          <w:rFonts w:ascii="Arial" w:eastAsia="Arial" w:hAnsi="Arial" w:cs="Arial"/>
          <w:b/>
          <w:bCs/>
          <w:sz w:val="21"/>
          <w:szCs w:val="21"/>
          <w:lang w:val="sl-SI"/>
        </w:rPr>
        <w:t>42. člen</w:t>
      </w:r>
    </w:p>
    <w:p w14:paraId="6DEC7F1E" w14:textId="77777777" w:rsidR="002A655E" w:rsidRPr="00676735" w:rsidRDefault="002A655E" w:rsidP="002A655E">
      <w:pPr>
        <w:pStyle w:val="center"/>
        <w:pBdr>
          <w:top w:val="none" w:sz="0" w:space="24" w:color="auto"/>
        </w:pBdr>
        <w:spacing w:before="210" w:after="210"/>
        <w:rPr>
          <w:rFonts w:ascii="Arial" w:eastAsia="Arial" w:hAnsi="Arial" w:cs="Arial"/>
          <w:b/>
          <w:bCs/>
          <w:sz w:val="21"/>
          <w:szCs w:val="21"/>
          <w:lang w:val="sl-SI"/>
        </w:rPr>
      </w:pPr>
      <w:r w:rsidRPr="00676735">
        <w:rPr>
          <w:rFonts w:ascii="Arial" w:eastAsia="Arial" w:hAnsi="Arial" w:cs="Arial"/>
          <w:b/>
          <w:bCs/>
          <w:sz w:val="21"/>
          <w:szCs w:val="21"/>
          <w:lang w:val="sl-SI"/>
        </w:rPr>
        <w:t>(priprave izplačilne banke na izplačevanje zajamčenih vlog)</w:t>
      </w:r>
    </w:p>
    <w:p w14:paraId="24D58960" w14:textId="77777777" w:rsidR="002A655E" w:rsidRPr="00676735" w:rsidRDefault="002A655E" w:rsidP="002A655E">
      <w:pPr>
        <w:pStyle w:val="zamik"/>
        <w:pBdr>
          <w:top w:val="none" w:sz="0" w:space="12" w:color="auto"/>
        </w:pBdr>
        <w:spacing w:before="210" w:after="210"/>
        <w:jc w:val="both"/>
        <w:rPr>
          <w:rFonts w:ascii="Arial" w:eastAsia="Arial" w:hAnsi="Arial" w:cs="Arial"/>
          <w:sz w:val="21"/>
          <w:szCs w:val="21"/>
          <w:lang w:val="sl-SI"/>
        </w:rPr>
      </w:pPr>
      <w:r w:rsidRPr="00676735">
        <w:rPr>
          <w:rFonts w:ascii="Arial" w:eastAsia="Arial" w:hAnsi="Arial" w:cs="Arial"/>
          <w:sz w:val="21"/>
          <w:szCs w:val="21"/>
          <w:lang w:val="sl-SI"/>
        </w:rPr>
        <w:t>(1) V primeru izplačila kritja zajamčenih vlog sistem jamstva za vloge določi eno ali več izplačilnih bank. Sistem jamstva za vloge obvesti vlagatelje o izbiri izplačilnih bank z obvestilom iz 16. člena tega zakona.</w:t>
      </w:r>
    </w:p>
    <w:p w14:paraId="2F03FBDF" w14:textId="77777777" w:rsidR="002A655E" w:rsidRPr="00676735" w:rsidRDefault="002A655E" w:rsidP="002A655E">
      <w:pPr>
        <w:pStyle w:val="zamik"/>
        <w:pBdr>
          <w:top w:val="none" w:sz="0" w:space="12" w:color="auto"/>
        </w:pBdr>
        <w:spacing w:before="210" w:after="210"/>
        <w:jc w:val="both"/>
        <w:rPr>
          <w:rFonts w:ascii="Arial" w:eastAsia="Arial" w:hAnsi="Arial" w:cs="Arial"/>
          <w:sz w:val="21"/>
          <w:szCs w:val="21"/>
          <w:lang w:val="sl-SI"/>
        </w:rPr>
      </w:pPr>
      <w:r w:rsidRPr="00676735">
        <w:rPr>
          <w:rFonts w:ascii="Arial" w:eastAsia="Arial" w:hAnsi="Arial" w:cs="Arial"/>
          <w:sz w:val="21"/>
          <w:szCs w:val="21"/>
          <w:lang w:val="sl-SI"/>
        </w:rPr>
        <w:lastRenderedPageBreak/>
        <w:t>(2) Sistem jamstva za vloge zagotovi izplačilnim bankam:</w:t>
      </w:r>
    </w:p>
    <w:p w14:paraId="46E2653D" w14:textId="77777777" w:rsidR="002A655E" w:rsidRPr="00676735" w:rsidRDefault="002A655E" w:rsidP="002A655E">
      <w:pPr>
        <w:pStyle w:val="zamik"/>
        <w:spacing w:before="210" w:after="210"/>
        <w:ind w:left="425" w:hanging="425"/>
        <w:jc w:val="both"/>
        <w:rPr>
          <w:rFonts w:ascii="Arial" w:eastAsia="Arial" w:hAnsi="Arial" w:cs="Arial"/>
          <w:sz w:val="21"/>
          <w:szCs w:val="21"/>
          <w:lang w:val="sl-SI"/>
        </w:rPr>
      </w:pPr>
      <w:r w:rsidRPr="00676735">
        <w:rPr>
          <w:rFonts w:ascii="Arial" w:eastAsia="Arial" w:hAnsi="Arial" w:cs="Arial"/>
          <w:sz w:val="21"/>
          <w:szCs w:val="21"/>
          <w:lang w:val="sl-SI"/>
        </w:rPr>
        <w:t>1.      sredstva za izplačilo kritja zajamčenih vlog z uporabo virov financiranja sklada;</w:t>
      </w:r>
    </w:p>
    <w:p w14:paraId="7652BD15" w14:textId="77777777" w:rsidR="002A655E" w:rsidRPr="00676735" w:rsidRDefault="002A655E" w:rsidP="002A655E">
      <w:pPr>
        <w:pStyle w:val="zamik"/>
        <w:spacing w:before="210" w:after="210"/>
        <w:ind w:left="425" w:hanging="425"/>
        <w:jc w:val="both"/>
        <w:rPr>
          <w:rFonts w:ascii="Arial" w:eastAsia="Arial" w:hAnsi="Arial" w:cs="Arial"/>
          <w:sz w:val="21"/>
          <w:szCs w:val="21"/>
          <w:lang w:val="sl-SI"/>
        </w:rPr>
      </w:pPr>
      <w:r w:rsidRPr="00676735">
        <w:rPr>
          <w:rFonts w:ascii="Arial" w:eastAsia="Arial" w:hAnsi="Arial" w:cs="Arial"/>
          <w:sz w:val="21"/>
          <w:szCs w:val="21"/>
          <w:lang w:val="sl-SI"/>
        </w:rPr>
        <w:t>2.      podatke o zajamčenih vlogah in vlagateljih, ki so upravičeni do razpolaganja s kritjem zajamčenih vlog, in</w:t>
      </w:r>
    </w:p>
    <w:p w14:paraId="5F2CCC5B" w14:textId="77777777" w:rsidR="002A655E" w:rsidRPr="00676735" w:rsidRDefault="002A655E" w:rsidP="002A655E">
      <w:pPr>
        <w:pStyle w:val="zamik"/>
        <w:spacing w:before="210" w:after="210"/>
        <w:ind w:left="425" w:hanging="425"/>
        <w:jc w:val="both"/>
        <w:rPr>
          <w:rFonts w:ascii="Arial" w:eastAsia="Arial" w:hAnsi="Arial" w:cs="Arial"/>
          <w:sz w:val="21"/>
          <w:szCs w:val="21"/>
          <w:lang w:val="sl-SI"/>
        </w:rPr>
      </w:pPr>
      <w:r w:rsidRPr="00676735">
        <w:rPr>
          <w:rFonts w:ascii="Arial" w:eastAsia="Arial" w:hAnsi="Arial" w:cs="Arial"/>
          <w:sz w:val="21"/>
          <w:szCs w:val="21"/>
          <w:lang w:val="sl-SI"/>
        </w:rPr>
        <w:t>3.      navodila za zagotavljanje dostopa vlagateljem do izplačanega kritja zajamčenih vlog.</w:t>
      </w:r>
    </w:p>
    <w:p w14:paraId="54A8B778" w14:textId="77777777" w:rsidR="002A655E" w:rsidRPr="00676735" w:rsidRDefault="002A655E" w:rsidP="002A655E">
      <w:pPr>
        <w:pStyle w:val="zamik"/>
        <w:pBdr>
          <w:top w:val="none" w:sz="0" w:space="12" w:color="auto"/>
        </w:pBdr>
        <w:spacing w:before="210" w:after="210"/>
        <w:jc w:val="both"/>
        <w:rPr>
          <w:rFonts w:ascii="Arial" w:eastAsia="Arial" w:hAnsi="Arial" w:cs="Arial"/>
          <w:sz w:val="21"/>
          <w:szCs w:val="21"/>
          <w:lang w:val="sl-SI"/>
        </w:rPr>
      </w:pPr>
      <w:r w:rsidRPr="00676735">
        <w:rPr>
          <w:rFonts w:ascii="Arial" w:eastAsia="Arial" w:hAnsi="Arial" w:cs="Arial"/>
          <w:sz w:val="21"/>
          <w:szCs w:val="21"/>
          <w:lang w:val="sl-SI"/>
        </w:rPr>
        <w:t>(3) Izplačilna banka sme sredstva in informacije iz prejšnjega odstavka uporabiti izključno za namen, da se vlagateljem zagotavlja dostop do izplačanega kritja zajamčenih vlog.</w:t>
      </w:r>
    </w:p>
    <w:p w14:paraId="67934C76" w14:textId="77777777" w:rsidR="002A655E" w:rsidRPr="00676735" w:rsidRDefault="002A655E" w:rsidP="002A655E">
      <w:pPr>
        <w:pStyle w:val="zamik"/>
        <w:pBdr>
          <w:top w:val="none" w:sz="0" w:space="12" w:color="auto"/>
        </w:pBdr>
        <w:spacing w:before="210" w:after="210"/>
        <w:jc w:val="both"/>
        <w:rPr>
          <w:rFonts w:ascii="Arial" w:eastAsia="Arial" w:hAnsi="Arial" w:cs="Arial"/>
          <w:sz w:val="21"/>
          <w:szCs w:val="21"/>
          <w:lang w:val="sl-SI"/>
        </w:rPr>
      </w:pPr>
      <w:r w:rsidRPr="00676735">
        <w:rPr>
          <w:rFonts w:ascii="Arial" w:eastAsia="Arial" w:hAnsi="Arial" w:cs="Arial"/>
          <w:sz w:val="21"/>
          <w:szCs w:val="21"/>
          <w:lang w:val="sl-SI"/>
        </w:rPr>
        <w:t>(4) Izplačilna banka zagotavlja vlagateljem dostop do izplačanega kritja zajamčenih vlog po prejemu sredstev in informacij iz drugega odstavka tega člena.</w:t>
      </w:r>
    </w:p>
    <w:p w14:paraId="18E92ADA" w14:textId="77777777" w:rsidR="002A655E" w:rsidRPr="00676735" w:rsidRDefault="002A655E" w:rsidP="002A655E">
      <w:pPr>
        <w:pStyle w:val="zamik"/>
        <w:pBdr>
          <w:top w:val="none" w:sz="0" w:space="12" w:color="auto"/>
        </w:pBdr>
        <w:spacing w:before="210" w:after="210"/>
        <w:jc w:val="both"/>
        <w:rPr>
          <w:rFonts w:ascii="Arial" w:eastAsia="Arial" w:hAnsi="Arial" w:cs="Arial"/>
          <w:sz w:val="21"/>
          <w:szCs w:val="21"/>
          <w:lang w:val="sl-SI"/>
        </w:rPr>
      </w:pPr>
      <w:r w:rsidRPr="00676735">
        <w:rPr>
          <w:rFonts w:ascii="Arial" w:eastAsia="Arial" w:hAnsi="Arial" w:cs="Arial"/>
          <w:sz w:val="21"/>
          <w:szCs w:val="21"/>
          <w:lang w:val="sl-SI"/>
        </w:rPr>
        <w:t>(5) Izplačilna banka je šest mesecev od prejema sredstev iz drugega odstavka tega člena upravičena do povračila stroškov, povezanih z zagotavljanjem dostopa vlagateljem do izplačanega kritja zajamčenih vlog, ki jih določi Banka Slovenije in upoštevajo dejanske stroške vodenja vpoglednega depozita pri izplačilni banki.</w:t>
      </w:r>
    </w:p>
    <w:p w14:paraId="4394EB06" w14:textId="77777777" w:rsidR="002A655E" w:rsidRPr="00676735" w:rsidRDefault="002A655E" w:rsidP="002A655E">
      <w:pPr>
        <w:pStyle w:val="center"/>
        <w:pBdr>
          <w:top w:val="none" w:sz="0" w:space="24" w:color="auto"/>
        </w:pBdr>
        <w:spacing w:before="210" w:after="210"/>
        <w:rPr>
          <w:rFonts w:ascii="Arial" w:eastAsia="Arial" w:hAnsi="Arial" w:cs="Arial"/>
          <w:b/>
          <w:bCs/>
          <w:sz w:val="21"/>
          <w:szCs w:val="21"/>
          <w:lang w:val="sl-SI"/>
        </w:rPr>
      </w:pPr>
      <w:r w:rsidRPr="00676735">
        <w:rPr>
          <w:rFonts w:ascii="Arial" w:eastAsia="Arial" w:hAnsi="Arial" w:cs="Arial"/>
          <w:b/>
          <w:bCs/>
          <w:sz w:val="21"/>
          <w:szCs w:val="21"/>
          <w:lang w:val="sl-SI"/>
        </w:rPr>
        <w:t>43. člen</w:t>
      </w:r>
    </w:p>
    <w:p w14:paraId="43090BC3" w14:textId="77777777" w:rsidR="002A655E" w:rsidRPr="00676735" w:rsidRDefault="002A655E" w:rsidP="002A655E">
      <w:pPr>
        <w:pStyle w:val="center"/>
        <w:pBdr>
          <w:top w:val="none" w:sz="0" w:space="24" w:color="auto"/>
        </w:pBdr>
        <w:spacing w:before="210" w:after="210"/>
        <w:rPr>
          <w:rFonts w:ascii="Arial" w:eastAsia="Arial" w:hAnsi="Arial" w:cs="Arial"/>
          <w:b/>
          <w:bCs/>
          <w:sz w:val="21"/>
          <w:szCs w:val="21"/>
          <w:lang w:val="sl-SI"/>
        </w:rPr>
      </w:pPr>
      <w:r w:rsidRPr="00676735">
        <w:rPr>
          <w:rFonts w:ascii="Arial" w:eastAsia="Arial" w:hAnsi="Arial" w:cs="Arial"/>
          <w:b/>
          <w:bCs/>
          <w:sz w:val="21"/>
          <w:szCs w:val="21"/>
          <w:lang w:val="sl-SI"/>
        </w:rPr>
        <w:t>(informacijska usposobljenost banke)</w:t>
      </w:r>
    </w:p>
    <w:p w14:paraId="4D1515B9" w14:textId="77777777" w:rsidR="002A655E" w:rsidRPr="00676735" w:rsidRDefault="002A655E" w:rsidP="002A655E">
      <w:pPr>
        <w:pStyle w:val="zamik"/>
        <w:pBdr>
          <w:top w:val="none" w:sz="0" w:space="12" w:color="auto"/>
        </w:pBdr>
        <w:spacing w:before="210" w:after="210"/>
        <w:jc w:val="both"/>
        <w:rPr>
          <w:rFonts w:ascii="Arial" w:eastAsia="Arial" w:hAnsi="Arial" w:cs="Arial"/>
          <w:sz w:val="21"/>
          <w:szCs w:val="21"/>
          <w:lang w:val="sl-SI"/>
        </w:rPr>
      </w:pPr>
      <w:r w:rsidRPr="00676735">
        <w:rPr>
          <w:rFonts w:ascii="Arial" w:eastAsia="Arial" w:hAnsi="Arial" w:cs="Arial"/>
          <w:sz w:val="21"/>
          <w:szCs w:val="21"/>
          <w:lang w:val="sl-SI"/>
        </w:rPr>
        <w:t>(1) Banka zagotovi ustrezen informacijski sistem, ki bo v vsakem trenutku omogočal dostop do podatkov iz četrtega odstavka 22. člena tega zakona, potrebnih za izplačilo kritja zajamčenih vlog in za namene testiranja iz drugega odstavka 45. člena tega zakona.</w:t>
      </w:r>
    </w:p>
    <w:p w14:paraId="3CEF4AE6" w14:textId="77777777" w:rsidR="002A655E" w:rsidRPr="00676735" w:rsidRDefault="002A655E" w:rsidP="002A655E">
      <w:pPr>
        <w:pStyle w:val="zamik"/>
        <w:pBdr>
          <w:top w:val="none" w:sz="0" w:space="12" w:color="auto"/>
        </w:pBdr>
        <w:spacing w:before="210" w:after="210"/>
        <w:jc w:val="both"/>
        <w:rPr>
          <w:rFonts w:ascii="Arial" w:eastAsia="Arial" w:hAnsi="Arial" w:cs="Arial"/>
          <w:sz w:val="21"/>
          <w:szCs w:val="21"/>
          <w:lang w:val="sl-SI"/>
        </w:rPr>
      </w:pPr>
      <w:r w:rsidRPr="00676735">
        <w:rPr>
          <w:rFonts w:ascii="Arial" w:eastAsia="Arial" w:hAnsi="Arial" w:cs="Arial"/>
          <w:sz w:val="21"/>
          <w:szCs w:val="21"/>
          <w:lang w:val="sl-SI"/>
        </w:rPr>
        <w:t>(2) Banka mora biti v vsakem trenutku sposobna zagotoviti podatke iz prejšnjega odstavka in jih na zahtevo nemudoma predložiti Banki Slovenije.</w:t>
      </w:r>
    </w:p>
    <w:p w14:paraId="43193A96" w14:textId="77777777" w:rsidR="002A655E" w:rsidRPr="00676735" w:rsidRDefault="002A655E" w:rsidP="002A655E">
      <w:pPr>
        <w:overflowPunct w:val="0"/>
        <w:autoSpaceDE w:val="0"/>
        <w:autoSpaceDN w:val="0"/>
        <w:adjustRightInd w:val="0"/>
        <w:spacing w:after="0" w:line="312" w:lineRule="auto"/>
        <w:textAlignment w:val="baseline"/>
        <w:rPr>
          <w:rFonts w:eastAsia="Calibri" w:cs="Arial"/>
          <w:b/>
          <w:sz w:val="20"/>
          <w:szCs w:val="20"/>
          <w:lang w:eastAsia="sl-SI"/>
        </w:rPr>
      </w:pPr>
    </w:p>
    <w:p w14:paraId="39E96EF3" w14:textId="77777777" w:rsidR="002A655E" w:rsidRPr="00676735" w:rsidRDefault="002A655E" w:rsidP="002A655E">
      <w:pPr>
        <w:pStyle w:val="center"/>
        <w:pBdr>
          <w:top w:val="none" w:sz="0" w:space="24" w:color="auto"/>
        </w:pBdr>
        <w:spacing w:before="210" w:after="210"/>
        <w:rPr>
          <w:rFonts w:ascii="Arial" w:eastAsia="Arial" w:hAnsi="Arial" w:cs="Arial"/>
          <w:b/>
          <w:bCs/>
          <w:sz w:val="21"/>
          <w:szCs w:val="21"/>
          <w:lang w:val="sl-SI"/>
        </w:rPr>
      </w:pPr>
      <w:r w:rsidRPr="00676735">
        <w:rPr>
          <w:rFonts w:ascii="Arial" w:eastAsia="Arial" w:hAnsi="Arial" w:cs="Arial"/>
          <w:b/>
          <w:bCs/>
          <w:sz w:val="21"/>
          <w:szCs w:val="21"/>
          <w:lang w:val="sl-SI"/>
        </w:rPr>
        <w:t>44. člen</w:t>
      </w:r>
    </w:p>
    <w:p w14:paraId="4B522DAE" w14:textId="77777777" w:rsidR="002A655E" w:rsidRPr="00676735" w:rsidRDefault="002A655E" w:rsidP="002A655E">
      <w:pPr>
        <w:pStyle w:val="center"/>
        <w:pBdr>
          <w:top w:val="none" w:sz="0" w:space="24" w:color="auto"/>
        </w:pBdr>
        <w:spacing w:before="210" w:after="210"/>
        <w:rPr>
          <w:rFonts w:ascii="Arial" w:eastAsia="Arial" w:hAnsi="Arial" w:cs="Arial"/>
          <w:b/>
          <w:bCs/>
          <w:sz w:val="21"/>
          <w:szCs w:val="21"/>
          <w:lang w:val="sl-SI"/>
        </w:rPr>
      </w:pPr>
      <w:r w:rsidRPr="00676735">
        <w:rPr>
          <w:rFonts w:ascii="Arial" w:eastAsia="Arial" w:hAnsi="Arial" w:cs="Arial"/>
          <w:b/>
          <w:bCs/>
          <w:sz w:val="21"/>
          <w:szCs w:val="21"/>
          <w:lang w:val="sl-SI"/>
        </w:rPr>
        <w:t>(zaupnost podatkov in informacij)</w:t>
      </w:r>
    </w:p>
    <w:p w14:paraId="2AAF380A" w14:textId="77777777" w:rsidR="002A655E" w:rsidRPr="00676735" w:rsidRDefault="002A655E" w:rsidP="002A655E">
      <w:pPr>
        <w:pStyle w:val="zamik"/>
        <w:pBdr>
          <w:top w:val="none" w:sz="0" w:space="12" w:color="auto"/>
        </w:pBdr>
        <w:spacing w:before="210" w:after="210"/>
        <w:jc w:val="both"/>
        <w:rPr>
          <w:rFonts w:ascii="Arial" w:eastAsia="Arial" w:hAnsi="Arial" w:cs="Arial"/>
          <w:sz w:val="21"/>
          <w:szCs w:val="21"/>
          <w:lang w:val="sl-SI"/>
        </w:rPr>
      </w:pPr>
      <w:r w:rsidRPr="00676735">
        <w:rPr>
          <w:rFonts w:ascii="Arial" w:eastAsia="Arial" w:hAnsi="Arial" w:cs="Arial"/>
          <w:sz w:val="21"/>
          <w:szCs w:val="21"/>
          <w:lang w:val="sl-SI"/>
        </w:rPr>
        <w:t>(1) Zaupni podatki so vsi podatki o posameznih vlagateljih, s katerimi razpolaga Banka Slovenije za namene upravljanja sistema jamstva za vloge.</w:t>
      </w:r>
    </w:p>
    <w:p w14:paraId="1F05AA95" w14:textId="77777777" w:rsidR="002A655E" w:rsidRPr="00676735" w:rsidRDefault="002A655E" w:rsidP="002A655E">
      <w:pPr>
        <w:pStyle w:val="zamik"/>
        <w:pBdr>
          <w:top w:val="none" w:sz="0" w:space="12" w:color="auto"/>
        </w:pBdr>
        <w:spacing w:before="210" w:after="210"/>
        <w:jc w:val="both"/>
        <w:rPr>
          <w:rFonts w:ascii="Arial" w:eastAsia="Arial" w:hAnsi="Arial" w:cs="Arial"/>
          <w:sz w:val="21"/>
          <w:szCs w:val="21"/>
          <w:lang w:val="sl-SI"/>
        </w:rPr>
      </w:pPr>
      <w:r w:rsidRPr="00676735">
        <w:rPr>
          <w:rFonts w:ascii="Arial" w:eastAsia="Arial" w:hAnsi="Arial" w:cs="Arial"/>
          <w:sz w:val="21"/>
          <w:szCs w:val="21"/>
          <w:lang w:val="sl-SI"/>
        </w:rPr>
        <w:t>(2) Banka Slovenije varuje zaupne podatke iz prejšnjega odstavka in teh podatkov ne sme sporočiti drugi osebi ali državnemu organu, razen v obliki povzetka, iz katerega ni mogoče prepoznati posameznih bank ali vlagateljev, na katere se nanašajo.</w:t>
      </w:r>
    </w:p>
    <w:p w14:paraId="376DCC87" w14:textId="77777777" w:rsidR="002A655E" w:rsidRPr="00676735" w:rsidRDefault="002A655E" w:rsidP="002A655E">
      <w:pPr>
        <w:pStyle w:val="zamik"/>
        <w:pBdr>
          <w:top w:val="none" w:sz="0" w:space="12" w:color="auto"/>
        </w:pBdr>
        <w:spacing w:before="210" w:after="210"/>
        <w:jc w:val="both"/>
        <w:rPr>
          <w:rFonts w:ascii="Arial" w:eastAsia="Arial" w:hAnsi="Arial" w:cs="Arial"/>
          <w:sz w:val="21"/>
          <w:szCs w:val="21"/>
          <w:lang w:val="sl-SI"/>
        </w:rPr>
      </w:pPr>
      <w:r w:rsidRPr="00676735">
        <w:rPr>
          <w:rFonts w:ascii="Arial" w:eastAsia="Arial" w:hAnsi="Arial" w:cs="Arial"/>
          <w:sz w:val="21"/>
          <w:szCs w:val="21"/>
          <w:lang w:val="sl-SI"/>
        </w:rPr>
        <w:t>(3) Zaposleni pri Banki Slovenije in druge osebe, ki delajo ali so delali po pooblastilu Banke Slovenije, varujejo vse informacije, ki so jih pridobili pri opravljanju nalog za Banko Slovenije, v zvezi z izvajanjem njenih nalog in pristojnosti glede upravljanja sistema jamstva za vloge kot zaupne in jih ne smejo razkriti nobeni drugi osebi ali državnemu organu, razen če zakon ne določa drugače.</w:t>
      </w:r>
    </w:p>
    <w:p w14:paraId="0A4C2BF1" w14:textId="77777777" w:rsidR="002A655E" w:rsidRPr="00676735" w:rsidRDefault="002A655E" w:rsidP="002A655E">
      <w:pPr>
        <w:pStyle w:val="zamik"/>
        <w:pBdr>
          <w:top w:val="none" w:sz="0" w:space="12" w:color="auto"/>
        </w:pBdr>
        <w:spacing w:before="210" w:after="210"/>
        <w:jc w:val="both"/>
        <w:rPr>
          <w:rFonts w:ascii="Arial" w:eastAsia="Arial" w:hAnsi="Arial" w:cs="Arial"/>
          <w:sz w:val="21"/>
          <w:szCs w:val="21"/>
          <w:lang w:val="sl-SI"/>
        </w:rPr>
      </w:pPr>
      <w:r w:rsidRPr="00676735">
        <w:rPr>
          <w:rFonts w:ascii="Arial" w:eastAsia="Arial" w:hAnsi="Arial" w:cs="Arial"/>
          <w:sz w:val="21"/>
          <w:szCs w:val="21"/>
          <w:lang w:val="sl-SI"/>
        </w:rPr>
        <w:t xml:space="preserve">(4) Prepoved iz drugega in tretjega odstavka tega člena ne velja za izmenjavo informacij med Banko Slovenije in pooblaščenimi zunanjimi izvajalci, ki po pooblastilu Banke Slovenije </w:t>
      </w:r>
      <w:r w:rsidRPr="00676735">
        <w:rPr>
          <w:rFonts w:ascii="Arial" w:eastAsia="Arial" w:hAnsi="Arial" w:cs="Arial"/>
          <w:sz w:val="21"/>
          <w:szCs w:val="21"/>
          <w:lang w:val="sl-SI"/>
        </w:rPr>
        <w:lastRenderedPageBreak/>
        <w:t>izvajajo posamezne naloge pri upravljanju sistema jamstva za vloge v skladu s tem zakonom, če ti izvajalci zagotavljajo ustrezno varstvo zaupnih podatkov.</w:t>
      </w:r>
    </w:p>
    <w:p w14:paraId="273E6850" w14:textId="77777777" w:rsidR="002A655E" w:rsidRPr="00676735" w:rsidRDefault="002A655E" w:rsidP="002A655E">
      <w:pPr>
        <w:pStyle w:val="zamik"/>
        <w:pBdr>
          <w:top w:val="none" w:sz="0" w:space="12" w:color="auto"/>
        </w:pBdr>
        <w:spacing w:before="210" w:after="210"/>
        <w:jc w:val="both"/>
        <w:rPr>
          <w:rFonts w:ascii="Arial" w:eastAsia="Arial" w:hAnsi="Arial" w:cs="Arial"/>
          <w:sz w:val="21"/>
          <w:szCs w:val="21"/>
          <w:lang w:val="sl-SI"/>
        </w:rPr>
      </w:pPr>
      <w:r w:rsidRPr="00676735">
        <w:rPr>
          <w:rFonts w:ascii="Arial" w:eastAsia="Arial" w:hAnsi="Arial" w:cs="Arial"/>
          <w:sz w:val="21"/>
          <w:szCs w:val="21"/>
          <w:lang w:val="sl-SI"/>
        </w:rPr>
        <w:t>(5) Banka Slovenije varuje kot zaupne tudi informacije o posameznih članih sistema jamstva za vloge, ki jih pridobi pri opravljanju nalog in pooblastil na podlagi tega zakona od posameznega člana ali drugih oseb oziroma jih izdela Banka Slovenije za izvajanje nalog na podlagi tega zakona. Za varovanje zaupnih informacij o posameznih članih sistema jamstva za vloge se uporabljajo določbe zakona, ki ureja bančništvo, o varovanju zaupnih informacij, razen če zakon ne določa drugače.</w:t>
      </w:r>
    </w:p>
    <w:p w14:paraId="20347B8A" w14:textId="77777777" w:rsidR="002A655E" w:rsidRPr="00676735" w:rsidRDefault="002A655E" w:rsidP="002A655E">
      <w:pPr>
        <w:pStyle w:val="zamik"/>
        <w:pBdr>
          <w:top w:val="none" w:sz="0" w:space="12" w:color="auto"/>
        </w:pBdr>
        <w:spacing w:before="210" w:after="210"/>
        <w:jc w:val="both"/>
        <w:rPr>
          <w:rFonts w:ascii="Arial" w:eastAsia="Arial" w:hAnsi="Arial" w:cs="Arial"/>
          <w:sz w:val="21"/>
          <w:szCs w:val="21"/>
          <w:lang w:val="sl-SI"/>
        </w:rPr>
      </w:pPr>
      <w:r w:rsidRPr="00676735">
        <w:rPr>
          <w:rFonts w:ascii="Arial" w:eastAsia="Arial" w:hAnsi="Arial" w:cs="Arial"/>
          <w:sz w:val="21"/>
          <w:szCs w:val="21"/>
          <w:lang w:val="sl-SI"/>
        </w:rPr>
        <w:t>(6) Obveznost varovanja zaupnih podatkov in zaupnih informacij iz tega člena velja tudi za podatke in informacije, ki jih Banka Slovenije oziroma osebe iz tretjega odstavka tega člena pridobijo pri izmenjavi podatkov z organi za jamstvo vlog iz drugih držav članic ali tretjih držav ter z Evropskim bančnim organom, nadzornimi organi Republike Slovenije ali pristojnimi organi drugih držav članic, vključno z Evropsko centralno banko, kadar izvaja pooblastila pristojnega organa v skladu z Uredbo (EU) št. 575/2013.</w:t>
      </w:r>
    </w:p>
    <w:p w14:paraId="187412A2" w14:textId="77777777" w:rsidR="002A655E" w:rsidRPr="00676735" w:rsidRDefault="002A655E" w:rsidP="002A655E">
      <w:pPr>
        <w:pStyle w:val="zamik"/>
        <w:pBdr>
          <w:top w:val="none" w:sz="0" w:space="12" w:color="auto"/>
        </w:pBdr>
        <w:spacing w:before="210" w:after="210"/>
        <w:jc w:val="both"/>
        <w:rPr>
          <w:rFonts w:ascii="Arial" w:eastAsia="Arial" w:hAnsi="Arial" w:cs="Arial"/>
          <w:sz w:val="21"/>
          <w:szCs w:val="21"/>
          <w:lang w:val="sl-SI"/>
        </w:rPr>
      </w:pPr>
      <w:r w:rsidRPr="00676735">
        <w:rPr>
          <w:rFonts w:ascii="Arial" w:eastAsia="Arial" w:hAnsi="Arial" w:cs="Arial"/>
          <w:sz w:val="21"/>
          <w:szCs w:val="21"/>
          <w:lang w:val="sl-SI"/>
        </w:rPr>
        <w:t>(7) Banka Slovenije obdeluje osebne podatke, ki jih pridobi pri izvajanju nalog in pooblastil, določenih s tem zakonom, v skladu z zakonom, ki ureja varstvo osebnih podatkov, ter Uredbo (ES) št. 45/2001 Evropskega parlamenta in Sveta z dne 18. decembra 2000 o varstvu posameznikov pri obdelavi osebnih podatkov v institucijah in organih Skupnosti in o prostem pretoku takih podatkov (UL L št. 8 z dne 12. januarja 2001, str. 1).</w:t>
      </w:r>
    </w:p>
    <w:p w14:paraId="37FB9EDA" w14:textId="77777777" w:rsidR="002A655E" w:rsidRDefault="002A655E" w:rsidP="002A655E">
      <w:pPr>
        <w:overflowPunct w:val="0"/>
        <w:autoSpaceDE w:val="0"/>
        <w:autoSpaceDN w:val="0"/>
        <w:adjustRightInd w:val="0"/>
        <w:spacing w:after="0" w:line="312" w:lineRule="auto"/>
        <w:textAlignment w:val="baseline"/>
        <w:rPr>
          <w:rFonts w:eastAsia="Calibri" w:cs="Arial"/>
          <w:b/>
          <w:sz w:val="20"/>
          <w:szCs w:val="20"/>
          <w:lang w:eastAsia="sl-SI"/>
        </w:rPr>
      </w:pPr>
    </w:p>
    <w:p w14:paraId="4B09EE68" w14:textId="77777777" w:rsidR="002A655E" w:rsidRPr="00627B89" w:rsidRDefault="002A655E" w:rsidP="002A655E">
      <w:pPr>
        <w:pStyle w:val="center"/>
        <w:pBdr>
          <w:top w:val="none" w:sz="0" w:space="24" w:color="auto"/>
        </w:pBdr>
        <w:spacing w:before="210" w:after="210"/>
        <w:rPr>
          <w:rFonts w:ascii="Arial" w:eastAsia="Arial" w:hAnsi="Arial" w:cs="Arial"/>
          <w:b/>
          <w:bCs/>
          <w:sz w:val="21"/>
          <w:szCs w:val="21"/>
          <w:lang w:val="sl-SI"/>
        </w:rPr>
      </w:pPr>
      <w:r w:rsidRPr="00627B89">
        <w:rPr>
          <w:rFonts w:ascii="Arial" w:eastAsia="Arial" w:hAnsi="Arial" w:cs="Arial"/>
          <w:b/>
          <w:bCs/>
          <w:sz w:val="21"/>
          <w:szCs w:val="21"/>
          <w:lang w:val="sl-SI"/>
        </w:rPr>
        <w:t>45. člen</w:t>
      </w:r>
    </w:p>
    <w:p w14:paraId="570BE41F" w14:textId="77777777" w:rsidR="002A655E" w:rsidRPr="00627B89" w:rsidRDefault="002A655E" w:rsidP="002A655E">
      <w:pPr>
        <w:pStyle w:val="center"/>
        <w:pBdr>
          <w:top w:val="none" w:sz="0" w:space="24" w:color="auto"/>
        </w:pBdr>
        <w:spacing w:before="210" w:after="210"/>
        <w:rPr>
          <w:rFonts w:ascii="Arial" w:eastAsia="Arial" w:hAnsi="Arial" w:cs="Arial"/>
          <w:b/>
          <w:bCs/>
          <w:sz w:val="21"/>
          <w:szCs w:val="21"/>
          <w:lang w:val="sl-SI"/>
        </w:rPr>
      </w:pPr>
      <w:r w:rsidRPr="00627B89">
        <w:rPr>
          <w:rFonts w:ascii="Arial" w:eastAsia="Arial" w:hAnsi="Arial" w:cs="Arial"/>
          <w:b/>
          <w:bCs/>
          <w:sz w:val="21"/>
          <w:szCs w:val="21"/>
          <w:lang w:val="sl-SI"/>
        </w:rPr>
        <w:t>(redno preverjanje delovanja sistema jamstva za vloge)</w:t>
      </w:r>
    </w:p>
    <w:p w14:paraId="7E3B5904" w14:textId="77777777" w:rsidR="002A655E" w:rsidRPr="00627B89" w:rsidRDefault="002A655E" w:rsidP="002A655E">
      <w:pPr>
        <w:pStyle w:val="zamik"/>
        <w:pBdr>
          <w:top w:val="none" w:sz="0" w:space="12" w:color="auto"/>
        </w:pBdr>
        <w:spacing w:before="210" w:after="210"/>
        <w:jc w:val="both"/>
        <w:rPr>
          <w:rFonts w:ascii="Arial" w:eastAsia="Arial" w:hAnsi="Arial" w:cs="Arial"/>
          <w:sz w:val="21"/>
          <w:szCs w:val="21"/>
          <w:lang w:val="sl-SI"/>
        </w:rPr>
      </w:pPr>
      <w:r w:rsidRPr="00627B89">
        <w:rPr>
          <w:rFonts w:ascii="Arial" w:eastAsia="Arial" w:hAnsi="Arial" w:cs="Arial"/>
          <w:sz w:val="21"/>
          <w:szCs w:val="21"/>
          <w:lang w:val="sl-SI"/>
        </w:rPr>
        <w:t>(1) Banka Slovenije redno preverja ustreznost ureditve in delovanja sistema jamstva za vloge in njegovo skladnost z določbami tega zakona.</w:t>
      </w:r>
    </w:p>
    <w:p w14:paraId="45D2F3E6" w14:textId="77777777" w:rsidR="002A655E" w:rsidRPr="00627B89" w:rsidRDefault="002A655E" w:rsidP="002A655E">
      <w:pPr>
        <w:pStyle w:val="zamik"/>
        <w:pBdr>
          <w:top w:val="none" w:sz="0" w:space="12" w:color="auto"/>
        </w:pBdr>
        <w:spacing w:before="210" w:after="210"/>
        <w:jc w:val="both"/>
        <w:rPr>
          <w:rFonts w:ascii="Arial" w:eastAsia="Arial" w:hAnsi="Arial" w:cs="Arial"/>
          <w:sz w:val="21"/>
          <w:szCs w:val="21"/>
          <w:lang w:val="sl-SI"/>
        </w:rPr>
      </w:pPr>
      <w:r w:rsidRPr="00627B89">
        <w:rPr>
          <w:rFonts w:ascii="Arial" w:eastAsia="Arial" w:hAnsi="Arial" w:cs="Arial"/>
          <w:sz w:val="21"/>
          <w:szCs w:val="21"/>
          <w:lang w:val="sl-SI"/>
        </w:rPr>
        <w:t>(2) Za namene iz prejšnjega odstavka Banka Slovenije najmanj vsaka tri leta izvede testiranje, s katerim preveri praktično delovanje sistema jamstva za vloge in ustreznost postopkov za izpolnjevanje obveznosti sistema jamstva za vloge.</w:t>
      </w:r>
    </w:p>
    <w:p w14:paraId="48E3ABBA" w14:textId="77777777" w:rsidR="002A655E" w:rsidRPr="00627B89" w:rsidRDefault="002A655E" w:rsidP="002A655E">
      <w:pPr>
        <w:pStyle w:val="zamik"/>
        <w:pBdr>
          <w:top w:val="none" w:sz="0" w:space="12" w:color="auto"/>
        </w:pBdr>
        <w:spacing w:before="210" w:after="210"/>
        <w:jc w:val="both"/>
        <w:rPr>
          <w:rFonts w:ascii="Arial" w:eastAsia="Arial" w:hAnsi="Arial" w:cs="Arial"/>
          <w:sz w:val="21"/>
          <w:szCs w:val="21"/>
          <w:lang w:val="sl-SI"/>
        </w:rPr>
      </w:pPr>
      <w:r w:rsidRPr="00627B89">
        <w:rPr>
          <w:rFonts w:ascii="Arial" w:eastAsia="Arial" w:hAnsi="Arial" w:cs="Arial"/>
          <w:sz w:val="21"/>
          <w:szCs w:val="21"/>
          <w:lang w:val="sl-SI"/>
        </w:rPr>
        <w:t>(3) Pri izvedbi testiranja iz prejšnjega odstavka sodelujejo tudi ministrstvo, pristojno za finance, člani sistema jamstva za vloge in sistemi jamstva za vloge držav članic oziroma tretjih držav.</w:t>
      </w:r>
    </w:p>
    <w:p w14:paraId="613FCAFF" w14:textId="77777777" w:rsidR="002A655E" w:rsidRPr="00627B89" w:rsidRDefault="002A655E" w:rsidP="002A655E">
      <w:pPr>
        <w:pStyle w:val="zamik"/>
        <w:pBdr>
          <w:top w:val="none" w:sz="0" w:space="12" w:color="auto"/>
        </w:pBdr>
        <w:spacing w:before="210" w:after="210"/>
        <w:jc w:val="both"/>
        <w:rPr>
          <w:rFonts w:ascii="Arial" w:eastAsia="Arial" w:hAnsi="Arial" w:cs="Arial"/>
          <w:sz w:val="21"/>
          <w:szCs w:val="21"/>
          <w:lang w:val="sl-SI"/>
        </w:rPr>
      </w:pPr>
      <w:r w:rsidRPr="00627B89">
        <w:rPr>
          <w:rFonts w:ascii="Arial" w:eastAsia="Arial" w:hAnsi="Arial" w:cs="Arial"/>
          <w:sz w:val="21"/>
          <w:szCs w:val="21"/>
          <w:lang w:val="sl-SI"/>
        </w:rPr>
        <w:t>(4) Osebe, ki sodelujejo pri testiranju iz drugega odstavka tega člena, varujejo kot zaupne vse podatke, dejstva in okoliščine, ki so jih pridobile pri testiranju, in jih smejo uporabiti izključno za testiranje. Podatki se ne hranijo dlje, kot je potrebno za ta namen.</w:t>
      </w:r>
    </w:p>
    <w:p w14:paraId="675B7CF7" w14:textId="77777777" w:rsidR="002A655E" w:rsidRPr="00627B89" w:rsidRDefault="002A655E" w:rsidP="002A655E">
      <w:pPr>
        <w:pStyle w:val="zamik"/>
        <w:pBdr>
          <w:top w:val="none" w:sz="0" w:space="12" w:color="auto"/>
        </w:pBdr>
        <w:spacing w:before="210" w:after="210"/>
        <w:jc w:val="both"/>
        <w:rPr>
          <w:rFonts w:ascii="Arial" w:eastAsia="Arial" w:hAnsi="Arial" w:cs="Arial"/>
          <w:sz w:val="21"/>
          <w:szCs w:val="21"/>
          <w:lang w:val="sl-SI"/>
        </w:rPr>
      </w:pPr>
      <w:r w:rsidRPr="00627B89">
        <w:rPr>
          <w:rFonts w:ascii="Arial" w:eastAsia="Arial" w:hAnsi="Arial" w:cs="Arial"/>
          <w:sz w:val="21"/>
          <w:szCs w:val="21"/>
          <w:lang w:val="sl-SI"/>
        </w:rPr>
        <w:t>(5) Ne glede na prejšnji odstavek in druge določbe tega zakona o varovanju zaupnosti podatkov, Banka Slovenije pošlje informacije v zvezi s testiranjem sistema jamstva za vloge, razen osebnih podatkov, Evropskemu bančnemu organu skladno z Uredbo (EU) št. 1093/2010 Evropskega parlamenta in Sveta z dne 24. novembra 2010 o ustanovitvi Evropskega nadzornega organa (Evropski bančni organ) in o spremembi Sklepa št. 716/2009/ES ter razveljavitvi Sklepa Komisije 2009/78/ES (UL L št. 331 z dne 15. decembra 2010, str. 12, v nadaljnjem besedilu: Uredba (EU) št. 1093/2010).</w:t>
      </w:r>
    </w:p>
    <w:p w14:paraId="19AD695C" w14:textId="77777777" w:rsidR="002A655E" w:rsidRPr="00627B89" w:rsidRDefault="002A655E" w:rsidP="002A655E">
      <w:pPr>
        <w:pStyle w:val="center"/>
        <w:pBdr>
          <w:top w:val="none" w:sz="0" w:space="24" w:color="auto"/>
        </w:pBdr>
        <w:spacing w:before="210" w:after="210"/>
        <w:rPr>
          <w:rFonts w:ascii="Arial" w:eastAsia="Arial" w:hAnsi="Arial" w:cs="Arial"/>
          <w:b/>
          <w:bCs/>
          <w:sz w:val="21"/>
          <w:szCs w:val="21"/>
          <w:lang w:val="sl-SI"/>
        </w:rPr>
      </w:pPr>
      <w:r w:rsidRPr="00627B89">
        <w:rPr>
          <w:rFonts w:ascii="Arial" w:eastAsia="Arial" w:hAnsi="Arial" w:cs="Arial"/>
          <w:b/>
          <w:bCs/>
          <w:sz w:val="21"/>
          <w:szCs w:val="21"/>
          <w:lang w:val="sl-SI"/>
        </w:rPr>
        <w:t>47. člen</w:t>
      </w:r>
    </w:p>
    <w:p w14:paraId="2CAFA45F" w14:textId="77777777" w:rsidR="002A655E" w:rsidRPr="00627B89" w:rsidRDefault="002A655E" w:rsidP="002A655E">
      <w:pPr>
        <w:pStyle w:val="center"/>
        <w:pBdr>
          <w:top w:val="none" w:sz="0" w:space="24" w:color="auto"/>
        </w:pBdr>
        <w:spacing w:before="210" w:after="210"/>
        <w:rPr>
          <w:rFonts w:ascii="Arial" w:eastAsia="Arial" w:hAnsi="Arial" w:cs="Arial"/>
          <w:b/>
          <w:bCs/>
          <w:sz w:val="21"/>
          <w:szCs w:val="21"/>
          <w:lang w:val="sl-SI"/>
        </w:rPr>
      </w:pPr>
      <w:r w:rsidRPr="00627B89">
        <w:rPr>
          <w:rFonts w:ascii="Arial" w:eastAsia="Arial" w:hAnsi="Arial" w:cs="Arial"/>
          <w:b/>
          <w:bCs/>
          <w:sz w:val="21"/>
          <w:szCs w:val="21"/>
          <w:lang w:val="sl-SI"/>
        </w:rPr>
        <w:lastRenderedPageBreak/>
        <w:t>(nadzor bank glede obveznosti v zvezi s sistemom jamstva za vloge)</w:t>
      </w:r>
    </w:p>
    <w:p w14:paraId="6941A1F5" w14:textId="77777777" w:rsidR="002A655E" w:rsidRPr="00627B89" w:rsidRDefault="002A655E" w:rsidP="002A655E">
      <w:pPr>
        <w:pStyle w:val="zamik"/>
        <w:pBdr>
          <w:top w:val="none" w:sz="0" w:space="12" w:color="auto"/>
        </w:pBdr>
        <w:spacing w:before="210" w:after="210"/>
        <w:jc w:val="both"/>
        <w:rPr>
          <w:rFonts w:ascii="Arial" w:eastAsia="Arial" w:hAnsi="Arial" w:cs="Arial"/>
          <w:sz w:val="21"/>
          <w:szCs w:val="21"/>
          <w:lang w:val="sl-SI"/>
        </w:rPr>
      </w:pPr>
      <w:r w:rsidRPr="00627B89">
        <w:rPr>
          <w:rFonts w:ascii="Arial" w:eastAsia="Arial" w:hAnsi="Arial" w:cs="Arial"/>
          <w:sz w:val="21"/>
          <w:szCs w:val="21"/>
          <w:lang w:val="sl-SI"/>
        </w:rPr>
        <w:t>(1) Nadzor bank glede izpolnjevanja njihovih obveznosti v skladu z določbami tega zakona opravlja Banka Slovenije.</w:t>
      </w:r>
    </w:p>
    <w:p w14:paraId="15EF1EDB" w14:textId="77777777" w:rsidR="002A655E" w:rsidRPr="00627B89" w:rsidRDefault="002A655E" w:rsidP="002A655E">
      <w:pPr>
        <w:pStyle w:val="zamik"/>
        <w:pBdr>
          <w:top w:val="none" w:sz="0" w:space="12" w:color="auto"/>
        </w:pBdr>
        <w:spacing w:before="210" w:after="210"/>
        <w:jc w:val="both"/>
        <w:rPr>
          <w:rFonts w:ascii="Arial" w:eastAsia="Arial" w:hAnsi="Arial" w:cs="Arial"/>
          <w:sz w:val="21"/>
          <w:szCs w:val="21"/>
          <w:lang w:val="sl-SI"/>
        </w:rPr>
      </w:pPr>
      <w:r w:rsidRPr="00627B89">
        <w:rPr>
          <w:rFonts w:ascii="Arial" w:eastAsia="Arial" w:hAnsi="Arial" w:cs="Arial"/>
          <w:sz w:val="21"/>
          <w:szCs w:val="21"/>
          <w:lang w:val="sl-SI"/>
        </w:rPr>
        <w:t>(2) Za nadzor bank iz prejšnjega odstavka se uporabljajo določbe zakona, ki ureja bančništvo, o izvajanju nadzora in ukrepih nadzora.</w:t>
      </w:r>
    </w:p>
    <w:p w14:paraId="6056C8A5" w14:textId="77777777" w:rsidR="002A655E" w:rsidRPr="00627B89" w:rsidRDefault="002A655E" w:rsidP="002A655E">
      <w:pPr>
        <w:pStyle w:val="center"/>
        <w:pBdr>
          <w:top w:val="none" w:sz="0" w:space="24" w:color="auto"/>
        </w:pBdr>
        <w:spacing w:before="210" w:after="210"/>
        <w:rPr>
          <w:rFonts w:ascii="Arial" w:eastAsia="Arial" w:hAnsi="Arial" w:cs="Arial"/>
          <w:b/>
          <w:bCs/>
          <w:sz w:val="21"/>
          <w:szCs w:val="21"/>
          <w:lang w:val="sl-SI"/>
        </w:rPr>
      </w:pPr>
      <w:r w:rsidRPr="00627B89">
        <w:rPr>
          <w:rFonts w:ascii="Arial" w:eastAsia="Arial" w:hAnsi="Arial" w:cs="Arial"/>
          <w:b/>
          <w:bCs/>
          <w:sz w:val="21"/>
          <w:szCs w:val="21"/>
          <w:lang w:val="sl-SI"/>
        </w:rPr>
        <w:t>55. člen</w:t>
      </w:r>
    </w:p>
    <w:p w14:paraId="7C5C5ED8" w14:textId="77777777" w:rsidR="002A655E" w:rsidRPr="00627B89" w:rsidRDefault="002A655E" w:rsidP="002A655E">
      <w:pPr>
        <w:pStyle w:val="center"/>
        <w:pBdr>
          <w:top w:val="none" w:sz="0" w:space="24" w:color="auto"/>
        </w:pBdr>
        <w:spacing w:before="210" w:after="210"/>
        <w:rPr>
          <w:rFonts w:ascii="Arial" w:eastAsia="Arial" w:hAnsi="Arial" w:cs="Arial"/>
          <w:b/>
          <w:bCs/>
          <w:sz w:val="21"/>
          <w:szCs w:val="21"/>
          <w:lang w:val="sl-SI"/>
        </w:rPr>
      </w:pPr>
      <w:r w:rsidRPr="00627B89">
        <w:rPr>
          <w:rFonts w:ascii="Arial" w:eastAsia="Arial" w:hAnsi="Arial" w:cs="Arial"/>
          <w:b/>
          <w:bCs/>
          <w:sz w:val="21"/>
          <w:szCs w:val="21"/>
          <w:lang w:val="sl-SI"/>
        </w:rPr>
        <w:t>(sodelovanje s sistemom jamstva za vloge tretje države)</w:t>
      </w:r>
    </w:p>
    <w:p w14:paraId="7EAF7CCD" w14:textId="77777777" w:rsidR="002A655E" w:rsidRPr="00627B89" w:rsidRDefault="002A655E" w:rsidP="002A655E">
      <w:pPr>
        <w:pStyle w:val="zamik"/>
        <w:pBdr>
          <w:top w:val="none" w:sz="0" w:space="12" w:color="auto"/>
        </w:pBdr>
        <w:spacing w:before="210" w:after="210"/>
        <w:jc w:val="both"/>
        <w:rPr>
          <w:rFonts w:ascii="Arial" w:eastAsia="Arial" w:hAnsi="Arial" w:cs="Arial"/>
          <w:sz w:val="21"/>
          <w:szCs w:val="21"/>
          <w:lang w:val="sl-SI"/>
        </w:rPr>
      </w:pPr>
      <w:r w:rsidRPr="00627B89">
        <w:rPr>
          <w:rFonts w:ascii="Arial" w:eastAsia="Arial" w:hAnsi="Arial" w:cs="Arial"/>
          <w:sz w:val="21"/>
          <w:szCs w:val="21"/>
          <w:lang w:val="sl-SI"/>
        </w:rPr>
        <w:t>(1) Banka Slovenije sodeluje s sistemom jamstva za vloge tretje države, v kateri ima banka podružnico, in sistemom jamstva za vloge tretje države, v kateri ima sedež banka, ki je ustanovila EU podružnico na območju Republike Slovenije.</w:t>
      </w:r>
    </w:p>
    <w:p w14:paraId="2D53B9E3" w14:textId="77777777" w:rsidR="002A655E" w:rsidRPr="00627B89" w:rsidRDefault="002A655E" w:rsidP="002A655E">
      <w:pPr>
        <w:pStyle w:val="zamik"/>
        <w:pBdr>
          <w:top w:val="none" w:sz="0" w:space="12" w:color="auto"/>
        </w:pBdr>
        <w:spacing w:before="210" w:after="210"/>
        <w:jc w:val="both"/>
        <w:rPr>
          <w:rFonts w:ascii="Arial" w:eastAsia="Arial" w:hAnsi="Arial" w:cs="Arial"/>
          <w:sz w:val="21"/>
          <w:szCs w:val="21"/>
          <w:lang w:val="sl-SI"/>
        </w:rPr>
      </w:pPr>
      <w:r w:rsidRPr="00627B89">
        <w:rPr>
          <w:rFonts w:ascii="Arial" w:eastAsia="Arial" w:hAnsi="Arial" w:cs="Arial"/>
          <w:sz w:val="21"/>
          <w:szCs w:val="21"/>
          <w:lang w:val="sl-SI"/>
        </w:rPr>
        <w:t>(2) Banka Slovenije v primeru iz prejšnjega odstavka po načelu vzajemnosti sklene sporazum s sistemom jamstva za vloge, s katerim se določijo pravila in postopki za izplačevanje zajamčenih vlog ter pravila o varovanju zaupnosti podatkov v zvezi z izvajanjem nalog in pooblastil sistema jamstva za vloge.</w:t>
      </w:r>
    </w:p>
    <w:p w14:paraId="000F0539" w14:textId="77777777" w:rsidR="002A655E" w:rsidRPr="00627B89" w:rsidRDefault="002A655E" w:rsidP="002A655E">
      <w:pPr>
        <w:pStyle w:val="zamik"/>
        <w:pBdr>
          <w:top w:val="none" w:sz="0" w:space="12" w:color="auto"/>
        </w:pBdr>
        <w:spacing w:before="210" w:after="210"/>
        <w:jc w:val="both"/>
        <w:rPr>
          <w:rFonts w:ascii="Arial" w:eastAsia="Arial" w:hAnsi="Arial" w:cs="Arial"/>
          <w:sz w:val="21"/>
          <w:szCs w:val="21"/>
          <w:lang w:val="sl-SI"/>
        </w:rPr>
      </w:pPr>
      <w:r w:rsidRPr="00627B89">
        <w:rPr>
          <w:rFonts w:ascii="Arial" w:eastAsia="Arial" w:hAnsi="Arial" w:cs="Arial"/>
          <w:sz w:val="21"/>
          <w:szCs w:val="21"/>
          <w:lang w:val="sl-SI"/>
        </w:rPr>
        <w:t>(3) Banka Slovenije si pri sodelovanju po tem členu z organi za jamstvo vlog tretjih držav izmenjuje zlasti informacije v zvezi z delovanjem sistemov jamstva za vloge in nadzorom nad njimi ter podatke iz četrtega odstavka 22. člena tega zakona.</w:t>
      </w:r>
    </w:p>
    <w:p w14:paraId="5B480152" w14:textId="77777777" w:rsidR="002A655E" w:rsidRPr="00627B89" w:rsidRDefault="002A655E" w:rsidP="002A655E">
      <w:pPr>
        <w:pStyle w:val="zamik"/>
        <w:pBdr>
          <w:top w:val="none" w:sz="0" w:space="12" w:color="auto"/>
        </w:pBdr>
        <w:spacing w:before="210" w:after="210"/>
        <w:jc w:val="both"/>
        <w:rPr>
          <w:rFonts w:ascii="Arial" w:eastAsia="Arial" w:hAnsi="Arial" w:cs="Arial"/>
          <w:sz w:val="21"/>
          <w:szCs w:val="21"/>
          <w:lang w:val="sl-SI"/>
        </w:rPr>
      </w:pPr>
      <w:r w:rsidRPr="00627B89">
        <w:rPr>
          <w:rFonts w:ascii="Arial" w:eastAsia="Arial" w:hAnsi="Arial" w:cs="Arial"/>
          <w:sz w:val="21"/>
          <w:szCs w:val="21"/>
          <w:lang w:val="sl-SI"/>
        </w:rPr>
        <w:t>(4) Izmenjava informacij iz prejšnjega odstavka je dopustna pod pogojem, da tretja država zagotavlja vsaj enako raven varstva osebnih podatkov kot jo zagotavlja zakon, ki ureja varstvo osebnih podatkov, o čemer presoja Informacijski pooblaščenec za vsako posamezno državo. Organ za jamstvo vlog tretje države sme podatke iz prejšnjega odstavka uporabiti le za namen izplačila kritja zajamčene vloge vlagateljem pod pogoji, ki jih določa ta zakon.</w:t>
      </w:r>
    </w:p>
    <w:p w14:paraId="746787AB" w14:textId="77777777" w:rsidR="002A655E" w:rsidRPr="00965242" w:rsidRDefault="002A655E" w:rsidP="002A655E">
      <w:pPr>
        <w:pStyle w:val="zamik"/>
        <w:pBdr>
          <w:top w:val="none" w:sz="0" w:space="12" w:color="auto"/>
        </w:pBdr>
        <w:spacing w:before="210" w:after="210"/>
        <w:ind w:firstLine="0"/>
        <w:jc w:val="both"/>
        <w:rPr>
          <w:rFonts w:ascii="Arial" w:eastAsia="Arial" w:hAnsi="Arial" w:cs="Arial"/>
          <w:sz w:val="21"/>
          <w:szCs w:val="21"/>
          <w:lang w:val="sl-SI"/>
        </w:rPr>
      </w:pPr>
    </w:p>
    <w:p w14:paraId="42CCB3A4" w14:textId="77777777" w:rsidR="002A655E" w:rsidRPr="00627B89" w:rsidRDefault="002A655E" w:rsidP="002A655E">
      <w:pPr>
        <w:pStyle w:val="center"/>
        <w:pBdr>
          <w:top w:val="none" w:sz="0" w:space="24" w:color="auto"/>
        </w:pBdr>
        <w:spacing w:before="210" w:after="210"/>
        <w:rPr>
          <w:rFonts w:ascii="Arial" w:eastAsia="Arial" w:hAnsi="Arial" w:cs="Arial"/>
          <w:b/>
          <w:bCs/>
          <w:sz w:val="21"/>
          <w:szCs w:val="21"/>
          <w:lang w:val="sl-SI"/>
        </w:rPr>
      </w:pPr>
      <w:r w:rsidRPr="00627B89">
        <w:rPr>
          <w:rFonts w:ascii="Arial" w:eastAsia="Arial" w:hAnsi="Arial" w:cs="Arial"/>
          <w:b/>
          <w:bCs/>
          <w:sz w:val="21"/>
          <w:szCs w:val="21"/>
          <w:lang w:val="sl-SI"/>
        </w:rPr>
        <w:t>56. člen</w:t>
      </w:r>
    </w:p>
    <w:p w14:paraId="4214729E" w14:textId="77777777" w:rsidR="002A655E" w:rsidRPr="00627B89" w:rsidRDefault="002A655E" w:rsidP="002A655E">
      <w:pPr>
        <w:pStyle w:val="center"/>
        <w:pBdr>
          <w:top w:val="none" w:sz="0" w:space="24" w:color="auto"/>
        </w:pBdr>
        <w:spacing w:before="210" w:after="210"/>
        <w:rPr>
          <w:rFonts w:ascii="Arial" w:eastAsia="Arial" w:hAnsi="Arial" w:cs="Arial"/>
          <w:b/>
          <w:bCs/>
          <w:sz w:val="21"/>
          <w:szCs w:val="21"/>
          <w:lang w:val="sl-SI"/>
        </w:rPr>
      </w:pPr>
      <w:r w:rsidRPr="00627B89">
        <w:rPr>
          <w:rFonts w:ascii="Arial" w:eastAsia="Arial" w:hAnsi="Arial" w:cs="Arial"/>
          <w:b/>
          <w:bCs/>
          <w:sz w:val="21"/>
          <w:szCs w:val="21"/>
          <w:lang w:val="sl-SI"/>
        </w:rPr>
        <w:t>(globa za kršitev banke)</w:t>
      </w:r>
    </w:p>
    <w:p w14:paraId="257E01A6" w14:textId="77777777" w:rsidR="002A655E" w:rsidRPr="00627B89" w:rsidRDefault="002A655E" w:rsidP="002A655E">
      <w:pPr>
        <w:pStyle w:val="zamik"/>
        <w:pBdr>
          <w:top w:val="none" w:sz="0" w:space="12" w:color="auto"/>
        </w:pBdr>
        <w:spacing w:before="210" w:after="210"/>
        <w:jc w:val="both"/>
        <w:rPr>
          <w:rFonts w:ascii="Arial" w:eastAsia="Arial" w:hAnsi="Arial" w:cs="Arial"/>
          <w:sz w:val="21"/>
          <w:szCs w:val="21"/>
          <w:lang w:val="sl-SI"/>
        </w:rPr>
      </w:pPr>
      <w:r w:rsidRPr="00627B89">
        <w:rPr>
          <w:rFonts w:ascii="Arial" w:eastAsia="Arial" w:hAnsi="Arial" w:cs="Arial"/>
          <w:sz w:val="21"/>
          <w:szCs w:val="21"/>
          <w:lang w:val="sl-SI"/>
        </w:rPr>
        <w:t>(1) Z globo od 25.000 do 250.000 eurov se za prekršek kaznuje banka ali EU podružnica, ki:</w:t>
      </w:r>
    </w:p>
    <w:p w14:paraId="6E120682" w14:textId="77777777" w:rsidR="002A655E" w:rsidRPr="00627B89" w:rsidRDefault="002A655E" w:rsidP="002A655E">
      <w:pPr>
        <w:pStyle w:val="zamik"/>
        <w:spacing w:before="210" w:after="210"/>
        <w:ind w:left="425" w:hanging="425"/>
        <w:jc w:val="both"/>
        <w:rPr>
          <w:rFonts w:ascii="Arial" w:eastAsia="Arial" w:hAnsi="Arial" w:cs="Arial"/>
          <w:sz w:val="21"/>
          <w:szCs w:val="21"/>
          <w:lang w:val="sl-SI"/>
        </w:rPr>
      </w:pPr>
      <w:r w:rsidRPr="00627B89">
        <w:rPr>
          <w:rFonts w:ascii="Arial" w:eastAsia="Arial" w:hAnsi="Arial" w:cs="Arial"/>
          <w:sz w:val="21"/>
          <w:szCs w:val="21"/>
          <w:lang w:val="sl-SI"/>
        </w:rPr>
        <w:t>1.      ne obvesti vlagatelja, da je obveznost po pogodbi lahko predmet pobota s terjatvijo vlagatelja iz naslova izplačila kritja zajamčene vloge (peti odstavek 10. člena);</w:t>
      </w:r>
    </w:p>
    <w:p w14:paraId="449094D3" w14:textId="77777777" w:rsidR="002A655E" w:rsidRPr="00627B89" w:rsidRDefault="002A655E" w:rsidP="002A655E">
      <w:pPr>
        <w:pStyle w:val="zamik"/>
        <w:spacing w:before="210" w:after="210"/>
        <w:ind w:left="425" w:hanging="425"/>
        <w:jc w:val="both"/>
        <w:rPr>
          <w:rFonts w:ascii="Arial" w:eastAsia="Arial" w:hAnsi="Arial" w:cs="Arial"/>
          <w:sz w:val="21"/>
          <w:szCs w:val="21"/>
          <w:lang w:val="sl-SI"/>
        </w:rPr>
      </w:pPr>
      <w:r w:rsidRPr="00627B89">
        <w:rPr>
          <w:rFonts w:ascii="Arial" w:eastAsia="Arial" w:hAnsi="Arial" w:cs="Arial"/>
          <w:sz w:val="21"/>
          <w:szCs w:val="21"/>
          <w:lang w:val="sl-SI"/>
        </w:rPr>
        <w:t>2.      ne objavlja informacij o sistemu jamstva za vloge ali jih objavlja v nasprotju z zakonom (drugi in tretji odstavek 11. člena);</w:t>
      </w:r>
    </w:p>
    <w:p w14:paraId="79AA3632" w14:textId="77777777" w:rsidR="002A655E" w:rsidRPr="00627B89" w:rsidRDefault="002A655E" w:rsidP="002A655E">
      <w:pPr>
        <w:pStyle w:val="zamik"/>
        <w:spacing w:before="210" w:after="210"/>
        <w:ind w:left="425" w:hanging="425"/>
        <w:jc w:val="both"/>
        <w:rPr>
          <w:rFonts w:ascii="Arial" w:eastAsia="Arial" w:hAnsi="Arial" w:cs="Arial"/>
          <w:sz w:val="21"/>
          <w:szCs w:val="21"/>
          <w:lang w:val="sl-SI"/>
        </w:rPr>
      </w:pPr>
      <w:r w:rsidRPr="00627B89">
        <w:rPr>
          <w:rFonts w:ascii="Arial" w:eastAsia="Arial" w:hAnsi="Arial" w:cs="Arial"/>
          <w:sz w:val="21"/>
          <w:szCs w:val="21"/>
          <w:lang w:val="sl-SI"/>
        </w:rPr>
        <w:t>3.      pred sklenitvijo pogodbe o vlogi ne zagotovi vlagatelju informacij o sistemu jamstva za vloge (četrti in peti odstavek 11. člena);</w:t>
      </w:r>
    </w:p>
    <w:p w14:paraId="11EE0A50" w14:textId="77777777" w:rsidR="002A655E" w:rsidRPr="00627B89" w:rsidRDefault="002A655E" w:rsidP="002A655E">
      <w:pPr>
        <w:pStyle w:val="zamik"/>
        <w:spacing w:before="210" w:after="210"/>
        <w:ind w:left="425" w:hanging="425"/>
        <w:jc w:val="both"/>
        <w:rPr>
          <w:rFonts w:ascii="Arial" w:eastAsia="Arial" w:hAnsi="Arial" w:cs="Arial"/>
          <w:sz w:val="21"/>
          <w:szCs w:val="21"/>
          <w:lang w:val="sl-SI"/>
        </w:rPr>
      </w:pPr>
      <w:r w:rsidRPr="00627B89">
        <w:rPr>
          <w:rFonts w:ascii="Arial" w:eastAsia="Arial" w:hAnsi="Arial" w:cs="Arial"/>
          <w:sz w:val="21"/>
          <w:szCs w:val="21"/>
          <w:lang w:val="sl-SI"/>
        </w:rPr>
        <w:t>4.      ne zagotavlja vlagatelju informacij o njegovi vlogi (šesti odstavek 11. člena);</w:t>
      </w:r>
    </w:p>
    <w:p w14:paraId="740E5323" w14:textId="77777777" w:rsidR="002A655E" w:rsidRPr="00627B89" w:rsidRDefault="002A655E" w:rsidP="002A655E">
      <w:pPr>
        <w:pStyle w:val="zamik"/>
        <w:spacing w:before="210" w:after="210"/>
        <w:ind w:left="425" w:hanging="425"/>
        <w:jc w:val="both"/>
        <w:rPr>
          <w:rFonts w:ascii="Arial" w:eastAsia="Arial" w:hAnsi="Arial" w:cs="Arial"/>
          <w:sz w:val="21"/>
          <w:szCs w:val="21"/>
          <w:lang w:val="sl-SI"/>
        </w:rPr>
      </w:pPr>
      <w:r w:rsidRPr="00627B89">
        <w:rPr>
          <w:rFonts w:ascii="Arial" w:eastAsia="Arial" w:hAnsi="Arial" w:cs="Arial"/>
          <w:sz w:val="21"/>
          <w:szCs w:val="21"/>
          <w:lang w:val="sl-SI"/>
        </w:rPr>
        <w:lastRenderedPageBreak/>
        <w:t>5.      oglašuje v nasprotju z zakonom (12. člen);</w:t>
      </w:r>
    </w:p>
    <w:p w14:paraId="649848C5" w14:textId="77777777" w:rsidR="002A655E" w:rsidRPr="00627B89" w:rsidRDefault="002A655E" w:rsidP="002A655E">
      <w:pPr>
        <w:pStyle w:val="zamik"/>
        <w:spacing w:before="210" w:after="210"/>
        <w:ind w:left="425" w:hanging="425"/>
        <w:jc w:val="both"/>
        <w:rPr>
          <w:rFonts w:ascii="Arial" w:eastAsia="Arial" w:hAnsi="Arial" w:cs="Arial"/>
          <w:sz w:val="21"/>
          <w:szCs w:val="21"/>
          <w:lang w:val="sl-SI"/>
        </w:rPr>
      </w:pPr>
      <w:r w:rsidRPr="00627B89">
        <w:rPr>
          <w:rFonts w:ascii="Arial" w:eastAsia="Arial" w:hAnsi="Arial" w:cs="Arial"/>
          <w:sz w:val="21"/>
          <w:szCs w:val="21"/>
          <w:lang w:val="sl-SI"/>
        </w:rPr>
        <w:t>6.      na zahtevo vlagatelja ne izplača upravičene vloge (prvi odstavek 13. člena) ali pisno ne obvesti vlagateljev o združitvi in možnosti uveljavljanja pravic zaradi združitve (drugi odstavek 13. člena);</w:t>
      </w:r>
    </w:p>
    <w:p w14:paraId="412C8C80" w14:textId="77777777" w:rsidR="002A655E" w:rsidRPr="00627B89" w:rsidRDefault="002A655E" w:rsidP="002A655E">
      <w:pPr>
        <w:pStyle w:val="zamik"/>
        <w:spacing w:before="210" w:after="210"/>
        <w:ind w:left="425" w:hanging="425"/>
        <w:jc w:val="both"/>
        <w:rPr>
          <w:rFonts w:ascii="Arial" w:eastAsia="Arial" w:hAnsi="Arial" w:cs="Arial"/>
          <w:sz w:val="21"/>
          <w:szCs w:val="21"/>
          <w:lang w:val="sl-SI"/>
        </w:rPr>
      </w:pPr>
      <w:r w:rsidRPr="00627B89">
        <w:rPr>
          <w:rFonts w:ascii="Arial" w:eastAsia="Arial" w:hAnsi="Arial" w:cs="Arial"/>
          <w:sz w:val="21"/>
          <w:szCs w:val="21"/>
          <w:lang w:val="sl-SI"/>
        </w:rPr>
        <w:t>7.      Banki Slovenije ne poroča o vlagateljih in vlogah, ki jih Banka Slovenije potrebuje za namene upravljanja sistema jamstva za vloge (prvi odstavek 23. člena);</w:t>
      </w:r>
    </w:p>
    <w:p w14:paraId="6516E9A8" w14:textId="77777777" w:rsidR="002A655E" w:rsidRPr="00627B89" w:rsidRDefault="002A655E" w:rsidP="002A655E">
      <w:pPr>
        <w:pStyle w:val="zamik"/>
        <w:spacing w:before="210" w:after="210"/>
        <w:ind w:left="425" w:hanging="425"/>
        <w:jc w:val="both"/>
        <w:rPr>
          <w:rFonts w:ascii="Arial" w:eastAsia="Arial" w:hAnsi="Arial" w:cs="Arial"/>
          <w:sz w:val="21"/>
          <w:szCs w:val="21"/>
          <w:lang w:val="sl-SI"/>
        </w:rPr>
      </w:pPr>
      <w:r w:rsidRPr="00627B89">
        <w:rPr>
          <w:rFonts w:ascii="Arial" w:eastAsia="Arial" w:hAnsi="Arial" w:cs="Arial"/>
          <w:sz w:val="21"/>
          <w:szCs w:val="21"/>
          <w:lang w:val="sl-SI"/>
        </w:rPr>
        <w:t>8.      ne plača ali ne plača pravočasno rednega prispevka v skladu z odločbo Banke Slovenije (prvi odstavek 31. člena);</w:t>
      </w:r>
    </w:p>
    <w:p w14:paraId="3B0EC619" w14:textId="77777777" w:rsidR="002A655E" w:rsidRPr="00627B89" w:rsidRDefault="002A655E" w:rsidP="002A655E">
      <w:pPr>
        <w:pStyle w:val="zamik"/>
        <w:spacing w:before="210" w:after="210"/>
        <w:ind w:left="425" w:hanging="425"/>
        <w:jc w:val="both"/>
        <w:rPr>
          <w:rFonts w:ascii="Arial" w:eastAsia="Arial" w:hAnsi="Arial" w:cs="Arial"/>
          <w:sz w:val="21"/>
          <w:szCs w:val="21"/>
          <w:lang w:val="sl-SI"/>
        </w:rPr>
      </w:pPr>
      <w:r w:rsidRPr="00627B89">
        <w:rPr>
          <w:rFonts w:ascii="Arial" w:eastAsia="Arial" w:hAnsi="Arial" w:cs="Arial"/>
          <w:sz w:val="21"/>
          <w:szCs w:val="21"/>
          <w:lang w:val="sl-SI"/>
        </w:rPr>
        <w:t>9.      ne plača ali ne plača pravočasno izrednega prispevka v skladu z odločbo Banke Slovenije (prvi odstavek 32. člena);</w:t>
      </w:r>
    </w:p>
    <w:p w14:paraId="40D26E6B" w14:textId="77777777" w:rsidR="002A655E" w:rsidRPr="00627B89" w:rsidRDefault="002A655E" w:rsidP="002A655E">
      <w:pPr>
        <w:pStyle w:val="zamik"/>
        <w:spacing w:before="210" w:after="210"/>
        <w:ind w:left="425" w:hanging="425"/>
        <w:jc w:val="both"/>
        <w:rPr>
          <w:rFonts w:ascii="Arial" w:eastAsia="Arial" w:hAnsi="Arial" w:cs="Arial"/>
          <w:sz w:val="21"/>
          <w:szCs w:val="21"/>
          <w:lang w:val="sl-SI"/>
        </w:rPr>
      </w:pPr>
      <w:r w:rsidRPr="00627B89">
        <w:rPr>
          <w:rFonts w:ascii="Arial" w:eastAsia="Arial" w:hAnsi="Arial" w:cs="Arial"/>
          <w:sz w:val="21"/>
          <w:szCs w:val="21"/>
          <w:lang w:val="sl-SI"/>
        </w:rPr>
        <w:t>10.   sredstva in pridobljene informacije za izplačilo kritja zajamčenih vlog ne uporabi izključno za namen, da se vlagateljem zagotavlja dostop do izplačanega kritja zajamčenih vlog (tretji odstavek 42. člena);</w:t>
      </w:r>
    </w:p>
    <w:p w14:paraId="63E2E7B2" w14:textId="77777777" w:rsidR="002A655E" w:rsidRPr="00627B89" w:rsidRDefault="002A655E" w:rsidP="002A655E">
      <w:pPr>
        <w:pStyle w:val="zamik"/>
        <w:spacing w:before="210" w:after="210"/>
        <w:ind w:left="425" w:hanging="425"/>
        <w:jc w:val="both"/>
        <w:rPr>
          <w:rFonts w:ascii="Arial" w:eastAsia="Arial" w:hAnsi="Arial" w:cs="Arial"/>
          <w:sz w:val="21"/>
          <w:szCs w:val="21"/>
          <w:lang w:val="sl-SI"/>
        </w:rPr>
      </w:pPr>
      <w:r w:rsidRPr="00627B89">
        <w:rPr>
          <w:rFonts w:ascii="Arial" w:eastAsia="Arial" w:hAnsi="Arial" w:cs="Arial"/>
          <w:sz w:val="21"/>
          <w:szCs w:val="21"/>
          <w:lang w:val="sl-SI"/>
        </w:rPr>
        <w:t>11.   ne zagotovi ustreznega informacijskega sistema za dostop do podatkov, potrebnih za izplačilo kritja zajamčenih vlog (prvi odstavek 43. člena);</w:t>
      </w:r>
    </w:p>
    <w:p w14:paraId="12DF75ED" w14:textId="77777777" w:rsidR="002A655E" w:rsidRPr="00627B89" w:rsidRDefault="002A655E" w:rsidP="002A655E">
      <w:pPr>
        <w:pStyle w:val="zamik"/>
        <w:spacing w:before="210" w:after="210"/>
        <w:ind w:left="425" w:hanging="425"/>
        <w:jc w:val="both"/>
        <w:rPr>
          <w:rFonts w:ascii="Arial" w:eastAsia="Arial" w:hAnsi="Arial" w:cs="Arial"/>
          <w:sz w:val="21"/>
          <w:szCs w:val="21"/>
          <w:lang w:val="sl-SI"/>
        </w:rPr>
      </w:pPr>
      <w:r w:rsidRPr="00627B89">
        <w:rPr>
          <w:rFonts w:ascii="Arial" w:eastAsia="Arial" w:hAnsi="Arial" w:cs="Arial"/>
          <w:sz w:val="21"/>
          <w:szCs w:val="21"/>
          <w:lang w:val="sl-SI"/>
        </w:rPr>
        <w:t>12.   v roku ne obvesti svojih vlagateljev o nameravanem prestopu v drug sistem jamstva za vloge (šesti odstavek 52. člena).</w:t>
      </w:r>
    </w:p>
    <w:p w14:paraId="21BBCBE8" w14:textId="77777777" w:rsidR="002A655E" w:rsidRPr="00627B89" w:rsidRDefault="002A655E" w:rsidP="002A655E">
      <w:pPr>
        <w:pStyle w:val="zamik"/>
        <w:pBdr>
          <w:top w:val="none" w:sz="0" w:space="12" w:color="auto"/>
        </w:pBdr>
        <w:spacing w:before="210" w:after="210"/>
        <w:jc w:val="both"/>
        <w:rPr>
          <w:rFonts w:ascii="Arial" w:eastAsia="Arial" w:hAnsi="Arial" w:cs="Arial"/>
          <w:sz w:val="21"/>
          <w:szCs w:val="21"/>
          <w:lang w:val="sl-SI"/>
        </w:rPr>
      </w:pPr>
      <w:r w:rsidRPr="00627B89">
        <w:rPr>
          <w:rFonts w:ascii="Arial" w:eastAsia="Arial" w:hAnsi="Arial" w:cs="Arial"/>
          <w:sz w:val="21"/>
          <w:szCs w:val="21"/>
          <w:lang w:val="sl-SI"/>
        </w:rPr>
        <w:t>(2) Z globo v višini od 800 do 10.000 eurov se za prekršek kaznuje odgovorna oseba banke ali odgovorna oseba EU podružnice, ki stori prekršek iz prejšnjega odstavka.</w:t>
      </w:r>
    </w:p>
    <w:p w14:paraId="3C8A4FB5" w14:textId="77777777" w:rsidR="002A655E" w:rsidRPr="00965242" w:rsidRDefault="002A655E" w:rsidP="002A655E">
      <w:pPr>
        <w:pStyle w:val="zamik"/>
        <w:pBdr>
          <w:top w:val="none" w:sz="0" w:space="12" w:color="auto"/>
        </w:pBdr>
        <w:spacing w:before="210" w:after="210"/>
        <w:ind w:firstLine="0"/>
        <w:jc w:val="both"/>
        <w:rPr>
          <w:rFonts w:ascii="Arial" w:eastAsia="Arial" w:hAnsi="Arial" w:cs="Arial"/>
          <w:sz w:val="21"/>
          <w:szCs w:val="21"/>
          <w:lang w:val="sl-SI"/>
        </w:rPr>
      </w:pPr>
    </w:p>
    <w:p w14:paraId="2120B716" w14:textId="77777777" w:rsidR="002A655E" w:rsidRDefault="002A655E" w:rsidP="002A655E">
      <w:pPr>
        <w:overflowPunct w:val="0"/>
        <w:autoSpaceDE w:val="0"/>
        <w:autoSpaceDN w:val="0"/>
        <w:adjustRightInd w:val="0"/>
        <w:spacing w:after="0" w:line="312" w:lineRule="auto"/>
        <w:textAlignment w:val="baseline"/>
        <w:rPr>
          <w:rFonts w:eastAsia="Calibri" w:cs="Arial"/>
          <w:b/>
          <w:sz w:val="20"/>
          <w:szCs w:val="20"/>
          <w:lang w:eastAsia="sl-SI"/>
        </w:rPr>
      </w:pPr>
    </w:p>
    <w:p w14:paraId="7F1C82C8" w14:textId="77777777" w:rsidR="002A655E" w:rsidRPr="00FF5156" w:rsidRDefault="002A655E" w:rsidP="002A655E">
      <w:pPr>
        <w:overflowPunct w:val="0"/>
        <w:autoSpaceDE w:val="0"/>
        <w:autoSpaceDN w:val="0"/>
        <w:adjustRightInd w:val="0"/>
        <w:spacing w:after="0" w:line="312" w:lineRule="auto"/>
        <w:textAlignment w:val="baseline"/>
        <w:rPr>
          <w:rFonts w:eastAsia="Calibri" w:cs="Arial"/>
          <w:b/>
          <w:sz w:val="20"/>
          <w:szCs w:val="20"/>
          <w:lang w:eastAsia="sl-SI"/>
        </w:rPr>
      </w:pPr>
      <w:r w:rsidRPr="00FF5156">
        <w:rPr>
          <w:rFonts w:eastAsia="Calibri" w:cs="Arial"/>
          <w:b/>
          <w:sz w:val="20"/>
          <w:szCs w:val="20"/>
          <w:lang w:eastAsia="sl-SI"/>
        </w:rPr>
        <w:t>V. PRILOGE</w:t>
      </w:r>
    </w:p>
    <w:p w14:paraId="03D230EA" w14:textId="77777777" w:rsidR="002A655E" w:rsidRPr="00FF5156" w:rsidRDefault="002A655E" w:rsidP="002A655E">
      <w:pPr>
        <w:overflowPunct w:val="0"/>
        <w:autoSpaceDE w:val="0"/>
        <w:autoSpaceDN w:val="0"/>
        <w:adjustRightInd w:val="0"/>
        <w:spacing w:after="0" w:line="312" w:lineRule="auto"/>
        <w:textAlignment w:val="baseline"/>
        <w:rPr>
          <w:rFonts w:eastAsia="Calibri" w:cs="Arial"/>
          <w:b/>
          <w:sz w:val="20"/>
          <w:szCs w:val="20"/>
          <w:lang w:eastAsia="sl-SI"/>
        </w:rPr>
      </w:pPr>
    </w:p>
    <w:p w14:paraId="31AB3708" w14:textId="66ECBBDD" w:rsidR="002A655E" w:rsidRPr="00627B89" w:rsidRDefault="00CF4FAD" w:rsidP="002A655E">
      <w:pPr>
        <w:overflowPunct w:val="0"/>
        <w:autoSpaceDE w:val="0"/>
        <w:autoSpaceDN w:val="0"/>
        <w:adjustRightInd w:val="0"/>
        <w:spacing w:after="0" w:line="312" w:lineRule="auto"/>
        <w:textAlignment w:val="baseline"/>
        <w:rPr>
          <w:rFonts w:ascii="Calibri" w:eastAsia="Calibri" w:hAnsi="Calibri" w:cs="Arial"/>
          <w:sz w:val="20"/>
          <w:szCs w:val="20"/>
          <w:lang w:eastAsia="sl-SI"/>
        </w:rPr>
      </w:pPr>
      <w:r>
        <w:rPr>
          <w:rFonts w:ascii="Calibri" w:eastAsia="Calibri" w:hAnsi="Calibri" w:cs="Arial"/>
          <w:sz w:val="20"/>
          <w:szCs w:val="20"/>
          <w:lang w:eastAsia="sl-SI"/>
        </w:rPr>
        <w:t>Izjava o skladnosti</w:t>
      </w:r>
    </w:p>
    <w:p w14:paraId="106B0653" w14:textId="77777777" w:rsidR="002A655E" w:rsidRPr="00B803E3" w:rsidRDefault="002A655E" w:rsidP="00903952">
      <w:pPr>
        <w:spacing w:line="288" w:lineRule="auto"/>
        <w:rPr>
          <w:rFonts w:cs="Arial"/>
          <w:sz w:val="20"/>
          <w:szCs w:val="20"/>
          <w:highlight w:val="yellow"/>
        </w:rPr>
      </w:pPr>
    </w:p>
    <w:sectPr w:rsidR="002A655E" w:rsidRPr="00B803E3" w:rsidSect="00E26C9F">
      <w:footerReference w:type="defaul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FBF16E2" w14:textId="77777777" w:rsidR="00B669F0" w:rsidRDefault="00B669F0" w:rsidP="00A74D00">
      <w:pPr>
        <w:spacing w:after="0" w:line="240" w:lineRule="auto"/>
      </w:pPr>
      <w:r>
        <w:separator/>
      </w:r>
    </w:p>
  </w:endnote>
  <w:endnote w:type="continuationSeparator" w:id="0">
    <w:p w14:paraId="4E66F79C" w14:textId="77777777" w:rsidR="00B669F0" w:rsidRDefault="00B669F0" w:rsidP="00A74D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Palatino Linotype">
    <w:panose1 w:val="02040502050505030304"/>
    <w:charset w:val="EE"/>
    <w:family w:val="roman"/>
    <w:pitch w:val="variable"/>
    <w:sig w:usb0="E0000287" w:usb1="40000013" w:usb2="00000000" w:usb3="00000000" w:csb0="0000019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7CAEFC3" w14:textId="77777777" w:rsidR="004E0F24" w:rsidRDefault="00B669F0" w:rsidP="00BF0207">
    <w:pPr>
      <w:pStyle w:val="Noga"/>
      <w:jc w:val="right"/>
    </w:pPr>
    <w:sdt>
      <w:sdtPr>
        <w:id w:val="677547660"/>
        <w:docPartObj>
          <w:docPartGallery w:val="Page Numbers (Top of Page)"/>
          <w:docPartUnique/>
        </w:docPartObj>
      </w:sdtPr>
      <w:sdtEndPr/>
      <w:sdtContent>
        <w:r w:rsidR="00947A44" w:rsidRPr="00340809">
          <w:rPr>
            <w:sz w:val="20"/>
            <w:szCs w:val="20"/>
          </w:rPr>
          <w:fldChar w:fldCharType="begin"/>
        </w:r>
        <w:r w:rsidR="004E0F24" w:rsidRPr="00340809">
          <w:rPr>
            <w:sz w:val="18"/>
            <w:szCs w:val="12"/>
          </w:rPr>
          <w:instrText xml:space="preserve"> PAGE </w:instrText>
        </w:r>
        <w:r w:rsidR="00947A44" w:rsidRPr="00340809">
          <w:rPr>
            <w:sz w:val="20"/>
            <w:szCs w:val="20"/>
          </w:rPr>
          <w:fldChar w:fldCharType="separate"/>
        </w:r>
        <w:r w:rsidR="00C75617">
          <w:rPr>
            <w:noProof/>
            <w:sz w:val="18"/>
            <w:szCs w:val="12"/>
          </w:rPr>
          <w:t>1</w:t>
        </w:r>
        <w:r w:rsidR="00947A44" w:rsidRPr="00340809">
          <w:rPr>
            <w:sz w:val="20"/>
            <w:szCs w:val="20"/>
          </w:rPr>
          <w:fldChar w:fldCharType="end"/>
        </w:r>
        <w:r w:rsidR="004E0F24" w:rsidRPr="00340809">
          <w:rPr>
            <w:sz w:val="18"/>
            <w:szCs w:val="12"/>
          </w:rPr>
          <w:t>/</w:t>
        </w:r>
        <w:r w:rsidR="00947A44" w:rsidRPr="00340809">
          <w:rPr>
            <w:sz w:val="20"/>
            <w:szCs w:val="20"/>
          </w:rPr>
          <w:fldChar w:fldCharType="begin"/>
        </w:r>
        <w:r w:rsidR="004E0F24" w:rsidRPr="00340809">
          <w:rPr>
            <w:sz w:val="18"/>
            <w:szCs w:val="12"/>
          </w:rPr>
          <w:instrText xml:space="preserve"> NUMPAGES  </w:instrText>
        </w:r>
        <w:r w:rsidR="00947A44" w:rsidRPr="00340809">
          <w:rPr>
            <w:sz w:val="20"/>
            <w:szCs w:val="20"/>
          </w:rPr>
          <w:fldChar w:fldCharType="separate"/>
        </w:r>
        <w:r w:rsidR="00C75617">
          <w:rPr>
            <w:noProof/>
            <w:sz w:val="18"/>
            <w:szCs w:val="12"/>
          </w:rPr>
          <w:t>33</w:t>
        </w:r>
        <w:r w:rsidR="00947A44" w:rsidRPr="00340809">
          <w:rPr>
            <w:sz w:val="20"/>
            <w:szCs w:val="20"/>
          </w:rPr>
          <w:fldChar w:fldCharType="end"/>
        </w:r>
      </w:sdtContent>
    </w:sdt>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061DCA6" w14:textId="77777777" w:rsidR="00B669F0" w:rsidRDefault="00B669F0" w:rsidP="00A74D00">
      <w:pPr>
        <w:spacing w:after="0" w:line="240" w:lineRule="auto"/>
      </w:pPr>
      <w:r>
        <w:separator/>
      </w:r>
    </w:p>
  </w:footnote>
  <w:footnote w:type="continuationSeparator" w:id="0">
    <w:p w14:paraId="361F97AA" w14:textId="77777777" w:rsidR="00B669F0" w:rsidRDefault="00B669F0" w:rsidP="00A74D0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145706"/>
    <w:multiLevelType w:val="hybridMultilevel"/>
    <w:tmpl w:val="85D49FB4"/>
    <w:lvl w:ilvl="0" w:tplc="D0E8F596">
      <w:start w:val="3"/>
      <w:numFmt w:val="bullet"/>
      <w:lvlText w:val="–"/>
      <w:lvlJc w:val="left"/>
      <w:pPr>
        <w:tabs>
          <w:tab w:val="num" w:pos="360"/>
        </w:tabs>
        <w:ind w:left="360" w:hanging="360"/>
      </w:pPr>
      <w:rPr>
        <w:rFonts w:ascii="Palatino Linotype" w:eastAsia="Symbol" w:hAnsi="Palatino Linotype" w:cs="Tahoma" w:hint="default"/>
      </w:rPr>
    </w:lvl>
    <w:lvl w:ilvl="1" w:tplc="04240003">
      <w:start w:val="1"/>
      <w:numFmt w:val="bullet"/>
      <w:lvlText w:val="o"/>
      <w:lvlJc w:val="left"/>
      <w:pPr>
        <w:tabs>
          <w:tab w:val="num" w:pos="1080"/>
        </w:tabs>
        <w:ind w:left="1080" w:hanging="360"/>
      </w:pPr>
      <w:rPr>
        <w:rFonts w:ascii="Courier New" w:hAnsi="Courier New" w:cs="Courier New" w:hint="default"/>
      </w:rPr>
    </w:lvl>
    <w:lvl w:ilvl="2" w:tplc="04240005">
      <w:start w:val="1"/>
      <w:numFmt w:val="bullet"/>
      <w:lvlText w:val=""/>
      <w:lvlJc w:val="left"/>
      <w:pPr>
        <w:tabs>
          <w:tab w:val="num" w:pos="1800"/>
        </w:tabs>
        <w:ind w:left="1800" w:hanging="360"/>
      </w:pPr>
      <w:rPr>
        <w:rFonts w:ascii="Wingdings" w:hAnsi="Wingdings" w:hint="default"/>
      </w:rPr>
    </w:lvl>
    <w:lvl w:ilvl="3" w:tplc="04240001">
      <w:start w:val="1"/>
      <w:numFmt w:val="bullet"/>
      <w:lvlText w:val=""/>
      <w:lvlJc w:val="left"/>
      <w:pPr>
        <w:tabs>
          <w:tab w:val="num" w:pos="2520"/>
        </w:tabs>
        <w:ind w:left="2520" w:hanging="360"/>
      </w:pPr>
      <w:rPr>
        <w:rFonts w:ascii="Symbol" w:hAnsi="Symbol" w:hint="default"/>
      </w:rPr>
    </w:lvl>
    <w:lvl w:ilvl="4" w:tplc="04240003">
      <w:start w:val="1"/>
      <w:numFmt w:val="bullet"/>
      <w:lvlText w:val="o"/>
      <w:lvlJc w:val="left"/>
      <w:pPr>
        <w:tabs>
          <w:tab w:val="num" w:pos="3240"/>
        </w:tabs>
        <w:ind w:left="3240" w:hanging="360"/>
      </w:pPr>
      <w:rPr>
        <w:rFonts w:ascii="Courier New" w:hAnsi="Courier New" w:cs="Courier New" w:hint="default"/>
      </w:rPr>
    </w:lvl>
    <w:lvl w:ilvl="5" w:tplc="04240005">
      <w:start w:val="1"/>
      <w:numFmt w:val="bullet"/>
      <w:lvlText w:val=""/>
      <w:lvlJc w:val="left"/>
      <w:pPr>
        <w:tabs>
          <w:tab w:val="num" w:pos="3960"/>
        </w:tabs>
        <w:ind w:left="3960" w:hanging="360"/>
      </w:pPr>
      <w:rPr>
        <w:rFonts w:ascii="Wingdings" w:hAnsi="Wingdings" w:hint="default"/>
      </w:rPr>
    </w:lvl>
    <w:lvl w:ilvl="6" w:tplc="04240001">
      <w:start w:val="1"/>
      <w:numFmt w:val="bullet"/>
      <w:lvlText w:val=""/>
      <w:lvlJc w:val="left"/>
      <w:pPr>
        <w:tabs>
          <w:tab w:val="num" w:pos="4680"/>
        </w:tabs>
        <w:ind w:left="4680" w:hanging="360"/>
      </w:pPr>
      <w:rPr>
        <w:rFonts w:ascii="Symbol" w:hAnsi="Symbol" w:hint="default"/>
      </w:rPr>
    </w:lvl>
    <w:lvl w:ilvl="7" w:tplc="04240003">
      <w:start w:val="1"/>
      <w:numFmt w:val="bullet"/>
      <w:lvlText w:val="o"/>
      <w:lvlJc w:val="left"/>
      <w:pPr>
        <w:tabs>
          <w:tab w:val="num" w:pos="5400"/>
        </w:tabs>
        <w:ind w:left="5400" w:hanging="360"/>
      </w:pPr>
      <w:rPr>
        <w:rFonts w:ascii="Courier New" w:hAnsi="Courier New" w:cs="Courier New" w:hint="default"/>
      </w:rPr>
    </w:lvl>
    <w:lvl w:ilvl="8" w:tplc="04240005">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07FB4DA6"/>
    <w:multiLevelType w:val="hybridMultilevel"/>
    <w:tmpl w:val="087CD7BE"/>
    <w:lvl w:ilvl="0" w:tplc="E7589E6C">
      <w:start w:val="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86B70E6"/>
    <w:multiLevelType w:val="hybridMultilevel"/>
    <w:tmpl w:val="DE3884C6"/>
    <w:lvl w:ilvl="0" w:tplc="4B9E49D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1C3C5682"/>
    <w:multiLevelType w:val="hybridMultilevel"/>
    <w:tmpl w:val="EBB62E14"/>
    <w:lvl w:ilvl="0" w:tplc="0424000F">
      <w:start w:val="1"/>
      <w:numFmt w:val="decimal"/>
      <w:lvlText w:val="%1."/>
      <w:lvlJc w:val="left"/>
      <w:pPr>
        <w:ind w:left="1080" w:hanging="720"/>
      </w:pPr>
      <w:rPr>
        <w:rFonts w:hint="default"/>
      </w:rPr>
    </w:lvl>
    <w:lvl w:ilvl="1" w:tplc="75E2C672">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16E430D"/>
    <w:multiLevelType w:val="hybridMultilevel"/>
    <w:tmpl w:val="6F0A632E"/>
    <w:lvl w:ilvl="0" w:tplc="FFFFFFFF">
      <w:start w:val="1"/>
      <w:numFmt w:val="decimal"/>
      <w:lvlText w:val="%1."/>
      <w:lvlJc w:val="left"/>
      <w:pPr>
        <w:ind w:left="720" w:hanging="360"/>
      </w:pPr>
      <w:rPr>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6" w15:restartNumberingAfterBreak="0">
    <w:nsid w:val="2B3964BE"/>
    <w:multiLevelType w:val="hybridMultilevel"/>
    <w:tmpl w:val="3B1AE8BA"/>
    <w:lvl w:ilvl="0" w:tplc="BE58AEF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F807C8F"/>
    <w:multiLevelType w:val="multilevel"/>
    <w:tmpl w:val="58AA0DE8"/>
    <w:lvl w:ilvl="0">
      <w:start w:val="1"/>
      <w:numFmt w:val="decimal"/>
      <w:lvlText w:val="%1."/>
      <w:lvlJc w:val="left"/>
      <w:pPr>
        <w:ind w:left="360" w:hanging="360"/>
      </w:pPr>
    </w:lvl>
    <w:lvl w:ilvl="1">
      <w:start w:val="3"/>
      <w:numFmt w:val="decimal"/>
      <w:isLgl/>
      <w:lvlText w:val="%1.%2"/>
      <w:lvlJc w:val="left"/>
      <w:pPr>
        <w:ind w:left="360" w:hanging="360"/>
      </w:pPr>
      <w:rPr>
        <w:rFonts w:hint="default"/>
        <w:b/>
      </w:rPr>
    </w:lvl>
    <w:lvl w:ilvl="2">
      <w:start w:val="1"/>
      <w:numFmt w:val="decimal"/>
      <w:isLgl/>
      <w:lvlText w:val="%1.%2.%3"/>
      <w:lvlJc w:val="left"/>
      <w:pPr>
        <w:ind w:left="720" w:hanging="720"/>
      </w:pPr>
      <w:rPr>
        <w:rFonts w:hint="default"/>
        <w:b/>
      </w:rPr>
    </w:lvl>
    <w:lvl w:ilvl="3">
      <w:start w:val="1"/>
      <w:numFmt w:val="decimal"/>
      <w:isLgl/>
      <w:lvlText w:val="%1.%2.%3.%4"/>
      <w:lvlJc w:val="left"/>
      <w:pPr>
        <w:ind w:left="720" w:hanging="720"/>
      </w:pPr>
      <w:rPr>
        <w:rFonts w:hint="default"/>
        <w:b/>
      </w:rPr>
    </w:lvl>
    <w:lvl w:ilvl="4">
      <w:start w:val="1"/>
      <w:numFmt w:val="decimal"/>
      <w:isLgl/>
      <w:lvlText w:val="%1.%2.%3.%4.%5"/>
      <w:lvlJc w:val="left"/>
      <w:pPr>
        <w:ind w:left="1080" w:hanging="1080"/>
      </w:pPr>
      <w:rPr>
        <w:rFonts w:hint="default"/>
        <w:b/>
      </w:rPr>
    </w:lvl>
    <w:lvl w:ilvl="5">
      <w:start w:val="1"/>
      <w:numFmt w:val="decimal"/>
      <w:isLgl/>
      <w:lvlText w:val="%1.%2.%3.%4.%5.%6"/>
      <w:lvlJc w:val="left"/>
      <w:pPr>
        <w:ind w:left="1080" w:hanging="1080"/>
      </w:pPr>
      <w:rPr>
        <w:rFonts w:hint="default"/>
        <w:b/>
      </w:rPr>
    </w:lvl>
    <w:lvl w:ilvl="6">
      <w:start w:val="1"/>
      <w:numFmt w:val="decimal"/>
      <w:isLgl/>
      <w:lvlText w:val="%1.%2.%3.%4.%5.%6.%7"/>
      <w:lvlJc w:val="left"/>
      <w:pPr>
        <w:ind w:left="1440" w:hanging="1440"/>
      </w:pPr>
      <w:rPr>
        <w:rFonts w:hint="default"/>
        <w:b/>
      </w:rPr>
    </w:lvl>
    <w:lvl w:ilvl="7">
      <w:start w:val="1"/>
      <w:numFmt w:val="decimal"/>
      <w:isLgl/>
      <w:lvlText w:val="%1.%2.%3.%4.%5.%6.%7.%8"/>
      <w:lvlJc w:val="left"/>
      <w:pPr>
        <w:ind w:left="1440" w:hanging="1440"/>
      </w:pPr>
      <w:rPr>
        <w:rFonts w:hint="default"/>
        <w:b/>
      </w:rPr>
    </w:lvl>
    <w:lvl w:ilvl="8">
      <w:start w:val="1"/>
      <w:numFmt w:val="decimal"/>
      <w:isLgl/>
      <w:lvlText w:val="%1.%2.%3.%4.%5.%6.%7.%8.%9"/>
      <w:lvlJc w:val="left"/>
      <w:pPr>
        <w:ind w:left="1800" w:hanging="1800"/>
      </w:pPr>
      <w:rPr>
        <w:rFonts w:hint="default"/>
        <w:b/>
      </w:rPr>
    </w:lvl>
  </w:abstractNum>
  <w:abstractNum w:abstractNumId="8" w15:restartNumberingAfterBreak="0">
    <w:nsid w:val="303B1143"/>
    <w:multiLevelType w:val="hybridMultilevel"/>
    <w:tmpl w:val="BA4A628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3D337D77"/>
    <w:multiLevelType w:val="hybridMultilevel"/>
    <w:tmpl w:val="D6FC10C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11" w15:restartNumberingAfterBreak="0">
    <w:nsid w:val="4967263B"/>
    <w:multiLevelType w:val="hybridMultilevel"/>
    <w:tmpl w:val="9D4AB194"/>
    <w:lvl w:ilvl="0" w:tplc="FFFFFFFF">
      <w:start w:val="1"/>
      <w:numFmt w:val="decimal"/>
      <w:lvlText w:val="%1."/>
      <w:lvlJc w:val="left"/>
      <w:pPr>
        <w:ind w:left="720" w:hanging="360"/>
      </w:pPr>
      <w:rPr>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4EAE2167"/>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 w15:restartNumberingAfterBreak="0">
    <w:nsid w:val="578F4659"/>
    <w:multiLevelType w:val="hybridMultilevel"/>
    <w:tmpl w:val="516C1178"/>
    <w:lvl w:ilvl="0" w:tplc="3694403C">
      <w:start w:val="1"/>
      <w:numFmt w:val="decimal"/>
      <w:lvlText w:val="%1."/>
      <w:lvlJc w:val="left"/>
      <w:pPr>
        <w:ind w:left="720" w:hanging="360"/>
      </w:pPr>
      <w:rPr>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5B050C0A"/>
    <w:multiLevelType w:val="hybridMultilevel"/>
    <w:tmpl w:val="26D072E0"/>
    <w:lvl w:ilvl="0" w:tplc="76AC1A70">
      <w:start w:val="49"/>
      <w:numFmt w:val="bullet"/>
      <w:pStyle w:val="Oddelek"/>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5C0D2E16"/>
    <w:multiLevelType w:val="multilevel"/>
    <w:tmpl w:val="9D4A98F2"/>
    <w:lvl w:ilvl="0">
      <w:start w:val="1"/>
      <w:numFmt w:val="decimal"/>
      <w:pStyle w:val="tevilnatoka"/>
      <w:lvlText w:val="%1."/>
      <w:lvlJc w:val="left"/>
      <w:pPr>
        <w:tabs>
          <w:tab w:val="num" w:pos="397"/>
        </w:tabs>
        <w:ind w:left="397" w:hanging="397"/>
      </w:pPr>
    </w:lvl>
    <w:lvl w:ilvl="1">
      <w:start w:val="1"/>
      <w:numFmt w:val="decimal"/>
      <w:isLgl/>
      <w:lvlText w:val="%1.%2"/>
      <w:lvlJc w:val="left"/>
      <w:pPr>
        <w:ind w:left="876" w:hanging="876"/>
      </w:pPr>
    </w:lvl>
    <w:lvl w:ilvl="2">
      <w:start w:val="2"/>
      <w:numFmt w:val="decimal"/>
      <w:pStyle w:val="tevilnatoka111"/>
      <w:isLgl/>
      <w:lvlText w:val="%1.%2.%3"/>
      <w:lvlJc w:val="left"/>
      <w:pPr>
        <w:ind w:left="567" w:hanging="567"/>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16" w15:restartNumberingAfterBreak="0">
    <w:nsid w:val="62B5080D"/>
    <w:multiLevelType w:val="hybridMultilevel"/>
    <w:tmpl w:val="A2C4E6C0"/>
    <w:lvl w:ilvl="0" w:tplc="FFFFFFFF">
      <w:start w:val="1"/>
      <w:numFmt w:val="decimal"/>
      <w:lvlText w:val="%1."/>
      <w:lvlJc w:val="left"/>
      <w:pPr>
        <w:ind w:left="720" w:hanging="360"/>
      </w:pPr>
      <w:rPr>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65A77AA9"/>
    <w:multiLevelType w:val="hybridMultilevel"/>
    <w:tmpl w:val="BC06DD26"/>
    <w:lvl w:ilvl="0" w:tplc="FFFFFFFF">
      <w:start w:val="1"/>
      <w:numFmt w:val="decimal"/>
      <w:lvlText w:val="%1."/>
      <w:lvlJc w:val="left"/>
      <w:pPr>
        <w:ind w:left="720" w:hanging="360"/>
      </w:pPr>
      <w:rPr>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66103343"/>
    <w:multiLevelType w:val="hybridMultilevel"/>
    <w:tmpl w:val="A00670E4"/>
    <w:lvl w:ilvl="0" w:tplc="4B9E49D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67C300D9"/>
    <w:multiLevelType w:val="hybridMultilevel"/>
    <w:tmpl w:val="26D404DC"/>
    <w:lvl w:ilvl="0" w:tplc="76AC1A70">
      <w:start w:val="49"/>
      <w:numFmt w:val="bullet"/>
      <w:lvlText w:val=""/>
      <w:lvlJc w:val="left"/>
      <w:pPr>
        <w:ind w:left="360" w:hanging="360"/>
      </w:pPr>
      <w:rPr>
        <w:rFonts w:ascii="Symbol" w:eastAsia="Times New Roman" w:hAnsi="Symbol" w:cs="Times New Roman" w:hint="default"/>
      </w:rPr>
    </w:lvl>
    <w:lvl w:ilvl="1" w:tplc="E33AA7CE">
      <w:numFmt w:val="bullet"/>
      <w:lvlText w:val="-"/>
      <w:lvlJc w:val="left"/>
      <w:pPr>
        <w:ind w:left="1080" w:hanging="360"/>
      </w:pPr>
      <w:rPr>
        <w:rFonts w:ascii="Arial" w:eastAsia="Times New Roman" w:hAnsi="Arial" w:cs="Arial"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20" w15:restartNumberingAfterBreak="0">
    <w:nsid w:val="6ABA38B8"/>
    <w:multiLevelType w:val="hybridMultilevel"/>
    <w:tmpl w:val="BA4A628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6ACF4B7F"/>
    <w:multiLevelType w:val="hybridMultilevel"/>
    <w:tmpl w:val="39225FAA"/>
    <w:lvl w:ilvl="0" w:tplc="4B9E49D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6E7F46D7"/>
    <w:multiLevelType w:val="hybridMultilevel"/>
    <w:tmpl w:val="183894A8"/>
    <w:lvl w:ilvl="0" w:tplc="FFFFFFFF">
      <w:start w:val="1"/>
      <w:numFmt w:val="decimal"/>
      <w:lvlText w:val="%1."/>
      <w:lvlJc w:val="left"/>
      <w:pPr>
        <w:ind w:left="720" w:hanging="360"/>
      </w:pPr>
      <w:rPr>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739E3D24"/>
    <w:multiLevelType w:val="hybridMultilevel"/>
    <w:tmpl w:val="3F62ECC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752D7EC5"/>
    <w:multiLevelType w:val="hybridMultilevel"/>
    <w:tmpl w:val="4F049C7C"/>
    <w:lvl w:ilvl="0" w:tplc="4B9E49D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758D677A"/>
    <w:multiLevelType w:val="hybridMultilevel"/>
    <w:tmpl w:val="EFE6042C"/>
    <w:lvl w:ilvl="0" w:tplc="BE58AEFE">
      <w:start w:val="1"/>
      <w:numFmt w:val="bullet"/>
      <w:lvlText w:val=""/>
      <w:lvlJc w:val="left"/>
      <w:pPr>
        <w:ind w:left="360" w:hanging="360"/>
      </w:pPr>
      <w:rPr>
        <w:rFonts w:ascii="Symbol" w:hAnsi="Symbo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6" w15:restartNumberingAfterBreak="0">
    <w:nsid w:val="78E65284"/>
    <w:multiLevelType w:val="hybridMultilevel"/>
    <w:tmpl w:val="C512E01C"/>
    <w:lvl w:ilvl="0" w:tplc="4B9E49D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15:restartNumberingAfterBreak="0">
    <w:nsid w:val="7E1F2C89"/>
    <w:multiLevelType w:val="hybridMultilevel"/>
    <w:tmpl w:val="516C1178"/>
    <w:lvl w:ilvl="0" w:tplc="FFFFFFFF">
      <w:start w:val="1"/>
      <w:numFmt w:val="decimal"/>
      <w:lvlText w:val="%1."/>
      <w:lvlJc w:val="left"/>
      <w:pPr>
        <w:ind w:left="720" w:hanging="360"/>
      </w:pPr>
      <w:rPr>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7FED6AEF"/>
    <w:multiLevelType w:val="hybridMultilevel"/>
    <w:tmpl w:val="ED347FB8"/>
    <w:lvl w:ilvl="0" w:tplc="C9AC40C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0"/>
  </w:num>
  <w:num w:numId="4">
    <w:abstractNumId w:val="2"/>
  </w:num>
  <w:num w:numId="5">
    <w:abstractNumId w:val="24"/>
  </w:num>
  <w:num w:numId="6">
    <w:abstractNumId w:val="21"/>
  </w:num>
  <w:num w:numId="7">
    <w:abstractNumId w:val="26"/>
  </w:num>
  <w:num w:numId="8">
    <w:abstractNumId w:val="15"/>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8"/>
  </w:num>
  <w:num w:numId="10">
    <w:abstractNumId w:val="19"/>
  </w:num>
  <w:num w:numId="11">
    <w:abstractNumId w:val="10"/>
  </w:num>
  <w:num w:numId="12">
    <w:abstractNumId w:val="5"/>
  </w:num>
  <w:num w:numId="13">
    <w:abstractNumId w:val="14"/>
  </w:num>
  <w:num w:numId="14">
    <w:abstractNumId w:val="7"/>
  </w:num>
  <w:num w:numId="15">
    <w:abstractNumId w:val="6"/>
  </w:num>
  <w:num w:numId="16">
    <w:abstractNumId w:val="13"/>
  </w:num>
  <w:num w:numId="1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5"/>
  </w:num>
  <w:num w:numId="19">
    <w:abstractNumId w:val="23"/>
  </w:num>
  <w:num w:numId="20">
    <w:abstractNumId w:val="12"/>
  </w:num>
  <w:num w:numId="2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8"/>
  </w:num>
  <w:num w:numId="23">
    <w:abstractNumId w:val="20"/>
  </w:num>
  <w:num w:numId="24">
    <w:abstractNumId w:val="9"/>
  </w:num>
  <w:num w:numId="25">
    <w:abstractNumId w:val="4"/>
  </w:num>
  <w:num w:numId="26">
    <w:abstractNumId w:val="17"/>
  </w:num>
  <w:num w:numId="27">
    <w:abstractNumId w:val="22"/>
  </w:num>
  <w:num w:numId="28">
    <w:abstractNumId w:val="16"/>
  </w:num>
  <w:num w:numId="29">
    <w:abstractNumId w:val="11"/>
  </w:num>
  <w:num w:numId="30">
    <w:abstractNumId w:val="27"/>
  </w:num>
  <w:num w:numId="31">
    <w:abstractNumId w:val="28"/>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hideGrammatical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4D00"/>
    <w:rsid w:val="000014D2"/>
    <w:rsid w:val="00001789"/>
    <w:rsid w:val="00002E8E"/>
    <w:rsid w:val="00003D53"/>
    <w:rsid w:val="00004BFA"/>
    <w:rsid w:val="00004E3A"/>
    <w:rsid w:val="000065FB"/>
    <w:rsid w:val="00007663"/>
    <w:rsid w:val="000078A9"/>
    <w:rsid w:val="00010D16"/>
    <w:rsid w:val="00011146"/>
    <w:rsid w:val="0001209C"/>
    <w:rsid w:val="0001213A"/>
    <w:rsid w:val="00014416"/>
    <w:rsid w:val="00014490"/>
    <w:rsid w:val="0001575A"/>
    <w:rsid w:val="00015A32"/>
    <w:rsid w:val="00016BAB"/>
    <w:rsid w:val="00017DCE"/>
    <w:rsid w:val="00022B98"/>
    <w:rsid w:val="00022DC6"/>
    <w:rsid w:val="00031B5B"/>
    <w:rsid w:val="0003208E"/>
    <w:rsid w:val="000325BA"/>
    <w:rsid w:val="00032C69"/>
    <w:rsid w:val="000365B0"/>
    <w:rsid w:val="00037823"/>
    <w:rsid w:val="00037D17"/>
    <w:rsid w:val="00037D5F"/>
    <w:rsid w:val="000414C8"/>
    <w:rsid w:val="00041CCF"/>
    <w:rsid w:val="00042673"/>
    <w:rsid w:val="00043935"/>
    <w:rsid w:val="000455F0"/>
    <w:rsid w:val="00045688"/>
    <w:rsid w:val="00046146"/>
    <w:rsid w:val="000565AC"/>
    <w:rsid w:val="00056A0E"/>
    <w:rsid w:val="00061E80"/>
    <w:rsid w:val="00062BB4"/>
    <w:rsid w:val="00063C66"/>
    <w:rsid w:val="00067A2E"/>
    <w:rsid w:val="00067E3D"/>
    <w:rsid w:val="00070381"/>
    <w:rsid w:val="0007151C"/>
    <w:rsid w:val="00071745"/>
    <w:rsid w:val="00071EFE"/>
    <w:rsid w:val="000731B8"/>
    <w:rsid w:val="00073A80"/>
    <w:rsid w:val="00073E77"/>
    <w:rsid w:val="00074325"/>
    <w:rsid w:val="00074DDD"/>
    <w:rsid w:val="0007557A"/>
    <w:rsid w:val="00076981"/>
    <w:rsid w:val="0008158A"/>
    <w:rsid w:val="00081632"/>
    <w:rsid w:val="0008179E"/>
    <w:rsid w:val="00081FB9"/>
    <w:rsid w:val="000847D5"/>
    <w:rsid w:val="00085E62"/>
    <w:rsid w:val="000873B0"/>
    <w:rsid w:val="00091D01"/>
    <w:rsid w:val="0009268A"/>
    <w:rsid w:val="000931A8"/>
    <w:rsid w:val="000947B9"/>
    <w:rsid w:val="00094C17"/>
    <w:rsid w:val="000968CE"/>
    <w:rsid w:val="00097440"/>
    <w:rsid w:val="00097D73"/>
    <w:rsid w:val="000A0D75"/>
    <w:rsid w:val="000A135E"/>
    <w:rsid w:val="000A1483"/>
    <w:rsid w:val="000A162D"/>
    <w:rsid w:val="000A4512"/>
    <w:rsid w:val="000B62EB"/>
    <w:rsid w:val="000B72BA"/>
    <w:rsid w:val="000B778C"/>
    <w:rsid w:val="000C0885"/>
    <w:rsid w:val="000C0E87"/>
    <w:rsid w:val="000C2039"/>
    <w:rsid w:val="000C22E9"/>
    <w:rsid w:val="000C49BC"/>
    <w:rsid w:val="000C4F28"/>
    <w:rsid w:val="000C5C28"/>
    <w:rsid w:val="000C62FF"/>
    <w:rsid w:val="000C75BA"/>
    <w:rsid w:val="000D0A2E"/>
    <w:rsid w:val="000D1217"/>
    <w:rsid w:val="000D2FEA"/>
    <w:rsid w:val="000D4257"/>
    <w:rsid w:val="000D6709"/>
    <w:rsid w:val="000D69B9"/>
    <w:rsid w:val="000D6B15"/>
    <w:rsid w:val="000D7A85"/>
    <w:rsid w:val="000E0F8D"/>
    <w:rsid w:val="000E1C17"/>
    <w:rsid w:val="000E3916"/>
    <w:rsid w:val="000E4404"/>
    <w:rsid w:val="000E56A4"/>
    <w:rsid w:val="000E56C0"/>
    <w:rsid w:val="000E6508"/>
    <w:rsid w:val="000E7C56"/>
    <w:rsid w:val="000F075E"/>
    <w:rsid w:val="000F0FF3"/>
    <w:rsid w:val="000F397C"/>
    <w:rsid w:val="000F39CC"/>
    <w:rsid w:val="000F4B13"/>
    <w:rsid w:val="000F507C"/>
    <w:rsid w:val="000F5687"/>
    <w:rsid w:val="000F611E"/>
    <w:rsid w:val="000F6439"/>
    <w:rsid w:val="001005AD"/>
    <w:rsid w:val="00101344"/>
    <w:rsid w:val="00102F61"/>
    <w:rsid w:val="00103B98"/>
    <w:rsid w:val="0010451B"/>
    <w:rsid w:val="00110018"/>
    <w:rsid w:val="001109EF"/>
    <w:rsid w:val="001109FA"/>
    <w:rsid w:val="001118A9"/>
    <w:rsid w:val="00111D5F"/>
    <w:rsid w:val="00111F83"/>
    <w:rsid w:val="00112B86"/>
    <w:rsid w:val="00113090"/>
    <w:rsid w:val="00113C43"/>
    <w:rsid w:val="0011560F"/>
    <w:rsid w:val="00117367"/>
    <w:rsid w:val="00121A2E"/>
    <w:rsid w:val="00121B91"/>
    <w:rsid w:val="0012231A"/>
    <w:rsid w:val="00122FAE"/>
    <w:rsid w:val="001232C9"/>
    <w:rsid w:val="00123A5F"/>
    <w:rsid w:val="00126229"/>
    <w:rsid w:val="00126605"/>
    <w:rsid w:val="00126A40"/>
    <w:rsid w:val="001300E1"/>
    <w:rsid w:val="00132A81"/>
    <w:rsid w:val="001336F2"/>
    <w:rsid w:val="00133A49"/>
    <w:rsid w:val="00133B95"/>
    <w:rsid w:val="001340AD"/>
    <w:rsid w:val="00134650"/>
    <w:rsid w:val="00137594"/>
    <w:rsid w:val="0014141A"/>
    <w:rsid w:val="001414A6"/>
    <w:rsid w:val="001422BA"/>
    <w:rsid w:val="0014234F"/>
    <w:rsid w:val="0014342C"/>
    <w:rsid w:val="00143C01"/>
    <w:rsid w:val="001457A7"/>
    <w:rsid w:val="001515C2"/>
    <w:rsid w:val="00153BA8"/>
    <w:rsid w:val="00155C76"/>
    <w:rsid w:val="00155DEA"/>
    <w:rsid w:val="00156C39"/>
    <w:rsid w:val="001610B4"/>
    <w:rsid w:val="001623F8"/>
    <w:rsid w:val="00163BFB"/>
    <w:rsid w:val="00166677"/>
    <w:rsid w:val="00166941"/>
    <w:rsid w:val="00170323"/>
    <w:rsid w:val="001724E5"/>
    <w:rsid w:val="00172658"/>
    <w:rsid w:val="0017399D"/>
    <w:rsid w:val="001749AE"/>
    <w:rsid w:val="001749DB"/>
    <w:rsid w:val="00176885"/>
    <w:rsid w:val="0017753D"/>
    <w:rsid w:val="00180565"/>
    <w:rsid w:val="00181898"/>
    <w:rsid w:val="001819B0"/>
    <w:rsid w:val="00181A65"/>
    <w:rsid w:val="001824E4"/>
    <w:rsid w:val="00183135"/>
    <w:rsid w:val="001838AE"/>
    <w:rsid w:val="001857B2"/>
    <w:rsid w:val="00187234"/>
    <w:rsid w:val="001920C5"/>
    <w:rsid w:val="00192966"/>
    <w:rsid w:val="00194223"/>
    <w:rsid w:val="00194E0D"/>
    <w:rsid w:val="0019515A"/>
    <w:rsid w:val="0019651F"/>
    <w:rsid w:val="00196CC6"/>
    <w:rsid w:val="00197C0E"/>
    <w:rsid w:val="001A07D1"/>
    <w:rsid w:val="001A0AB9"/>
    <w:rsid w:val="001A1CB9"/>
    <w:rsid w:val="001A1EB5"/>
    <w:rsid w:val="001A2948"/>
    <w:rsid w:val="001A2C65"/>
    <w:rsid w:val="001A2F5B"/>
    <w:rsid w:val="001A2FD9"/>
    <w:rsid w:val="001A3FE2"/>
    <w:rsid w:val="001A44E8"/>
    <w:rsid w:val="001A4E62"/>
    <w:rsid w:val="001A6415"/>
    <w:rsid w:val="001A7660"/>
    <w:rsid w:val="001A78D9"/>
    <w:rsid w:val="001A7F56"/>
    <w:rsid w:val="001A7F66"/>
    <w:rsid w:val="001B0E28"/>
    <w:rsid w:val="001B3283"/>
    <w:rsid w:val="001B34B4"/>
    <w:rsid w:val="001B3750"/>
    <w:rsid w:val="001B38FE"/>
    <w:rsid w:val="001B5B9F"/>
    <w:rsid w:val="001B6AAF"/>
    <w:rsid w:val="001C02C0"/>
    <w:rsid w:val="001C053E"/>
    <w:rsid w:val="001C2343"/>
    <w:rsid w:val="001C2785"/>
    <w:rsid w:val="001C4200"/>
    <w:rsid w:val="001C4EED"/>
    <w:rsid w:val="001C6278"/>
    <w:rsid w:val="001C7891"/>
    <w:rsid w:val="001D124D"/>
    <w:rsid w:val="001D2056"/>
    <w:rsid w:val="001D2175"/>
    <w:rsid w:val="001D5334"/>
    <w:rsid w:val="001D7EE1"/>
    <w:rsid w:val="001E0EDA"/>
    <w:rsid w:val="001E0F51"/>
    <w:rsid w:val="001E17A4"/>
    <w:rsid w:val="001E1A82"/>
    <w:rsid w:val="001E1BC0"/>
    <w:rsid w:val="001E1C2D"/>
    <w:rsid w:val="001E21C5"/>
    <w:rsid w:val="001E2A60"/>
    <w:rsid w:val="001E4D65"/>
    <w:rsid w:val="001E5285"/>
    <w:rsid w:val="001E5905"/>
    <w:rsid w:val="001F0355"/>
    <w:rsid w:val="001F35BA"/>
    <w:rsid w:val="001F4878"/>
    <w:rsid w:val="001F5B3D"/>
    <w:rsid w:val="001F7286"/>
    <w:rsid w:val="00200F01"/>
    <w:rsid w:val="00200F64"/>
    <w:rsid w:val="002019A5"/>
    <w:rsid w:val="00202018"/>
    <w:rsid w:val="00202A56"/>
    <w:rsid w:val="00202DA5"/>
    <w:rsid w:val="0020333D"/>
    <w:rsid w:val="00204E74"/>
    <w:rsid w:val="0021217C"/>
    <w:rsid w:val="00213A9C"/>
    <w:rsid w:val="0021572F"/>
    <w:rsid w:val="00216022"/>
    <w:rsid w:val="00216D1B"/>
    <w:rsid w:val="00217560"/>
    <w:rsid w:val="002177E0"/>
    <w:rsid w:val="00220E50"/>
    <w:rsid w:val="00222D40"/>
    <w:rsid w:val="002240ED"/>
    <w:rsid w:val="00224151"/>
    <w:rsid w:val="0022462B"/>
    <w:rsid w:val="00224964"/>
    <w:rsid w:val="00225243"/>
    <w:rsid w:val="00227618"/>
    <w:rsid w:val="00227DD1"/>
    <w:rsid w:val="00227E53"/>
    <w:rsid w:val="002329D1"/>
    <w:rsid w:val="00233C13"/>
    <w:rsid w:val="002342CB"/>
    <w:rsid w:val="0023464C"/>
    <w:rsid w:val="0023505F"/>
    <w:rsid w:val="00236B34"/>
    <w:rsid w:val="00237576"/>
    <w:rsid w:val="00241D80"/>
    <w:rsid w:val="0024201E"/>
    <w:rsid w:val="00242B27"/>
    <w:rsid w:val="0024392E"/>
    <w:rsid w:val="00244D69"/>
    <w:rsid w:val="00244E9C"/>
    <w:rsid w:val="00245308"/>
    <w:rsid w:val="002456DE"/>
    <w:rsid w:val="00247D66"/>
    <w:rsid w:val="00247E73"/>
    <w:rsid w:val="002522F9"/>
    <w:rsid w:val="0025246B"/>
    <w:rsid w:val="002529A8"/>
    <w:rsid w:val="00253383"/>
    <w:rsid w:val="00253542"/>
    <w:rsid w:val="00253545"/>
    <w:rsid w:val="0025471A"/>
    <w:rsid w:val="00256FBF"/>
    <w:rsid w:val="00260A4E"/>
    <w:rsid w:val="00260FAB"/>
    <w:rsid w:val="00261B9E"/>
    <w:rsid w:val="00262A9F"/>
    <w:rsid w:val="00263C92"/>
    <w:rsid w:val="00266CBB"/>
    <w:rsid w:val="00267111"/>
    <w:rsid w:val="002676EA"/>
    <w:rsid w:val="0027169E"/>
    <w:rsid w:val="00272648"/>
    <w:rsid w:val="002732AF"/>
    <w:rsid w:val="00273820"/>
    <w:rsid w:val="00273F76"/>
    <w:rsid w:val="00275A29"/>
    <w:rsid w:val="00275A78"/>
    <w:rsid w:val="00276AE1"/>
    <w:rsid w:val="002770AD"/>
    <w:rsid w:val="00280124"/>
    <w:rsid w:val="002805A6"/>
    <w:rsid w:val="00280BB8"/>
    <w:rsid w:val="00280F78"/>
    <w:rsid w:val="00281203"/>
    <w:rsid w:val="002839AD"/>
    <w:rsid w:val="002909F0"/>
    <w:rsid w:val="00290FB6"/>
    <w:rsid w:val="002923D8"/>
    <w:rsid w:val="002939E9"/>
    <w:rsid w:val="00293C31"/>
    <w:rsid w:val="00294C52"/>
    <w:rsid w:val="00295225"/>
    <w:rsid w:val="00295B7E"/>
    <w:rsid w:val="002974C7"/>
    <w:rsid w:val="00297B96"/>
    <w:rsid w:val="002A0391"/>
    <w:rsid w:val="002A0565"/>
    <w:rsid w:val="002A0B3B"/>
    <w:rsid w:val="002A0B7F"/>
    <w:rsid w:val="002A123D"/>
    <w:rsid w:val="002A1277"/>
    <w:rsid w:val="002A1398"/>
    <w:rsid w:val="002A1A50"/>
    <w:rsid w:val="002A21FF"/>
    <w:rsid w:val="002A377B"/>
    <w:rsid w:val="002A4473"/>
    <w:rsid w:val="002A4F6B"/>
    <w:rsid w:val="002A6079"/>
    <w:rsid w:val="002A655E"/>
    <w:rsid w:val="002A68F1"/>
    <w:rsid w:val="002A738B"/>
    <w:rsid w:val="002B014C"/>
    <w:rsid w:val="002B31C8"/>
    <w:rsid w:val="002B3C9B"/>
    <w:rsid w:val="002B51C3"/>
    <w:rsid w:val="002B68F0"/>
    <w:rsid w:val="002B7FED"/>
    <w:rsid w:val="002C07C4"/>
    <w:rsid w:val="002C0E4B"/>
    <w:rsid w:val="002C28C9"/>
    <w:rsid w:val="002C310F"/>
    <w:rsid w:val="002C3B13"/>
    <w:rsid w:val="002C4DAA"/>
    <w:rsid w:val="002C5A53"/>
    <w:rsid w:val="002C6309"/>
    <w:rsid w:val="002C7460"/>
    <w:rsid w:val="002C7469"/>
    <w:rsid w:val="002D0D5A"/>
    <w:rsid w:val="002D127D"/>
    <w:rsid w:val="002D1887"/>
    <w:rsid w:val="002D22EE"/>
    <w:rsid w:val="002D38D8"/>
    <w:rsid w:val="002D44A7"/>
    <w:rsid w:val="002D64B8"/>
    <w:rsid w:val="002D69D3"/>
    <w:rsid w:val="002D6ADE"/>
    <w:rsid w:val="002D6B4C"/>
    <w:rsid w:val="002D6C4C"/>
    <w:rsid w:val="002E0C91"/>
    <w:rsid w:val="002E12C6"/>
    <w:rsid w:val="002E2B99"/>
    <w:rsid w:val="002E3CB9"/>
    <w:rsid w:val="002E3F30"/>
    <w:rsid w:val="002E4AE9"/>
    <w:rsid w:val="002E518D"/>
    <w:rsid w:val="002E61BB"/>
    <w:rsid w:val="002E6C99"/>
    <w:rsid w:val="002F1306"/>
    <w:rsid w:val="002F1EAD"/>
    <w:rsid w:val="002F43F7"/>
    <w:rsid w:val="002F463A"/>
    <w:rsid w:val="002F4F80"/>
    <w:rsid w:val="002F59F5"/>
    <w:rsid w:val="002F6D90"/>
    <w:rsid w:val="002F72A3"/>
    <w:rsid w:val="00301703"/>
    <w:rsid w:val="0030272F"/>
    <w:rsid w:val="00302E97"/>
    <w:rsid w:val="00305CFD"/>
    <w:rsid w:val="003076B9"/>
    <w:rsid w:val="003077AE"/>
    <w:rsid w:val="0031183B"/>
    <w:rsid w:val="00312212"/>
    <w:rsid w:val="00312BA7"/>
    <w:rsid w:val="00314277"/>
    <w:rsid w:val="0031583F"/>
    <w:rsid w:val="003160AB"/>
    <w:rsid w:val="0031613F"/>
    <w:rsid w:val="00316CE1"/>
    <w:rsid w:val="00321BEF"/>
    <w:rsid w:val="003232FF"/>
    <w:rsid w:val="003234C8"/>
    <w:rsid w:val="00323CC5"/>
    <w:rsid w:val="00325073"/>
    <w:rsid w:val="0033077D"/>
    <w:rsid w:val="00331D04"/>
    <w:rsid w:val="00331DDB"/>
    <w:rsid w:val="00332B6B"/>
    <w:rsid w:val="003336CC"/>
    <w:rsid w:val="003341CC"/>
    <w:rsid w:val="00336197"/>
    <w:rsid w:val="003362C5"/>
    <w:rsid w:val="00336E29"/>
    <w:rsid w:val="00337BD4"/>
    <w:rsid w:val="00343C45"/>
    <w:rsid w:val="00343F68"/>
    <w:rsid w:val="00346085"/>
    <w:rsid w:val="00347665"/>
    <w:rsid w:val="003479C2"/>
    <w:rsid w:val="00351CAC"/>
    <w:rsid w:val="00352188"/>
    <w:rsid w:val="003521B1"/>
    <w:rsid w:val="003528A1"/>
    <w:rsid w:val="0035589F"/>
    <w:rsid w:val="00355C87"/>
    <w:rsid w:val="003563FB"/>
    <w:rsid w:val="00357270"/>
    <w:rsid w:val="0035758E"/>
    <w:rsid w:val="00360725"/>
    <w:rsid w:val="003614B3"/>
    <w:rsid w:val="00361D8D"/>
    <w:rsid w:val="00362E77"/>
    <w:rsid w:val="00363722"/>
    <w:rsid w:val="0036390C"/>
    <w:rsid w:val="003646E4"/>
    <w:rsid w:val="003673A3"/>
    <w:rsid w:val="0037020E"/>
    <w:rsid w:val="0037060E"/>
    <w:rsid w:val="0037080C"/>
    <w:rsid w:val="00371F6B"/>
    <w:rsid w:val="00372117"/>
    <w:rsid w:val="00372863"/>
    <w:rsid w:val="00374A78"/>
    <w:rsid w:val="003765E2"/>
    <w:rsid w:val="0037721D"/>
    <w:rsid w:val="003803B2"/>
    <w:rsid w:val="003811D0"/>
    <w:rsid w:val="003825B9"/>
    <w:rsid w:val="00384BAC"/>
    <w:rsid w:val="003861CE"/>
    <w:rsid w:val="00386B04"/>
    <w:rsid w:val="00387178"/>
    <w:rsid w:val="00387347"/>
    <w:rsid w:val="003877C5"/>
    <w:rsid w:val="00390130"/>
    <w:rsid w:val="0039060C"/>
    <w:rsid w:val="00390E36"/>
    <w:rsid w:val="00392C7F"/>
    <w:rsid w:val="0039334D"/>
    <w:rsid w:val="00393A45"/>
    <w:rsid w:val="0039559C"/>
    <w:rsid w:val="00395BAE"/>
    <w:rsid w:val="0039726D"/>
    <w:rsid w:val="00397B2F"/>
    <w:rsid w:val="00397CC6"/>
    <w:rsid w:val="003A3CD8"/>
    <w:rsid w:val="003A3D3C"/>
    <w:rsid w:val="003A5B82"/>
    <w:rsid w:val="003A6FBC"/>
    <w:rsid w:val="003A7AE9"/>
    <w:rsid w:val="003A7DBE"/>
    <w:rsid w:val="003B0052"/>
    <w:rsid w:val="003B16CD"/>
    <w:rsid w:val="003B1A3F"/>
    <w:rsid w:val="003B295D"/>
    <w:rsid w:val="003B2D2F"/>
    <w:rsid w:val="003B3A4E"/>
    <w:rsid w:val="003C0911"/>
    <w:rsid w:val="003C0C3D"/>
    <w:rsid w:val="003C0FBE"/>
    <w:rsid w:val="003C2C6E"/>
    <w:rsid w:val="003C332A"/>
    <w:rsid w:val="003C480C"/>
    <w:rsid w:val="003C4B34"/>
    <w:rsid w:val="003C53A2"/>
    <w:rsid w:val="003C640C"/>
    <w:rsid w:val="003C651B"/>
    <w:rsid w:val="003C6662"/>
    <w:rsid w:val="003C73A5"/>
    <w:rsid w:val="003D09D7"/>
    <w:rsid w:val="003D19A1"/>
    <w:rsid w:val="003D5143"/>
    <w:rsid w:val="003D51FF"/>
    <w:rsid w:val="003D531D"/>
    <w:rsid w:val="003D58E3"/>
    <w:rsid w:val="003D59ED"/>
    <w:rsid w:val="003D76E6"/>
    <w:rsid w:val="003E0197"/>
    <w:rsid w:val="003E0553"/>
    <w:rsid w:val="003E103C"/>
    <w:rsid w:val="003E4689"/>
    <w:rsid w:val="003E505B"/>
    <w:rsid w:val="003E7302"/>
    <w:rsid w:val="003F0BD3"/>
    <w:rsid w:val="003F255E"/>
    <w:rsid w:val="003F6329"/>
    <w:rsid w:val="003F73D5"/>
    <w:rsid w:val="003F798B"/>
    <w:rsid w:val="0040097D"/>
    <w:rsid w:val="00400E32"/>
    <w:rsid w:val="00401F02"/>
    <w:rsid w:val="004020FA"/>
    <w:rsid w:val="004029E1"/>
    <w:rsid w:val="00402CB9"/>
    <w:rsid w:val="004032A2"/>
    <w:rsid w:val="00403520"/>
    <w:rsid w:val="00403A60"/>
    <w:rsid w:val="00406A7E"/>
    <w:rsid w:val="00412264"/>
    <w:rsid w:val="0041263E"/>
    <w:rsid w:val="00413565"/>
    <w:rsid w:val="004142AF"/>
    <w:rsid w:val="00415714"/>
    <w:rsid w:val="00415D7F"/>
    <w:rsid w:val="00415E50"/>
    <w:rsid w:val="004217BD"/>
    <w:rsid w:val="00422597"/>
    <w:rsid w:val="004239D9"/>
    <w:rsid w:val="004240E6"/>
    <w:rsid w:val="00424610"/>
    <w:rsid w:val="00424F44"/>
    <w:rsid w:val="00427995"/>
    <w:rsid w:val="00430116"/>
    <w:rsid w:val="00430145"/>
    <w:rsid w:val="004305B3"/>
    <w:rsid w:val="004309AC"/>
    <w:rsid w:val="00432965"/>
    <w:rsid w:val="00434206"/>
    <w:rsid w:val="004360C5"/>
    <w:rsid w:val="00440D9B"/>
    <w:rsid w:val="004411A2"/>
    <w:rsid w:val="004414FF"/>
    <w:rsid w:val="00441EBE"/>
    <w:rsid w:val="004426F9"/>
    <w:rsid w:val="0044270D"/>
    <w:rsid w:val="00442C31"/>
    <w:rsid w:val="0044428A"/>
    <w:rsid w:val="00453FC7"/>
    <w:rsid w:val="004551ED"/>
    <w:rsid w:val="004552DE"/>
    <w:rsid w:val="00455DBA"/>
    <w:rsid w:val="00460D96"/>
    <w:rsid w:val="00460E72"/>
    <w:rsid w:val="004624F7"/>
    <w:rsid w:val="00463AF6"/>
    <w:rsid w:val="00463D49"/>
    <w:rsid w:val="00463DF5"/>
    <w:rsid w:val="00467F52"/>
    <w:rsid w:val="004708A1"/>
    <w:rsid w:val="004708A9"/>
    <w:rsid w:val="00472780"/>
    <w:rsid w:val="00472E83"/>
    <w:rsid w:val="0047305B"/>
    <w:rsid w:val="0047342D"/>
    <w:rsid w:val="00474013"/>
    <w:rsid w:val="004746C4"/>
    <w:rsid w:val="0047558E"/>
    <w:rsid w:val="00480FCF"/>
    <w:rsid w:val="00481216"/>
    <w:rsid w:val="004817CB"/>
    <w:rsid w:val="0048430B"/>
    <w:rsid w:val="00484FBF"/>
    <w:rsid w:val="00485217"/>
    <w:rsid w:val="00485DF1"/>
    <w:rsid w:val="004861D7"/>
    <w:rsid w:val="004868F9"/>
    <w:rsid w:val="00487619"/>
    <w:rsid w:val="0049250A"/>
    <w:rsid w:val="00494CEC"/>
    <w:rsid w:val="004966A0"/>
    <w:rsid w:val="004A1C12"/>
    <w:rsid w:val="004A28F2"/>
    <w:rsid w:val="004A37DF"/>
    <w:rsid w:val="004A3E6A"/>
    <w:rsid w:val="004A455C"/>
    <w:rsid w:val="004A7198"/>
    <w:rsid w:val="004A7760"/>
    <w:rsid w:val="004B0610"/>
    <w:rsid w:val="004B1374"/>
    <w:rsid w:val="004B1BC3"/>
    <w:rsid w:val="004B41C6"/>
    <w:rsid w:val="004B4B4E"/>
    <w:rsid w:val="004B4CC4"/>
    <w:rsid w:val="004C0589"/>
    <w:rsid w:val="004C1004"/>
    <w:rsid w:val="004C25E0"/>
    <w:rsid w:val="004C498F"/>
    <w:rsid w:val="004C4AAA"/>
    <w:rsid w:val="004C4B85"/>
    <w:rsid w:val="004C51B8"/>
    <w:rsid w:val="004C51DB"/>
    <w:rsid w:val="004C6832"/>
    <w:rsid w:val="004C7DB0"/>
    <w:rsid w:val="004D0A3A"/>
    <w:rsid w:val="004D3AD7"/>
    <w:rsid w:val="004D5B64"/>
    <w:rsid w:val="004D6395"/>
    <w:rsid w:val="004E0F24"/>
    <w:rsid w:val="004E3784"/>
    <w:rsid w:val="004E4FC8"/>
    <w:rsid w:val="004E67B4"/>
    <w:rsid w:val="004E7B5F"/>
    <w:rsid w:val="004F01A1"/>
    <w:rsid w:val="004F167E"/>
    <w:rsid w:val="004F5881"/>
    <w:rsid w:val="004F6BF2"/>
    <w:rsid w:val="004F708D"/>
    <w:rsid w:val="004F75B7"/>
    <w:rsid w:val="004F778A"/>
    <w:rsid w:val="00501C0E"/>
    <w:rsid w:val="00501E7D"/>
    <w:rsid w:val="00501F5D"/>
    <w:rsid w:val="00503E07"/>
    <w:rsid w:val="005111D0"/>
    <w:rsid w:val="005113B5"/>
    <w:rsid w:val="00511588"/>
    <w:rsid w:val="00514DF8"/>
    <w:rsid w:val="00515836"/>
    <w:rsid w:val="0051596E"/>
    <w:rsid w:val="00516E0D"/>
    <w:rsid w:val="005208C7"/>
    <w:rsid w:val="005212DE"/>
    <w:rsid w:val="0052398F"/>
    <w:rsid w:val="00526698"/>
    <w:rsid w:val="00527B42"/>
    <w:rsid w:val="00527F79"/>
    <w:rsid w:val="00532567"/>
    <w:rsid w:val="005347CA"/>
    <w:rsid w:val="00534B1F"/>
    <w:rsid w:val="0053543D"/>
    <w:rsid w:val="005409DE"/>
    <w:rsid w:val="00541141"/>
    <w:rsid w:val="005411C7"/>
    <w:rsid w:val="00541B7E"/>
    <w:rsid w:val="00542773"/>
    <w:rsid w:val="005436F6"/>
    <w:rsid w:val="00544A94"/>
    <w:rsid w:val="005455E9"/>
    <w:rsid w:val="00547D0E"/>
    <w:rsid w:val="00552362"/>
    <w:rsid w:val="005527D7"/>
    <w:rsid w:val="00553895"/>
    <w:rsid w:val="00557B86"/>
    <w:rsid w:val="00562580"/>
    <w:rsid w:val="005630EB"/>
    <w:rsid w:val="0056407E"/>
    <w:rsid w:val="00564F59"/>
    <w:rsid w:val="00565809"/>
    <w:rsid w:val="00565A5F"/>
    <w:rsid w:val="00566494"/>
    <w:rsid w:val="00566D7E"/>
    <w:rsid w:val="00567052"/>
    <w:rsid w:val="00567327"/>
    <w:rsid w:val="0057028A"/>
    <w:rsid w:val="005716AB"/>
    <w:rsid w:val="00572451"/>
    <w:rsid w:val="00572BD7"/>
    <w:rsid w:val="005738D1"/>
    <w:rsid w:val="00575F1C"/>
    <w:rsid w:val="005762D4"/>
    <w:rsid w:val="00577145"/>
    <w:rsid w:val="005774D2"/>
    <w:rsid w:val="00577747"/>
    <w:rsid w:val="00581938"/>
    <w:rsid w:val="0058210C"/>
    <w:rsid w:val="005821DB"/>
    <w:rsid w:val="00582467"/>
    <w:rsid w:val="00582889"/>
    <w:rsid w:val="00583EAA"/>
    <w:rsid w:val="0058553C"/>
    <w:rsid w:val="00585AF3"/>
    <w:rsid w:val="00585FB0"/>
    <w:rsid w:val="00587759"/>
    <w:rsid w:val="00590197"/>
    <w:rsid w:val="00590415"/>
    <w:rsid w:val="00590B54"/>
    <w:rsid w:val="00591B11"/>
    <w:rsid w:val="00592153"/>
    <w:rsid w:val="00592561"/>
    <w:rsid w:val="00595060"/>
    <w:rsid w:val="00595705"/>
    <w:rsid w:val="00595CF9"/>
    <w:rsid w:val="005963BF"/>
    <w:rsid w:val="00596987"/>
    <w:rsid w:val="005A146F"/>
    <w:rsid w:val="005A21C7"/>
    <w:rsid w:val="005A31F4"/>
    <w:rsid w:val="005A47FB"/>
    <w:rsid w:val="005A7677"/>
    <w:rsid w:val="005B0403"/>
    <w:rsid w:val="005B17E0"/>
    <w:rsid w:val="005B3108"/>
    <w:rsid w:val="005C003C"/>
    <w:rsid w:val="005C0E7B"/>
    <w:rsid w:val="005C2476"/>
    <w:rsid w:val="005C28A3"/>
    <w:rsid w:val="005C3C61"/>
    <w:rsid w:val="005C4CBE"/>
    <w:rsid w:val="005C502A"/>
    <w:rsid w:val="005C50D2"/>
    <w:rsid w:val="005C5660"/>
    <w:rsid w:val="005C6ED2"/>
    <w:rsid w:val="005C7859"/>
    <w:rsid w:val="005D02F9"/>
    <w:rsid w:val="005D15CF"/>
    <w:rsid w:val="005D2052"/>
    <w:rsid w:val="005D2118"/>
    <w:rsid w:val="005D241A"/>
    <w:rsid w:val="005D2480"/>
    <w:rsid w:val="005D408B"/>
    <w:rsid w:val="005D41A1"/>
    <w:rsid w:val="005D472B"/>
    <w:rsid w:val="005D528F"/>
    <w:rsid w:val="005D5554"/>
    <w:rsid w:val="005D7230"/>
    <w:rsid w:val="005D7481"/>
    <w:rsid w:val="005D74B7"/>
    <w:rsid w:val="005D7928"/>
    <w:rsid w:val="005E040E"/>
    <w:rsid w:val="005E2999"/>
    <w:rsid w:val="005E2D0B"/>
    <w:rsid w:val="005E2F50"/>
    <w:rsid w:val="005E34EB"/>
    <w:rsid w:val="005E3F7F"/>
    <w:rsid w:val="005E4A4D"/>
    <w:rsid w:val="005E525E"/>
    <w:rsid w:val="005E6215"/>
    <w:rsid w:val="005F0906"/>
    <w:rsid w:val="005F19B9"/>
    <w:rsid w:val="005F508D"/>
    <w:rsid w:val="005F5EB7"/>
    <w:rsid w:val="005F631C"/>
    <w:rsid w:val="00600100"/>
    <w:rsid w:val="006005D9"/>
    <w:rsid w:val="00601812"/>
    <w:rsid w:val="00601C33"/>
    <w:rsid w:val="0060493D"/>
    <w:rsid w:val="00604B67"/>
    <w:rsid w:val="0060597D"/>
    <w:rsid w:val="006059C8"/>
    <w:rsid w:val="0060642D"/>
    <w:rsid w:val="00606570"/>
    <w:rsid w:val="00607C02"/>
    <w:rsid w:val="00610C4A"/>
    <w:rsid w:val="00611AB2"/>
    <w:rsid w:val="00612AD0"/>
    <w:rsid w:val="00613EED"/>
    <w:rsid w:val="006147D3"/>
    <w:rsid w:val="00617126"/>
    <w:rsid w:val="00620519"/>
    <w:rsid w:val="006247CA"/>
    <w:rsid w:val="00625F8E"/>
    <w:rsid w:val="00627E60"/>
    <w:rsid w:val="0063027C"/>
    <w:rsid w:val="006307DA"/>
    <w:rsid w:val="00631D16"/>
    <w:rsid w:val="0063225B"/>
    <w:rsid w:val="0063260C"/>
    <w:rsid w:val="00632C64"/>
    <w:rsid w:val="00633F25"/>
    <w:rsid w:val="006342F3"/>
    <w:rsid w:val="00634DEB"/>
    <w:rsid w:val="0063543D"/>
    <w:rsid w:val="00641592"/>
    <w:rsid w:val="006426D3"/>
    <w:rsid w:val="00642F2F"/>
    <w:rsid w:val="00646A1D"/>
    <w:rsid w:val="00646DD2"/>
    <w:rsid w:val="00655DBC"/>
    <w:rsid w:val="006573C0"/>
    <w:rsid w:val="006573D1"/>
    <w:rsid w:val="00660A97"/>
    <w:rsid w:val="00663ED7"/>
    <w:rsid w:val="0066514F"/>
    <w:rsid w:val="0066523F"/>
    <w:rsid w:val="006659C4"/>
    <w:rsid w:val="00665EB2"/>
    <w:rsid w:val="00666114"/>
    <w:rsid w:val="00667471"/>
    <w:rsid w:val="006675DB"/>
    <w:rsid w:val="00667784"/>
    <w:rsid w:val="006735C4"/>
    <w:rsid w:val="00675F59"/>
    <w:rsid w:val="00677C26"/>
    <w:rsid w:val="00681877"/>
    <w:rsid w:val="006823DC"/>
    <w:rsid w:val="00682610"/>
    <w:rsid w:val="00685BDE"/>
    <w:rsid w:val="00685D75"/>
    <w:rsid w:val="00685DA7"/>
    <w:rsid w:val="006861A9"/>
    <w:rsid w:val="006874BE"/>
    <w:rsid w:val="00687755"/>
    <w:rsid w:val="00687BFA"/>
    <w:rsid w:val="006941CC"/>
    <w:rsid w:val="006A1D07"/>
    <w:rsid w:val="006A35D1"/>
    <w:rsid w:val="006A4098"/>
    <w:rsid w:val="006A4409"/>
    <w:rsid w:val="006A45F2"/>
    <w:rsid w:val="006A54C6"/>
    <w:rsid w:val="006A5D5D"/>
    <w:rsid w:val="006A63F1"/>
    <w:rsid w:val="006A7691"/>
    <w:rsid w:val="006A7835"/>
    <w:rsid w:val="006A7AB6"/>
    <w:rsid w:val="006B2092"/>
    <w:rsid w:val="006B2799"/>
    <w:rsid w:val="006B4200"/>
    <w:rsid w:val="006B4A01"/>
    <w:rsid w:val="006B4DC1"/>
    <w:rsid w:val="006B5539"/>
    <w:rsid w:val="006B5CAC"/>
    <w:rsid w:val="006B74CA"/>
    <w:rsid w:val="006C1339"/>
    <w:rsid w:val="006C142F"/>
    <w:rsid w:val="006C45A6"/>
    <w:rsid w:val="006C4668"/>
    <w:rsid w:val="006C46C0"/>
    <w:rsid w:val="006C5B04"/>
    <w:rsid w:val="006C769D"/>
    <w:rsid w:val="006D03DC"/>
    <w:rsid w:val="006D275F"/>
    <w:rsid w:val="006D476E"/>
    <w:rsid w:val="006D53D6"/>
    <w:rsid w:val="006D5768"/>
    <w:rsid w:val="006D6124"/>
    <w:rsid w:val="006D662F"/>
    <w:rsid w:val="006D7DAB"/>
    <w:rsid w:val="006E0B12"/>
    <w:rsid w:val="006E16E8"/>
    <w:rsid w:val="006E2F91"/>
    <w:rsid w:val="006E328C"/>
    <w:rsid w:val="006E6A74"/>
    <w:rsid w:val="006E6DC7"/>
    <w:rsid w:val="006F09BF"/>
    <w:rsid w:val="006F1490"/>
    <w:rsid w:val="006F169E"/>
    <w:rsid w:val="006F2667"/>
    <w:rsid w:val="006F4CE2"/>
    <w:rsid w:val="006F4F4A"/>
    <w:rsid w:val="006F749F"/>
    <w:rsid w:val="007002A4"/>
    <w:rsid w:val="0070058F"/>
    <w:rsid w:val="00700A7D"/>
    <w:rsid w:val="00701F98"/>
    <w:rsid w:val="00705258"/>
    <w:rsid w:val="00705A42"/>
    <w:rsid w:val="0070645C"/>
    <w:rsid w:val="00707AB2"/>
    <w:rsid w:val="00712141"/>
    <w:rsid w:val="00713EE6"/>
    <w:rsid w:val="00715DFD"/>
    <w:rsid w:val="007166B8"/>
    <w:rsid w:val="00717ED1"/>
    <w:rsid w:val="007201A8"/>
    <w:rsid w:val="007210BC"/>
    <w:rsid w:val="00721F3C"/>
    <w:rsid w:val="007220AD"/>
    <w:rsid w:val="007227B3"/>
    <w:rsid w:val="007233BA"/>
    <w:rsid w:val="00724B64"/>
    <w:rsid w:val="00725718"/>
    <w:rsid w:val="00726BCC"/>
    <w:rsid w:val="007300AB"/>
    <w:rsid w:val="007325CF"/>
    <w:rsid w:val="0073450B"/>
    <w:rsid w:val="00734BFF"/>
    <w:rsid w:val="007365EA"/>
    <w:rsid w:val="00737406"/>
    <w:rsid w:val="00737590"/>
    <w:rsid w:val="00737BDF"/>
    <w:rsid w:val="0074420E"/>
    <w:rsid w:val="00744274"/>
    <w:rsid w:val="007447E1"/>
    <w:rsid w:val="00745A18"/>
    <w:rsid w:val="00745CE6"/>
    <w:rsid w:val="0074619D"/>
    <w:rsid w:val="007464B2"/>
    <w:rsid w:val="00747887"/>
    <w:rsid w:val="007525EC"/>
    <w:rsid w:val="007531A8"/>
    <w:rsid w:val="007571AD"/>
    <w:rsid w:val="00757E3C"/>
    <w:rsid w:val="00761289"/>
    <w:rsid w:val="00762955"/>
    <w:rsid w:val="00763D7A"/>
    <w:rsid w:val="00763FF8"/>
    <w:rsid w:val="00764A34"/>
    <w:rsid w:val="00764B85"/>
    <w:rsid w:val="00764EA2"/>
    <w:rsid w:val="007678D2"/>
    <w:rsid w:val="00767A2E"/>
    <w:rsid w:val="007713D1"/>
    <w:rsid w:val="00773242"/>
    <w:rsid w:val="007737E4"/>
    <w:rsid w:val="00774107"/>
    <w:rsid w:val="00777FA0"/>
    <w:rsid w:val="00781487"/>
    <w:rsid w:val="00783FCA"/>
    <w:rsid w:val="00784A9B"/>
    <w:rsid w:val="00785CB5"/>
    <w:rsid w:val="00786A4E"/>
    <w:rsid w:val="00786D1E"/>
    <w:rsid w:val="0078770F"/>
    <w:rsid w:val="0079045D"/>
    <w:rsid w:val="00792DFE"/>
    <w:rsid w:val="00793529"/>
    <w:rsid w:val="00794730"/>
    <w:rsid w:val="00795EB3"/>
    <w:rsid w:val="00797ED8"/>
    <w:rsid w:val="007A09EB"/>
    <w:rsid w:val="007A1A4F"/>
    <w:rsid w:val="007A2CE7"/>
    <w:rsid w:val="007A4B66"/>
    <w:rsid w:val="007A4E99"/>
    <w:rsid w:val="007A5C7A"/>
    <w:rsid w:val="007A6253"/>
    <w:rsid w:val="007B0AE1"/>
    <w:rsid w:val="007B0D8A"/>
    <w:rsid w:val="007B0EA3"/>
    <w:rsid w:val="007B1851"/>
    <w:rsid w:val="007B270F"/>
    <w:rsid w:val="007B2AB5"/>
    <w:rsid w:val="007B2F54"/>
    <w:rsid w:val="007B5982"/>
    <w:rsid w:val="007C07E0"/>
    <w:rsid w:val="007C1234"/>
    <w:rsid w:val="007C190E"/>
    <w:rsid w:val="007C2D32"/>
    <w:rsid w:val="007C3B73"/>
    <w:rsid w:val="007C4204"/>
    <w:rsid w:val="007C55EC"/>
    <w:rsid w:val="007D2F68"/>
    <w:rsid w:val="007D3089"/>
    <w:rsid w:val="007D379C"/>
    <w:rsid w:val="007D3CE3"/>
    <w:rsid w:val="007E27AB"/>
    <w:rsid w:val="007E2D8B"/>
    <w:rsid w:val="007E2E09"/>
    <w:rsid w:val="007E361A"/>
    <w:rsid w:val="007E4905"/>
    <w:rsid w:val="007E52BA"/>
    <w:rsid w:val="007E6705"/>
    <w:rsid w:val="007E70B3"/>
    <w:rsid w:val="007E71AF"/>
    <w:rsid w:val="007F19F1"/>
    <w:rsid w:val="007F1C6D"/>
    <w:rsid w:val="007F2E0B"/>
    <w:rsid w:val="007F2E61"/>
    <w:rsid w:val="007F6DAE"/>
    <w:rsid w:val="007F7A95"/>
    <w:rsid w:val="00800989"/>
    <w:rsid w:val="00800EE3"/>
    <w:rsid w:val="008011A2"/>
    <w:rsid w:val="008014E9"/>
    <w:rsid w:val="008016DB"/>
    <w:rsid w:val="0080505F"/>
    <w:rsid w:val="008071EA"/>
    <w:rsid w:val="0080773A"/>
    <w:rsid w:val="00807B54"/>
    <w:rsid w:val="008120A3"/>
    <w:rsid w:val="00812E14"/>
    <w:rsid w:val="00814311"/>
    <w:rsid w:val="00814587"/>
    <w:rsid w:val="00814A60"/>
    <w:rsid w:val="0081584E"/>
    <w:rsid w:val="0081714A"/>
    <w:rsid w:val="00817762"/>
    <w:rsid w:val="00820B83"/>
    <w:rsid w:val="0082274D"/>
    <w:rsid w:val="008233E5"/>
    <w:rsid w:val="00824768"/>
    <w:rsid w:val="008247F9"/>
    <w:rsid w:val="00825686"/>
    <w:rsid w:val="00825C26"/>
    <w:rsid w:val="00826F0E"/>
    <w:rsid w:val="0082714F"/>
    <w:rsid w:val="00830C41"/>
    <w:rsid w:val="0083191F"/>
    <w:rsid w:val="008325EA"/>
    <w:rsid w:val="00833543"/>
    <w:rsid w:val="00834C42"/>
    <w:rsid w:val="008400CE"/>
    <w:rsid w:val="008406BB"/>
    <w:rsid w:val="00843E00"/>
    <w:rsid w:val="008455F9"/>
    <w:rsid w:val="00847053"/>
    <w:rsid w:val="00847083"/>
    <w:rsid w:val="00851B14"/>
    <w:rsid w:val="00852F3E"/>
    <w:rsid w:val="008539FA"/>
    <w:rsid w:val="0085491B"/>
    <w:rsid w:val="00855649"/>
    <w:rsid w:val="00855AC4"/>
    <w:rsid w:val="00855EED"/>
    <w:rsid w:val="00856155"/>
    <w:rsid w:val="008566AF"/>
    <w:rsid w:val="00856981"/>
    <w:rsid w:val="00861910"/>
    <w:rsid w:val="00861AE4"/>
    <w:rsid w:val="0086290C"/>
    <w:rsid w:val="00862FB9"/>
    <w:rsid w:val="0086393C"/>
    <w:rsid w:val="00864464"/>
    <w:rsid w:val="00864DD7"/>
    <w:rsid w:val="00865DE4"/>
    <w:rsid w:val="00866998"/>
    <w:rsid w:val="00866A81"/>
    <w:rsid w:val="0086741A"/>
    <w:rsid w:val="0087166F"/>
    <w:rsid w:val="008727D6"/>
    <w:rsid w:val="008742DB"/>
    <w:rsid w:val="00876469"/>
    <w:rsid w:val="0087753A"/>
    <w:rsid w:val="0088134C"/>
    <w:rsid w:val="00881C9E"/>
    <w:rsid w:val="008827B2"/>
    <w:rsid w:val="008843D0"/>
    <w:rsid w:val="00884B70"/>
    <w:rsid w:val="00885101"/>
    <w:rsid w:val="008856B5"/>
    <w:rsid w:val="00885F49"/>
    <w:rsid w:val="00887AB6"/>
    <w:rsid w:val="00887B72"/>
    <w:rsid w:val="0089106B"/>
    <w:rsid w:val="00892179"/>
    <w:rsid w:val="00892A64"/>
    <w:rsid w:val="008938C5"/>
    <w:rsid w:val="00893A10"/>
    <w:rsid w:val="00893B2B"/>
    <w:rsid w:val="00894C5C"/>
    <w:rsid w:val="00895FDD"/>
    <w:rsid w:val="00897BD8"/>
    <w:rsid w:val="008A5776"/>
    <w:rsid w:val="008A5C3F"/>
    <w:rsid w:val="008A6154"/>
    <w:rsid w:val="008A6160"/>
    <w:rsid w:val="008A69EE"/>
    <w:rsid w:val="008B0039"/>
    <w:rsid w:val="008B15CF"/>
    <w:rsid w:val="008B18EC"/>
    <w:rsid w:val="008B2128"/>
    <w:rsid w:val="008B3003"/>
    <w:rsid w:val="008B4C25"/>
    <w:rsid w:val="008B5637"/>
    <w:rsid w:val="008B593B"/>
    <w:rsid w:val="008B7263"/>
    <w:rsid w:val="008C0108"/>
    <w:rsid w:val="008C082A"/>
    <w:rsid w:val="008C084F"/>
    <w:rsid w:val="008C17AB"/>
    <w:rsid w:val="008C32EE"/>
    <w:rsid w:val="008C566D"/>
    <w:rsid w:val="008C6302"/>
    <w:rsid w:val="008C6E21"/>
    <w:rsid w:val="008D10AB"/>
    <w:rsid w:val="008D18F0"/>
    <w:rsid w:val="008D2AA4"/>
    <w:rsid w:val="008D2D94"/>
    <w:rsid w:val="008D3C89"/>
    <w:rsid w:val="008D5AD8"/>
    <w:rsid w:val="008E217F"/>
    <w:rsid w:val="008E3E9D"/>
    <w:rsid w:val="008E5A5A"/>
    <w:rsid w:val="008E5E7C"/>
    <w:rsid w:val="008E616C"/>
    <w:rsid w:val="008E71A2"/>
    <w:rsid w:val="008E7270"/>
    <w:rsid w:val="008E760C"/>
    <w:rsid w:val="008F0179"/>
    <w:rsid w:val="008F0DD4"/>
    <w:rsid w:val="008F179E"/>
    <w:rsid w:val="008F2533"/>
    <w:rsid w:val="008F6682"/>
    <w:rsid w:val="008F75F3"/>
    <w:rsid w:val="0090049C"/>
    <w:rsid w:val="00900E12"/>
    <w:rsid w:val="00901C1E"/>
    <w:rsid w:val="00902E8B"/>
    <w:rsid w:val="00903952"/>
    <w:rsid w:val="00903CA0"/>
    <w:rsid w:val="0090491F"/>
    <w:rsid w:val="00905BFD"/>
    <w:rsid w:val="00910B03"/>
    <w:rsid w:val="009122B6"/>
    <w:rsid w:val="009124A8"/>
    <w:rsid w:val="00912A0E"/>
    <w:rsid w:val="00912C61"/>
    <w:rsid w:val="00913D52"/>
    <w:rsid w:val="00914242"/>
    <w:rsid w:val="009168D2"/>
    <w:rsid w:val="00916E2D"/>
    <w:rsid w:val="00917B0F"/>
    <w:rsid w:val="00920091"/>
    <w:rsid w:val="00920302"/>
    <w:rsid w:val="00922BE4"/>
    <w:rsid w:val="00922FA5"/>
    <w:rsid w:val="00923FC8"/>
    <w:rsid w:val="009251F5"/>
    <w:rsid w:val="00927984"/>
    <w:rsid w:val="00932570"/>
    <w:rsid w:val="0093285C"/>
    <w:rsid w:val="00933F2E"/>
    <w:rsid w:val="00934EFE"/>
    <w:rsid w:val="009370FE"/>
    <w:rsid w:val="00937990"/>
    <w:rsid w:val="00937B69"/>
    <w:rsid w:val="009405F5"/>
    <w:rsid w:val="009439D2"/>
    <w:rsid w:val="00945250"/>
    <w:rsid w:val="00945569"/>
    <w:rsid w:val="00946337"/>
    <w:rsid w:val="00946FE5"/>
    <w:rsid w:val="00947A44"/>
    <w:rsid w:val="00950CF7"/>
    <w:rsid w:val="00950FD2"/>
    <w:rsid w:val="00951CD8"/>
    <w:rsid w:val="00951D9A"/>
    <w:rsid w:val="00957E52"/>
    <w:rsid w:val="00962376"/>
    <w:rsid w:val="00963FB0"/>
    <w:rsid w:val="009645F8"/>
    <w:rsid w:val="009657B8"/>
    <w:rsid w:val="0096752C"/>
    <w:rsid w:val="009701EF"/>
    <w:rsid w:val="00971A72"/>
    <w:rsid w:val="009721B2"/>
    <w:rsid w:val="00972664"/>
    <w:rsid w:val="0097314D"/>
    <w:rsid w:val="009740D3"/>
    <w:rsid w:val="0097748C"/>
    <w:rsid w:val="00982B01"/>
    <w:rsid w:val="00983A86"/>
    <w:rsid w:val="00983BC8"/>
    <w:rsid w:val="0098476D"/>
    <w:rsid w:val="00985A4E"/>
    <w:rsid w:val="00986615"/>
    <w:rsid w:val="00986C30"/>
    <w:rsid w:val="0098720C"/>
    <w:rsid w:val="00990753"/>
    <w:rsid w:val="00990986"/>
    <w:rsid w:val="00990D85"/>
    <w:rsid w:val="009910C4"/>
    <w:rsid w:val="00992235"/>
    <w:rsid w:val="00997531"/>
    <w:rsid w:val="00997BC1"/>
    <w:rsid w:val="009A50F4"/>
    <w:rsid w:val="009A5226"/>
    <w:rsid w:val="009A5567"/>
    <w:rsid w:val="009A5719"/>
    <w:rsid w:val="009A6EAE"/>
    <w:rsid w:val="009B42CA"/>
    <w:rsid w:val="009B4A6E"/>
    <w:rsid w:val="009B5EAE"/>
    <w:rsid w:val="009B6619"/>
    <w:rsid w:val="009B6C55"/>
    <w:rsid w:val="009B7A4C"/>
    <w:rsid w:val="009C080C"/>
    <w:rsid w:val="009C2792"/>
    <w:rsid w:val="009C2FC3"/>
    <w:rsid w:val="009C396F"/>
    <w:rsid w:val="009C5672"/>
    <w:rsid w:val="009C6FB2"/>
    <w:rsid w:val="009D0023"/>
    <w:rsid w:val="009D0C89"/>
    <w:rsid w:val="009D0C9E"/>
    <w:rsid w:val="009D23AC"/>
    <w:rsid w:val="009D305A"/>
    <w:rsid w:val="009D62E9"/>
    <w:rsid w:val="009E13F9"/>
    <w:rsid w:val="009E3476"/>
    <w:rsid w:val="009E357F"/>
    <w:rsid w:val="009E7090"/>
    <w:rsid w:val="009F3CF6"/>
    <w:rsid w:val="009F559B"/>
    <w:rsid w:val="00A0018C"/>
    <w:rsid w:val="00A02A94"/>
    <w:rsid w:val="00A02E65"/>
    <w:rsid w:val="00A02F08"/>
    <w:rsid w:val="00A031B6"/>
    <w:rsid w:val="00A0365F"/>
    <w:rsid w:val="00A036C9"/>
    <w:rsid w:val="00A0388D"/>
    <w:rsid w:val="00A05D70"/>
    <w:rsid w:val="00A06087"/>
    <w:rsid w:val="00A07B4B"/>
    <w:rsid w:val="00A12F66"/>
    <w:rsid w:val="00A13537"/>
    <w:rsid w:val="00A13855"/>
    <w:rsid w:val="00A13ADA"/>
    <w:rsid w:val="00A14109"/>
    <w:rsid w:val="00A16FF9"/>
    <w:rsid w:val="00A2074C"/>
    <w:rsid w:val="00A209D5"/>
    <w:rsid w:val="00A2285F"/>
    <w:rsid w:val="00A2366D"/>
    <w:rsid w:val="00A23958"/>
    <w:rsid w:val="00A23CEF"/>
    <w:rsid w:val="00A24C32"/>
    <w:rsid w:val="00A27F5F"/>
    <w:rsid w:val="00A315F8"/>
    <w:rsid w:val="00A322FC"/>
    <w:rsid w:val="00A328B5"/>
    <w:rsid w:val="00A32A7A"/>
    <w:rsid w:val="00A348BE"/>
    <w:rsid w:val="00A35889"/>
    <w:rsid w:val="00A35893"/>
    <w:rsid w:val="00A36404"/>
    <w:rsid w:val="00A372E1"/>
    <w:rsid w:val="00A378BF"/>
    <w:rsid w:val="00A41BD5"/>
    <w:rsid w:val="00A43DEE"/>
    <w:rsid w:val="00A442CC"/>
    <w:rsid w:val="00A44AF6"/>
    <w:rsid w:val="00A52D2E"/>
    <w:rsid w:val="00A53AFA"/>
    <w:rsid w:val="00A53FB7"/>
    <w:rsid w:val="00A55561"/>
    <w:rsid w:val="00A570C2"/>
    <w:rsid w:val="00A6073D"/>
    <w:rsid w:val="00A60B23"/>
    <w:rsid w:val="00A611F7"/>
    <w:rsid w:val="00A618E0"/>
    <w:rsid w:val="00A618FA"/>
    <w:rsid w:val="00A61BD7"/>
    <w:rsid w:val="00A62F54"/>
    <w:rsid w:val="00A66C03"/>
    <w:rsid w:val="00A66DAD"/>
    <w:rsid w:val="00A66ED7"/>
    <w:rsid w:val="00A678EE"/>
    <w:rsid w:val="00A712FF"/>
    <w:rsid w:val="00A715FF"/>
    <w:rsid w:val="00A716F5"/>
    <w:rsid w:val="00A725AA"/>
    <w:rsid w:val="00A72DAE"/>
    <w:rsid w:val="00A72DC3"/>
    <w:rsid w:val="00A7327F"/>
    <w:rsid w:val="00A73325"/>
    <w:rsid w:val="00A74D00"/>
    <w:rsid w:val="00A75FFA"/>
    <w:rsid w:val="00A76DCC"/>
    <w:rsid w:val="00A8130E"/>
    <w:rsid w:val="00A82399"/>
    <w:rsid w:val="00A82683"/>
    <w:rsid w:val="00A85CA3"/>
    <w:rsid w:val="00A85F2E"/>
    <w:rsid w:val="00A86077"/>
    <w:rsid w:val="00A87564"/>
    <w:rsid w:val="00A90077"/>
    <w:rsid w:val="00A91046"/>
    <w:rsid w:val="00A91BC6"/>
    <w:rsid w:val="00A924E5"/>
    <w:rsid w:val="00A92663"/>
    <w:rsid w:val="00A926C7"/>
    <w:rsid w:val="00A934C2"/>
    <w:rsid w:val="00A93522"/>
    <w:rsid w:val="00A93F71"/>
    <w:rsid w:val="00A94078"/>
    <w:rsid w:val="00A9441E"/>
    <w:rsid w:val="00A9685C"/>
    <w:rsid w:val="00A96EA9"/>
    <w:rsid w:val="00AA0339"/>
    <w:rsid w:val="00AA04C2"/>
    <w:rsid w:val="00AA0F56"/>
    <w:rsid w:val="00AA3EED"/>
    <w:rsid w:val="00AA4469"/>
    <w:rsid w:val="00AA49A6"/>
    <w:rsid w:val="00AA54EB"/>
    <w:rsid w:val="00AA662F"/>
    <w:rsid w:val="00AA6641"/>
    <w:rsid w:val="00AA7AA0"/>
    <w:rsid w:val="00AB124D"/>
    <w:rsid w:val="00AB1544"/>
    <w:rsid w:val="00AB1AF4"/>
    <w:rsid w:val="00AB216B"/>
    <w:rsid w:val="00AB2200"/>
    <w:rsid w:val="00AB2406"/>
    <w:rsid w:val="00AB302E"/>
    <w:rsid w:val="00AB30D6"/>
    <w:rsid w:val="00AB3413"/>
    <w:rsid w:val="00AB3663"/>
    <w:rsid w:val="00AB505D"/>
    <w:rsid w:val="00AB6803"/>
    <w:rsid w:val="00AC151B"/>
    <w:rsid w:val="00AC4CF2"/>
    <w:rsid w:val="00AC608F"/>
    <w:rsid w:val="00AC74A9"/>
    <w:rsid w:val="00AC7564"/>
    <w:rsid w:val="00AC78E5"/>
    <w:rsid w:val="00AD0F2E"/>
    <w:rsid w:val="00AD2444"/>
    <w:rsid w:val="00AD24BB"/>
    <w:rsid w:val="00AD4919"/>
    <w:rsid w:val="00AD547A"/>
    <w:rsid w:val="00AD59D5"/>
    <w:rsid w:val="00AD5E5F"/>
    <w:rsid w:val="00AD66D7"/>
    <w:rsid w:val="00AD7BDF"/>
    <w:rsid w:val="00AE10B7"/>
    <w:rsid w:val="00AE2E2F"/>
    <w:rsid w:val="00AE4F89"/>
    <w:rsid w:val="00AE6D69"/>
    <w:rsid w:val="00AF1427"/>
    <w:rsid w:val="00AF1E53"/>
    <w:rsid w:val="00AF255F"/>
    <w:rsid w:val="00AF4F10"/>
    <w:rsid w:val="00AF59BF"/>
    <w:rsid w:val="00AF5C4A"/>
    <w:rsid w:val="00B00407"/>
    <w:rsid w:val="00B0297C"/>
    <w:rsid w:val="00B039AB"/>
    <w:rsid w:val="00B07151"/>
    <w:rsid w:val="00B0741C"/>
    <w:rsid w:val="00B1007F"/>
    <w:rsid w:val="00B13240"/>
    <w:rsid w:val="00B13D31"/>
    <w:rsid w:val="00B15031"/>
    <w:rsid w:val="00B15E73"/>
    <w:rsid w:val="00B1620A"/>
    <w:rsid w:val="00B16277"/>
    <w:rsid w:val="00B17865"/>
    <w:rsid w:val="00B17C6E"/>
    <w:rsid w:val="00B2196F"/>
    <w:rsid w:val="00B21BCA"/>
    <w:rsid w:val="00B23597"/>
    <w:rsid w:val="00B24631"/>
    <w:rsid w:val="00B24F79"/>
    <w:rsid w:val="00B25D70"/>
    <w:rsid w:val="00B27F4A"/>
    <w:rsid w:val="00B3253B"/>
    <w:rsid w:val="00B32DD6"/>
    <w:rsid w:val="00B32F35"/>
    <w:rsid w:val="00B338A8"/>
    <w:rsid w:val="00B347B8"/>
    <w:rsid w:val="00B40421"/>
    <w:rsid w:val="00B4049D"/>
    <w:rsid w:val="00B40514"/>
    <w:rsid w:val="00B418B0"/>
    <w:rsid w:val="00B42B1C"/>
    <w:rsid w:val="00B441BE"/>
    <w:rsid w:val="00B466ED"/>
    <w:rsid w:val="00B47F18"/>
    <w:rsid w:val="00B52CC3"/>
    <w:rsid w:val="00B5412B"/>
    <w:rsid w:val="00B54516"/>
    <w:rsid w:val="00B55354"/>
    <w:rsid w:val="00B5666A"/>
    <w:rsid w:val="00B567F3"/>
    <w:rsid w:val="00B56B33"/>
    <w:rsid w:val="00B57A14"/>
    <w:rsid w:val="00B60525"/>
    <w:rsid w:val="00B60C02"/>
    <w:rsid w:val="00B6100A"/>
    <w:rsid w:val="00B61DF1"/>
    <w:rsid w:val="00B63806"/>
    <w:rsid w:val="00B63BEC"/>
    <w:rsid w:val="00B64C66"/>
    <w:rsid w:val="00B65BB1"/>
    <w:rsid w:val="00B65EAD"/>
    <w:rsid w:val="00B669F0"/>
    <w:rsid w:val="00B67259"/>
    <w:rsid w:val="00B67F1A"/>
    <w:rsid w:val="00B7142C"/>
    <w:rsid w:val="00B73477"/>
    <w:rsid w:val="00B76DF4"/>
    <w:rsid w:val="00B80DFD"/>
    <w:rsid w:val="00B822EC"/>
    <w:rsid w:val="00B84136"/>
    <w:rsid w:val="00B85C34"/>
    <w:rsid w:val="00B86BC0"/>
    <w:rsid w:val="00B87EFE"/>
    <w:rsid w:val="00B92882"/>
    <w:rsid w:val="00B93509"/>
    <w:rsid w:val="00B94037"/>
    <w:rsid w:val="00B940FE"/>
    <w:rsid w:val="00B94DC2"/>
    <w:rsid w:val="00B95106"/>
    <w:rsid w:val="00B969D6"/>
    <w:rsid w:val="00BA2466"/>
    <w:rsid w:val="00BA256C"/>
    <w:rsid w:val="00BA3687"/>
    <w:rsid w:val="00BA5425"/>
    <w:rsid w:val="00BA6EDA"/>
    <w:rsid w:val="00BA703D"/>
    <w:rsid w:val="00BA7057"/>
    <w:rsid w:val="00BB0487"/>
    <w:rsid w:val="00BB11A0"/>
    <w:rsid w:val="00BB1D32"/>
    <w:rsid w:val="00BB273C"/>
    <w:rsid w:val="00BB4C5D"/>
    <w:rsid w:val="00BB6041"/>
    <w:rsid w:val="00BB625E"/>
    <w:rsid w:val="00BB737B"/>
    <w:rsid w:val="00BB7AF6"/>
    <w:rsid w:val="00BB7E54"/>
    <w:rsid w:val="00BC21AC"/>
    <w:rsid w:val="00BC2618"/>
    <w:rsid w:val="00BC39BC"/>
    <w:rsid w:val="00BC3C28"/>
    <w:rsid w:val="00BC5A27"/>
    <w:rsid w:val="00BC795B"/>
    <w:rsid w:val="00BC7E4D"/>
    <w:rsid w:val="00BD045E"/>
    <w:rsid w:val="00BD0AC7"/>
    <w:rsid w:val="00BD0ECB"/>
    <w:rsid w:val="00BD1572"/>
    <w:rsid w:val="00BD23CD"/>
    <w:rsid w:val="00BD24AA"/>
    <w:rsid w:val="00BD3BD4"/>
    <w:rsid w:val="00BD3C48"/>
    <w:rsid w:val="00BD5F7A"/>
    <w:rsid w:val="00BD60C6"/>
    <w:rsid w:val="00BD6762"/>
    <w:rsid w:val="00BD6BA1"/>
    <w:rsid w:val="00BD6C90"/>
    <w:rsid w:val="00BE1BAC"/>
    <w:rsid w:val="00BE1EAA"/>
    <w:rsid w:val="00BE291E"/>
    <w:rsid w:val="00BE4437"/>
    <w:rsid w:val="00BE5CB1"/>
    <w:rsid w:val="00BE7837"/>
    <w:rsid w:val="00BE7ED2"/>
    <w:rsid w:val="00BF0207"/>
    <w:rsid w:val="00BF0409"/>
    <w:rsid w:val="00BF178A"/>
    <w:rsid w:val="00BF1847"/>
    <w:rsid w:val="00BF1C60"/>
    <w:rsid w:val="00BF1F45"/>
    <w:rsid w:val="00BF4A74"/>
    <w:rsid w:val="00BF5812"/>
    <w:rsid w:val="00BF680B"/>
    <w:rsid w:val="00C00244"/>
    <w:rsid w:val="00C0050F"/>
    <w:rsid w:val="00C033E7"/>
    <w:rsid w:val="00C03EC3"/>
    <w:rsid w:val="00C04292"/>
    <w:rsid w:val="00C048D6"/>
    <w:rsid w:val="00C05F0D"/>
    <w:rsid w:val="00C061FA"/>
    <w:rsid w:val="00C06768"/>
    <w:rsid w:val="00C079AF"/>
    <w:rsid w:val="00C07B6C"/>
    <w:rsid w:val="00C1101F"/>
    <w:rsid w:val="00C11350"/>
    <w:rsid w:val="00C12D6C"/>
    <w:rsid w:val="00C12FA2"/>
    <w:rsid w:val="00C133FA"/>
    <w:rsid w:val="00C1347A"/>
    <w:rsid w:val="00C14081"/>
    <w:rsid w:val="00C144B9"/>
    <w:rsid w:val="00C15E8A"/>
    <w:rsid w:val="00C1673F"/>
    <w:rsid w:val="00C21301"/>
    <w:rsid w:val="00C2705B"/>
    <w:rsid w:val="00C30DB3"/>
    <w:rsid w:val="00C31040"/>
    <w:rsid w:val="00C31A60"/>
    <w:rsid w:val="00C3240A"/>
    <w:rsid w:val="00C3274B"/>
    <w:rsid w:val="00C340FE"/>
    <w:rsid w:val="00C3715C"/>
    <w:rsid w:val="00C44E0E"/>
    <w:rsid w:val="00C4796B"/>
    <w:rsid w:val="00C47DAD"/>
    <w:rsid w:val="00C47F16"/>
    <w:rsid w:val="00C50DBA"/>
    <w:rsid w:val="00C517CA"/>
    <w:rsid w:val="00C529C9"/>
    <w:rsid w:val="00C536CC"/>
    <w:rsid w:val="00C55B95"/>
    <w:rsid w:val="00C6075D"/>
    <w:rsid w:val="00C6177E"/>
    <w:rsid w:val="00C6227B"/>
    <w:rsid w:val="00C62288"/>
    <w:rsid w:val="00C635EE"/>
    <w:rsid w:val="00C6459B"/>
    <w:rsid w:val="00C650AC"/>
    <w:rsid w:val="00C660BB"/>
    <w:rsid w:val="00C661EC"/>
    <w:rsid w:val="00C663D0"/>
    <w:rsid w:val="00C663DC"/>
    <w:rsid w:val="00C671F0"/>
    <w:rsid w:val="00C70682"/>
    <w:rsid w:val="00C70CB3"/>
    <w:rsid w:val="00C7105A"/>
    <w:rsid w:val="00C722CC"/>
    <w:rsid w:val="00C72B1C"/>
    <w:rsid w:val="00C730CD"/>
    <w:rsid w:val="00C740DF"/>
    <w:rsid w:val="00C74DEA"/>
    <w:rsid w:val="00C74E53"/>
    <w:rsid w:val="00C75617"/>
    <w:rsid w:val="00C76DD1"/>
    <w:rsid w:val="00C779C2"/>
    <w:rsid w:val="00C77F27"/>
    <w:rsid w:val="00C80362"/>
    <w:rsid w:val="00C822C7"/>
    <w:rsid w:val="00C8254E"/>
    <w:rsid w:val="00C82DFC"/>
    <w:rsid w:val="00C8459D"/>
    <w:rsid w:val="00C9011F"/>
    <w:rsid w:val="00C90B86"/>
    <w:rsid w:val="00C90B93"/>
    <w:rsid w:val="00C9392C"/>
    <w:rsid w:val="00C952FD"/>
    <w:rsid w:val="00C96919"/>
    <w:rsid w:val="00CA0780"/>
    <w:rsid w:val="00CA1F89"/>
    <w:rsid w:val="00CA4073"/>
    <w:rsid w:val="00CA4D2C"/>
    <w:rsid w:val="00CA6300"/>
    <w:rsid w:val="00CA7F12"/>
    <w:rsid w:val="00CB14A6"/>
    <w:rsid w:val="00CB1EAE"/>
    <w:rsid w:val="00CB20FA"/>
    <w:rsid w:val="00CB3622"/>
    <w:rsid w:val="00CB3ED9"/>
    <w:rsid w:val="00CB3F2A"/>
    <w:rsid w:val="00CB5865"/>
    <w:rsid w:val="00CB61C1"/>
    <w:rsid w:val="00CB7144"/>
    <w:rsid w:val="00CC1111"/>
    <w:rsid w:val="00CC304E"/>
    <w:rsid w:val="00CD176C"/>
    <w:rsid w:val="00CD1D6E"/>
    <w:rsid w:val="00CD5B15"/>
    <w:rsid w:val="00CD6197"/>
    <w:rsid w:val="00CD66B3"/>
    <w:rsid w:val="00CD7B47"/>
    <w:rsid w:val="00CE082E"/>
    <w:rsid w:val="00CE0FE4"/>
    <w:rsid w:val="00CE1B5D"/>
    <w:rsid w:val="00CE2883"/>
    <w:rsid w:val="00CE2BDE"/>
    <w:rsid w:val="00CE332F"/>
    <w:rsid w:val="00CE3610"/>
    <w:rsid w:val="00CE37D2"/>
    <w:rsid w:val="00CE513E"/>
    <w:rsid w:val="00CE5854"/>
    <w:rsid w:val="00CE709C"/>
    <w:rsid w:val="00CE7D87"/>
    <w:rsid w:val="00CF0330"/>
    <w:rsid w:val="00CF0BF7"/>
    <w:rsid w:val="00CF0C8D"/>
    <w:rsid w:val="00CF0F6F"/>
    <w:rsid w:val="00CF19B5"/>
    <w:rsid w:val="00CF1C0C"/>
    <w:rsid w:val="00CF28FF"/>
    <w:rsid w:val="00CF2A88"/>
    <w:rsid w:val="00CF4359"/>
    <w:rsid w:val="00CF4AA0"/>
    <w:rsid w:val="00CF4FAD"/>
    <w:rsid w:val="00CF52FA"/>
    <w:rsid w:val="00CF5B31"/>
    <w:rsid w:val="00CF5CFD"/>
    <w:rsid w:val="00CF784C"/>
    <w:rsid w:val="00D00699"/>
    <w:rsid w:val="00D00CE1"/>
    <w:rsid w:val="00D019B1"/>
    <w:rsid w:val="00D03304"/>
    <w:rsid w:val="00D05EEB"/>
    <w:rsid w:val="00D102AA"/>
    <w:rsid w:val="00D13F70"/>
    <w:rsid w:val="00D15D7B"/>
    <w:rsid w:val="00D16282"/>
    <w:rsid w:val="00D16FAE"/>
    <w:rsid w:val="00D1792D"/>
    <w:rsid w:val="00D17C29"/>
    <w:rsid w:val="00D23000"/>
    <w:rsid w:val="00D2453F"/>
    <w:rsid w:val="00D2666D"/>
    <w:rsid w:val="00D2753E"/>
    <w:rsid w:val="00D33149"/>
    <w:rsid w:val="00D34E9A"/>
    <w:rsid w:val="00D3763F"/>
    <w:rsid w:val="00D47D02"/>
    <w:rsid w:val="00D5021C"/>
    <w:rsid w:val="00D50CE3"/>
    <w:rsid w:val="00D57603"/>
    <w:rsid w:val="00D602F2"/>
    <w:rsid w:val="00D606FC"/>
    <w:rsid w:val="00D62890"/>
    <w:rsid w:val="00D62C34"/>
    <w:rsid w:val="00D62F09"/>
    <w:rsid w:val="00D635E2"/>
    <w:rsid w:val="00D64214"/>
    <w:rsid w:val="00D6482C"/>
    <w:rsid w:val="00D64909"/>
    <w:rsid w:val="00D656EB"/>
    <w:rsid w:val="00D671CF"/>
    <w:rsid w:val="00D67251"/>
    <w:rsid w:val="00D679E6"/>
    <w:rsid w:val="00D67F62"/>
    <w:rsid w:val="00D713A8"/>
    <w:rsid w:val="00D728E2"/>
    <w:rsid w:val="00D72E10"/>
    <w:rsid w:val="00D730A2"/>
    <w:rsid w:val="00D7554A"/>
    <w:rsid w:val="00D75FDC"/>
    <w:rsid w:val="00D77602"/>
    <w:rsid w:val="00D82231"/>
    <w:rsid w:val="00D83433"/>
    <w:rsid w:val="00D83D44"/>
    <w:rsid w:val="00D84F0E"/>
    <w:rsid w:val="00D85851"/>
    <w:rsid w:val="00D85C91"/>
    <w:rsid w:val="00D86544"/>
    <w:rsid w:val="00D8674A"/>
    <w:rsid w:val="00D90479"/>
    <w:rsid w:val="00D91CF0"/>
    <w:rsid w:val="00D9310F"/>
    <w:rsid w:val="00D94549"/>
    <w:rsid w:val="00D94BBA"/>
    <w:rsid w:val="00D94F84"/>
    <w:rsid w:val="00D952D9"/>
    <w:rsid w:val="00D96739"/>
    <w:rsid w:val="00DA14D0"/>
    <w:rsid w:val="00DA1FF7"/>
    <w:rsid w:val="00DA24B3"/>
    <w:rsid w:val="00DA364E"/>
    <w:rsid w:val="00DA407F"/>
    <w:rsid w:val="00DA419B"/>
    <w:rsid w:val="00DA4EC8"/>
    <w:rsid w:val="00DA71D4"/>
    <w:rsid w:val="00DA7B53"/>
    <w:rsid w:val="00DB05B9"/>
    <w:rsid w:val="00DB0815"/>
    <w:rsid w:val="00DB1029"/>
    <w:rsid w:val="00DB13F2"/>
    <w:rsid w:val="00DB2258"/>
    <w:rsid w:val="00DB26F8"/>
    <w:rsid w:val="00DB2854"/>
    <w:rsid w:val="00DB2EF5"/>
    <w:rsid w:val="00DB3B26"/>
    <w:rsid w:val="00DB3D60"/>
    <w:rsid w:val="00DB463A"/>
    <w:rsid w:val="00DB5513"/>
    <w:rsid w:val="00DB580E"/>
    <w:rsid w:val="00DB5D31"/>
    <w:rsid w:val="00DB63B1"/>
    <w:rsid w:val="00DB7416"/>
    <w:rsid w:val="00DC27BF"/>
    <w:rsid w:val="00DC2952"/>
    <w:rsid w:val="00DC2980"/>
    <w:rsid w:val="00DC2AF4"/>
    <w:rsid w:val="00DC3E8C"/>
    <w:rsid w:val="00DC6F76"/>
    <w:rsid w:val="00DC7448"/>
    <w:rsid w:val="00DD015C"/>
    <w:rsid w:val="00DD0E08"/>
    <w:rsid w:val="00DD11B0"/>
    <w:rsid w:val="00DD4C27"/>
    <w:rsid w:val="00DD5369"/>
    <w:rsid w:val="00DD5AAE"/>
    <w:rsid w:val="00DD79B4"/>
    <w:rsid w:val="00DD7A21"/>
    <w:rsid w:val="00DE21BD"/>
    <w:rsid w:val="00DE4679"/>
    <w:rsid w:val="00DF17AF"/>
    <w:rsid w:val="00DF1B28"/>
    <w:rsid w:val="00DF4429"/>
    <w:rsid w:val="00DF4890"/>
    <w:rsid w:val="00DF4FE2"/>
    <w:rsid w:val="00DF7CCC"/>
    <w:rsid w:val="00E0007C"/>
    <w:rsid w:val="00E00350"/>
    <w:rsid w:val="00E00DC9"/>
    <w:rsid w:val="00E01454"/>
    <w:rsid w:val="00E01875"/>
    <w:rsid w:val="00E01B5A"/>
    <w:rsid w:val="00E03A1A"/>
    <w:rsid w:val="00E03BBF"/>
    <w:rsid w:val="00E03F41"/>
    <w:rsid w:val="00E05E80"/>
    <w:rsid w:val="00E06A09"/>
    <w:rsid w:val="00E07881"/>
    <w:rsid w:val="00E07BA9"/>
    <w:rsid w:val="00E10581"/>
    <w:rsid w:val="00E106AE"/>
    <w:rsid w:val="00E10B83"/>
    <w:rsid w:val="00E10EB5"/>
    <w:rsid w:val="00E110DB"/>
    <w:rsid w:val="00E11D79"/>
    <w:rsid w:val="00E11EF3"/>
    <w:rsid w:val="00E134E3"/>
    <w:rsid w:val="00E1372E"/>
    <w:rsid w:val="00E13A74"/>
    <w:rsid w:val="00E14313"/>
    <w:rsid w:val="00E144F1"/>
    <w:rsid w:val="00E14D1C"/>
    <w:rsid w:val="00E21615"/>
    <w:rsid w:val="00E21AF5"/>
    <w:rsid w:val="00E21FD7"/>
    <w:rsid w:val="00E2285D"/>
    <w:rsid w:val="00E22B67"/>
    <w:rsid w:val="00E238BB"/>
    <w:rsid w:val="00E246DE"/>
    <w:rsid w:val="00E24FD6"/>
    <w:rsid w:val="00E26C9F"/>
    <w:rsid w:val="00E272EB"/>
    <w:rsid w:val="00E2777F"/>
    <w:rsid w:val="00E32DB0"/>
    <w:rsid w:val="00E35247"/>
    <w:rsid w:val="00E35D0E"/>
    <w:rsid w:val="00E36064"/>
    <w:rsid w:val="00E36509"/>
    <w:rsid w:val="00E36832"/>
    <w:rsid w:val="00E36F96"/>
    <w:rsid w:val="00E379C4"/>
    <w:rsid w:val="00E401AB"/>
    <w:rsid w:val="00E40A8D"/>
    <w:rsid w:val="00E41D9C"/>
    <w:rsid w:val="00E41DAF"/>
    <w:rsid w:val="00E42A84"/>
    <w:rsid w:val="00E46DCE"/>
    <w:rsid w:val="00E52689"/>
    <w:rsid w:val="00E52A59"/>
    <w:rsid w:val="00E52A6A"/>
    <w:rsid w:val="00E52F2A"/>
    <w:rsid w:val="00E5478A"/>
    <w:rsid w:val="00E5599F"/>
    <w:rsid w:val="00E55FCA"/>
    <w:rsid w:val="00E612AD"/>
    <w:rsid w:val="00E63F7D"/>
    <w:rsid w:val="00E64AB0"/>
    <w:rsid w:val="00E64E2A"/>
    <w:rsid w:val="00E65705"/>
    <w:rsid w:val="00E6691C"/>
    <w:rsid w:val="00E66E49"/>
    <w:rsid w:val="00E66FA7"/>
    <w:rsid w:val="00E67013"/>
    <w:rsid w:val="00E679A7"/>
    <w:rsid w:val="00E70B2A"/>
    <w:rsid w:val="00E70B9D"/>
    <w:rsid w:val="00E70CB7"/>
    <w:rsid w:val="00E725A0"/>
    <w:rsid w:val="00E73733"/>
    <w:rsid w:val="00E73CA8"/>
    <w:rsid w:val="00E74AA1"/>
    <w:rsid w:val="00E75B84"/>
    <w:rsid w:val="00E75BF5"/>
    <w:rsid w:val="00E776E7"/>
    <w:rsid w:val="00E80131"/>
    <w:rsid w:val="00E80396"/>
    <w:rsid w:val="00E80C09"/>
    <w:rsid w:val="00E819FF"/>
    <w:rsid w:val="00E81EEC"/>
    <w:rsid w:val="00E82894"/>
    <w:rsid w:val="00E8359B"/>
    <w:rsid w:val="00E8446D"/>
    <w:rsid w:val="00E861AE"/>
    <w:rsid w:val="00E8635E"/>
    <w:rsid w:val="00E87820"/>
    <w:rsid w:val="00E902A5"/>
    <w:rsid w:val="00E902F5"/>
    <w:rsid w:val="00E910AD"/>
    <w:rsid w:val="00E935C1"/>
    <w:rsid w:val="00E94B06"/>
    <w:rsid w:val="00E9599F"/>
    <w:rsid w:val="00E95FFA"/>
    <w:rsid w:val="00E9718D"/>
    <w:rsid w:val="00E974F7"/>
    <w:rsid w:val="00E9789E"/>
    <w:rsid w:val="00E97A62"/>
    <w:rsid w:val="00EA01AA"/>
    <w:rsid w:val="00EA0626"/>
    <w:rsid w:val="00EA0A36"/>
    <w:rsid w:val="00EA1249"/>
    <w:rsid w:val="00EA1F9C"/>
    <w:rsid w:val="00EA2099"/>
    <w:rsid w:val="00EA24DC"/>
    <w:rsid w:val="00EA3CDD"/>
    <w:rsid w:val="00EA4BE8"/>
    <w:rsid w:val="00EA5A32"/>
    <w:rsid w:val="00EA6EE7"/>
    <w:rsid w:val="00EA7E06"/>
    <w:rsid w:val="00EA7E14"/>
    <w:rsid w:val="00EB032F"/>
    <w:rsid w:val="00EB07D3"/>
    <w:rsid w:val="00EB19B2"/>
    <w:rsid w:val="00EB1A36"/>
    <w:rsid w:val="00EB2A4E"/>
    <w:rsid w:val="00EB2A53"/>
    <w:rsid w:val="00EB2FAE"/>
    <w:rsid w:val="00EB3D2B"/>
    <w:rsid w:val="00EB5CF0"/>
    <w:rsid w:val="00EB65B4"/>
    <w:rsid w:val="00EC1C88"/>
    <w:rsid w:val="00EC3DFC"/>
    <w:rsid w:val="00EC6519"/>
    <w:rsid w:val="00EC66C9"/>
    <w:rsid w:val="00EC70DC"/>
    <w:rsid w:val="00EC70E7"/>
    <w:rsid w:val="00EC7D9A"/>
    <w:rsid w:val="00ED0BF3"/>
    <w:rsid w:val="00ED0E1A"/>
    <w:rsid w:val="00ED1BA8"/>
    <w:rsid w:val="00ED4BD4"/>
    <w:rsid w:val="00ED51FA"/>
    <w:rsid w:val="00ED73C1"/>
    <w:rsid w:val="00EE020E"/>
    <w:rsid w:val="00EE1B73"/>
    <w:rsid w:val="00EE2225"/>
    <w:rsid w:val="00EE3C48"/>
    <w:rsid w:val="00EE5B6F"/>
    <w:rsid w:val="00EE653C"/>
    <w:rsid w:val="00EE6808"/>
    <w:rsid w:val="00EE7D72"/>
    <w:rsid w:val="00EE7F9A"/>
    <w:rsid w:val="00EF08F8"/>
    <w:rsid w:val="00EF0961"/>
    <w:rsid w:val="00EF371E"/>
    <w:rsid w:val="00EF41BA"/>
    <w:rsid w:val="00EF4B68"/>
    <w:rsid w:val="00EF4D69"/>
    <w:rsid w:val="00EF61F8"/>
    <w:rsid w:val="00EF628F"/>
    <w:rsid w:val="00F035EC"/>
    <w:rsid w:val="00F06492"/>
    <w:rsid w:val="00F06878"/>
    <w:rsid w:val="00F12D68"/>
    <w:rsid w:val="00F1431A"/>
    <w:rsid w:val="00F14F56"/>
    <w:rsid w:val="00F15442"/>
    <w:rsid w:val="00F15F35"/>
    <w:rsid w:val="00F210AB"/>
    <w:rsid w:val="00F2112F"/>
    <w:rsid w:val="00F21427"/>
    <w:rsid w:val="00F24416"/>
    <w:rsid w:val="00F26635"/>
    <w:rsid w:val="00F26A30"/>
    <w:rsid w:val="00F271A2"/>
    <w:rsid w:val="00F2769F"/>
    <w:rsid w:val="00F303BB"/>
    <w:rsid w:val="00F31B05"/>
    <w:rsid w:val="00F335A0"/>
    <w:rsid w:val="00F34869"/>
    <w:rsid w:val="00F35A39"/>
    <w:rsid w:val="00F35A40"/>
    <w:rsid w:val="00F35F82"/>
    <w:rsid w:val="00F36371"/>
    <w:rsid w:val="00F376E0"/>
    <w:rsid w:val="00F37D1D"/>
    <w:rsid w:val="00F40661"/>
    <w:rsid w:val="00F40F76"/>
    <w:rsid w:val="00F43750"/>
    <w:rsid w:val="00F444F3"/>
    <w:rsid w:val="00F46EF2"/>
    <w:rsid w:val="00F47700"/>
    <w:rsid w:val="00F47DFA"/>
    <w:rsid w:val="00F5153E"/>
    <w:rsid w:val="00F51C28"/>
    <w:rsid w:val="00F538AF"/>
    <w:rsid w:val="00F53E3D"/>
    <w:rsid w:val="00F546DD"/>
    <w:rsid w:val="00F5493C"/>
    <w:rsid w:val="00F555A8"/>
    <w:rsid w:val="00F60046"/>
    <w:rsid w:val="00F60278"/>
    <w:rsid w:val="00F609E3"/>
    <w:rsid w:val="00F624C2"/>
    <w:rsid w:val="00F62B94"/>
    <w:rsid w:val="00F62EC7"/>
    <w:rsid w:val="00F65C4F"/>
    <w:rsid w:val="00F66DE2"/>
    <w:rsid w:val="00F7218A"/>
    <w:rsid w:val="00F723F3"/>
    <w:rsid w:val="00F7494C"/>
    <w:rsid w:val="00F74E1D"/>
    <w:rsid w:val="00F75264"/>
    <w:rsid w:val="00F76501"/>
    <w:rsid w:val="00F76A2B"/>
    <w:rsid w:val="00F773E2"/>
    <w:rsid w:val="00F779A0"/>
    <w:rsid w:val="00F779BB"/>
    <w:rsid w:val="00F80773"/>
    <w:rsid w:val="00F8696C"/>
    <w:rsid w:val="00F86E9F"/>
    <w:rsid w:val="00F87583"/>
    <w:rsid w:val="00F875A4"/>
    <w:rsid w:val="00F87A6F"/>
    <w:rsid w:val="00F91FDD"/>
    <w:rsid w:val="00F92BBB"/>
    <w:rsid w:val="00F9433B"/>
    <w:rsid w:val="00F976A7"/>
    <w:rsid w:val="00FA0BF0"/>
    <w:rsid w:val="00FA0EC7"/>
    <w:rsid w:val="00FA1772"/>
    <w:rsid w:val="00FA29EB"/>
    <w:rsid w:val="00FA4A76"/>
    <w:rsid w:val="00FA5B6F"/>
    <w:rsid w:val="00FA5DF9"/>
    <w:rsid w:val="00FB0E1B"/>
    <w:rsid w:val="00FB1E7E"/>
    <w:rsid w:val="00FB334E"/>
    <w:rsid w:val="00FB4EB3"/>
    <w:rsid w:val="00FB4F0D"/>
    <w:rsid w:val="00FB5084"/>
    <w:rsid w:val="00FB67F0"/>
    <w:rsid w:val="00FC032F"/>
    <w:rsid w:val="00FC0B91"/>
    <w:rsid w:val="00FC3F62"/>
    <w:rsid w:val="00FC40AF"/>
    <w:rsid w:val="00FC4375"/>
    <w:rsid w:val="00FC567B"/>
    <w:rsid w:val="00FC57D5"/>
    <w:rsid w:val="00FC6CE8"/>
    <w:rsid w:val="00FC6CE9"/>
    <w:rsid w:val="00FD13BF"/>
    <w:rsid w:val="00FD5447"/>
    <w:rsid w:val="00FD5746"/>
    <w:rsid w:val="00FD6D3B"/>
    <w:rsid w:val="00FD7CA5"/>
    <w:rsid w:val="00FE21B5"/>
    <w:rsid w:val="00FE30B9"/>
    <w:rsid w:val="00FE6264"/>
    <w:rsid w:val="00FE754D"/>
    <w:rsid w:val="00FE76CD"/>
    <w:rsid w:val="00FF0A77"/>
    <w:rsid w:val="00FF16DF"/>
    <w:rsid w:val="00FF1F05"/>
    <w:rsid w:val="00FF33D4"/>
    <w:rsid w:val="00FF5156"/>
    <w:rsid w:val="00FF5FCB"/>
    <w:rsid w:val="00FF72D5"/>
    <w:rsid w:val="00FF78E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7AF28DE"/>
  <w15:docId w15:val="{F9039769-BBDD-4B10-AD90-54A28C9194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SimSun"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A328B5"/>
    <w:pPr>
      <w:spacing w:after="200" w:line="276" w:lineRule="auto"/>
      <w:jc w:val="both"/>
    </w:pPr>
    <w:rPr>
      <w:rFonts w:ascii="Arial" w:hAnsi="Arial"/>
      <w:sz w:val="22"/>
      <w:szCs w:val="22"/>
      <w:lang w:eastAsia="zh-CN"/>
    </w:rPr>
  </w:style>
  <w:style w:type="paragraph" w:styleId="Naslov1">
    <w:name w:val="heading 1"/>
    <w:basedOn w:val="Navaden"/>
    <w:link w:val="Naslov1Znak"/>
    <w:uiPriority w:val="9"/>
    <w:qFormat/>
    <w:rsid w:val="002A655E"/>
    <w:pPr>
      <w:spacing w:before="100" w:beforeAutospacing="1" w:after="100" w:afterAutospacing="1" w:line="240" w:lineRule="auto"/>
      <w:jc w:val="left"/>
      <w:outlineLvl w:val="0"/>
    </w:pPr>
    <w:rPr>
      <w:rFonts w:ascii="Times New Roman" w:eastAsia="Times New Roman" w:hAnsi="Times New Roman"/>
      <w:b/>
      <w:bCs/>
      <w:kern w:val="36"/>
      <w:sz w:val="48"/>
      <w:szCs w:val="48"/>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Sprotnaopomba-besedilo">
    <w:name w:val="footnote text"/>
    <w:aliases w:val="Footnote,Fußnote,Footnote Text Char Char,FSR footnote,lábléc,Sprotna opomba - besedilo Znak1 Char,Sprotna opomba - besedilo Znak Znak Char,Znak Znak Znak Char,Znak Znak Znak Znak Znak Znak Znak Char,Znak Znak1 Char"/>
    <w:basedOn w:val="Navaden"/>
    <w:link w:val="Sprotnaopomba-besediloZnak"/>
    <w:uiPriority w:val="99"/>
    <w:unhideWhenUsed/>
    <w:qFormat/>
    <w:rsid w:val="00A74D00"/>
    <w:pPr>
      <w:spacing w:after="0" w:line="240" w:lineRule="auto"/>
    </w:pPr>
    <w:rPr>
      <w:sz w:val="20"/>
      <w:szCs w:val="20"/>
    </w:rPr>
  </w:style>
  <w:style w:type="character" w:customStyle="1" w:styleId="Sprotnaopomba-besediloZnak">
    <w:name w:val="Sprotna opomba - besedilo Znak"/>
    <w:aliases w:val="Footnote Znak,Fußnote Znak,Footnote Text Char Char Znak,FSR footnote Znak,lábléc Znak,Sprotna opomba - besedilo Znak1 Char Znak,Sprotna opomba - besedilo Znak Znak Char Znak,Znak Znak Znak Char Znak,Znak Znak1 Char Znak"/>
    <w:link w:val="Sprotnaopomba-besedilo"/>
    <w:uiPriority w:val="99"/>
    <w:qFormat/>
    <w:rsid w:val="00A74D00"/>
    <w:rPr>
      <w:rFonts w:ascii="Arial" w:hAnsi="Arial"/>
      <w:sz w:val="20"/>
      <w:szCs w:val="20"/>
    </w:rPr>
  </w:style>
  <w:style w:type="character" w:styleId="Sprotnaopomba-sklic">
    <w:name w:val="footnote reference"/>
    <w:aliases w:val="Footnote Reference Number,Footnote Reference_LVL6,Footnote Reference_LVL61,Footnote Reference_LVL62,Footnote Reference_LVL63,Footnote Reference_LVL64,Fußnotenzeichen3,Footnote symbol,Footnote reference number,Ch,Footnotes refss"/>
    <w:uiPriority w:val="99"/>
    <w:rsid w:val="00A74D00"/>
    <w:rPr>
      <w:rFonts w:cs="Times New Roman"/>
      <w:vertAlign w:val="superscript"/>
    </w:rPr>
  </w:style>
  <w:style w:type="paragraph" w:styleId="Navadensplet">
    <w:name w:val="Normal (Web)"/>
    <w:basedOn w:val="Navaden"/>
    <w:uiPriority w:val="99"/>
    <w:semiHidden/>
    <w:unhideWhenUsed/>
    <w:rsid w:val="00AA54EB"/>
    <w:pPr>
      <w:spacing w:after="150" w:line="336" w:lineRule="atLeast"/>
      <w:jc w:val="left"/>
    </w:pPr>
    <w:rPr>
      <w:rFonts w:ascii="Times New Roman" w:eastAsia="Times New Roman" w:hAnsi="Times New Roman"/>
      <w:color w:val="000000"/>
      <w:sz w:val="24"/>
      <w:szCs w:val="24"/>
    </w:rPr>
  </w:style>
  <w:style w:type="character" w:customStyle="1" w:styleId="hps">
    <w:name w:val="hps"/>
    <w:basedOn w:val="Privzetapisavaodstavka"/>
    <w:rsid w:val="00AA54EB"/>
  </w:style>
  <w:style w:type="character" w:styleId="Poudarek">
    <w:name w:val="Emphasis"/>
    <w:uiPriority w:val="20"/>
    <w:qFormat/>
    <w:rsid w:val="00E97A62"/>
    <w:rPr>
      <w:i/>
      <w:iCs/>
    </w:rPr>
  </w:style>
  <w:style w:type="paragraph" w:styleId="Pripombabesedilo">
    <w:name w:val="annotation text"/>
    <w:basedOn w:val="Navaden"/>
    <w:link w:val="PripombabesediloZnak"/>
    <w:uiPriority w:val="99"/>
    <w:unhideWhenUsed/>
    <w:rsid w:val="00A618FA"/>
    <w:pPr>
      <w:jc w:val="left"/>
    </w:pPr>
    <w:rPr>
      <w:rFonts w:ascii="Calibri" w:eastAsia="Calibri" w:hAnsi="Calibri"/>
      <w:sz w:val="20"/>
      <w:szCs w:val="20"/>
      <w:lang w:eastAsia="en-US"/>
    </w:rPr>
  </w:style>
  <w:style w:type="character" w:customStyle="1" w:styleId="PripombabesediloZnak">
    <w:name w:val="Pripomba – besedilo Znak"/>
    <w:link w:val="Pripombabesedilo"/>
    <w:rsid w:val="00A618FA"/>
    <w:rPr>
      <w:rFonts w:ascii="Calibri" w:eastAsia="Calibri" w:hAnsi="Calibri" w:cs="Times New Roman"/>
      <w:sz w:val="20"/>
      <w:szCs w:val="20"/>
      <w:lang w:eastAsia="en-US"/>
    </w:rPr>
  </w:style>
  <w:style w:type="character" w:styleId="Pripombasklic">
    <w:name w:val="annotation reference"/>
    <w:uiPriority w:val="99"/>
    <w:semiHidden/>
    <w:unhideWhenUsed/>
    <w:rsid w:val="00A618FA"/>
    <w:rPr>
      <w:sz w:val="16"/>
      <w:szCs w:val="16"/>
    </w:rPr>
  </w:style>
  <w:style w:type="paragraph" w:styleId="Besedilooblaka">
    <w:name w:val="Balloon Text"/>
    <w:basedOn w:val="Navaden"/>
    <w:link w:val="BesedilooblakaZnak"/>
    <w:uiPriority w:val="99"/>
    <w:semiHidden/>
    <w:unhideWhenUsed/>
    <w:rsid w:val="00A618FA"/>
    <w:pPr>
      <w:spacing w:after="0" w:line="240" w:lineRule="auto"/>
    </w:pPr>
    <w:rPr>
      <w:rFonts w:ascii="Tahoma" w:hAnsi="Tahoma" w:cs="Tahoma"/>
      <w:sz w:val="16"/>
      <w:szCs w:val="16"/>
    </w:rPr>
  </w:style>
  <w:style w:type="character" w:customStyle="1" w:styleId="BesedilooblakaZnak">
    <w:name w:val="Besedilo oblačka Znak"/>
    <w:link w:val="Besedilooblaka"/>
    <w:uiPriority w:val="99"/>
    <w:semiHidden/>
    <w:rsid w:val="00A618FA"/>
    <w:rPr>
      <w:rFonts w:ascii="Tahoma" w:hAnsi="Tahoma" w:cs="Tahoma"/>
      <w:sz w:val="16"/>
      <w:szCs w:val="16"/>
    </w:rPr>
  </w:style>
  <w:style w:type="character" w:customStyle="1" w:styleId="FootnoteTextChar1">
    <w:name w:val="Footnote Text Char1"/>
    <w:aliases w:val="Footnote Char,Fußnote Char,Footnote Text Char Char Char,FSR footnote Char,lábléc Char"/>
    <w:uiPriority w:val="99"/>
    <w:locked/>
    <w:rsid w:val="007A2CE7"/>
    <w:rPr>
      <w:rFonts w:ascii="Arial" w:hAnsi="Arial" w:cs="Arial"/>
    </w:rPr>
  </w:style>
  <w:style w:type="paragraph" w:styleId="Odstavekseznama">
    <w:name w:val="List Paragraph"/>
    <w:aliases w:val="numbered list,Dot pt,F5 List Paragraph,List Paragraph Char Char Char,Indicator Text,Numbered Para 1,Bullet 1,Bullet Points,List Paragraph2,MAIN CONTENT,Normal numbered,Colorful List - Accent 11,Issue Action POC,3,POCG Table Text,Bulle"/>
    <w:basedOn w:val="Navaden"/>
    <w:link w:val="OdstavekseznamaZnak"/>
    <w:uiPriority w:val="34"/>
    <w:qFormat/>
    <w:rsid w:val="00FA0BF0"/>
    <w:pPr>
      <w:ind w:left="720"/>
      <w:contextualSpacing/>
    </w:pPr>
  </w:style>
  <w:style w:type="paragraph" w:styleId="Glava">
    <w:name w:val="header"/>
    <w:basedOn w:val="Navaden"/>
    <w:link w:val="GlavaZnak"/>
    <w:unhideWhenUsed/>
    <w:rsid w:val="00902E8B"/>
    <w:pPr>
      <w:tabs>
        <w:tab w:val="center" w:pos="4513"/>
        <w:tab w:val="right" w:pos="9026"/>
      </w:tabs>
      <w:spacing w:after="0" w:line="240" w:lineRule="auto"/>
    </w:pPr>
  </w:style>
  <w:style w:type="character" w:customStyle="1" w:styleId="GlavaZnak">
    <w:name w:val="Glava Znak"/>
    <w:link w:val="Glava"/>
    <w:rsid w:val="00902E8B"/>
    <w:rPr>
      <w:rFonts w:ascii="Arial" w:hAnsi="Arial"/>
    </w:rPr>
  </w:style>
  <w:style w:type="paragraph" w:styleId="Noga">
    <w:name w:val="footer"/>
    <w:basedOn w:val="Navaden"/>
    <w:link w:val="NogaZnak"/>
    <w:uiPriority w:val="99"/>
    <w:unhideWhenUsed/>
    <w:rsid w:val="00902E8B"/>
    <w:pPr>
      <w:tabs>
        <w:tab w:val="center" w:pos="4513"/>
        <w:tab w:val="right" w:pos="9026"/>
      </w:tabs>
      <w:spacing w:after="0" w:line="240" w:lineRule="auto"/>
    </w:pPr>
  </w:style>
  <w:style w:type="character" w:customStyle="1" w:styleId="NogaZnak">
    <w:name w:val="Noga Znak"/>
    <w:link w:val="Noga"/>
    <w:uiPriority w:val="99"/>
    <w:rsid w:val="00902E8B"/>
    <w:rPr>
      <w:rFonts w:ascii="Arial" w:hAnsi="Arial"/>
    </w:rPr>
  </w:style>
  <w:style w:type="paragraph" w:customStyle="1" w:styleId="Odstavek">
    <w:name w:val="Odstavek"/>
    <w:basedOn w:val="Navaden"/>
    <w:link w:val="OdstavekZnak"/>
    <w:qFormat/>
    <w:rsid w:val="0014234F"/>
    <w:pPr>
      <w:overflowPunct w:val="0"/>
      <w:autoSpaceDE w:val="0"/>
      <w:autoSpaceDN w:val="0"/>
      <w:adjustRightInd w:val="0"/>
      <w:spacing w:before="240" w:after="0" w:line="240" w:lineRule="auto"/>
      <w:ind w:firstLine="1021"/>
      <w:textAlignment w:val="baseline"/>
    </w:pPr>
    <w:rPr>
      <w:rFonts w:eastAsia="Times New Roman"/>
    </w:rPr>
  </w:style>
  <w:style w:type="character" w:customStyle="1" w:styleId="OdstavekZnak">
    <w:name w:val="Odstavek Znak"/>
    <w:link w:val="Odstavek"/>
    <w:rsid w:val="0014234F"/>
    <w:rPr>
      <w:rFonts w:ascii="Arial" w:eastAsia="Times New Roman" w:hAnsi="Arial" w:cs="Times New Roman"/>
    </w:rPr>
  </w:style>
  <w:style w:type="character" w:customStyle="1" w:styleId="lenZnak">
    <w:name w:val="Člen Znak"/>
    <w:link w:val="len"/>
    <w:locked/>
    <w:rsid w:val="00102F61"/>
    <w:rPr>
      <w:rFonts w:ascii="Arial" w:eastAsia="Times New Roman" w:hAnsi="Arial" w:cs="Arial"/>
      <w:b/>
      <w:sz w:val="22"/>
      <w:szCs w:val="22"/>
      <w:lang w:eastAsia="sl-SI"/>
    </w:rPr>
  </w:style>
  <w:style w:type="paragraph" w:customStyle="1" w:styleId="len">
    <w:name w:val="Člen"/>
    <w:basedOn w:val="Navaden"/>
    <w:link w:val="lenZnak"/>
    <w:qFormat/>
    <w:rsid w:val="00102F61"/>
    <w:pPr>
      <w:suppressAutoHyphens/>
      <w:overflowPunct w:val="0"/>
      <w:autoSpaceDE w:val="0"/>
      <w:autoSpaceDN w:val="0"/>
      <w:adjustRightInd w:val="0"/>
      <w:spacing w:before="480" w:after="0" w:line="240" w:lineRule="auto"/>
      <w:jc w:val="center"/>
    </w:pPr>
    <w:rPr>
      <w:rFonts w:eastAsia="Times New Roman" w:cs="Arial"/>
      <w:b/>
      <w:lang w:eastAsia="sl-SI"/>
    </w:rPr>
  </w:style>
  <w:style w:type="paragraph" w:customStyle="1" w:styleId="lennaslov">
    <w:name w:val="Člen_naslov"/>
    <w:basedOn w:val="len"/>
    <w:qFormat/>
    <w:rsid w:val="00102F61"/>
    <w:pPr>
      <w:spacing w:before="0"/>
    </w:pPr>
  </w:style>
  <w:style w:type="paragraph" w:customStyle="1" w:styleId="tevilnatoka111">
    <w:name w:val="Številčna točka 1.1.1"/>
    <w:basedOn w:val="Navaden"/>
    <w:qFormat/>
    <w:rsid w:val="00102F61"/>
    <w:pPr>
      <w:widowControl w:val="0"/>
      <w:numPr>
        <w:ilvl w:val="2"/>
        <w:numId w:val="8"/>
      </w:numPr>
      <w:tabs>
        <w:tab w:val="decimal" w:pos="567"/>
      </w:tabs>
      <w:overflowPunct w:val="0"/>
      <w:autoSpaceDE w:val="0"/>
      <w:autoSpaceDN w:val="0"/>
      <w:adjustRightInd w:val="0"/>
      <w:spacing w:after="0" w:line="240" w:lineRule="auto"/>
    </w:pPr>
    <w:rPr>
      <w:rFonts w:eastAsia="Times New Roman"/>
      <w:szCs w:val="16"/>
      <w:lang w:eastAsia="sl-SI"/>
    </w:rPr>
  </w:style>
  <w:style w:type="character" w:customStyle="1" w:styleId="tevilnatokaZnak">
    <w:name w:val="Številčna točka Znak"/>
    <w:link w:val="tevilnatoka"/>
    <w:locked/>
    <w:rsid w:val="00102F61"/>
    <w:rPr>
      <w:rFonts w:ascii="Arial" w:eastAsia="Times New Roman" w:hAnsi="Arial" w:cs="Arial"/>
      <w:sz w:val="22"/>
      <w:szCs w:val="22"/>
    </w:rPr>
  </w:style>
  <w:style w:type="paragraph" w:customStyle="1" w:styleId="tevilnatoka">
    <w:name w:val="Številčna točka"/>
    <w:basedOn w:val="Navaden"/>
    <w:link w:val="tevilnatokaZnak"/>
    <w:qFormat/>
    <w:rsid w:val="00102F61"/>
    <w:pPr>
      <w:numPr>
        <w:numId w:val="8"/>
      </w:numPr>
      <w:spacing w:after="0" w:line="240" w:lineRule="auto"/>
    </w:pPr>
    <w:rPr>
      <w:rFonts w:eastAsia="Times New Roman" w:cs="Arial"/>
      <w:lang w:eastAsia="sl-SI"/>
    </w:rPr>
  </w:style>
  <w:style w:type="paragraph" w:styleId="Zadevapripombe">
    <w:name w:val="annotation subject"/>
    <w:basedOn w:val="Pripombabesedilo"/>
    <w:next w:val="Pripombabesedilo"/>
    <w:link w:val="ZadevapripombeZnak"/>
    <w:uiPriority w:val="99"/>
    <w:semiHidden/>
    <w:unhideWhenUsed/>
    <w:rsid w:val="000365B0"/>
    <w:pPr>
      <w:jc w:val="both"/>
    </w:pPr>
    <w:rPr>
      <w:rFonts w:ascii="Arial" w:eastAsia="SimSun" w:hAnsi="Arial"/>
      <w:b/>
      <w:bCs/>
      <w:lang w:eastAsia="zh-CN"/>
    </w:rPr>
  </w:style>
  <w:style w:type="character" w:customStyle="1" w:styleId="ZadevapripombeZnak">
    <w:name w:val="Zadeva pripombe Znak"/>
    <w:link w:val="Zadevapripombe"/>
    <w:uiPriority w:val="99"/>
    <w:semiHidden/>
    <w:rsid w:val="000365B0"/>
    <w:rPr>
      <w:rFonts w:ascii="Arial" w:eastAsia="Calibri" w:hAnsi="Arial" w:cs="Times New Roman"/>
      <w:b/>
      <w:bCs/>
      <w:sz w:val="20"/>
      <w:szCs w:val="20"/>
      <w:lang w:eastAsia="zh-CN"/>
    </w:rPr>
  </w:style>
  <w:style w:type="paragraph" w:customStyle="1" w:styleId="poglavje1">
    <w:name w:val="poglavje1"/>
    <w:basedOn w:val="Navaden"/>
    <w:rsid w:val="00A031B6"/>
    <w:pPr>
      <w:spacing w:before="480" w:after="0" w:line="240" w:lineRule="auto"/>
      <w:jc w:val="center"/>
    </w:pPr>
    <w:rPr>
      <w:rFonts w:eastAsia="Times New Roman" w:cs="Arial"/>
      <w:lang w:eastAsia="sl-SI"/>
    </w:rPr>
  </w:style>
  <w:style w:type="paragraph" w:customStyle="1" w:styleId="len1">
    <w:name w:val="len1"/>
    <w:basedOn w:val="Navaden"/>
    <w:rsid w:val="00A031B6"/>
    <w:pPr>
      <w:spacing w:before="480" w:after="0" w:line="240" w:lineRule="auto"/>
      <w:jc w:val="center"/>
    </w:pPr>
    <w:rPr>
      <w:rFonts w:eastAsia="Times New Roman" w:cs="Arial"/>
      <w:b/>
      <w:bCs/>
      <w:lang w:eastAsia="sl-SI"/>
    </w:rPr>
  </w:style>
  <w:style w:type="paragraph" w:customStyle="1" w:styleId="odstavek1">
    <w:name w:val="odstavek1"/>
    <w:basedOn w:val="Navaden"/>
    <w:rsid w:val="00A031B6"/>
    <w:pPr>
      <w:spacing w:before="240" w:after="0" w:line="240" w:lineRule="auto"/>
      <w:ind w:firstLine="1021"/>
    </w:pPr>
    <w:rPr>
      <w:rFonts w:eastAsia="Times New Roman" w:cs="Arial"/>
      <w:lang w:eastAsia="sl-SI"/>
    </w:rPr>
  </w:style>
  <w:style w:type="paragraph" w:customStyle="1" w:styleId="alineazatevilnotoko1">
    <w:name w:val="alineazatevilnotoko1"/>
    <w:basedOn w:val="Navaden"/>
    <w:rsid w:val="00A031B6"/>
    <w:pPr>
      <w:spacing w:after="0" w:line="240" w:lineRule="auto"/>
      <w:ind w:left="567" w:hanging="142"/>
    </w:pPr>
    <w:rPr>
      <w:rFonts w:eastAsia="Times New Roman" w:cs="Arial"/>
      <w:lang w:eastAsia="sl-SI"/>
    </w:rPr>
  </w:style>
  <w:style w:type="paragraph" w:customStyle="1" w:styleId="tevilnatoka1">
    <w:name w:val="tevilnatoka1"/>
    <w:basedOn w:val="Navaden"/>
    <w:rsid w:val="00A031B6"/>
    <w:pPr>
      <w:spacing w:after="0" w:line="240" w:lineRule="auto"/>
      <w:ind w:left="425" w:hanging="425"/>
    </w:pPr>
    <w:rPr>
      <w:rFonts w:eastAsia="Times New Roman" w:cs="Arial"/>
      <w:lang w:eastAsia="sl-SI"/>
    </w:rPr>
  </w:style>
  <w:style w:type="paragraph" w:customStyle="1" w:styleId="lennaslov1">
    <w:name w:val="lennaslov1"/>
    <w:basedOn w:val="Navaden"/>
    <w:rsid w:val="00A031B6"/>
    <w:pPr>
      <w:spacing w:after="0" w:line="240" w:lineRule="auto"/>
      <w:jc w:val="center"/>
    </w:pPr>
    <w:rPr>
      <w:rFonts w:eastAsia="Times New Roman" w:cs="Arial"/>
      <w:b/>
      <w:bCs/>
      <w:lang w:eastAsia="sl-SI"/>
    </w:rPr>
  </w:style>
  <w:style w:type="character" w:styleId="Hiperpovezava">
    <w:name w:val="Hyperlink"/>
    <w:uiPriority w:val="99"/>
    <w:unhideWhenUsed/>
    <w:rsid w:val="00963FB0"/>
    <w:rPr>
      <w:color w:val="0000FF"/>
      <w:u w:val="single"/>
    </w:rPr>
  </w:style>
  <w:style w:type="paragraph" w:customStyle="1" w:styleId="Default">
    <w:name w:val="Default"/>
    <w:rsid w:val="00BC21AC"/>
    <w:pPr>
      <w:autoSpaceDE w:val="0"/>
      <w:autoSpaceDN w:val="0"/>
      <w:adjustRightInd w:val="0"/>
    </w:pPr>
    <w:rPr>
      <w:rFonts w:ascii="Arial" w:hAnsi="Arial" w:cs="Arial"/>
      <w:color w:val="000000"/>
      <w:sz w:val="24"/>
      <w:szCs w:val="24"/>
    </w:rPr>
  </w:style>
  <w:style w:type="character" w:styleId="SledenaHiperpovezava">
    <w:name w:val="FollowedHyperlink"/>
    <w:basedOn w:val="Privzetapisavaodstavka"/>
    <w:uiPriority w:val="99"/>
    <w:semiHidden/>
    <w:unhideWhenUsed/>
    <w:rsid w:val="00FF5156"/>
    <w:rPr>
      <w:color w:val="800080" w:themeColor="followedHyperlink"/>
      <w:u w:val="single"/>
    </w:rPr>
  </w:style>
  <w:style w:type="numbering" w:customStyle="1" w:styleId="NoList1">
    <w:name w:val="No List1"/>
    <w:next w:val="Brezseznama"/>
    <w:uiPriority w:val="99"/>
    <w:semiHidden/>
    <w:unhideWhenUsed/>
    <w:rsid w:val="00FF5156"/>
  </w:style>
  <w:style w:type="character" w:customStyle="1" w:styleId="OdstavekseznamaZnak">
    <w:name w:val="Odstavek seznama Znak"/>
    <w:aliases w:val="numbered list Znak,Dot pt Znak,F5 List Paragraph Znak,List Paragraph Char Char Char Znak,Indicator Text Znak,Numbered Para 1 Znak,Bullet 1 Znak,Bullet Points Znak,List Paragraph2 Znak,MAIN CONTENT Znak,Normal numbered Znak,3 Znak"/>
    <w:link w:val="Odstavekseznama"/>
    <w:uiPriority w:val="34"/>
    <w:qFormat/>
    <w:locked/>
    <w:rsid w:val="00FF5156"/>
    <w:rPr>
      <w:rFonts w:ascii="Arial" w:hAnsi="Arial"/>
      <w:sz w:val="22"/>
      <w:szCs w:val="22"/>
      <w:lang w:eastAsia="zh-CN"/>
    </w:rPr>
  </w:style>
  <w:style w:type="table" w:styleId="Tabelamrea">
    <w:name w:val="Table Grid"/>
    <w:basedOn w:val="Navadnatabela"/>
    <w:uiPriority w:val="39"/>
    <w:rsid w:val="00FF5156"/>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lobesedila-zamik">
    <w:name w:val="Body Text Indent"/>
    <w:basedOn w:val="Navaden"/>
    <w:link w:val="Telobesedila-zamikZnak"/>
    <w:rsid w:val="00FF5156"/>
    <w:pPr>
      <w:spacing w:after="120" w:line="260" w:lineRule="exact"/>
      <w:ind w:left="283"/>
      <w:jc w:val="left"/>
    </w:pPr>
    <w:rPr>
      <w:rFonts w:eastAsia="Times New Roman"/>
      <w:sz w:val="20"/>
      <w:szCs w:val="24"/>
      <w:lang w:val="en-US" w:eastAsia="en-US"/>
    </w:rPr>
  </w:style>
  <w:style w:type="character" w:customStyle="1" w:styleId="Telobesedila-zamikZnak">
    <w:name w:val="Telo besedila - zamik Znak"/>
    <w:basedOn w:val="Privzetapisavaodstavka"/>
    <w:link w:val="Telobesedila-zamik"/>
    <w:rsid w:val="00FF5156"/>
    <w:rPr>
      <w:rFonts w:ascii="Arial" w:eastAsia="Times New Roman" w:hAnsi="Arial"/>
      <w:szCs w:val="24"/>
      <w:lang w:val="en-US" w:eastAsia="en-US"/>
    </w:rPr>
  </w:style>
  <w:style w:type="paragraph" w:customStyle="1" w:styleId="Oddelek">
    <w:name w:val="Oddelek"/>
    <w:basedOn w:val="Navaden"/>
    <w:qFormat/>
    <w:rsid w:val="00FF5156"/>
    <w:pPr>
      <w:numPr>
        <w:numId w:val="13"/>
      </w:numPr>
      <w:suppressAutoHyphens/>
      <w:overflowPunct w:val="0"/>
      <w:autoSpaceDE w:val="0"/>
      <w:autoSpaceDN w:val="0"/>
      <w:adjustRightInd w:val="0"/>
      <w:spacing w:before="280" w:after="60" w:line="200" w:lineRule="exact"/>
      <w:jc w:val="center"/>
      <w:textAlignment w:val="baseline"/>
      <w:outlineLvl w:val="3"/>
    </w:pPr>
    <w:rPr>
      <w:rFonts w:eastAsia="Times New Roman"/>
      <w:b/>
      <w:lang w:eastAsia="en-US"/>
    </w:rPr>
  </w:style>
  <w:style w:type="paragraph" w:customStyle="1" w:styleId="Alineazaodstavkom">
    <w:name w:val="Alinea za odstavkom"/>
    <w:basedOn w:val="Navaden"/>
    <w:link w:val="AlineazaodstavkomZnak"/>
    <w:qFormat/>
    <w:rsid w:val="00FF5156"/>
    <w:pPr>
      <w:overflowPunct w:val="0"/>
      <w:autoSpaceDE w:val="0"/>
      <w:autoSpaceDN w:val="0"/>
      <w:adjustRightInd w:val="0"/>
      <w:spacing w:after="0" w:line="200" w:lineRule="exact"/>
      <w:ind w:left="709" w:hanging="284"/>
      <w:textAlignment w:val="baseline"/>
    </w:pPr>
    <w:rPr>
      <w:rFonts w:eastAsia="Times New Roman"/>
      <w:lang w:eastAsia="en-US"/>
    </w:rPr>
  </w:style>
  <w:style w:type="paragraph" w:customStyle="1" w:styleId="rkovnatokazaodstavkom">
    <w:name w:val="Črkovna točka_za odstavkom"/>
    <w:basedOn w:val="Navaden"/>
    <w:qFormat/>
    <w:rsid w:val="00FF5156"/>
    <w:pPr>
      <w:overflowPunct w:val="0"/>
      <w:autoSpaceDE w:val="0"/>
      <w:autoSpaceDN w:val="0"/>
      <w:adjustRightInd w:val="0"/>
      <w:spacing w:after="0" w:line="200" w:lineRule="exact"/>
      <w:ind w:left="720" w:hanging="360"/>
      <w:textAlignment w:val="baseline"/>
    </w:pPr>
    <w:rPr>
      <w:rFonts w:eastAsia="Calibri"/>
      <w:lang w:eastAsia="en-US"/>
    </w:rPr>
  </w:style>
  <w:style w:type="paragraph" w:customStyle="1" w:styleId="alineazaodstavkom1">
    <w:name w:val="alineazaodstavkom1"/>
    <w:basedOn w:val="Navaden"/>
    <w:rsid w:val="00FF5156"/>
    <w:pPr>
      <w:spacing w:after="0" w:line="240" w:lineRule="auto"/>
      <w:ind w:left="425" w:hanging="425"/>
    </w:pPr>
    <w:rPr>
      <w:rFonts w:eastAsia="Times New Roman" w:cs="Arial"/>
      <w:lang w:eastAsia="sl-SI"/>
    </w:rPr>
  </w:style>
  <w:style w:type="paragraph" w:customStyle="1" w:styleId="len0">
    <w:name w:val="len"/>
    <w:basedOn w:val="Navaden"/>
    <w:rsid w:val="00FF5156"/>
    <w:pPr>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lennaslov0">
    <w:name w:val="lennaslov"/>
    <w:basedOn w:val="Navaden"/>
    <w:rsid w:val="00FF5156"/>
    <w:pPr>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odstavek0">
    <w:name w:val="odstavek"/>
    <w:basedOn w:val="Navaden"/>
    <w:rsid w:val="00FF5156"/>
    <w:pPr>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tevilnatoka0">
    <w:name w:val="tevilnatoka"/>
    <w:basedOn w:val="Navaden"/>
    <w:rsid w:val="00FF5156"/>
    <w:pPr>
      <w:spacing w:before="100" w:beforeAutospacing="1" w:after="100" w:afterAutospacing="1" w:line="240" w:lineRule="auto"/>
      <w:jc w:val="left"/>
    </w:pPr>
    <w:rPr>
      <w:rFonts w:ascii="Times New Roman" w:eastAsia="Times New Roman" w:hAnsi="Times New Roman"/>
      <w:sz w:val="24"/>
      <w:szCs w:val="24"/>
      <w:lang w:eastAsia="sl-SI"/>
    </w:rPr>
  </w:style>
  <w:style w:type="character" w:styleId="Krepko">
    <w:name w:val="Strong"/>
    <w:uiPriority w:val="22"/>
    <w:qFormat/>
    <w:rsid w:val="00FF5156"/>
    <w:rPr>
      <w:b/>
      <w:bCs/>
    </w:rPr>
  </w:style>
  <w:style w:type="paragraph" w:styleId="Revizija">
    <w:name w:val="Revision"/>
    <w:hidden/>
    <w:uiPriority w:val="99"/>
    <w:semiHidden/>
    <w:rsid w:val="00FF5156"/>
    <w:rPr>
      <w:rFonts w:eastAsia="Calibri"/>
      <w:sz w:val="22"/>
      <w:szCs w:val="22"/>
      <w:lang w:eastAsia="en-US"/>
    </w:rPr>
  </w:style>
  <w:style w:type="numbering" w:customStyle="1" w:styleId="NoList11">
    <w:name w:val="No List11"/>
    <w:next w:val="Brezseznama"/>
    <w:uiPriority w:val="99"/>
    <w:semiHidden/>
    <w:unhideWhenUsed/>
    <w:rsid w:val="00FF5156"/>
  </w:style>
  <w:style w:type="paragraph" w:customStyle="1" w:styleId="tevilnatoka11Nova">
    <w:name w:val="Številčna točka 1.1 Nova"/>
    <w:basedOn w:val="tevilnatoka"/>
    <w:qFormat/>
    <w:rsid w:val="00FF5156"/>
    <w:pPr>
      <w:numPr>
        <w:numId w:val="0"/>
      </w:numPr>
      <w:tabs>
        <w:tab w:val="num" w:pos="425"/>
      </w:tabs>
      <w:ind w:left="425" w:hanging="425"/>
    </w:pPr>
    <w:rPr>
      <w:rFonts w:cs="Times New Roman"/>
    </w:rPr>
  </w:style>
  <w:style w:type="paragraph" w:customStyle="1" w:styleId="Poglavje">
    <w:name w:val="Poglavje"/>
    <w:basedOn w:val="Navaden"/>
    <w:qFormat/>
    <w:rsid w:val="00FF5156"/>
    <w:pPr>
      <w:suppressAutoHyphens/>
      <w:overflowPunct w:val="0"/>
      <w:autoSpaceDE w:val="0"/>
      <w:autoSpaceDN w:val="0"/>
      <w:adjustRightInd w:val="0"/>
      <w:spacing w:before="480" w:after="0" w:line="240" w:lineRule="auto"/>
      <w:jc w:val="center"/>
      <w:textAlignment w:val="baseline"/>
    </w:pPr>
    <w:rPr>
      <w:rFonts w:eastAsia="Times New Roman" w:cs="Arial"/>
      <w:lang w:eastAsia="sl-SI"/>
    </w:rPr>
  </w:style>
  <w:style w:type="character" w:customStyle="1" w:styleId="AlineazaodstavkomZnak">
    <w:name w:val="Alinea za odstavkom Znak"/>
    <w:basedOn w:val="Privzetapisavaodstavka"/>
    <w:link w:val="Alineazaodstavkom"/>
    <w:rsid w:val="00FF5156"/>
    <w:rPr>
      <w:rFonts w:ascii="Arial" w:eastAsia="Times New Roman" w:hAnsi="Arial"/>
      <w:sz w:val="22"/>
      <w:szCs w:val="22"/>
      <w:lang w:eastAsia="en-US"/>
    </w:rPr>
  </w:style>
  <w:style w:type="character" w:customStyle="1" w:styleId="UnresolvedMention1">
    <w:name w:val="Unresolved Mention1"/>
    <w:basedOn w:val="Privzetapisavaodstavka"/>
    <w:uiPriority w:val="99"/>
    <w:semiHidden/>
    <w:unhideWhenUsed/>
    <w:rsid w:val="007A6253"/>
    <w:rPr>
      <w:color w:val="605E5C"/>
      <w:shd w:val="clear" w:color="auto" w:fill="E1DFDD"/>
    </w:rPr>
  </w:style>
  <w:style w:type="character" w:customStyle="1" w:styleId="UnresolvedMention2">
    <w:name w:val="Unresolved Mention2"/>
    <w:basedOn w:val="Privzetapisavaodstavka"/>
    <w:uiPriority w:val="99"/>
    <w:semiHidden/>
    <w:unhideWhenUsed/>
    <w:rsid w:val="00CF28FF"/>
    <w:rPr>
      <w:color w:val="605E5C"/>
      <w:shd w:val="clear" w:color="auto" w:fill="E1DFDD"/>
    </w:rPr>
  </w:style>
  <w:style w:type="character" w:customStyle="1" w:styleId="Nerazreenaomemba1">
    <w:name w:val="Nerazrešena omemba1"/>
    <w:basedOn w:val="Privzetapisavaodstavka"/>
    <w:uiPriority w:val="99"/>
    <w:semiHidden/>
    <w:unhideWhenUsed/>
    <w:rsid w:val="00E87820"/>
    <w:rPr>
      <w:color w:val="605E5C"/>
      <w:shd w:val="clear" w:color="auto" w:fill="E1DFDD"/>
    </w:rPr>
  </w:style>
  <w:style w:type="paragraph" w:customStyle="1" w:styleId="Alineazatevilnotoko">
    <w:name w:val="Alinea za številčno točko"/>
    <w:basedOn w:val="Alineazaodstavkom"/>
    <w:link w:val="AlineazatevilnotokoZnak"/>
    <w:qFormat/>
    <w:rsid w:val="007B5982"/>
    <w:pPr>
      <w:tabs>
        <w:tab w:val="left" w:pos="567"/>
      </w:tabs>
      <w:overflowPunct/>
      <w:autoSpaceDE/>
      <w:autoSpaceDN/>
      <w:adjustRightInd/>
      <w:spacing w:line="240" w:lineRule="auto"/>
      <w:ind w:left="567" w:hanging="142"/>
      <w:textAlignment w:val="auto"/>
    </w:pPr>
    <w:rPr>
      <w:rFonts w:cs="Arial"/>
      <w:lang w:eastAsia="sl-SI"/>
    </w:rPr>
  </w:style>
  <w:style w:type="character" w:customStyle="1" w:styleId="AlineazatevilnotokoZnak">
    <w:name w:val="Alinea za številčno točko Znak"/>
    <w:basedOn w:val="Privzetapisavaodstavka"/>
    <w:link w:val="Alineazatevilnotoko"/>
    <w:rsid w:val="007B5982"/>
    <w:rPr>
      <w:rFonts w:ascii="Arial" w:eastAsia="Times New Roman" w:hAnsi="Arial" w:cs="Arial"/>
      <w:sz w:val="22"/>
      <w:szCs w:val="22"/>
    </w:rPr>
  </w:style>
  <w:style w:type="paragraph" w:customStyle="1" w:styleId="pf0">
    <w:name w:val="pf0"/>
    <w:basedOn w:val="Navaden"/>
    <w:rsid w:val="00E67013"/>
    <w:pPr>
      <w:spacing w:before="100" w:beforeAutospacing="1" w:after="100" w:afterAutospacing="1" w:line="240" w:lineRule="auto"/>
      <w:jc w:val="left"/>
    </w:pPr>
    <w:rPr>
      <w:rFonts w:ascii="Times New Roman" w:eastAsia="Times New Roman" w:hAnsi="Times New Roman"/>
      <w:sz w:val="24"/>
      <w:szCs w:val="24"/>
      <w:lang w:eastAsia="sl-SI"/>
    </w:rPr>
  </w:style>
  <w:style w:type="character" w:customStyle="1" w:styleId="Naslov1Znak">
    <w:name w:val="Naslov 1 Znak"/>
    <w:basedOn w:val="Privzetapisavaodstavka"/>
    <w:link w:val="Naslov1"/>
    <w:uiPriority w:val="9"/>
    <w:rsid w:val="002A655E"/>
    <w:rPr>
      <w:rFonts w:ascii="Times New Roman" w:eastAsia="Times New Roman" w:hAnsi="Times New Roman"/>
      <w:b/>
      <w:bCs/>
      <w:kern w:val="36"/>
      <w:sz w:val="48"/>
      <w:szCs w:val="48"/>
    </w:rPr>
  </w:style>
  <w:style w:type="character" w:customStyle="1" w:styleId="cf01">
    <w:name w:val="cf01"/>
    <w:basedOn w:val="Privzetapisavaodstavka"/>
    <w:rsid w:val="002A655E"/>
    <w:rPr>
      <w:rFonts w:ascii="Segoe UI" w:hAnsi="Segoe UI" w:cs="Segoe UI" w:hint="default"/>
      <w:sz w:val="18"/>
      <w:szCs w:val="18"/>
    </w:rPr>
  </w:style>
  <w:style w:type="paragraph" w:customStyle="1" w:styleId="zamik">
    <w:name w:val="zamik"/>
    <w:basedOn w:val="Navaden"/>
    <w:rsid w:val="002A655E"/>
    <w:pPr>
      <w:spacing w:after="0" w:line="240" w:lineRule="auto"/>
      <w:ind w:firstLine="1021"/>
      <w:jc w:val="left"/>
    </w:pPr>
    <w:rPr>
      <w:rFonts w:ascii="Times New Roman" w:eastAsia="Times New Roman" w:hAnsi="Times New Roman"/>
      <w:sz w:val="24"/>
      <w:szCs w:val="24"/>
      <w:lang w:val="en-US" w:eastAsia="en-US"/>
    </w:rPr>
  </w:style>
  <w:style w:type="paragraph" w:customStyle="1" w:styleId="center">
    <w:name w:val="center"/>
    <w:basedOn w:val="Navaden"/>
    <w:rsid w:val="002A655E"/>
    <w:pPr>
      <w:spacing w:after="0" w:line="240" w:lineRule="auto"/>
      <w:jc w:val="center"/>
    </w:pPr>
    <w:rPr>
      <w:rFonts w:ascii="Times New Roman" w:eastAsia="Times New Roman" w:hAnsi="Times New Roman"/>
      <w:sz w:val="24"/>
      <w:szCs w:val="24"/>
      <w:lang w:val="en-US" w:eastAsia="en-US"/>
    </w:rPr>
  </w:style>
  <w:style w:type="character" w:customStyle="1" w:styleId="PripombabesediloZnak1">
    <w:name w:val="Pripomba – besedilo Znak1"/>
    <w:aliases w:val="Komentar - besedilo Znak"/>
    <w:semiHidden/>
    <w:rsid w:val="00DD11B0"/>
    <w:rPr>
      <w:rFonts w:ascii="Arial" w:eastAsia="Times New Roman" w:hAnsi="Arial"/>
      <w:lang w:eastAsia="en-US"/>
    </w:rPr>
  </w:style>
  <w:style w:type="character" w:customStyle="1" w:styleId="cf11">
    <w:name w:val="cf11"/>
    <w:basedOn w:val="Privzetapisavaodstavka"/>
    <w:rsid w:val="00F40F76"/>
    <w:rPr>
      <w:rFonts w:ascii="Segoe UI" w:hAnsi="Segoe UI" w:cs="Segoe UI" w:hint="default"/>
      <w:sz w:val="18"/>
      <w:szCs w:val="18"/>
    </w:rPr>
  </w:style>
  <w:style w:type="paragraph" w:customStyle="1" w:styleId="datumtevilka">
    <w:name w:val="datum številka"/>
    <w:basedOn w:val="Navaden"/>
    <w:qFormat/>
    <w:rsid w:val="00CF4FAD"/>
    <w:pPr>
      <w:tabs>
        <w:tab w:val="left" w:pos="1701"/>
      </w:tabs>
      <w:spacing w:after="0" w:line="260" w:lineRule="exact"/>
      <w:jc w:val="left"/>
    </w:pPr>
    <w:rPr>
      <w:rFonts w:eastAsia="Times New Roman"/>
      <w:sz w:val="20"/>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2498330">
      <w:bodyDiv w:val="1"/>
      <w:marLeft w:val="0"/>
      <w:marRight w:val="0"/>
      <w:marTop w:val="0"/>
      <w:marBottom w:val="0"/>
      <w:divBdr>
        <w:top w:val="none" w:sz="0" w:space="0" w:color="auto"/>
        <w:left w:val="none" w:sz="0" w:space="0" w:color="auto"/>
        <w:bottom w:val="none" w:sz="0" w:space="0" w:color="auto"/>
        <w:right w:val="none" w:sz="0" w:space="0" w:color="auto"/>
      </w:divBdr>
    </w:div>
    <w:div w:id="149640908">
      <w:bodyDiv w:val="1"/>
      <w:marLeft w:val="0"/>
      <w:marRight w:val="0"/>
      <w:marTop w:val="0"/>
      <w:marBottom w:val="0"/>
      <w:divBdr>
        <w:top w:val="none" w:sz="0" w:space="0" w:color="auto"/>
        <w:left w:val="none" w:sz="0" w:space="0" w:color="auto"/>
        <w:bottom w:val="none" w:sz="0" w:space="0" w:color="auto"/>
        <w:right w:val="none" w:sz="0" w:space="0" w:color="auto"/>
      </w:divBdr>
      <w:divsChild>
        <w:div w:id="1180238014">
          <w:marLeft w:val="0"/>
          <w:marRight w:val="0"/>
          <w:marTop w:val="0"/>
          <w:marBottom w:val="0"/>
          <w:divBdr>
            <w:top w:val="none" w:sz="0" w:space="0" w:color="auto"/>
            <w:left w:val="none" w:sz="0" w:space="0" w:color="auto"/>
            <w:bottom w:val="none" w:sz="0" w:space="0" w:color="auto"/>
            <w:right w:val="none" w:sz="0" w:space="0" w:color="auto"/>
          </w:divBdr>
          <w:divsChild>
            <w:div w:id="1645625844">
              <w:marLeft w:val="0"/>
              <w:marRight w:val="0"/>
              <w:marTop w:val="100"/>
              <w:marBottom w:val="100"/>
              <w:divBdr>
                <w:top w:val="none" w:sz="0" w:space="0" w:color="auto"/>
                <w:left w:val="none" w:sz="0" w:space="0" w:color="auto"/>
                <w:bottom w:val="none" w:sz="0" w:space="0" w:color="auto"/>
                <w:right w:val="none" w:sz="0" w:space="0" w:color="auto"/>
              </w:divBdr>
              <w:divsChild>
                <w:div w:id="41028398">
                  <w:marLeft w:val="0"/>
                  <w:marRight w:val="0"/>
                  <w:marTop w:val="0"/>
                  <w:marBottom w:val="0"/>
                  <w:divBdr>
                    <w:top w:val="none" w:sz="0" w:space="0" w:color="auto"/>
                    <w:left w:val="none" w:sz="0" w:space="0" w:color="auto"/>
                    <w:bottom w:val="none" w:sz="0" w:space="0" w:color="auto"/>
                    <w:right w:val="none" w:sz="0" w:space="0" w:color="auto"/>
                  </w:divBdr>
                  <w:divsChild>
                    <w:div w:id="1832482894">
                      <w:marLeft w:val="0"/>
                      <w:marRight w:val="0"/>
                      <w:marTop w:val="0"/>
                      <w:marBottom w:val="0"/>
                      <w:divBdr>
                        <w:top w:val="none" w:sz="0" w:space="0" w:color="auto"/>
                        <w:left w:val="none" w:sz="0" w:space="0" w:color="auto"/>
                        <w:bottom w:val="none" w:sz="0" w:space="0" w:color="auto"/>
                        <w:right w:val="none" w:sz="0" w:space="0" w:color="auto"/>
                      </w:divBdr>
                      <w:divsChild>
                        <w:div w:id="855733392">
                          <w:marLeft w:val="0"/>
                          <w:marRight w:val="0"/>
                          <w:marTop w:val="0"/>
                          <w:marBottom w:val="0"/>
                          <w:divBdr>
                            <w:top w:val="none" w:sz="0" w:space="0" w:color="auto"/>
                            <w:left w:val="none" w:sz="0" w:space="0" w:color="auto"/>
                            <w:bottom w:val="none" w:sz="0" w:space="0" w:color="auto"/>
                            <w:right w:val="none" w:sz="0" w:space="0" w:color="auto"/>
                          </w:divBdr>
                          <w:divsChild>
                            <w:div w:id="1028215508">
                              <w:marLeft w:val="0"/>
                              <w:marRight w:val="0"/>
                              <w:marTop w:val="0"/>
                              <w:marBottom w:val="0"/>
                              <w:divBdr>
                                <w:top w:val="none" w:sz="0" w:space="0" w:color="auto"/>
                                <w:left w:val="none" w:sz="0" w:space="0" w:color="auto"/>
                                <w:bottom w:val="none" w:sz="0" w:space="0" w:color="auto"/>
                                <w:right w:val="none" w:sz="0" w:space="0" w:color="auto"/>
                              </w:divBdr>
                              <w:divsChild>
                                <w:div w:id="562299886">
                                  <w:marLeft w:val="0"/>
                                  <w:marRight w:val="0"/>
                                  <w:marTop w:val="0"/>
                                  <w:marBottom w:val="0"/>
                                  <w:divBdr>
                                    <w:top w:val="none" w:sz="0" w:space="0" w:color="auto"/>
                                    <w:left w:val="none" w:sz="0" w:space="0" w:color="auto"/>
                                    <w:bottom w:val="none" w:sz="0" w:space="0" w:color="auto"/>
                                    <w:right w:val="none" w:sz="0" w:space="0" w:color="auto"/>
                                  </w:divBdr>
                                  <w:divsChild>
                                    <w:div w:id="2028829235">
                                      <w:marLeft w:val="0"/>
                                      <w:marRight w:val="0"/>
                                      <w:marTop w:val="0"/>
                                      <w:marBottom w:val="0"/>
                                      <w:divBdr>
                                        <w:top w:val="none" w:sz="0" w:space="0" w:color="auto"/>
                                        <w:left w:val="none" w:sz="0" w:space="0" w:color="auto"/>
                                        <w:bottom w:val="none" w:sz="0" w:space="0" w:color="auto"/>
                                        <w:right w:val="none" w:sz="0" w:space="0" w:color="auto"/>
                                      </w:divBdr>
                                      <w:divsChild>
                                        <w:div w:id="1347558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4663793">
      <w:bodyDiv w:val="1"/>
      <w:marLeft w:val="0"/>
      <w:marRight w:val="0"/>
      <w:marTop w:val="0"/>
      <w:marBottom w:val="0"/>
      <w:divBdr>
        <w:top w:val="none" w:sz="0" w:space="0" w:color="auto"/>
        <w:left w:val="none" w:sz="0" w:space="0" w:color="auto"/>
        <w:bottom w:val="none" w:sz="0" w:space="0" w:color="auto"/>
        <w:right w:val="none" w:sz="0" w:space="0" w:color="auto"/>
      </w:divBdr>
      <w:divsChild>
        <w:div w:id="360785119">
          <w:marLeft w:val="0"/>
          <w:marRight w:val="0"/>
          <w:marTop w:val="0"/>
          <w:marBottom w:val="0"/>
          <w:divBdr>
            <w:top w:val="none" w:sz="0" w:space="0" w:color="auto"/>
            <w:left w:val="none" w:sz="0" w:space="0" w:color="auto"/>
            <w:bottom w:val="none" w:sz="0" w:space="0" w:color="auto"/>
            <w:right w:val="none" w:sz="0" w:space="0" w:color="auto"/>
          </w:divBdr>
          <w:divsChild>
            <w:div w:id="1048335606">
              <w:marLeft w:val="0"/>
              <w:marRight w:val="0"/>
              <w:marTop w:val="0"/>
              <w:marBottom w:val="0"/>
              <w:divBdr>
                <w:top w:val="none" w:sz="0" w:space="0" w:color="auto"/>
                <w:left w:val="none" w:sz="0" w:space="0" w:color="auto"/>
                <w:bottom w:val="none" w:sz="0" w:space="0" w:color="auto"/>
                <w:right w:val="none" w:sz="0" w:space="0" w:color="auto"/>
              </w:divBdr>
              <w:divsChild>
                <w:div w:id="2106732198">
                  <w:marLeft w:val="300"/>
                  <w:marRight w:val="0"/>
                  <w:marTop w:val="315"/>
                  <w:marBottom w:val="0"/>
                  <w:divBdr>
                    <w:top w:val="none" w:sz="0" w:space="0" w:color="auto"/>
                    <w:left w:val="none" w:sz="0" w:space="0" w:color="auto"/>
                    <w:bottom w:val="none" w:sz="0" w:space="0" w:color="auto"/>
                    <w:right w:val="none" w:sz="0" w:space="0" w:color="auto"/>
                  </w:divBdr>
                  <w:divsChild>
                    <w:div w:id="341979790">
                      <w:marLeft w:val="0"/>
                      <w:marRight w:val="0"/>
                      <w:marTop w:val="0"/>
                      <w:marBottom w:val="0"/>
                      <w:divBdr>
                        <w:top w:val="none" w:sz="0" w:space="0" w:color="auto"/>
                        <w:left w:val="none" w:sz="0" w:space="0" w:color="auto"/>
                        <w:bottom w:val="none" w:sz="0" w:space="0" w:color="auto"/>
                        <w:right w:val="none" w:sz="0" w:space="0" w:color="auto"/>
                      </w:divBdr>
                      <w:divsChild>
                        <w:div w:id="1399399213">
                          <w:marLeft w:val="0"/>
                          <w:marRight w:val="0"/>
                          <w:marTop w:val="0"/>
                          <w:marBottom w:val="0"/>
                          <w:divBdr>
                            <w:top w:val="none" w:sz="0" w:space="0" w:color="auto"/>
                            <w:left w:val="none" w:sz="0" w:space="0" w:color="auto"/>
                            <w:bottom w:val="none" w:sz="0" w:space="0" w:color="auto"/>
                            <w:right w:val="none" w:sz="0" w:space="0" w:color="auto"/>
                          </w:divBdr>
                          <w:divsChild>
                            <w:div w:id="629752558">
                              <w:marLeft w:val="0"/>
                              <w:marRight w:val="0"/>
                              <w:marTop w:val="0"/>
                              <w:marBottom w:val="0"/>
                              <w:divBdr>
                                <w:top w:val="none" w:sz="0" w:space="0" w:color="auto"/>
                                <w:left w:val="none" w:sz="0" w:space="0" w:color="auto"/>
                                <w:bottom w:val="none" w:sz="0" w:space="0" w:color="auto"/>
                                <w:right w:val="none" w:sz="0" w:space="0" w:color="auto"/>
                              </w:divBdr>
                              <w:divsChild>
                                <w:div w:id="1423650530">
                                  <w:marLeft w:val="0"/>
                                  <w:marRight w:val="0"/>
                                  <w:marTop w:val="0"/>
                                  <w:marBottom w:val="450"/>
                                  <w:divBdr>
                                    <w:top w:val="none" w:sz="0" w:space="0" w:color="auto"/>
                                    <w:left w:val="none" w:sz="0" w:space="0" w:color="auto"/>
                                    <w:bottom w:val="none" w:sz="0" w:space="0" w:color="auto"/>
                                    <w:right w:val="none" w:sz="0" w:space="0" w:color="auto"/>
                                  </w:divBdr>
                                  <w:divsChild>
                                    <w:div w:id="1781873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55335467">
      <w:bodyDiv w:val="1"/>
      <w:marLeft w:val="0"/>
      <w:marRight w:val="0"/>
      <w:marTop w:val="0"/>
      <w:marBottom w:val="0"/>
      <w:divBdr>
        <w:top w:val="none" w:sz="0" w:space="0" w:color="auto"/>
        <w:left w:val="none" w:sz="0" w:space="0" w:color="auto"/>
        <w:bottom w:val="none" w:sz="0" w:space="0" w:color="auto"/>
        <w:right w:val="none" w:sz="0" w:space="0" w:color="auto"/>
      </w:divBdr>
    </w:div>
    <w:div w:id="284119357">
      <w:bodyDiv w:val="1"/>
      <w:marLeft w:val="0"/>
      <w:marRight w:val="0"/>
      <w:marTop w:val="0"/>
      <w:marBottom w:val="0"/>
      <w:divBdr>
        <w:top w:val="none" w:sz="0" w:space="0" w:color="auto"/>
        <w:left w:val="none" w:sz="0" w:space="0" w:color="auto"/>
        <w:bottom w:val="none" w:sz="0" w:space="0" w:color="auto"/>
        <w:right w:val="none" w:sz="0" w:space="0" w:color="auto"/>
      </w:divBdr>
    </w:div>
    <w:div w:id="356389102">
      <w:bodyDiv w:val="1"/>
      <w:marLeft w:val="0"/>
      <w:marRight w:val="0"/>
      <w:marTop w:val="0"/>
      <w:marBottom w:val="0"/>
      <w:divBdr>
        <w:top w:val="none" w:sz="0" w:space="0" w:color="auto"/>
        <w:left w:val="none" w:sz="0" w:space="0" w:color="auto"/>
        <w:bottom w:val="none" w:sz="0" w:space="0" w:color="auto"/>
        <w:right w:val="none" w:sz="0" w:space="0" w:color="auto"/>
      </w:divBdr>
      <w:divsChild>
        <w:div w:id="1766657753">
          <w:marLeft w:val="0"/>
          <w:marRight w:val="0"/>
          <w:marTop w:val="0"/>
          <w:marBottom w:val="0"/>
          <w:divBdr>
            <w:top w:val="none" w:sz="0" w:space="0" w:color="auto"/>
            <w:left w:val="none" w:sz="0" w:space="0" w:color="auto"/>
            <w:bottom w:val="none" w:sz="0" w:space="0" w:color="auto"/>
            <w:right w:val="none" w:sz="0" w:space="0" w:color="auto"/>
          </w:divBdr>
          <w:divsChild>
            <w:div w:id="217670152">
              <w:marLeft w:val="0"/>
              <w:marRight w:val="0"/>
              <w:marTop w:val="100"/>
              <w:marBottom w:val="100"/>
              <w:divBdr>
                <w:top w:val="none" w:sz="0" w:space="0" w:color="auto"/>
                <w:left w:val="none" w:sz="0" w:space="0" w:color="auto"/>
                <w:bottom w:val="none" w:sz="0" w:space="0" w:color="auto"/>
                <w:right w:val="none" w:sz="0" w:space="0" w:color="auto"/>
              </w:divBdr>
              <w:divsChild>
                <w:div w:id="849031448">
                  <w:marLeft w:val="0"/>
                  <w:marRight w:val="0"/>
                  <w:marTop w:val="0"/>
                  <w:marBottom w:val="0"/>
                  <w:divBdr>
                    <w:top w:val="none" w:sz="0" w:space="0" w:color="auto"/>
                    <w:left w:val="none" w:sz="0" w:space="0" w:color="auto"/>
                    <w:bottom w:val="none" w:sz="0" w:space="0" w:color="auto"/>
                    <w:right w:val="none" w:sz="0" w:space="0" w:color="auto"/>
                  </w:divBdr>
                  <w:divsChild>
                    <w:div w:id="1845850625">
                      <w:marLeft w:val="0"/>
                      <w:marRight w:val="0"/>
                      <w:marTop w:val="0"/>
                      <w:marBottom w:val="0"/>
                      <w:divBdr>
                        <w:top w:val="none" w:sz="0" w:space="0" w:color="auto"/>
                        <w:left w:val="none" w:sz="0" w:space="0" w:color="auto"/>
                        <w:bottom w:val="none" w:sz="0" w:space="0" w:color="auto"/>
                        <w:right w:val="none" w:sz="0" w:space="0" w:color="auto"/>
                      </w:divBdr>
                      <w:divsChild>
                        <w:div w:id="1817450374">
                          <w:marLeft w:val="0"/>
                          <w:marRight w:val="0"/>
                          <w:marTop w:val="0"/>
                          <w:marBottom w:val="0"/>
                          <w:divBdr>
                            <w:top w:val="none" w:sz="0" w:space="0" w:color="auto"/>
                            <w:left w:val="none" w:sz="0" w:space="0" w:color="auto"/>
                            <w:bottom w:val="none" w:sz="0" w:space="0" w:color="auto"/>
                            <w:right w:val="none" w:sz="0" w:space="0" w:color="auto"/>
                          </w:divBdr>
                          <w:divsChild>
                            <w:div w:id="1768621813">
                              <w:marLeft w:val="0"/>
                              <w:marRight w:val="0"/>
                              <w:marTop w:val="0"/>
                              <w:marBottom w:val="0"/>
                              <w:divBdr>
                                <w:top w:val="none" w:sz="0" w:space="0" w:color="auto"/>
                                <w:left w:val="none" w:sz="0" w:space="0" w:color="auto"/>
                                <w:bottom w:val="none" w:sz="0" w:space="0" w:color="auto"/>
                                <w:right w:val="none" w:sz="0" w:space="0" w:color="auto"/>
                              </w:divBdr>
                              <w:divsChild>
                                <w:div w:id="1429423051">
                                  <w:marLeft w:val="0"/>
                                  <w:marRight w:val="0"/>
                                  <w:marTop w:val="0"/>
                                  <w:marBottom w:val="0"/>
                                  <w:divBdr>
                                    <w:top w:val="none" w:sz="0" w:space="0" w:color="auto"/>
                                    <w:left w:val="none" w:sz="0" w:space="0" w:color="auto"/>
                                    <w:bottom w:val="none" w:sz="0" w:space="0" w:color="auto"/>
                                    <w:right w:val="none" w:sz="0" w:space="0" w:color="auto"/>
                                  </w:divBdr>
                                  <w:divsChild>
                                    <w:div w:id="907495034">
                                      <w:marLeft w:val="0"/>
                                      <w:marRight w:val="0"/>
                                      <w:marTop w:val="0"/>
                                      <w:marBottom w:val="0"/>
                                      <w:divBdr>
                                        <w:top w:val="none" w:sz="0" w:space="0" w:color="auto"/>
                                        <w:left w:val="none" w:sz="0" w:space="0" w:color="auto"/>
                                        <w:bottom w:val="none" w:sz="0" w:space="0" w:color="auto"/>
                                        <w:right w:val="none" w:sz="0" w:space="0" w:color="auto"/>
                                      </w:divBdr>
                                      <w:divsChild>
                                        <w:div w:id="1360086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26657343">
      <w:bodyDiv w:val="1"/>
      <w:marLeft w:val="0"/>
      <w:marRight w:val="0"/>
      <w:marTop w:val="0"/>
      <w:marBottom w:val="0"/>
      <w:divBdr>
        <w:top w:val="none" w:sz="0" w:space="0" w:color="auto"/>
        <w:left w:val="none" w:sz="0" w:space="0" w:color="auto"/>
        <w:bottom w:val="none" w:sz="0" w:space="0" w:color="auto"/>
        <w:right w:val="none" w:sz="0" w:space="0" w:color="auto"/>
      </w:divBdr>
    </w:div>
    <w:div w:id="857504441">
      <w:bodyDiv w:val="1"/>
      <w:marLeft w:val="0"/>
      <w:marRight w:val="0"/>
      <w:marTop w:val="0"/>
      <w:marBottom w:val="0"/>
      <w:divBdr>
        <w:top w:val="none" w:sz="0" w:space="0" w:color="auto"/>
        <w:left w:val="none" w:sz="0" w:space="0" w:color="auto"/>
        <w:bottom w:val="none" w:sz="0" w:space="0" w:color="auto"/>
        <w:right w:val="none" w:sz="0" w:space="0" w:color="auto"/>
      </w:divBdr>
      <w:divsChild>
        <w:div w:id="1292444462">
          <w:marLeft w:val="0"/>
          <w:marRight w:val="0"/>
          <w:marTop w:val="0"/>
          <w:marBottom w:val="0"/>
          <w:divBdr>
            <w:top w:val="none" w:sz="0" w:space="0" w:color="auto"/>
            <w:left w:val="none" w:sz="0" w:space="0" w:color="auto"/>
            <w:bottom w:val="none" w:sz="0" w:space="0" w:color="auto"/>
            <w:right w:val="none" w:sz="0" w:space="0" w:color="auto"/>
          </w:divBdr>
          <w:divsChild>
            <w:div w:id="1068042669">
              <w:marLeft w:val="0"/>
              <w:marRight w:val="0"/>
              <w:marTop w:val="100"/>
              <w:marBottom w:val="100"/>
              <w:divBdr>
                <w:top w:val="none" w:sz="0" w:space="0" w:color="auto"/>
                <w:left w:val="none" w:sz="0" w:space="0" w:color="auto"/>
                <w:bottom w:val="none" w:sz="0" w:space="0" w:color="auto"/>
                <w:right w:val="none" w:sz="0" w:space="0" w:color="auto"/>
              </w:divBdr>
              <w:divsChild>
                <w:div w:id="1409302190">
                  <w:marLeft w:val="0"/>
                  <w:marRight w:val="0"/>
                  <w:marTop w:val="0"/>
                  <w:marBottom w:val="0"/>
                  <w:divBdr>
                    <w:top w:val="none" w:sz="0" w:space="0" w:color="auto"/>
                    <w:left w:val="none" w:sz="0" w:space="0" w:color="auto"/>
                    <w:bottom w:val="none" w:sz="0" w:space="0" w:color="auto"/>
                    <w:right w:val="none" w:sz="0" w:space="0" w:color="auto"/>
                  </w:divBdr>
                  <w:divsChild>
                    <w:div w:id="659626605">
                      <w:marLeft w:val="0"/>
                      <w:marRight w:val="0"/>
                      <w:marTop w:val="0"/>
                      <w:marBottom w:val="0"/>
                      <w:divBdr>
                        <w:top w:val="none" w:sz="0" w:space="0" w:color="auto"/>
                        <w:left w:val="none" w:sz="0" w:space="0" w:color="auto"/>
                        <w:bottom w:val="none" w:sz="0" w:space="0" w:color="auto"/>
                        <w:right w:val="none" w:sz="0" w:space="0" w:color="auto"/>
                      </w:divBdr>
                      <w:divsChild>
                        <w:div w:id="747120567">
                          <w:marLeft w:val="0"/>
                          <w:marRight w:val="0"/>
                          <w:marTop w:val="0"/>
                          <w:marBottom w:val="0"/>
                          <w:divBdr>
                            <w:top w:val="none" w:sz="0" w:space="0" w:color="auto"/>
                            <w:left w:val="none" w:sz="0" w:space="0" w:color="auto"/>
                            <w:bottom w:val="none" w:sz="0" w:space="0" w:color="auto"/>
                            <w:right w:val="none" w:sz="0" w:space="0" w:color="auto"/>
                          </w:divBdr>
                          <w:divsChild>
                            <w:div w:id="438456447">
                              <w:marLeft w:val="0"/>
                              <w:marRight w:val="0"/>
                              <w:marTop w:val="0"/>
                              <w:marBottom w:val="0"/>
                              <w:divBdr>
                                <w:top w:val="none" w:sz="0" w:space="0" w:color="auto"/>
                                <w:left w:val="none" w:sz="0" w:space="0" w:color="auto"/>
                                <w:bottom w:val="none" w:sz="0" w:space="0" w:color="auto"/>
                                <w:right w:val="none" w:sz="0" w:space="0" w:color="auto"/>
                              </w:divBdr>
                              <w:divsChild>
                                <w:div w:id="90588499">
                                  <w:marLeft w:val="0"/>
                                  <w:marRight w:val="0"/>
                                  <w:marTop w:val="0"/>
                                  <w:marBottom w:val="0"/>
                                  <w:divBdr>
                                    <w:top w:val="none" w:sz="0" w:space="0" w:color="auto"/>
                                    <w:left w:val="none" w:sz="0" w:space="0" w:color="auto"/>
                                    <w:bottom w:val="none" w:sz="0" w:space="0" w:color="auto"/>
                                    <w:right w:val="none" w:sz="0" w:space="0" w:color="auto"/>
                                  </w:divBdr>
                                  <w:divsChild>
                                    <w:div w:id="1153252009">
                                      <w:marLeft w:val="0"/>
                                      <w:marRight w:val="0"/>
                                      <w:marTop w:val="0"/>
                                      <w:marBottom w:val="0"/>
                                      <w:divBdr>
                                        <w:top w:val="none" w:sz="0" w:space="0" w:color="auto"/>
                                        <w:left w:val="none" w:sz="0" w:space="0" w:color="auto"/>
                                        <w:bottom w:val="none" w:sz="0" w:space="0" w:color="auto"/>
                                        <w:right w:val="none" w:sz="0" w:space="0" w:color="auto"/>
                                      </w:divBdr>
                                      <w:divsChild>
                                        <w:div w:id="1372848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67179549">
      <w:bodyDiv w:val="1"/>
      <w:marLeft w:val="0"/>
      <w:marRight w:val="0"/>
      <w:marTop w:val="0"/>
      <w:marBottom w:val="0"/>
      <w:divBdr>
        <w:top w:val="none" w:sz="0" w:space="0" w:color="auto"/>
        <w:left w:val="none" w:sz="0" w:space="0" w:color="auto"/>
        <w:bottom w:val="none" w:sz="0" w:space="0" w:color="auto"/>
        <w:right w:val="none" w:sz="0" w:space="0" w:color="auto"/>
      </w:divBdr>
    </w:div>
    <w:div w:id="985597029">
      <w:bodyDiv w:val="1"/>
      <w:marLeft w:val="0"/>
      <w:marRight w:val="0"/>
      <w:marTop w:val="0"/>
      <w:marBottom w:val="0"/>
      <w:divBdr>
        <w:top w:val="none" w:sz="0" w:space="0" w:color="auto"/>
        <w:left w:val="none" w:sz="0" w:space="0" w:color="auto"/>
        <w:bottom w:val="none" w:sz="0" w:space="0" w:color="auto"/>
        <w:right w:val="none" w:sz="0" w:space="0" w:color="auto"/>
      </w:divBdr>
    </w:div>
    <w:div w:id="1032535043">
      <w:bodyDiv w:val="1"/>
      <w:marLeft w:val="0"/>
      <w:marRight w:val="0"/>
      <w:marTop w:val="0"/>
      <w:marBottom w:val="0"/>
      <w:divBdr>
        <w:top w:val="none" w:sz="0" w:space="0" w:color="auto"/>
        <w:left w:val="none" w:sz="0" w:space="0" w:color="auto"/>
        <w:bottom w:val="none" w:sz="0" w:space="0" w:color="auto"/>
        <w:right w:val="none" w:sz="0" w:space="0" w:color="auto"/>
      </w:divBdr>
    </w:div>
    <w:div w:id="1194346388">
      <w:bodyDiv w:val="1"/>
      <w:marLeft w:val="0"/>
      <w:marRight w:val="0"/>
      <w:marTop w:val="0"/>
      <w:marBottom w:val="0"/>
      <w:divBdr>
        <w:top w:val="none" w:sz="0" w:space="0" w:color="auto"/>
        <w:left w:val="none" w:sz="0" w:space="0" w:color="auto"/>
        <w:bottom w:val="none" w:sz="0" w:space="0" w:color="auto"/>
        <w:right w:val="none" w:sz="0" w:space="0" w:color="auto"/>
      </w:divBdr>
      <w:divsChild>
        <w:div w:id="974407980">
          <w:marLeft w:val="0"/>
          <w:marRight w:val="0"/>
          <w:marTop w:val="0"/>
          <w:marBottom w:val="0"/>
          <w:divBdr>
            <w:top w:val="none" w:sz="0" w:space="0" w:color="auto"/>
            <w:left w:val="none" w:sz="0" w:space="0" w:color="auto"/>
            <w:bottom w:val="none" w:sz="0" w:space="0" w:color="auto"/>
            <w:right w:val="none" w:sz="0" w:space="0" w:color="auto"/>
          </w:divBdr>
          <w:divsChild>
            <w:div w:id="1402213235">
              <w:marLeft w:val="0"/>
              <w:marRight w:val="0"/>
              <w:marTop w:val="100"/>
              <w:marBottom w:val="100"/>
              <w:divBdr>
                <w:top w:val="none" w:sz="0" w:space="0" w:color="auto"/>
                <w:left w:val="none" w:sz="0" w:space="0" w:color="auto"/>
                <w:bottom w:val="none" w:sz="0" w:space="0" w:color="auto"/>
                <w:right w:val="none" w:sz="0" w:space="0" w:color="auto"/>
              </w:divBdr>
              <w:divsChild>
                <w:div w:id="96827466">
                  <w:marLeft w:val="0"/>
                  <w:marRight w:val="0"/>
                  <w:marTop w:val="0"/>
                  <w:marBottom w:val="0"/>
                  <w:divBdr>
                    <w:top w:val="none" w:sz="0" w:space="0" w:color="auto"/>
                    <w:left w:val="none" w:sz="0" w:space="0" w:color="auto"/>
                    <w:bottom w:val="none" w:sz="0" w:space="0" w:color="auto"/>
                    <w:right w:val="none" w:sz="0" w:space="0" w:color="auto"/>
                  </w:divBdr>
                  <w:divsChild>
                    <w:div w:id="783420724">
                      <w:marLeft w:val="0"/>
                      <w:marRight w:val="0"/>
                      <w:marTop w:val="0"/>
                      <w:marBottom w:val="0"/>
                      <w:divBdr>
                        <w:top w:val="none" w:sz="0" w:space="0" w:color="auto"/>
                        <w:left w:val="none" w:sz="0" w:space="0" w:color="auto"/>
                        <w:bottom w:val="none" w:sz="0" w:space="0" w:color="auto"/>
                        <w:right w:val="none" w:sz="0" w:space="0" w:color="auto"/>
                      </w:divBdr>
                      <w:divsChild>
                        <w:div w:id="761537516">
                          <w:marLeft w:val="0"/>
                          <w:marRight w:val="0"/>
                          <w:marTop w:val="0"/>
                          <w:marBottom w:val="0"/>
                          <w:divBdr>
                            <w:top w:val="none" w:sz="0" w:space="0" w:color="auto"/>
                            <w:left w:val="none" w:sz="0" w:space="0" w:color="auto"/>
                            <w:bottom w:val="none" w:sz="0" w:space="0" w:color="auto"/>
                            <w:right w:val="none" w:sz="0" w:space="0" w:color="auto"/>
                          </w:divBdr>
                          <w:divsChild>
                            <w:div w:id="483938574">
                              <w:marLeft w:val="0"/>
                              <w:marRight w:val="0"/>
                              <w:marTop w:val="0"/>
                              <w:marBottom w:val="0"/>
                              <w:divBdr>
                                <w:top w:val="none" w:sz="0" w:space="0" w:color="auto"/>
                                <w:left w:val="none" w:sz="0" w:space="0" w:color="auto"/>
                                <w:bottom w:val="none" w:sz="0" w:space="0" w:color="auto"/>
                                <w:right w:val="none" w:sz="0" w:space="0" w:color="auto"/>
                              </w:divBdr>
                              <w:divsChild>
                                <w:div w:id="477770556">
                                  <w:marLeft w:val="0"/>
                                  <w:marRight w:val="0"/>
                                  <w:marTop w:val="0"/>
                                  <w:marBottom w:val="0"/>
                                  <w:divBdr>
                                    <w:top w:val="none" w:sz="0" w:space="0" w:color="auto"/>
                                    <w:left w:val="none" w:sz="0" w:space="0" w:color="auto"/>
                                    <w:bottom w:val="none" w:sz="0" w:space="0" w:color="auto"/>
                                    <w:right w:val="none" w:sz="0" w:space="0" w:color="auto"/>
                                  </w:divBdr>
                                  <w:divsChild>
                                    <w:div w:id="570892441">
                                      <w:marLeft w:val="0"/>
                                      <w:marRight w:val="0"/>
                                      <w:marTop w:val="0"/>
                                      <w:marBottom w:val="0"/>
                                      <w:divBdr>
                                        <w:top w:val="none" w:sz="0" w:space="0" w:color="auto"/>
                                        <w:left w:val="none" w:sz="0" w:space="0" w:color="auto"/>
                                        <w:bottom w:val="none" w:sz="0" w:space="0" w:color="auto"/>
                                        <w:right w:val="none" w:sz="0" w:space="0" w:color="auto"/>
                                      </w:divBdr>
                                      <w:divsChild>
                                        <w:div w:id="917056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09803447">
      <w:bodyDiv w:val="1"/>
      <w:marLeft w:val="0"/>
      <w:marRight w:val="0"/>
      <w:marTop w:val="0"/>
      <w:marBottom w:val="0"/>
      <w:divBdr>
        <w:top w:val="none" w:sz="0" w:space="0" w:color="auto"/>
        <w:left w:val="none" w:sz="0" w:space="0" w:color="auto"/>
        <w:bottom w:val="none" w:sz="0" w:space="0" w:color="auto"/>
        <w:right w:val="none" w:sz="0" w:space="0" w:color="auto"/>
      </w:divBdr>
    </w:div>
    <w:div w:id="1343321286">
      <w:bodyDiv w:val="1"/>
      <w:marLeft w:val="0"/>
      <w:marRight w:val="0"/>
      <w:marTop w:val="0"/>
      <w:marBottom w:val="0"/>
      <w:divBdr>
        <w:top w:val="none" w:sz="0" w:space="0" w:color="auto"/>
        <w:left w:val="none" w:sz="0" w:space="0" w:color="auto"/>
        <w:bottom w:val="none" w:sz="0" w:space="0" w:color="auto"/>
        <w:right w:val="none" w:sz="0" w:space="0" w:color="auto"/>
      </w:divBdr>
      <w:divsChild>
        <w:div w:id="1327905231">
          <w:marLeft w:val="0"/>
          <w:marRight w:val="0"/>
          <w:marTop w:val="0"/>
          <w:marBottom w:val="0"/>
          <w:divBdr>
            <w:top w:val="none" w:sz="0" w:space="0" w:color="auto"/>
            <w:left w:val="none" w:sz="0" w:space="0" w:color="auto"/>
            <w:bottom w:val="none" w:sz="0" w:space="0" w:color="auto"/>
            <w:right w:val="none" w:sz="0" w:space="0" w:color="auto"/>
          </w:divBdr>
          <w:divsChild>
            <w:div w:id="458498990">
              <w:marLeft w:val="0"/>
              <w:marRight w:val="0"/>
              <w:marTop w:val="100"/>
              <w:marBottom w:val="100"/>
              <w:divBdr>
                <w:top w:val="none" w:sz="0" w:space="0" w:color="auto"/>
                <w:left w:val="none" w:sz="0" w:space="0" w:color="auto"/>
                <w:bottom w:val="none" w:sz="0" w:space="0" w:color="auto"/>
                <w:right w:val="none" w:sz="0" w:space="0" w:color="auto"/>
              </w:divBdr>
              <w:divsChild>
                <w:div w:id="650209108">
                  <w:marLeft w:val="0"/>
                  <w:marRight w:val="0"/>
                  <w:marTop w:val="0"/>
                  <w:marBottom w:val="0"/>
                  <w:divBdr>
                    <w:top w:val="none" w:sz="0" w:space="0" w:color="auto"/>
                    <w:left w:val="none" w:sz="0" w:space="0" w:color="auto"/>
                    <w:bottom w:val="none" w:sz="0" w:space="0" w:color="auto"/>
                    <w:right w:val="none" w:sz="0" w:space="0" w:color="auto"/>
                  </w:divBdr>
                  <w:divsChild>
                    <w:div w:id="1253127333">
                      <w:marLeft w:val="0"/>
                      <w:marRight w:val="0"/>
                      <w:marTop w:val="0"/>
                      <w:marBottom w:val="0"/>
                      <w:divBdr>
                        <w:top w:val="none" w:sz="0" w:space="0" w:color="auto"/>
                        <w:left w:val="none" w:sz="0" w:space="0" w:color="auto"/>
                        <w:bottom w:val="none" w:sz="0" w:space="0" w:color="auto"/>
                        <w:right w:val="none" w:sz="0" w:space="0" w:color="auto"/>
                      </w:divBdr>
                      <w:divsChild>
                        <w:div w:id="1971935036">
                          <w:marLeft w:val="0"/>
                          <w:marRight w:val="0"/>
                          <w:marTop w:val="0"/>
                          <w:marBottom w:val="0"/>
                          <w:divBdr>
                            <w:top w:val="none" w:sz="0" w:space="0" w:color="auto"/>
                            <w:left w:val="none" w:sz="0" w:space="0" w:color="auto"/>
                            <w:bottom w:val="none" w:sz="0" w:space="0" w:color="auto"/>
                            <w:right w:val="none" w:sz="0" w:space="0" w:color="auto"/>
                          </w:divBdr>
                          <w:divsChild>
                            <w:div w:id="172571381">
                              <w:marLeft w:val="0"/>
                              <w:marRight w:val="0"/>
                              <w:marTop w:val="0"/>
                              <w:marBottom w:val="0"/>
                              <w:divBdr>
                                <w:top w:val="none" w:sz="0" w:space="0" w:color="auto"/>
                                <w:left w:val="none" w:sz="0" w:space="0" w:color="auto"/>
                                <w:bottom w:val="none" w:sz="0" w:space="0" w:color="auto"/>
                                <w:right w:val="none" w:sz="0" w:space="0" w:color="auto"/>
                              </w:divBdr>
                              <w:divsChild>
                                <w:div w:id="431433484">
                                  <w:marLeft w:val="0"/>
                                  <w:marRight w:val="0"/>
                                  <w:marTop w:val="0"/>
                                  <w:marBottom w:val="0"/>
                                  <w:divBdr>
                                    <w:top w:val="none" w:sz="0" w:space="0" w:color="auto"/>
                                    <w:left w:val="none" w:sz="0" w:space="0" w:color="auto"/>
                                    <w:bottom w:val="none" w:sz="0" w:space="0" w:color="auto"/>
                                    <w:right w:val="none" w:sz="0" w:space="0" w:color="auto"/>
                                  </w:divBdr>
                                  <w:divsChild>
                                    <w:div w:id="1084568837">
                                      <w:marLeft w:val="0"/>
                                      <w:marRight w:val="0"/>
                                      <w:marTop w:val="0"/>
                                      <w:marBottom w:val="0"/>
                                      <w:divBdr>
                                        <w:top w:val="none" w:sz="0" w:space="0" w:color="auto"/>
                                        <w:left w:val="none" w:sz="0" w:space="0" w:color="auto"/>
                                        <w:bottom w:val="none" w:sz="0" w:space="0" w:color="auto"/>
                                        <w:right w:val="none" w:sz="0" w:space="0" w:color="auto"/>
                                      </w:divBdr>
                                      <w:divsChild>
                                        <w:div w:id="955402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24828166">
      <w:bodyDiv w:val="1"/>
      <w:marLeft w:val="0"/>
      <w:marRight w:val="0"/>
      <w:marTop w:val="0"/>
      <w:marBottom w:val="0"/>
      <w:divBdr>
        <w:top w:val="none" w:sz="0" w:space="0" w:color="auto"/>
        <w:left w:val="none" w:sz="0" w:space="0" w:color="auto"/>
        <w:bottom w:val="none" w:sz="0" w:space="0" w:color="auto"/>
        <w:right w:val="none" w:sz="0" w:space="0" w:color="auto"/>
      </w:divBdr>
    </w:div>
    <w:div w:id="1525707745">
      <w:bodyDiv w:val="1"/>
      <w:marLeft w:val="0"/>
      <w:marRight w:val="0"/>
      <w:marTop w:val="0"/>
      <w:marBottom w:val="0"/>
      <w:divBdr>
        <w:top w:val="none" w:sz="0" w:space="0" w:color="auto"/>
        <w:left w:val="none" w:sz="0" w:space="0" w:color="auto"/>
        <w:bottom w:val="none" w:sz="0" w:space="0" w:color="auto"/>
        <w:right w:val="none" w:sz="0" w:space="0" w:color="auto"/>
      </w:divBdr>
      <w:divsChild>
        <w:div w:id="2147114336">
          <w:marLeft w:val="0"/>
          <w:marRight w:val="0"/>
          <w:marTop w:val="0"/>
          <w:marBottom w:val="0"/>
          <w:divBdr>
            <w:top w:val="none" w:sz="0" w:space="0" w:color="auto"/>
            <w:left w:val="none" w:sz="0" w:space="0" w:color="auto"/>
            <w:bottom w:val="none" w:sz="0" w:space="0" w:color="auto"/>
            <w:right w:val="none" w:sz="0" w:space="0" w:color="auto"/>
          </w:divBdr>
          <w:divsChild>
            <w:div w:id="82453133">
              <w:marLeft w:val="0"/>
              <w:marRight w:val="0"/>
              <w:marTop w:val="0"/>
              <w:marBottom w:val="0"/>
              <w:divBdr>
                <w:top w:val="none" w:sz="0" w:space="0" w:color="auto"/>
                <w:left w:val="none" w:sz="0" w:space="0" w:color="auto"/>
                <w:bottom w:val="none" w:sz="0" w:space="0" w:color="auto"/>
                <w:right w:val="none" w:sz="0" w:space="0" w:color="auto"/>
              </w:divBdr>
              <w:divsChild>
                <w:div w:id="1577326720">
                  <w:marLeft w:val="300"/>
                  <w:marRight w:val="0"/>
                  <w:marTop w:val="315"/>
                  <w:marBottom w:val="0"/>
                  <w:divBdr>
                    <w:top w:val="none" w:sz="0" w:space="0" w:color="auto"/>
                    <w:left w:val="none" w:sz="0" w:space="0" w:color="auto"/>
                    <w:bottom w:val="none" w:sz="0" w:space="0" w:color="auto"/>
                    <w:right w:val="none" w:sz="0" w:space="0" w:color="auto"/>
                  </w:divBdr>
                  <w:divsChild>
                    <w:div w:id="1722439822">
                      <w:marLeft w:val="0"/>
                      <w:marRight w:val="0"/>
                      <w:marTop w:val="0"/>
                      <w:marBottom w:val="0"/>
                      <w:divBdr>
                        <w:top w:val="none" w:sz="0" w:space="0" w:color="auto"/>
                        <w:left w:val="none" w:sz="0" w:space="0" w:color="auto"/>
                        <w:bottom w:val="none" w:sz="0" w:space="0" w:color="auto"/>
                        <w:right w:val="none" w:sz="0" w:space="0" w:color="auto"/>
                      </w:divBdr>
                      <w:divsChild>
                        <w:div w:id="299460254">
                          <w:marLeft w:val="0"/>
                          <w:marRight w:val="0"/>
                          <w:marTop w:val="0"/>
                          <w:marBottom w:val="0"/>
                          <w:divBdr>
                            <w:top w:val="none" w:sz="0" w:space="0" w:color="auto"/>
                            <w:left w:val="none" w:sz="0" w:space="0" w:color="auto"/>
                            <w:bottom w:val="none" w:sz="0" w:space="0" w:color="auto"/>
                            <w:right w:val="none" w:sz="0" w:space="0" w:color="auto"/>
                          </w:divBdr>
                          <w:divsChild>
                            <w:div w:id="1955401683">
                              <w:marLeft w:val="0"/>
                              <w:marRight w:val="0"/>
                              <w:marTop w:val="0"/>
                              <w:marBottom w:val="0"/>
                              <w:divBdr>
                                <w:top w:val="none" w:sz="0" w:space="0" w:color="auto"/>
                                <w:left w:val="none" w:sz="0" w:space="0" w:color="auto"/>
                                <w:bottom w:val="none" w:sz="0" w:space="0" w:color="auto"/>
                                <w:right w:val="none" w:sz="0" w:space="0" w:color="auto"/>
                              </w:divBdr>
                              <w:divsChild>
                                <w:div w:id="54790157">
                                  <w:marLeft w:val="0"/>
                                  <w:marRight w:val="0"/>
                                  <w:marTop w:val="0"/>
                                  <w:marBottom w:val="450"/>
                                  <w:divBdr>
                                    <w:top w:val="none" w:sz="0" w:space="0" w:color="auto"/>
                                    <w:left w:val="none" w:sz="0" w:space="0" w:color="auto"/>
                                    <w:bottom w:val="none" w:sz="0" w:space="0" w:color="auto"/>
                                    <w:right w:val="none" w:sz="0" w:space="0" w:color="auto"/>
                                  </w:divBdr>
                                  <w:divsChild>
                                    <w:div w:id="796146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62986613">
      <w:bodyDiv w:val="1"/>
      <w:marLeft w:val="0"/>
      <w:marRight w:val="0"/>
      <w:marTop w:val="0"/>
      <w:marBottom w:val="0"/>
      <w:divBdr>
        <w:top w:val="none" w:sz="0" w:space="0" w:color="auto"/>
        <w:left w:val="none" w:sz="0" w:space="0" w:color="auto"/>
        <w:bottom w:val="none" w:sz="0" w:space="0" w:color="auto"/>
        <w:right w:val="none" w:sz="0" w:space="0" w:color="auto"/>
      </w:divBdr>
      <w:divsChild>
        <w:div w:id="919601638">
          <w:marLeft w:val="0"/>
          <w:marRight w:val="0"/>
          <w:marTop w:val="0"/>
          <w:marBottom w:val="0"/>
          <w:divBdr>
            <w:top w:val="none" w:sz="0" w:space="0" w:color="auto"/>
            <w:left w:val="none" w:sz="0" w:space="0" w:color="auto"/>
            <w:bottom w:val="none" w:sz="0" w:space="0" w:color="auto"/>
            <w:right w:val="none" w:sz="0" w:space="0" w:color="auto"/>
          </w:divBdr>
          <w:divsChild>
            <w:div w:id="589119420">
              <w:marLeft w:val="0"/>
              <w:marRight w:val="0"/>
              <w:marTop w:val="100"/>
              <w:marBottom w:val="100"/>
              <w:divBdr>
                <w:top w:val="none" w:sz="0" w:space="0" w:color="auto"/>
                <w:left w:val="none" w:sz="0" w:space="0" w:color="auto"/>
                <w:bottom w:val="none" w:sz="0" w:space="0" w:color="auto"/>
                <w:right w:val="none" w:sz="0" w:space="0" w:color="auto"/>
              </w:divBdr>
              <w:divsChild>
                <w:div w:id="1281448710">
                  <w:marLeft w:val="0"/>
                  <w:marRight w:val="0"/>
                  <w:marTop w:val="0"/>
                  <w:marBottom w:val="0"/>
                  <w:divBdr>
                    <w:top w:val="none" w:sz="0" w:space="0" w:color="auto"/>
                    <w:left w:val="none" w:sz="0" w:space="0" w:color="auto"/>
                    <w:bottom w:val="none" w:sz="0" w:space="0" w:color="auto"/>
                    <w:right w:val="none" w:sz="0" w:space="0" w:color="auto"/>
                  </w:divBdr>
                  <w:divsChild>
                    <w:div w:id="478107646">
                      <w:marLeft w:val="0"/>
                      <w:marRight w:val="0"/>
                      <w:marTop w:val="0"/>
                      <w:marBottom w:val="0"/>
                      <w:divBdr>
                        <w:top w:val="none" w:sz="0" w:space="0" w:color="auto"/>
                        <w:left w:val="none" w:sz="0" w:space="0" w:color="auto"/>
                        <w:bottom w:val="none" w:sz="0" w:space="0" w:color="auto"/>
                        <w:right w:val="none" w:sz="0" w:space="0" w:color="auto"/>
                      </w:divBdr>
                      <w:divsChild>
                        <w:div w:id="1690184347">
                          <w:marLeft w:val="0"/>
                          <w:marRight w:val="0"/>
                          <w:marTop w:val="0"/>
                          <w:marBottom w:val="0"/>
                          <w:divBdr>
                            <w:top w:val="none" w:sz="0" w:space="0" w:color="auto"/>
                            <w:left w:val="none" w:sz="0" w:space="0" w:color="auto"/>
                            <w:bottom w:val="none" w:sz="0" w:space="0" w:color="auto"/>
                            <w:right w:val="none" w:sz="0" w:space="0" w:color="auto"/>
                          </w:divBdr>
                          <w:divsChild>
                            <w:div w:id="1192112080">
                              <w:marLeft w:val="0"/>
                              <w:marRight w:val="0"/>
                              <w:marTop w:val="0"/>
                              <w:marBottom w:val="0"/>
                              <w:divBdr>
                                <w:top w:val="none" w:sz="0" w:space="0" w:color="auto"/>
                                <w:left w:val="none" w:sz="0" w:space="0" w:color="auto"/>
                                <w:bottom w:val="none" w:sz="0" w:space="0" w:color="auto"/>
                                <w:right w:val="none" w:sz="0" w:space="0" w:color="auto"/>
                              </w:divBdr>
                              <w:divsChild>
                                <w:div w:id="1762530360">
                                  <w:marLeft w:val="0"/>
                                  <w:marRight w:val="0"/>
                                  <w:marTop w:val="0"/>
                                  <w:marBottom w:val="0"/>
                                  <w:divBdr>
                                    <w:top w:val="none" w:sz="0" w:space="0" w:color="auto"/>
                                    <w:left w:val="none" w:sz="0" w:space="0" w:color="auto"/>
                                    <w:bottom w:val="none" w:sz="0" w:space="0" w:color="auto"/>
                                    <w:right w:val="none" w:sz="0" w:space="0" w:color="auto"/>
                                  </w:divBdr>
                                  <w:divsChild>
                                    <w:div w:id="749734562">
                                      <w:marLeft w:val="0"/>
                                      <w:marRight w:val="0"/>
                                      <w:marTop w:val="0"/>
                                      <w:marBottom w:val="0"/>
                                      <w:divBdr>
                                        <w:top w:val="none" w:sz="0" w:space="0" w:color="auto"/>
                                        <w:left w:val="none" w:sz="0" w:space="0" w:color="auto"/>
                                        <w:bottom w:val="none" w:sz="0" w:space="0" w:color="auto"/>
                                        <w:right w:val="none" w:sz="0" w:space="0" w:color="auto"/>
                                      </w:divBdr>
                                      <w:divsChild>
                                        <w:div w:id="1068964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18950307">
      <w:bodyDiv w:val="1"/>
      <w:marLeft w:val="0"/>
      <w:marRight w:val="0"/>
      <w:marTop w:val="0"/>
      <w:marBottom w:val="0"/>
      <w:divBdr>
        <w:top w:val="none" w:sz="0" w:space="0" w:color="auto"/>
        <w:left w:val="none" w:sz="0" w:space="0" w:color="auto"/>
        <w:bottom w:val="none" w:sz="0" w:space="0" w:color="auto"/>
        <w:right w:val="none" w:sz="0" w:space="0" w:color="auto"/>
      </w:divBdr>
    </w:div>
    <w:div w:id="1652252360">
      <w:bodyDiv w:val="1"/>
      <w:marLeft w:val="0"/>
      <w:marRight w:val="0"/>
      <w:marTop w:val="0"/>
      <w:marBottom w:val="0"/>
      <w:divBdr>
        <w:top w:val="none" w:sz="0" w:space="0" w:color="auto"/>
        <w:left w:val="none" w:sz="0" w:space="0" w:color="auto"/>
        <w:bottom w:val="none" w:sz="0" w:space="0" w:color="auto"/>
        <w:right w:val="none" w:sz="0" w:space="0" w:color="auto"/>
      </w:divBdr>
    </w:div>
    <w:div w:id="1694068911">
      <w:bodyDiv w:val="1"/>
      <w:marLeft w:val="0"/>
      <w:marRight w:val="0"/>
      <w:marTop w:val="0"/>
      <w:marBottom w:val="0"/>
      <w:divBdr>
        <w:top w:val="none" w:sz="0" w:space="0" w:color="auto"/>
        <w:left w:val="none" w:sz="0" w:space="0" w:color="auto"/>
        <w:bottom w:val="none" w:sz="0" w:space="0" w:color="auto"/>
        <w:right w:val="none" w:sz="0" w:space="0" w:color="auto"/>
      </w:divBdr>
    </w:div>
    <w:div w:id="1711607978">
      <w:bodyDiv w:val="1"/>
      <w:marLeft w:val="0"/>
      <w:marRight w:val="0"/>
      <w:marTop w:val="0"/>
      <w:marBottom w:val="0"/>
      <w:divBdr>
        <w:top w:val="none" w:sz="0" w:space="0" w:color="auto"/>
        <w:left w:val="none" w:sz="0" w:space="0" w:color="auto"/>
        <w:bottom w:val="none" w:sz="0" w:space="0" w:color="auto"/>
        <w:right w:val="none" w:sz="0" w:space="0" w:color="auto"/>
      </w:divBdr>
      <w:divsChild>
        <w:div w:id="789206999">
          <w:marLeft w:val="0"/>
          <w:marRight w:val="0"/>
          <w:marTop w:val="0"/>
          <w:marBottom w:val="0"/>
          <w:divBdr>
            <w:top w:val="none" w:sz="0" w:space="0" w:color="auto"/>
            <w:left w:val="none" w:sz="0" w:space="0" w:color="auto"/>
            <w:bottom w:val="none" w:sz="0" w:space="0" w:color="auto"/>
            <w:right w:val="none" w:sz="0" w:space="0" w:color="auto"/>
          </w:divBdr>
          <w:divsChild>
            <w:div w:id="445807005">
              <w:marLeft w:val="0"/>
              <w:marRight w:val="0"/>
              <w:marTop w:val="100"/>
              <w:marBottom w:val="100"/>
              <w:divBdr>
                <w:top w:val="none" w:sz="0" w:space="0" w:color="auto"/>
                <w:left w:val="none" w:sz="0" w:space="0" w:color="auto"/>
                <w:bottom w:val="none" w:sz="0" w:space="0" w:color="auto"/>
                <w:right w:val="none" w:sz="0" w:space="0" w:color="auto"/>
              </w:divBdr>
              <w:divsChild>
                <w:div w:id="1206216021">
                  <w:marLeft w:val="0"/>
                  <w:marRight w:val="0"/>
                  <w:marTop w:val="0"/>
                  <w:marBottom w:val="0"/>
                  <w:divBdr>
                    <w:top w:val="none" w:sz="0" w:space="0" w:color="auto"/>
                    <w:left w:val="none" w:sz="0" w:space="0" w:color="auto"/>
                    <w:bottom w:val="none" w:sz="0" w:space="0" w:color="auto"/>
                    <w:right w:val="none" w:sz="0" w:space="0" w:color="auto"/>
                  </w:divBdr>
                  <w:divsChild>
                    <w:div w:id="1911189477">
                      <w:marLeft w:val="0"/>
                      <w:marRight w:val="0"/>
                      <w:marTop w:val="0"/>
                      <w:marBottom w:val="0"/>
                      <w:divBdr>
                        <w:top w:val="none" w:sz="0" w:space="0" w:color="auto"/>
                        <w:left w:val="none" w:sz="0" w:space="0" w:color="auto"/>
                        <w:bottom w:val="none" w:sz="0" w:space="0" w:color="auto"/>
                        <w:right w:val="none" w:sz="0" w:space="0" w:color="auto"/>
                      </w:divBdr>
                      <w:divsChild>
                        <w:div w:id="2069720582">
                          <w:marLeft w:val="0"/>
                          <w:marRight w:val="0"/>
                          <w:marTop w:val="0"/>
                          <w:marBottom w:val="0"/>
                          <w:divBdr>
                            <w:top w:val="none" w:sz="0" w:space="0" w:color="auto"/>
                            <w:left w:val="none" w:sz="0" w:space="0" w:color="auto"/>
                            <w:bottom w:val="none" w:sz="0" w:space="0" w:color="auto"/>
                            <w:right w:val="none" w:sz="0" w:space="0" w:color="auto"/>
                          </w:divBdr>
                          <w:divsChild>
                            <w:div w:id="312293270">
                              <w:marLeft w:val="0"/>
                              <w:marRight w:val="0"/>
                              <w:marTop w:val="0"/>
                              <w:marBottom w:val="0"/>
                              <w:divBdr>
                                <w:top w:val="none" w:sz="0" w:space="0" w:color="auto"/>
                                <w:left w:val="none" w:sz="0" w:space="0" w:color="auto"/>
                                <w:bottom w:val="none" w:sz="0" w:space="0" w:color="auto"/>
                                <w:right w:val="none" w:sz="0" w:space="0" w:color="auto"/>
                              </w:divBdr>
                              <w:divsChild>
                                <w:div w:id="47461774">
                                  <w:marLeft w:val="0"/>
                                  <w:marRight w:val="0"/>
                                  <w:marTop w:val="0"/>
                                  <w:marBottom w:val="0"/>
                                  <w:divBdr>
                                    <w:top w:val="none" w:sz="0" w:space="0" w:color="auto"/>
                                    <w:left w:val="none" w:sz="0" w:space="0" w:color="auto"/>
                                    <w:bottom w:val="none" w:sz="0" w:space="0" w:color="auto"/>
                                    <w:right w:val="none" w:sz="0" w:space="0" w:color="auto"/>
                                  </w:divBdr>
                                  <w:divsChild>
                                    <w:div w:id="1361664253">
                                      <w:marLeft w:val="0"/>
                                      <w:marRight w:val="0"/>
                                      <w:marTop w:val="0"/>
                                      <w:marBottom w:val="0"/>
                                      <w:divBdr>
                                        <w:top w:val="none" w:sz="0" w:space="0" w:color="auto"/>
                                        <w:left w:val="none" w:sz="0" w:space="0" w:color="auto"/>
                                        <w:bottom w:val="none" w:sz="0" w:space="0" w:color="auto"/>
                                        <w:right w:val="none" w:sz="0" w:space="0" w:color="auto"/>
                                      </w:divBdr>
                                      <w:divsChild>
                                        <w:div w:id="1349714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80030266">
      <w:bodyDiv w:val="1"/>
      <w:marLeft w:val="0"/>
      <w:marRight w:val="0"/>
      <w:marTop w:val="0"/>
      <w:marBottom w:val="0"/>
      <w:divBdr>
        <w:top w:val="none" w:sz="0" w:space="0" w:color="auto"/>
        <w:left w:val="none" w:sz="0" w:space="0" w:color="auto"/>
        <w:bottom w:val="none" w:sz="0" w:space="0" w:color="auto"/>
        <w:right w:val="none" w:sz="0" w:space="0" w:color="auto"/>
      </w:divBdr>
    </w:div>
    <w:div w:id="1806388556">
      <w:bodyDiv w:val="1"/>
      <w:marLeft w:val="0"/>
      <w:marRight w:val="0"/>
      <w:marTop w:val="0"/>
      <w:marBottom w:val="0"/>
      <w:divBdr>
        <w:top w:val="none" w:sz="0" w:space="0" w:color="auto"/>
        <w:left w:val="none" w:sz="0" w:space="0" w:color="auto"/>
        <w:bottom w:val="none" w:sz="0" w:space="0" w:color="auto"/>
        <w:right w:val="none" w:sz="0" w:space="0" w:color="auto"/>
      </w:divBdr>
    </w:div>
    <w:div w:id="1839416648">
      <w:bodyDiv w:val="1"/>
      <w:marLeft w:val="0"/>
      <w:marRight w:val="0"/>
      <w:marTop w:val="0"/>
      <w:marBottom w:val="0"/>
      <w:divBdr>
        <w:top w:val="none" w:sz="0" w:space="0" w:color="auto"/>
        <w:left w:val="none" w:sz="0" w:space="0" w:color="auto"/>
        <w:bottom w:val="none" w:sz="0" w:space="0" w:color="auto"/>
        <w:right w:val="none" w:sz="0" w:space="0" w:color="auto"/>
      </w:divBdr>
    </w:div>
    <w:div w:id="1874031478">
      <w:bodyDiv w:val="1"/>
      <w:marLeft w:val="0"/>
      <w:marRight w:val="0"/>
      <w:marTop w:val="0"/>
      <w:marBottom w:val="0"/>
      <w:divBdr>
        <w:top w:val="none" w:sz="0" w:space="0" w:color="auto"/>
        <w:left w:val="none" w:sz="0" w:space="0" w:color="auto"/>
        <w:bottom w:val="none" w:sz="0" w:space="0" w:color="auto"/>
        <w:right w:val="none" w:sz="0" w:space="0" w:color="auto"/>
      </w:divBdr>
      <w:divsChild>
        <w:div w:id="407532912">
          <w:marLeft w:val="0"/>
          <w:marRight w:val="0"/>
          <w:marTop w:val="0"/>
          <w:marBottom w:val="0"/>
          <w:divBdr>
            <w:top w:val="none" w:sz="0" w:space="0" w:color="auto"/>
            <w:left w:val="none" w:sz="0" w:space="0" w:color="auto"/>
            <w:bottom w:val="none" w:sz="0" w:space="0" w:color="auto"/>
            <w:right w:val="none" w:sz="0" w:space="0" w:color="auto"/>
          </w:divBdr>
          <w:divsChild>
            <w:div w:id="515777055">
              <w:marLeft w:val="0"/>
              <w:marRight w:val="0"/>
              <w:marTop w:val="100"/>
              <w:marBottom w:val="100"/>
              <w:divBdr>
                <w:top w:val="none" w:sz="0" w:space="0" w:color="auto"/>
                <w:left w:val="none" w:sz="0" w:space="0" w:color="auto"/>
                <w:bottom w:val="none" w:sz="0" w:space="0" w:color="auto"/>
                <w:right w:val="none" w:sz="0" w:space="0" w:color="auto"/>
              </w:divBdr>
              <w:divsChild>
                <w:div w:id="832182464">
                  <w:marLeft w:val="0"/>
                  <w:marRight w:val="0"/>
                  <w:marTop w:val="0"/>
                  <w:marBottom w:val="0"/>
                  <w:divBdr>
                    <w:top w:val="none" w:sz="0" w:space="0" w:color="auto"/>
                    <w:left w:val="none" w:sz="0" w:space="0" w:color="auto"/>
                    <w:bottom w:val="none" w:sz="0" w:space="0" w:color="auto"/>
                    <w:right w:val="none" w:sz="0" w:space="0" w:color="auto"/>
                  </w:divBdr>
                  <w:divsChild>
                    <w:div w:id="1246308549">
                      <w:marLeft w:val="0"/>
                      <w:marRight w:val="0"/>
                      <w:marTop w:val="0"/>
                      <w:marBottom w:val="0"/>
                      <w:divBdr>
                        <w:top w:val="none" w:sz="0" w:space="0" w:color="auto"/>
                        <w:left w:val="none" w:sz="0" w:space="0" w:color="auto"/>
                        <w:bottom w:val="none" w:sz="0" w:space="0" w:color="auto"/>
                        <w:right w:val="none" w:sz="0" w:space="0" w:color="auto"/>
                      </w:divBdr>
                      <w:divsChild>
                        <w:div w:id="286007620">
                          <w:marLeft w:val="0"/>
                          <w:marRight w:val="0"/>
                          <w:marTop w:val="0"/>
                          <w:marBottom w:val="0"/>
                          <w:divBdr>
                            <w:top w:val="none" w:sz="0" w:space="0" w:color="auto"/>
                            <w:left w:val="none" w:sz="0" w:space="0" w:color="auto"/>
                            <w:bottom w:val="none" w:sz="0" w:space="0" w:color="auto"/>
                            <w:right w:val="none" w:sz="0" w:space="0" w:color="auto"/>
                          </w:divBdr>
                          <w:divsChild>
                            <w:div w:id="676885179">
                              <w:marLeft w:val="0"/>
                              <w:marRight w:val="0"/>
                              <w:marTop w:val="0"/>
                              <w:marBottom w:val="0"/>
                              <w:divBdr>
                                <w:top w:val="none" w:sz="0" w:space="0" w:color="auto"/>
                                <w:left w:val="none" w:sz="0" w:space="0" w:color="auto"/>
                                <w:bottom w:val="none" w:sz="0" w:space="0" w:color="auto"/>
                                <w:right w:val="none" w:sz="0" w:space="0" w:color="auto"/>
                              </w:divBdr>
                              <w:divsChild>
                                <w:div w:id="33232688">
                                  <w:marLeft w:val="0"/>
                                  <w:marRight w:val="0"/>
                                  <w:marTop w:val="0"/>
                                  <w:marBottom w:val="0"/>
                                  <w:divBdr>
                                    <w:top w:val="none" w:sz="0" w:space="0" w:color="auto"/>
                                    <w:left w:val="none" w:sz="0" w:space="0" w:color="auto"/>
                                    <w:bottom w:val="none" w:sz="0" w:space="0" w:color="auto"/>
                                    <w:right w:val="none" w:sz="0" w:space="0" w:color="auto"/>
                                  </w:divBdr>
                                  <w:divsChild>
                                    <w:div w:id="415714303">
                                      <w:marLeft w:val="0"/>
                                      <w:marRight w:val="0"/>
                                      <w:marTop w:val="0"/>
                                      <w:marBottom w:val="0"/>
                                      <w:divBdr>
                                        <w:top w:val="none" w:sz="0" w:space="0" w:color="auto"/>
                                        <w:left w:val="none" w:sz="0" w:space="0" w:color="auto"/>
                                        <w:bottom w:val="none" w:sz="0" w:space="0" w:color="auto"/>
                                        <w:right w:val="none" w:sz="0" w:space="0" w:color="auto"/>
                                      </w:divBdr>
                                      <w:divsChild>
                                        <w:div w:id="1622110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84368101">
      <w:bodyDiv w:val="1"/>
      <w:marLeft w:val="0"/>
      <w:marRight w:val="0"/>
      <w:marTop w:val="0"/>
      <w:marBottom w:val="0"/>
      <w:divBdr>
        <w:top w:val="none" w:sz="0" w:space="0" w:color="auto"/>
        <w:left w:val="none" w:sz="0" w:space="0" w:color="auto"/>
        <w:bottom w:val="none" w:sz="0" w:space="0" w:color="auto"/>
        <w:right w:val="none" w:sz="0" w:space="0" w:color="auto"/>
      </w:divBdr>
    </w:div>
    <w:div w:id="1934434888">
      <w:bodyDiv w:val="1"/>
      <w:marLeft w:val="0"/>
      <w:marRight w:val="0"/>
      <w:marTop w:val="0"/>
      <w:marBottom w:val="0"/>
      <w:divBdr>
        <w:top w:val="none" w:sz="0" w:space="0" w:color="auto"/>
        <w:left w:val="none" w:sz="0" w:space="0" w:color="auto"/>
        <w:bottom w:val="none" w:sz="0" w:space="0" w:color="auto"/>
        <w:right w:val="none" w:sz="0" w:space="0" w:color="auto"/>
      </w:divBdr>
      <w:divsChild>
        <w:div w:id="1139490620">
          <w:marLeft w:val="0"/>
          <w:marRight w:val="0"/>
          <w:marTop w:val="0"/>
          <w:marBottom w:val="0"/>
          <w:divBdr>
            <w:top w:val="none" w:sz="0" w:space="0" w:color="auto"/>
            <w:left w:val="none" w:sz="0" w:space="0" w:color="auto"/>
            <w:bottom w:val="none" w:sz="0" w:space="0" w:color="auto"/>
            <w:right w:val="none" w:sz="0" w:space="0" w:color="auto"/>
          </w:divBdr>
          <w:divsChild>
            <w:div w:id="1386417722">
              <w:marLeft w:val="0"/>
              <w:marRight w:val="0"/>
              <w:marTop w:val="100"/>
              <w:marBottom w:val="100"/>
              <w:divBdr>
                <w:top w:val="none" w:sz="0" w:space="0" w:color="auto"/>
                <w:left w:val="none" w:sz="0" w:space="0" w:color="auto"/>
                <w:bottom w:val="none" w:sz="0" w:space="0" w:color="auto"/>
                <w:right w:val="none" w:sz="0" w:space="0" w:color="auto"/>
              </w:divBdr>
              <w:divsChild>
                <w:div w:id="2088920567">
                  <w:marLeft w:val="0"/>
                  <w:marRight w:val="0"/>
                  <w:marTop w:val="0"/>
                  <w:marBottom w:val="0"/>
                  <w:divBdr>
                    <w:top w:val="none" w:sz="0" w:space="0" w:color="auto"/>
                    <w:left w:val="none" w:sz="0" w:space="0" w:color="auto"/>
                    <w:bottom w:val="none" w:sz="0" w:space="0" w:color="auto"/>
                    <w:right w:val="none" w:sz="0" w:space="0" w:color="auto"/>
                  </w:divBdr>
                  <w:divsChild>
                    <w:div w:id="1221332055">
                      <w:marLeft w:val="0"/>
                      <w:marRight w:val="0"/>
                      <w:marTop w:val="0"/>
                      <w:marBottom w:val="0"/>
                      <w:divBdr>
                        <w:top w:val="none" w:sz="0" w:space="0" w:color="auto"/>
                        <w:left w:val="none" w:sz="0" w:space="0" w:color="auto"/>
                        <w:bottom w:val="none" w:sz="0" w:space="0" w:color="auto"/>
                        <w:right w:val="none" w:sz="0" w:space="0" w:color="auto"/>
                      </w:divBdr>
                      <w:divsChild>
                        <w:div w:id="293413832">
                          <w:marLeft w:val="0"/>
                          <w:marRight w:val="0"/>
                          <w:marTop w:val="0"/>
                          <w:marBottom w:val="0"/>
                          <w:divBdr>
                            <w:top w:val="none" w:sz="0" w:space="0" w:color="auto"/>
                            <w:left w:val="none" w:sz="0" w:space="0" w:color="auto"/>
                            <w:bottom w:val="none" w:sz="0" w:space="0" w:color="auto"/>
                            <w:right w:val="none" w:sz="0" w:space="0" w:color="auto"/>
                          </w:divBdr>
                          <w:divsChild>
                            <w:div w:id="1601446071">
                              <w:marLeft w:val="0"/>
                              <w:marRight w:val="0"/>
                              <w:marTop w:val="0"/>
                              <w:marBottom w:val="0"/>
                              <w:divBdr>
                                <w:top w:val="none" w:sz="0" w:space="0" w:color="auto"/>
                                <w:left w:val="none" w:sz="0" w:space="0" w:color="auto"/>
                                <w:bottom w:val="none" w:sz="0" w:space="0" w:color="auto"/>
                                <w:right w:val="none" w:sz="0" w:space="0" w:color="auto"/>
                              </w:divBdr>
                              <w:divsChild>
                                <w:div w:id="1695301719">
                                  <w:marLeft w:val="0"/>
                                  <w:marRight w:val="0"/>
                                  <w:marTop w:val="0"/>
                                  <w:marBottom w:val="0"/>
                                  <w:divBdr>
                                    <w:top w:val="none" w:sz="0" w:space="0" w:color="auto"/>
                                    <w:left w:val="none" w:sz="0" w:space="0" w:color="auto"/>
                                    <w:bottom w:val="none" w:sz="0" w:space="0" w:color="auto"/>
                                    <w:right w:val="none" w:sz="0" w:space="0" w:color="auto"/>
                                  </w:divBdr>
                                  <w:divsChild>
                                    <w:div w:id="2068142469">
                                      <w:marLeft w:val="0"/>
                                      <w:marRight w:val="0"/>
                                      <w:marTop w:val="0"/>
                                      <w:marBottom w:val="0"/>
                                      <w:divBdr>
                                        <w:top w:val="none" w:sz="0" w:space="0" w:color="auto"/>
                                        <w:left w:val="none" w:sz="0" w:space="0" w:color="auto"/>
                                        <w:bottom w:val="none" w:sz="0" w:space="0" w:color="auto"/>
                                        <w:right w:val="none" w:sz="0" w:space="0" w:color="auto"/>
                                      </w:divBdr>
                                      <w:divsChild>
                                        <w:div w:id="660549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24434956">
      <w:bodyDiv w:val="1"/>
      <w:marLeft w:val="0"/>
      <w:marRight w:val="0"/>
      <w:marTop w:val="0"/>
      <w:marBottom w:val="0"/>
      <w:divBdr>
        <w:top w:val="none" w:sz="0" w:space="0" w:color="auto"/>
        <w:left w:val="none" w:sz="0" w:space="0" w:color="auto"/>
        <w:bottom w:val="none" w:sz="0" w:space="0" w:color="auto"/>
        <w:right w:val="none" w:sz="0" w:space="0" w:color="auto"/>
      </w:divBdr>
      <w:divsChild>
        <w:div w:id="312950308">
          <w:marLeft w:val="0"/>
          <w:marRight w:val="0"/>
          <w:marTop w:val="0"/>
          <w:marBottom w:val="0"/>
          <w:divBdr>
            <w:top w:val="none" w:sz="0" w:space="0" w:color="auto"/>
            <w:left w:val="none" w:sz="0" w:space="0" w:color="auto"/>
            <w:bottom w:val="none" w:sz="0" w:space="0" w:color="auto"/>
            <w:right w:val="none" w:sz="0" w:space="0" w:color="auto"/>
          </w:divBdr>
          <w:divsChild>
            <w:div w:id="1563445233">
              <w:marLeft w:val="0"/>
              <w:marRight w:val="0"/>
              <w:marTop w:val="100"/>
              <w:marBottom w:val="100"/>
              <w:divBdr>
                <w:top w:val="none" w:sz="0" w:space="0" w:color="auto"/>
                <w:left w:val="none" w:sz="0" w:space="0" w:color="auto"/>
                <w:bottom w:val="none" w:sz="0" w:space="0" w:color="auto"/>
                <w:right w:val="none" w:sz="0" w:space="0" w:color="auto"/>
              </w:divBdr>
              <w:divsChild>
                <w:div w:id="1093891686">
                  <w:marLeft w:val="0"/>
                  <w:marRight w:val="0"/>
                  <w:marTop w:val="0"/>
                  <w:marBottom w:val="0"/>
                  <w:divBdr>
                    <w:top w:val="none" w:sz="0" w:space="0" w:color="auto"/>
                    <w:left w:val="none" w:sz="0" w:space="0" w:color="auto"/>
                    <w:bottom w:val="none" w:sz="0" w:space="0" w:color="auto"/>
                    <w:right w:val="none" w:sz="0" w:space="0" w:color="auto"/>
                  </w:divBdr>
                  <w:divsChild>
                    <w:div w:id="1242789851">
                      <w:marLeft w:val="0"/>
                      <w:marRight w:val="0"/>
                      <w:marTop w:val="0"/>
                      <w:marBottom w:val="0"/>
                      <w:divBdr>
                        <w:top w:val="none" w:sz="0" w:space="0" w:color="auto"/>
                        <w:left w:val="none" w:sz="0" w:space="0" w:color="auto"/>
                        <w:bottom w:val="none" w:sz="0" w:space="0" w:color="auto"/>
                        <w:right w:val="none" w:sz="0" w:space="0" w:color="auto"/>
                      </w:divBdr>
                      <w:divsChild>
                        <w:div w:id="824710768">
                          <w:marLeft w:val="0"/>
                          <w:marRight w:val="0"/>
                          <w:marTop w:val="0"/>
                          <w:marBottom w:val="0"/>
                          <w:divBdr>
                            <w:top w:val="none" w:sz="0" w:space="0" w:color="auto"/>
                            <w:left w:val="none" w:sz="0" w:space="0" w:color="auto"/>
                            <w:bottom w:val="none" w:sz="0" w:space="0" w:color="auto"/>
                            <w:right w:val="none" w:sz="0" w:space="0" w:color="auto"/>
                          </w:divBdr>
                          <w:divsChild>
                            <w:div w:id="11954872">
                              <w:marLeft w:val="0"/>
                              <w:marRight w:val="0"/>
                              <w:marTop w:val="0"/>
                              <w:marBottom w:val="0"/>
                              <w:divBdr>
                                <w:top w:val="none" w:sz="0" w:space="0" w:color="auto"/>
                                <w:left w:val="none" w:sz="0" w:space="0" w:color="auto"/>
                                <w:bottom w:val="none" w:sz="0" w:space="0" w:color="auto"/>
                                <w:right w:val="none" w:sz="0" w:space="0" w:color="auto"/>
                              </w:divBdr>
                              <w:divsChild>
                                <w:div w:id="448477361">
                                  <w:marLeft w:val="0"/>
                                  <w:marRight w:val="0"/>
                                  <w:marTop w:val="0"/>
                                  <w:marBottom w:val="0"/>
                                  <w:divBdr>
                                    <w:top w:val="none" w:sz="0" w:space="0" w:color="auto"/>
                                    <w:left w:val="none" w:sz="0" w:space="0" w:color="auto"/>
                                    <w:bottom w:val="none" w:sz="0" w:space="0" w:color="auto"/>
                                    <w:right w:val="none" w:sz="0" w:space="0" w:color="auto"/>
                                  </w:divBdr>
                                  <w:divsChild>
                                    <w:div w:id="1590580534">
                                      <w:marLeft w:val="0"/>
                                      <w:marRight w:val="0"/>
                                      <w:marTop w:val="0"/>
                                      <w:marBottom w:val="0"/>
                                      <w:divBdr>
                                        <w:top w:val="none" w:sz="0" w:space="0" w:color="auto"/>
                                        <w:left w:val="none" w:sz="0" w:space="0" w:color="auto"/>
                                        <w:bottom w:val="none" w:sz="0" w:space="0" w:color="auto"/>
                                        <w:right w:val="none" w:sz="0" w:space="0" w:color="auto"/>
                                      </w:divBdr>
                                      <w:divsChild>
                                        <w:div w:id="761993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371344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emf"/><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9837510C87F9BB49A60339CC1EE57468" ma:contentTypeVersion="2" ma:contentTypeDescription="Ustvari nov dokument." ma:contentTypeScope="" ma:versionID="1f2941dc32af88baf77d654dace47ec1">
  <xsd:schema xmlns:xsd="http://www.w3.org/2001/XMLSchema" xmlns:xs="http://www.w3.org/2001/XMLSchema" xmlns:p="http://schemas.microsoft.com/office/2006/metadata/properties" xmlns:ns2="151a32cb-68d4-46e2-8990-209d00cbea1a" xmlns:ns3="e1466798-a3b9-493d-be6e-d09f83c412ad" targetNamespace="http://schemas.microsoft.com/office/2006/metadata/properties" ma:root="true" ma:fieldsID="1343691415671c256b509ea3c1390ccb" ns2:_="" ns3:_="">
    <xsd:import namespace="151a32cb-68d4-46e2-8990-209d00cbea1a"/>
    <xsd:import namespace="e1466798-a3b9-493d-be6e-d09f83c412ad"/>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e1466798-a3b9-493d-be6e-d09f83c412ad" elementFormDefault="qualified">
    <xsd:import namespace="http://schemas.microsoft.com/office/2006/documentManagement/types"/>
    <xsd:import namespace="http://schemas.microsoft.com/office/infopath/2007/PartnerControls"/>
    <xsd:element name="SharedWithUsers" ma:index="11"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FDB151-CD0D-43DD-935B-903A4497711A}">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8CFDE12D-A2FC-4856-B85B-B23495CCDB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e1466798-a3b9-493d-be6e-d09f83c412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AEF7280-7CDF-4590-941F-A17FCB96B108}">
  <ds:schemaRefs>
    <ds:schemaRef ds:uri="http://schemas.microsoft.com/sharepoint/events"/>
  </ds:schemaRefs>
</ds:datastoreItem>
</file>

<file path=customXml/itemProps4.xml><?xml version="1.0" encoding="utf-8"?>
<ds:datastoreItem xmlns:ds="http://schemas.openxmlformats.org/officeDocument/2006/customXml" ds:itemID="{CA6F013B-8FD9-40AB-B5DA-E421E2B7ECE5}">
  <ds:schemaRefs>
    <ds:schemaRef ds:uri="http://schemas.microsoft.com/sharepoint/v3/contenttype/forms"/>
  </ds:schemaRefs>
</ds:datastoreItem>
</file>

<file path=customXml/itemProps5.xml><?xml version="1.0" encoding="utf-8"?>
<ds:datastoreItem xmlns:ds="http://schemas.openxmlformats.org/officeDocument/2006/customXml" ds:itemID="{C3FD97E8-3AB8-4638-9D07-33E9B94FD7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33</Pages>
  <Words>11140</Words>
  <Characters>63499</Characters>
  <Application>Microsoft Office Word</Application>
  <DocSecurity>0</DocSecurity>
  <Lines>529</Lines>
  <Paragraphs>148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MFRS</Company>
  <LinksUpToDate>false</LinksUpToDate>
  <CharactersWithSpaces>74491</CharactersWithSpaces>
  <SharedDoc>false</SharedDoc>
  <HLinks>
    <vt:vector size="72" baseType="variant">
      <vt:variant>
        <vt:i4>7798828</vt:i4>
      </vt:variant>
      <vt:variant>
        <vt:i4>27</vt:i4>
      </vt:variant>
      <vt:variant>
        <vt:i4>0</vt:i4>
      </vt:variant>
      <vt:variant>
        <vt:i4>5</vt:i4>
      </vt:variant>
      <vt:variant>
        <vt:lpwstr>http://www.uradni-list.si/1/objava.jsp?sop=2016-01-3227</vt:lpwstr>
      </vt:variant>
      <vt:variant>
        <vt:lpwstr/>
      </vt:variant>
      <vt:variant>
        <vt:i4>7667751</vt:i4>
      </vt:variant>
      <vt:variant>
        <vt:i4>24</vt:i4>
      </vt:variant>
      <vt:variant>
        <vt:i4>0</vt:i4>
      </vt:variant>
      <vt:variant>
        <vt:i4>5</vt:i4>
      </vt:variant>
      <vt:variant>
        <vt:lpwstr>http://www.uradni-list.si/1/objava.jsp?sop=2016-01-1921</vt:lpwstr>
      </vt:variant>
      <vt:variant>
        <vt:lpwstr/>
      </vt:variant>
      <vt:variant>
        <vt:i4>7798827</vt:i4>
      </vt:variant>
      <vt:variant>
        <vt:i4>21</vt:i4>
      </vt:variant>
      <vt:variant>
        <vt:i4>0</vt:i4>
      </vt:variant>
      <vt:variant>
        <vt:i4>5</vt:i4>
      </vt:variant>
      <vt:variant>
        <vt:lpwstr>http://www.uradni-list.si/1/objava.jsp?sop=2014-01-2739</vt:lpwstr>
      </vt:variant>
      <vt:variant>
        <vt:lpwstr/>
      </vt:variant>
      <vt:variant>
        <vt:i4>7798827</vt:i4>
      </vt:variant>
      <vt:variant>
        <vt:i4>18</vt:i4>
      </vt:variant>
      <vt:variant>
        <vt:i4>0</vt:i4>
      </vt:variant>
      <vt:variant>
        <vt:i4>5</vt:i4>
      </vt:variant>
      <vt:variant>
        <vt:lpwstr>http://www.uradni-list.si/1/objava.jsp?sop=2014-01-2739</vt:lpwstr>
      </vt:variant>
      <vt:variant>
        <vt:lpwstr/>
      </vt:variant>
      <vt:variant>
        <vt:i4>3801180</vt:i4>
      </vt:variant>
      <vt:variant>
        <vt:i4>15</vt:i4>
      </vt:variant>
      <vt:variant>
        <vt:i4>0</vt:i4>
      </vt:variant>
      <vt:variant>
        <vt:i4>5</vt:i4>
      </vt:variant>
      <vt:variant>
        <vt:lpwstr>mailto:Gp.gs@gov.si</vt:lpwstr>
      </vt:variant>
      <vt:variant>
        <vt:lpwstr/>
      </vt:variant>
      <vt:variant>
        <vt:i4>4194388</vt:i4>
      </vt:variant>
      <vt:variant>
        <vt:i4>12</vt:i4>
      </vt:variant>
      <vt:variant>
        <vt:i4>0</vt:i4>
      </vt:variant>
      <vt:variant>
        <vt:i4>5</vt:i4>
      </vt:variant>
      <vt:variant>
        <vt:lpwstr>http://www.mf.gov.si/</vt:lpwstr>
      </vt:variant>
      <vt:variant>
        <vt:lpwstr/>
      </vt:variant>
      <vt:variant>
        <vt:i4>3080278</vt:i4>
      </vt:variant>
      <vt:variant>
        <vt:i4>9</vt:i4>
      </vt:variant>
      <vt:variant>
        <vt:i4>0</vt:i4>
      </vt:variant>
      <vt:variant>
        <vt:i4>5</vt:i4>
      </vt:variant>
      <vt:variant>
        <vt:lpwstr>mailto:gp.mf@gov.si</vt:lpwstr>
      </vt:variant>
      <vt:variant>
        <vt:lpwstr/>
      </vt:variant>
      <vt:variant>
        <vt:i4>3801180</vt:i4>
      </vt:variant>
      <vt:variant>
        <vt:i4>6</vt:i4>
      </vt:variant>
      <vt:variant>
        <vt:i4>0</vt:i4>
      </vt:variant>
      <vt:variant>
        <vt:i4>5</vt:i4>
      </vt:variant>
      <vt:variant>
        <vt:lpwstr>mailto:Gp.gs@gov.si</vt:lpwstr>
      </vt:variant>
      <vt:variant>
        <vt:lpwstr/>
      </vt:variant>
      <vt:variant>
        <vt:i4>4194388</vt:i4>
      </vt:variant>
      <vt:variant>
        <vt:i4>3</vt:i4>
      </vt:variant>
      <vt:variant>
        <vt:i4>0</vt:i4>
      </vt:variant>
      <vt:variant>
        <vt:i4>5</vt:i4>
      </vt:variant>
      <vt:variant>
        <vt:lpwstr>http://www.mf.gov.si/</vt:lpwstr>
      </vt:variant>
      <vt:variant>
        <vt:lpwstr/>
      </vt:variant>
      <vt:variant>
        <vt:i4>3080278</vt:i4>
      </vt:variant>
      <vt:variant>
        <vt:i4>0</vt:i4>
      </vt:variant>
      <vt:variant>
        <vt:i4>0</vt:i4>
      </vt:variant>
      <vt:variant>
        <vt:i4>5</vt:i4>
      </vt:variant>
      <vt:variant>
        <vt:lpwstr>mailto:gp.mf@gov.si</vt:lpwstr>
      </vt:variant>
      <vt:variant>
        <vt:lpwstr/>
      </vt:variant>
      <vt:variant>
        <vt:i4>1835072</vt:i4>
      </vt:variant>
      <vt:variant>
        <vt:i4>3</vt:i4>
      </vt:variant>
      <vt:variant>
        <vt:i4>0</vt:i4>
      </vt:variant>
      <vt:variant>
        <vt:i4>5</vt:i4>
      </vt:variant>
      <vt:variant>
        <vt:lpwstr>https://www.bafin.de/SharedDocs/Downloads/EN/Aufsichtsrecht/dl_kwg_en.html?nn=8232246</vt:lpwstr>
      </vt:variant>
      <vt:variant>
        <vt:lpwstr/>
      </vt:variant>
      <vt:variant>
        <vt:i4>3997748</vt:i4>
      </vt:variant>
      <vt:variant>
        <vt:i4>0</vt:i4>
      </vt:variant>
      <vt:variant>
        <vt:i4>0</vt:i4>
      </vt:variant>
      <vt:variant>
        <vt:i4>5</vt:i4>
      </vt:variant>
      <vt:variant>
        <vt:lpwstr>https://www.hnb.hr/en/-/zakon-o-kreditnim-institucijama</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Robert Petek</dc:creator>
  <cp:lastModifiedBy>Lidija Vidergar</cp:lastModifiedBy>
  <cp:revision>5</cp:revision>
  <cp:lastPrinted>2024-08-09T05:29:00Z</cp:lastPrinted>
  <dcterms:created xsi:type="dcterms:W3CDTF">2024-09-26T10:22:00Z</dcterms:created>
  <dcterms:modified xsi:type="dcterms:W3CDTF">2024-09-26T10:29:00Z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0x0101009837510C87F9BB49A60339CC1EE57468</vt:lpwstr>
  </property>
</Properties>
</file>