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911E3" w14:textId="7D22388A" w:rsidR="007E01AC" w:rsidRPr="00131127" w:rsidRDefault="007E01AC" w:rsidP="007E01AC">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r w:rsidRPr="00565EB3">
        <w:rPr>
          <w:rFonts w:ascii="Arial" w:eastAsia="Times New Roman" w:hAnsi="Arial" w:cs="Arial"/>
          <w:b/>
          <w:sz w:val="20"/>
          <w:szCs w:val="20"/>
          <w:lang w:eastAsia="sl-SI"/>
        </w:rPr>
        <w:t>PRILOGA 3</w:t>
      </w:r>
      <w:r w:rsidR="006D2A62">
        <w:rPr>
          <w:rFonts w:ascii="Arial" w:eastAsia="Times New Roman" w:hAnsi="Arial" w:cs="Arial"/>
          <w:b/>
          <w:sz w:val="20"/>
          <w:szCs w:val="20"/>
          <w:lang w:eastAsia="sl-SI"/>
        </w:rPr>
        <w:t xml:space="preserve"> - OSNUTEK </w:t>
      </w:r>
      <w:r w:rsidR="00B66047">
        <w:rPr>
          <w:rFonts w:ascii="Arial" w:eastAsia="Times New Roman" w:hAnsi="Arial" w:cs="Arial"/>
          <w:b/>
          <w:sz w:val="20"/>
          <w:szCs w:val="20"/>
          <w:lang w:eastAsia="sl-SI"/>
        </w:rPr>
        <w:t>2</w:t>
      </w:r>
      <w:r w:rsidR="00C951DD">
        <w:rPr>
          <w:rFonts w:ascii="Arial" w:eastAsia="Times New Roman" w:hAnsi="Arial" w:cs="Arial"/>
          <w:b/>
          <w:sz w:val="20"/>
          <w:szCs w:val="20"/>
          <w:lang w:eastAsia="sl-SI"/>
        </w:rPr>
        <w:t>6</w:t>
      </w:r>
      <w:r w:rsidR="006D2A62">
        <w:rPr>
          <w:rFonts w:ascii="Arial" w:eastAsia="Times New Roman" w:hAnsi="Arial" w:cs="Arial"/>
          <w:b/>
          <w:sz w:val="20"/>
          <w:szCs w:val="20"/>
          <w:lang w:eastAsia="sl-SI"/>
        </w:rPr>
        <w:t xml:space="preserve">. </w:t>
      </w:r>
      <w:r w:rsidR="00705967">
        <w:rPr>
          <w:rFonts w:ascii="Arial" w:eastAsia="Times New Roman" w:hAnsi="Arial" w:cs="Arial"/>
          <w:b/>
          <w:sz w:val="20"/>
          <w:szCs w:val="20"/>
          <w:lang w:eastAsia="sl-SI"/>
        </w:rPr>
        <w:t>9</w:t>
      </w:r>
      <w:r w:rsidR="006D2A62">
        <w:rPr>
          <w:rFonts w:ascii="Arial" w:eastAsia="Times New Roman" w:hAnsi="Arial" w:cs="Arial"/>
          <w:b/>
          <w:sz w:val="20"/>
          <w:szCs w:val="20"/>
          <w:lang w:eastAsia="sl-SI"/>
        </w:rPr>
        <w:t>. 2024</w:t>
      </w:r>
    </w:p>
    <w:p w14:paraId="3F402DB2" w14:textId="77777777" w:rsidR="007E01AC" w:rsidRPr="00131127" w:rsidRDefault="007E01AC" w:rsidP="007E01AC">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1C25E5A6" w14:textId="77777777" w:rsidR="007E01AC" w:rsidRPr="00131127" w:rsidRDefault="007E01AC" w:rsidP="007E01AC">
      <w:pPr>
        <w:suppressAutoHyphens/>
        <w:overflowPunct w:val="0"/>
        <w:autoSpaceDE w:val="0"/>
        <w:autoSpaceDN w:val="0"/>
        <w:adjustRightInd w:val="0"/>
        <w:spacing w:after="0" w:line="240" w:lineRule="auto"/>
        <w:textAlignment w:val="baseline"/>
        <w:rPr>
          <w:rFonts w:ascii="Arial" w:eastAsia="Times New Roman" w:hAnsi="Arial"/>
          <w:b/>
          <w:sz w:val="20"/>
          <w:szCs w:val="20"/>
          <w:lang w:eastAsia="sl-SI"/>
        </w:rPr>
      </w:pPr>
    </w:p>
    <w:p w14:paraId="74E7DEED" w14:textId="726B052F" w:rsidR="007E01AC" w:rsidRPr="00131127" w:rsidRDefault="006A2A06" w:rsidP="007E01AC">
      <w:pPr>
        <w:pStyle w:val="Naslovpredpisa"/>
        <w:spacing w:before="0" w:after="0" w:line="288" w:lineRule="auto"/>
        <w:jc w:val="right"/>
        <w:rPr>
          <w:rFonts w:cs="Arial"/>
          <w:lang w:val="sl-SI" w:eastAsia="en-US"/>
        </w:rPr>
      </w:pPr>
      <w:r>
        <w:rPr>
          <w:rFonts w:cs="Arial"/>
          <w:lang w:val="sl-SI" w:eastAsia="en-US"/>
        </w:rPr>
        <w:t>SKRAJŠANI</w:t>
      </w:r>
      <w:r w:rsidR="007E01AC" w:rsidRPr="00131127">
        <w:rPr>
          <w:rFonts w:cs="Arial"/>
          <w:lang w:val="sl-SI" w:eastAsia="en-US"/>
        </w:rPr>
        <w:t xml:space="preserve"> POSTOPEK</w:t>
      </w:r>
    </w:p>
    <w:p w14:paraId="7E603131" w14:textId="7346D2CB" w:rsidR="007E01AC" w:rsidRPr="00445C4E" w:rsidRDefault="00DD6CC8" w:rsidP="007E01AC">
      <w:pPr>
        <w:pStyle w:val="Naslovpredpisa"/>
        <w:spacing w:before="0" w:after="0" w:line="288" w:lineRule="auto"/>
        <w:rPr>
          <w:rFonts w:cs="Arial"/>
          <w:lang w:val="sl-SI" w:eastAsia="en-US"/>
        </w:rPr>
      </w:pPr>
      <w:r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7E01AC" w:rsidRPr="00131127">
        <w:rPr>
          <w:rFonts w:cs="Arial"/>
          <w:lang w:val="sl-SI" w:eastAsia="en-US"/>
        </w:rPr>
        <w:tab/>
      </w:r>
      <w:r w:rsidR="00992D40">
        <w:rPr>
          <w:rFonts w:cs="Arial"/>
          <w:lang w:val="sl-SI" w:eastAsia="en-US"/>
        </w:rPr>
        <w:t xml:space="preserve">     </w:t>
      </w:r>
      <w:r w:rsidR="007E01AC" w:rsidRPr="00131127">
        <w:rPr>
          <w:rFonts w:cs="Arial"/>
          <w:lang w:val="sl-SI" w:eastAsia="en-US"/>
        </w:rPr>
        <w:t>EVA</w:t>
      </w:r>
      <w:r w:rsidR="004C77F0">
        <w:rPr>
          <w:rFonts w:cs="Arial"/>
          <w:lang w:val="sl-SI" w:eastAsia="en-US"/>
        </w:rPr>
        <w:t>:</w:t>
      </w:r>
      <w:r w:rsidR="00992D40">
        <w:rPr>
          <w:rFonts w:cs="Arial"/>
          <w:lang w:val="sl-SI" w:eastAsia="en-US"/>
        </w:rPr>
        <w:t xml:space="preserve"> 2024-2030-0026</w:t>
      </w:r>
      <w:r w:rsidR="007E01AC" w:rsidRPr="00445C4E">
        <w:rPr>
          <w:rFonts w:cs="Arial"/>
          <w:lang w:val="sl-SI" w:eastAsia="en-US"/>
        </w:rPr>
        <w:t xml:space="preserve"> </w:t>
      </w:r>
    </w:p>
    <w:p w14:paraId="4B4C11D2" w14:textId="77777777" w:rsidR="007E01AC" w:rsidRPr="005B7910" w:rsidRDefault="007E01AC" w:rsidP="007E01AC">
      <w:pPr>
        <w:suppressAutoHyphens/>
        <w:overflowPunct w:val="0"/>
        <w:autoSpaceDE w:val="0"/>
        <w:autoSpaceDN w:val="0"/>
        <w:adjustRightInd w:val="0"/>
        <w:spacing w:after="0" w:line="240" w:lineRule="auto"/>
        <w:jc w:val="right"/>
        <w:textAlignment w:val="baseline"/>
        <w:rPr>
          <w:rFonts w:ascii="Arial" w:eastAsia="Times New Roman" w:hAnsi="Arial"/>
          <w:b/>
          <w:sz w:val="20"/>
          <w:szCs w:val="20"/>
          <w:lang w:eastAsia="sl-SI"/>
        </w:rPr>
      </w:pPr>
    </w:p>
    <w:p w14:paraId="40548A38" w14:textId="77777777" w:rsidR="007E01AC" w:rsidRPr="005B7910"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06475386" w14:textId="77777777" w:rsidR="007E01AC" w:rsidRPr="005B7910" w:rsidRDefault="007E01AC" w:rsidP="00C3594F">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5B7910">
        <w:rPr>
          <w:rFonts w:ascii="Arial" w:eastAsia="Times New Roman" w:hAnsi="Arial"/>
          <w:b/>
          <w:sz w:val="20"/>
          <w:szCs w:val="20"/>
          <w:lang w:eastAsia="sl-SI"/>
        </w:rPr>
        <w:t xml:space="preserve">PREDLOG ZAKONA </w:t>
      </w:r>
    </w:p>
    <w:p w14:paraId="795BF299" w14:textId="002D9C6E" w:rsidR="007E01AC" w:rsidRDefault="007E01AC" w:rsidP="00C3594F">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Pr>
          <w:rFonts w:ascii="Arial" w:eastAsia="Times New Roman" w:hAnsi="Arial"/>
          <w:b/>
          <w:sz w:val="20"/>
          <w:szCs w:val="20"/>
          <w:lang w:eastAsia="sl-SI"/>
        </w:rPr>
        <w:t xml:space="preserve">O </w:t>
      </w:r>
      <w:r w:rsidR="00B957DE">
        <w:rPr>
          <w:rFonts w:ascii="Arial" w:eastAsia="Times New Roman" w:hAnsi="Arial"/>
          <w:b/>
          <w:sz w:val="20"/>
          <w:szCs w:val="20"/>
          <w:lang w:eastAsia="sl-SI"/>
        </w:rPr>
        <w:t>SPREMEMB</w:t>
      </w:r>
      <w:r w:rsidR="0080386E">
        <w:rPr>
          <w:rFonts w:ascii="Arial" w:eastAsia="Times New Roman" w:hAnsi="Arial"/>
          <w:b/>
          <w:sz w:val="20"/>
          <w:szCs w:val="20"/>
          <w:lang w:eastAsia="sl-SI"/>
        </w:rPr>
        <w:t>AH</w:t>
      </w:r>
      <w:r w:rsidR="007B3CCC">
        <w:rPr>
          <w:rFonts w:ascii="Arial" w:eastAsia="Times New Roman" w:hAnsi="Arial"/>
          <w:b/>
          <w:sz w:val="20"/>
          <w:szCs w:val="20"/>
          <w:lang w:eastAsia="sl-SI"/>
        </w:rPr>
        <w:t xml:space="preserve"> IN DOPOLNITV</w:t>
      </w:r>
      <w:r w:rsidR="0080386E">
        <w:rPr>
          <w:rFonts w:ascii="Arial" w:eastAsia="Times New Roman" w:hAnsi="Arial"/>
          <w:b/>
          <w:sz w:val="20"/>
          <w:szCs w:val="20"/>
          <w:lang w:eastAsia="sl-SI"/>
        </w:rPr>
        <w:t>AH</w:t>
      </w:r>
      <w:r w:rsidR="00B957DE">
        <w:rPr>
          <w:rFonts w:ascii="Arial" w:eastAsia="Times New Roman" w:hAnsi="Arial"/>
          <w:b/>
          <w:sz w:val="20"/>
          <w:szCs w:val="20"/>
          <w:lang w:eastAsia="sl-SI"/>
        </w:rPr>
        <w:t xml:space="preserve"> ZAKONA O </w:t>
      </w:r>
      <w:r w:rsidR="004C77F0">
        <w:rPr>
          <w:rFonts w:ascii="Arial" w:eastAsia="Times New Roman" w:hAnsi="Arial"/>
          <w:b/>
          <w:sz w:val="20"/>
          <w:szCs w:val="20"/>
          <w:lang w:eastAsia="sl-SI"/>
        </w:rPr>
        <w:t>ODVZEMU PREMOŽENJ</w:t>
      </w:r>
      <w:r w:rsidR="000C020D">
        <w:rPr>
          <w:rFonts w:ascii="Arial" w:eastAsia="Times New Roman" w:hAnsi="Arial"/>
          <w:b/>
          <w:sz w:val="20"/>
          <w:szCs w:val="20"/>
          <w:lang w:eastAsia="sl-SI"/>
        </w:rPr>
        <w:t>A</w:t>
      </w:r>
      <w:r w:rsidR="004C77F0">
        <w:rPr>
          <w:rFonts w:ascii="Arial" w:eastAsia="Times New Roman" w:hAnsi="Arial"/>
          <w:b/>
          <w:sz w:val="20"/>
          <w:szCs w:val="20"/>
          <w:lang w:eastAsia="sl-SI"/>
        </w:rPr>
        <w:t xml:space="preserve"> NEZAKONITEGA IZVORA</w:t>
      </w:r>
      <w:r w:rsidR="007616D3">
        <w:rPr>
          <w:rFonts w:ascii="Arial" w:eastAsia="Times New Roman" w:hAnsi="Arial"/>
          <w:b/>
          <w:sz w:val="20"/>
          <w:szCs w:val="20"/>
          <w:lang w:eastAsia="sl-SI"/>
        </w:rPr>
        <w:t xml:space="preserve"> (ZOPNI-B)</w:t>
      </w:r>
    </w:p>
    <w:p w14:paraId="5776DD41" w14:textId="77777777" w:rsidR="00B957DE" w:rsidRDefault="00B957DE" w:rsidP="00C3594F">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0612E241" w14:textId="77777777" w:rsidR="007E01AC" w:rsidRPr="005B7910" w:rsidRDefault="007E01AC" w:rsidP="007E01AC">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1D7E90B6"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5B7910">
        <w:rPr>
          <w:rFonts w:ascii="Arial" w:eastAsia="Times New Roman" w:hAnsi="Arial" w:cs="Arial"/>
          <w:b/>
          <w:sz w:val="20"/>
          <w:szCs w:val="20"/>
          <w:lang w:eastAsia="sl-SI"/>
        </w:rPr>
        <w:t>I. UVOD</w:t>
      </w:r>
    </w:p>
    <w:p w14:paraId="1B825955"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72A9C2BB" w14:textId="77777777" w:rsidR="007E01AC" w:rsidRPr="005B7910" w:rsidRDefault="007E01AC" w:rsidP="007E01AC">
      <w:pPr>
        <w:suppressAutoHyphens/>
        <w:overflowPunct w:val="0"/>
        <w:autoSpaceDE w:val="0"/>
        <w:autoSpaceDN w:val="0"/>
        <w:adjustRightInd w:val="0"/>
        <w:spacing w:after="0" w:line="240" w:lineRule="auto"/>
        <w:textAlignment w:val="baseline"/>
        <w:outlineLvl w:val="3"/>
        <w:rPr>
          <w:rFonts w:ascii="Arial" w:eastAsia="Times New Roman" w:hAnsi="Arial"/>
          <w:b/>
          <w:sz w:val="20"/>
          <w:szCs w:val="20"/>
        </w:rPr>
      </w:pPr>
      <w:r w:rsidRPr="008613A2">
        <w:rPr>
          <w:rFonts w:ascii="Arial" w:eastAsia="Times New Roman" w:hAnsi="Arial"/>
          <w:b/>
          <w:sz w:val="20"/>
          <w:szCs w:val="20"/>
        </w:rPr>
        <w:t>1. OCENA STANJA IN RAZLOGI ZA SPREJEM PREDLOGA ZAKONA</w:t>
      </w:r>
    </w:p>
    <w:p w14:paraId="75A06A41" w14:textId="6DC0F2D7" w:rsidR="007E01AC" w:rsidRDefault="007E01AC" w:rsidP="007E01AC">
      <w:pPr>
        <w:spacing w:after="0" w:line="240" w:lineRule="auto"/>
        <w:jc w:val="both"/>
        <w:rPr>
          <w:rFonts w:ascii="Arial" w:eastAsia="Times New Roman" w:hAnsi="Arial" w:cs="Arial"/>
          <w:sz w:val="20"/>
          <w:szCs w:val="20"/>
        </w:rPr>
      </w:pPr>
    </w:p>
    <w:p w14:paraId="4BC195E6" w14:textId="4A18C63E" w:rsidR="001D3216" w:rsidRDefault="006334B5" w:rsidP="007B5D60">
      <w:pPr>
        <w:spacing w:after="0" w:line="260" w:lineRule="exact"/>
        <w:jc w:val="both"/>
        <w:rPr>
          <w:rFonts w:ascii="Arial" w:eastAsia="Times New Roman" w:hAnsi="Arial" w:cs="Arial"/>
          <w:sz w:val="20"/>
          <w:szCs w:val="24"/>
        </w:rPr>
      </w:pPr>
      <w:r>
        <w:rPr>
          <w:rFonts w:ascii="Arial" w:eastAsia="Times New Roman" w:hAnsi="Arial" w:cs="Arial"/>
          <w:sz w:val="20"/>
          <w:szCs w:val="24"/>
        </w:rPr>
        <w:t>N</w:t>
      </w:r>
      <w:r w:rsidRPr="006334B5">
        <w:rPr>
          <w:rFonts w:ascii="Arial" w:eastAsia="Times New Roman" w:hAnsi="Arial" w:cs="Arial"/>
          <w:sz w:val="20"/>
          <w:szCs w:val="24"/>
        </w:rPr>
        <w:t>ezakonito pridobljeno premoženje ima obsežne in škodljive posledice za družbo, gospodarstvo in pravni sistem. Predstavlja ne le finančno škodo</w:t>
      </w:r>
      <w:r w:rsidR="006120F8">
        <w:rPr>
          <w:rFonts w:ascii="Arial" w:eastAsia="Times New Roman" w:hAnsi="Arial" w:cs="Arial"/>
          <w:sz w:val="20"/>
          <w:szCs w:val="24"/>
        </w:rPr>
        <w:t xml:space="preserve"> za državni proračun in negativen vpliv na ustavno načelo socialne države in z njim povezane pravice</w:t>
      </w:r>
      <w:r w:rsidRPr="006334B5">
        <w:rPr>
          <w:rFonts w:ascii="Arial" w:eastAsia="Times New Roman" w:hAnsi="Arial" w:cs="Arial"/>
          <w:sz w:val="20"/>
          <w:szCs w:val="24"/>
        </w:rPr>
        <w:t>, ampak tudi podlag</w:t>
      </w:r>
      <w:r>
        <w:rPr>
          <w:rFonts w:ascii="Arial" w:eastAsia="Times New Roman" w:hAnsi="Arial" w:cs="Arial"/>
          <w:sz w:val="20"/>
          <w:szCs w:val="24"/>
        </w:rPr>
        <w:t>o</w:t>
      </w:r>
      <w:r w:rsidRPr="006334B5">
        <w:rPr>
          <w:rFonts w:ascii="Arial" w:eastAsia="Times New Roman" w:hAnsi="Arial" w:cs="Arial"/>
          <w:sz w:val="20"/>
          <w:szCs w:val="24"/>
        </w:rPr>
        <w:t xml:space="preserve"> za širjenje korupcije, neenakosti in destabilizacij</w:t>
      </w:r>
      <w:r>
        <w:rPr>
          <w:rFonts w:ascii="Arial" w:eastAsia="Times New Roman" w:hAnsi="Arial" w:cs="Arial"/>
          <w:sz w:val="20"/>
          <w:szCs w:val="24"/>
        </w:rPr>
        <w:t>o</w:t>
      </w:r>
      <w:r w:rsidRPr="006334B5">
        <w:rPr>
          <w:rFonts w:ascii="Arial" w:eastAsia="Times New Roman" w:hAnsi="Arial" w:cs="Arial"/>
          <w:sz w:val="20"/>
          <w:szCs w:val="24"/>
        </w:rPr>
        <w:t xml:space="preserve"> institucij, ki bi morale služiti skupnemu dobr</w:t>
      </w:r>
      <w:r w:rsidR="000C020D">
        <w:rPr>
          <w:rFonts w:ascii="Arial" w:eastAsia="Times New Roman" w:hAnsi="Arial" w:cs="Arial"/>
          <w:sz w:val="20"/>
          <w:szCs w:val="24"/>
        </w:rPr>
        <w:t>emu</w:t>
      </w:r>
      <w:r w:rsidRPr="006334B5">
        <w:rPr>
          <w:rFonts w:ascii="Arial" w:eastAsia="Times New Roman" w:hAnsi="Arial" w:cs="Arial"/>
          <w:sz w:val="20"/>
          <w:szCs w:val="24"/>
        </w:rPr>
        <w:t xml:space="preserve">. </w:t>
      </w:r>
      <w:r>
        <w:rPr>
          <w:rFonts w:ascii="Arial" w:eastAsia="Times New Roman" w:hAnsi="Arial" w:cs="Arial"/>
          <w:sz w:val="20"/>
          <w:szCs w:val="24"/>
        </w:rPr>
        <w:t>N</w:t>
      </w:r>
      <w:r w:rsidRPr="006334B5">
        <w:rPr>
          <w:rFonts w:ascii="Arial" w:eastAsia="Times New Roman" w:hAnsi="Arial" w:cs="Arial"/>
          <w:sz w:val="20"/>
          <w:szCs w:val="24"/>
        </w:rPr>
        <w:t>ezakonito pridobljeno premoženje spodkopava gospodarsko stabilnost</w:t>
      </w:r>
      <w:r>
        <w:rPr>
          <w:rFonts w:ascii="Arial" w:eastAsia="Times New Roman" w:hAnsi="Arial" w:cs="Arial"/>
          <w:sz w:val="20"/>
          <w:szCs w:val="24"/>
        </w:rPr>
        <w:t>, saj</w:t>
      </w:r>
      <w:r w:rsidRPr="006334B5">
        <w:rPr>
          <w:rFonts w:ascii="Arial" w:eastAsia="Times New Roman" w:hAnsi="Arial" w:cs="Arial"/>
          <w:sz w:val="20"/>
          <w:szCs w:val="24"/>
        </w:rPr>
        <w:t xml:space="preserve"> </w:t>
      </w:r>
      <w:r>
        <w:rPr>
          <w:rFonts w:ascii="Arial" w:eastAsia="Times New Roman" w:hAnsi="Arial" w:cs="Arial"/>
          <w:sz w:val="20"/>
          <w:szCs w:val="24"/>
        </w:rPr>
        <w:t>se d</w:t>
      </w:r>
      <w:r w:rsidRPr="006334B5">
        <w:rPr>
          <w:rFonts w:ascii="Arial" w:eastAsia="Times New Roman" w:hAnsi="Arial" w:cs="Arial"/>
          <w:sz w:val="20"/>
          <w:szCs w:val="24"/>
        </w:rPr>
        <w:t xml:space="preserve">enar, ki bi moral biti namenjen </w:t>
      </w:r>
      <w:r>
        <w:rPr>
          <w:rFonts w:ascii="Arial" w:eastAsia="Times New Roman" w:hAnsi="Arial" w:cs="Arial"/>
          <w:sz w:val="20"/>
          <w:szCs w:val="24"/>
        </w:rPr>
        <w:t xml:space="preserve">v </w:t>
      </w:r>
      <w:r w:rsidRPr="006334B5">
        <w:rPr>
          <w:rFonts w:ascii="Arial" w:eastAsia="Times New Roman" w:hAnsi="Arial" w:cs="Arial"/>
          <w:sz w:val="20"/>
          <w:szCs w:val="24"/>
        </w:rPr>
        <w:t>ključne javne storitve, porablja za osebne koristi tistih, ki delujejo izven zakonskih okvirov</w:t>
      </w:r>
      <w:r>
        <w:rPr>
          <w:rFonts w:ascii="Arial" w:eastAsia="Times New Roman" w:hAnsi="Arial" w:cs="Arial"/>
          <w:sz w:val="20"/>
          <w:szCs w:val="24"/>
        </w:rPr>
        <w:t>, kar</w:t>
      </w:r>
      <w:r w:rsidRPr="006334B5">
        <w:rPr>
          <w:rFonts w:ascii="Arial" w:eastAsia="Times New Roman" w:hAnsi="Arial" w:cs="Arial"/>
          <w:sz w:val="20"/>
          <w:szCs w:val="24"/>
        </w:rPr>
        <w:t xml:space="preserve"> zmanjšuje učinkovitost javne porabe</w:t>
      </w:r>
      <w:r>
        <w:rPr>
          <w:rFonts w:ascii="Arial" w:eastAsia="Times New Roman" w:hAnsi="Arial" w:cs="Arial"/>
          <w:sz w:val="20"/>
          <w:szCs w:val="24"/>
        </w:rPr>
        <w:t xml:space="preserve"> in </w:t>
      </w:r>
      <w:r w:rsidRPr="006334B5">
        <w:rPr>
          <w:rFonts w:ascii="Arial" w:eastAsia="Times New Roman" w:hAnsi="Arial" w:cs="Arial"/>
          <w:sz w:val="20"/>
          <w:szCs w:val="24"/>
        </w:rPr>
        <w:t>odvrača investitorje, ki ne želijo poslovati v okolju, kjer vladajo neenakopravni pogoji in korupcija.</w:t>
      </w:r>
      <w:r>
        <w:rPr>
          <w:rFonts w:ascii="Arial" w:eastAsia="Times New Roman" w:hAnsi="Arial" w:cs="Arial"/>
          <w:sz w:val="20"/>
          <w:szCs w:val="24"/>
        </w:rPr>
        <w:t xml:space="preserve"> Nezakonito pridobljeno premoženje</w:t>
      </w:r>
      <w:r w:rsidRPr="006334B5">
        <w:rPr>
          <w:rFonts w:ascii="Arial" w:eastAsia="Times New Roman" w:hAnsi="Arial" w:cs="Arial"/>
          <w:sz w:val="20"/>
          <w:szCs w:val="24"/>
        </w:rPr>
        <w:t xml:space="preserve"> krepi organizirani kriminal in korupcijo</w:t>
      </w:r>
      <w:r w:rsidR="004B4B13">
        <w:rPr>
          <w:rFonts w:ascii="Arial" w:eastAsia="Times New Roman" w:hAnsi="Arial" w:cs="Arial"/>
          <w:sz w:val="20"/>
          <w:szCs w:val="24"/>
        </w:rPr>
        <w:t>, ki slabi zaupanje v pravno državo, povečuje socialno neenakost, kar vse vodi do povečan</w:t>
      </w:r>
      <w:r w:rsidR="001D3216">
        <w:rPr>
          <w:rFonts w:ascii="Arial" w:eastAsia="Times New Roman" w:hAnsi="Arial" w:cs="Arial"/>
          <w:sz w:val="20"/>
          <w:szCs w:val="24"/>
        </w:rPr>
        <w:t xml:space="preserve">ega </w:t>
      </w:r>
      <w:r w:rsidR="004B4B13">
        <w:rPr>
          <w:rFonts w:ascii="Arial" w:eastAsia="Times New Roman" w:hAnsi="Arial" w:cs="Arial"/>
          <w:sz w:val="20"/>
          <w:szCs w:val="24"/>
        </w:rPr>
        <w:t>splošnega nezadovoljstva v družbi.</w:t>
      </w:r>
    </w:p>
    <w:p w14:paraId="242DB0F4" w14:textId="77777777" w:rsidR="001D3216" w:rsidRDefault="001D3216" w:rsidP="001D3216">
      <w:pPr>
        <w:spacing w:after="0" w:line="260" w:lineRule="exact"/>
        <w:jc w:val="both"/>
        <w:rPr>
          <w:rFonts w:ascii="Arial" w:eastAsia="Times New Roman" w:hAnsi="Arial"/>
          <w:sz w:val="20"/>
          <w:szCs w:val="24"/>
        </w:rPr>
      </w:pPr>
    </w:p>
    <w:p w14:paraId="42FBFC48" w14:textId="5F80BFB1" w:rsidR="00A9345C" w:rsidRDefault="00E0558A" w:rsidP="00A9345C">
      <w:pPr>
        <w:spacing w:after="0" w:line="260" w:lineRule="exact"/>
        <w:jc w:val="both"/>
        <w:rPr>
          <w:rFonts w:ascii="Arial" w:eastAsia="Times New Roman" w:hAnsi="Arial" w:cs="Arial"/>
          <w:sz w:val="20"/>
          <w:szCs w:val="24"/>
        </w:rPr>
      </w:pPr>
      <w:r w:rsidRPr="00E0558A">
        <w:rPr>
          <w:rFonts w:ascii="Arial" w:eastAsia="Times New Roman" w:hAnsi="Arial" w:cs="Arial"/>
          <w:sz w:val="20"/>
          <w:szCs w:val="24"/>
        </w:rPr>
        <w:t>V Europolovi oceni ogroženosti zaradi hudih kaznivih dejanj in organiziranega kriminala za leto 2021 je poudarjena vse večja grožnja organiziranega kriminala in infiltracije kriminala. Zaradi velikih prihodkov, ustvarjenih z organiziranim kriminalom, ki znašajo vsaj 139 milijard EUR na leto in se v vse večjem obsegu perejo prek vzporednega nezakonitega finančnega sistema, razpoložljivost premoženjske koristi, pridobljene s kriminalnimi dejavnostmi, resno ogroža celovitost gospodarstva in družbe ter spodkopava pravno državo in temeljne pravice.</w:t>
      </w:r>
      <w:r>
        <w:t xml:space="preserve"> </w:t>
      </w:r>
      <w:r w:rsidR="00A9345C">
        <w:rPr>
          <w:rFonts w:ascii="Arial" w:eastAsia="Times New Roman" w:hAnsi="Arial" w:cs="Arial"/>
          <w:sz w:val="20"/>
          <w:szCs w:val="24"/>
        </w:rPr>
        <w:t xml:space="preserve">Posebna težava, s katero se </w:t>
      </w:r>
      <w:r>
        <w:rPr>
          <w:rFonts w:ascii="Arial" w:eastAsia="Times New Roman" w:hAnsi="Arial" w:cs="Arial"/>
          <w:sz w:val="20"/>
          <w:szCs w:val="24"/>
        </w:rPr>
        <w:t>trenutno</w:t>
      </w:r>
      <w:r w:rsidR="00A9345C">
        <w:rPr>
          <w:rFonts w:ascii="Arial" w:eastAsia="Times New Roman" w:hAnsi="Arial" w:cs="Arial"/>
          <w:sz w:val="20"/>
          <w:szCs w:val="24"/>
        </w:rPr>
        <w:t xml:space="preserve"> </w:t>
      </w:r>
      <w:r w:rsidR="00773777">
        <w:rPr>
          <w:rFonts w:ascii="Arial" w:eastAsia="Times New Roman" w:hAnsi="Arial" w:cs="Arial"/>
          <w:sz w:val="20"/>
          <w:szCs w:val="24"/>
        </w:rPr>
        <w:t>sooča</w:t>
      </w:r>
      <w:r>
        <w:rPr>
          <w:rFonts w:ascii="Arial" w:eastAsia="Times New Roman" w:hAnsi="Arial" w:cs="Arial"/>
          <w:sz w:val="20"/>
          <w:szCs w:val="24"/>
        </w:rPr>
        <w:t xml:space="preserve"> Evropska unija,</w:t>
      </w:r>
      <w:r w:rsidR="00A9345C">
        <w:rPr>
          <w:rFonts w:ascii="Arial" w:eastAsia="Times New Roman" w:hAnsi="Arial" w:cs="Arial"/>
          <w:sz w:val="20"/>
          <w:szCs w:val="24"/>
        </w:rPr>
        <w:t xml:space="preserve"> so hudodelske združbe. Te delujejo na več področjih vse od migracij pa do trgovine z drogami ali orožjem, in so postale globalni gospodarski subjekti s podjetniškimi cilji. Hudodelske združbe dobičke iz svojih dejavnosti ponovno investirajo, tako da si ustvarijo finančno osnovo, s katero lahko svoje početje potem nadaljujej</w:t>
      </w:r>
      <w:r>
        <w:rPr>
          <w:rFonts w:ascii="Arial" w:eastAsia="Times New Roman" w:hAnsi="Arial" w:cs="Arial"/>
          <w:sz w:val="20"/>
          <w:szCs w:val="24"/>
        </w:rPr>
        <w:t>o</w:t>
      </w:r>
      <w:r w:rsidR="00A9345C">
        <w:rPr>
          <w:rFonts w:ascii="Arial" w:eastAsia="Times New Roman" w:hAnsi="Arial" w:cs="Arial"/>
          <w:sz w:val="20"/>
          <w:szCs w:val="24"/>
        </w:rPr>
        <w:t>. Poleg tega pogosto poskušajo z nasiljem, grožnjami ali korupcijo pridobiti nadzor nad podjetji, izsiliti koncesije, dovoljenja, dodelitev javnih naročil ali nepovratnih sredstev in se infiltrirati v ključno infrastrukturo, kot so logistična vozlišča. Odvzem dobičkov tem združbam je tako ključnega pomena, da bi prekinili njihovo dejavnost in jim preprečili prodor v zakonite gospodarske posle.</w:t>
      </w:r>
    </w:p>
    <w:p w14:paraId="356D73B0" w14:textId="77777777" w:rsidR="00A9345C" w:rsidRDefault="00A9345C" w:rsidP="001D3216">
      <w:pPr>
        <w:spacing w:after="0" w:line="260" w:lineRule="exact"/>
        <w:jc w:val="both"/>
        <w:rPr>
          <w:rFonts w:ascii="Arial" w:eastAsia="Times New Roman" w:hAnsi="Arial"/>
          <w:sz w:val="20"/>
          <w:szCs w:val="24"/>
        </w:rPr>
      </w:pPr>
    </w:p>
    <w:p w14:paraId="52F7129B" w14:textId="73086FBC" w:rsidR="00290C2C" w:rsidRDefault="001D3216" w:rsidP="007B5D60">
      <w:pPr>
        <w:spacing w:after="0" w:line="260" w:lineRule="exact"/>
        <w:jc w:val="both"/>
        <w:rPr>
          <w:rFonts w:ascii="Arial" w:eastAsia="Times New Roman" w:hAnsi="Arial" w:cs="Arial"/>
          <w:sz w:val="20"/>
          <w:szCs w:val="24"/>
        </w:rPr>
      </w:pPr>
      <w:r w:rsidRPr="00C50C00">
        <w:rPr>
          <w:rFonts w:ascii="Arial" w:eastAsia="Times New Roman" w:hAnsi="Arial"/>
          <w:sz w:val="20"/>
          <w:szCs w:val="24"/>
        </w:rPr>
        <w:t xml:space="preserve">V slovenskem pravnem redu </w:t>
      </w:r>
      <w:r w:rsidR="00290C2C">
        <w:rPr>
          <w:rFonts w:ascii="Arial" w:eastAsia="Times New Roman" w:hAnsi="Arial"/>
          <w:sz w:val="20"/>
          <w:szCs w:val="24"/>
        </w:rPr>
        <w:t xml:space="preserve">poznamo </w:t>
      </w:r>
      <w:r>
        <w:rPr>
          <w:rFonts w:ascii="Arial" w:eastAsia="Times New Roman" w:hAnsi="Arial"/>
          <w:sz w:val="20"/>
          <w:szCs w:val="24"/>
        </w:rPr>
        <w:t>poleg kazenskopravne ureditve odvzema</w:t>
      </w:r>
      <w:r w:rsidR="00290C2C">
        <w:rPr>
          <w:rFonts w:ascii="Arial" w:eastAsia="Times New Roman" w:hAnsi="Arial"/>
          <w:sz w:val="20"/>
          <w:szCs w:val="24"/>
        </w:rPr>
        <w:t xml:space="preserve"> protipravno </w:t>
      </w:r>
      <w:r>
        <w:rPr>
          <w:rFonts w:ascii="Arial" w:eastAsia="Times New Roman" w:hAnsi="Arial"/>
          <w:sz w:val="20"/>
          <w:szCs w:val="24"/>
        </w:rPr>
        <w:t>pridobljene premoženj</w:t>
      </w:r>
      <w:r w:rsidR="00290C2C">
        <w:rPr>
          <w:rFonts w:ascii="Arial" w:eastAsia="Times New Roman" w:hAnsi="Arial"/>
          <w:sz w:val="20"/>
          <w:szCs w:val="24"/>
        </w:rPr>
        <w:t>s</w:t>
      </w:r>
      <w:r>
        <w:rPr>
          <w:rFonts w:ascii="Arial" w:eastAsia="Times New Roman" w:hAnsi="Arial"/>
          <w:sz w:val="20"/>
          <w:szCs w:val="24"/>
        </w:rPr>
        <w:t>ke koristi</w:t>
      </w:r>
      <w:r w:rsidR="00290C2C">
        <w:rPr>
          <w:rFonts w:ascii="Arial" w:eastAsia="Times New Roman" w:hAnsi="Arial"/>
          <w:sz w:val="20"/>
          <w:szCs w:val="24"/>
        </w:rPr>
        <w:t xml:space="preserve"> (klasična kazenska zaplemba </w:t>
      </w:r>
      <w:r w:rsidRPr="00C50C00">
        <w:rPr>
          <w:rFonts w:ascii="Arial" w:eastAsia="Times New Roman" w:hAnsi="Arial"/>
          <w:sz w:val="20"/>
          <w:szCs w:val="24"/>
        </w:rPr>
        <w:t>oblikovana po sistemu odvzema premoženjske koristi v kombinaciji z odvzemom premoženja, ki ustreza premoženjski koristi oz</w:t>
      </w:r>
      <w:r w:rsidR="00F34C26">
        <w:rPr>
          <w:rFonts w:ascii="Arial" w:eastAsia="Times New Roman" w:hAnsi="Arial"/>
          <w:sz w:val="20"/>
          <w:szCs w:val="24"/>
        </w:rPr>
        <w:t>iroma</w:t>
      </w:r>
      <w:r w:rsidRPr="00C50C00">
        <w:rPr>
          <w:rFonts w:ascii="Arial" w:eastAsia="Times New Roman" w:hAnsi="Arial"/>
          <w:sz w:val="20"/>
          <w:szCs w:val="24"/>
        </w:rPr>
        <w:t xml:space="preserve"> plačila denarnega zneska, ki ustreza tej koristi</w:t>
      </w:r>
      <w:r w:rsidR="00207919">
        <w:rPr>
          <w:rFonts w:ascii="Arial" w:eastAsia="Times New Roman" w:hAnsi="Arial"/>
          <w:sz w:val="20"/>
          <w:szCs w:val="24"/>
        </w:rPr>
        <w:t xml:space="preserve">, </w:t>
      </w:r>
      <w:r w:rsidR="00290C2C">
        <w:rPr>
          <w:rFonts w:ascii="Arial" w:eastAsia="Times New Roman" w:hAnsi="Arial"/>
          <w:sz w:val="20"/>
          <w:szCs w:val="24"/>
        </w:rPr>
        <w:t xml:space="preserve">z rešitvami </w:t>
      </w:r>
      <w:r w:rsidR="00290C2C" w:rsidRPr="00C50C00">
        <w:rPr>
          <w:rFonts w:ascii="Arial" w:eastAsia="Times New Roman" w:hAnsi="Arial"/>
          <w:sz w:val="20"/>
          <w:szCs w:val="24"/>
        </w:rPr>
        <w:t>razširjene kazenske zaplembe</w:t>
      </w:r>
      <w:r w:rsidR="006120F8">
        <w:rPr>
          <w:rStyle w:val="Sprotnaopomba-sklic"/>
          <w:rFonts w:ascii="Arial" w:eastAsia="Times New Roman" w:hAnsi="Arial"/>
          <w:sz w:val="20"/>
          <w:szCs w:val="24"/>
        </w:rPr>
        <w:footnoteReference w:id="1"/>
      </w:r>
      <w:r w:rsidR="006D2A62">
        <w:rPr>
          <w:rFonts w:ascii="Arial" w:eastAsia="Times New Roman" w:hAnsi="Arial"/>
          <w:sz w:val="20"/>
          <w:szCs w:val="24"/>
        </w:rPr>
        <w:t>)</w:t>
      </w:r>
      <w:r w:rsidR="00F34C26">
        <w:rPr>
          <w:rFonts w:ascii="Arial" w:eastAsia="Times New Roman" w:hAnsi="Arial"/>
          <w:sz w:val="20"/>
          <w:szCs w:val="24"/>
        </w:rPr>
        <w:t>,</w:t>
      </w:r>
      <w:r w:rsidR="00290C2C">
        <w:rPr>
          <w:rFonts w:ascii="Arial" w:eastAsia="Times New Roman" w:hAnsi="Arial"/>
          <w:sz w:val="20"/>
          <w:szCs w:val="24"/>
        </w:rPr>
        <w:t xml:space="preserve"> </w:t>
      </w:r>
      <w:r w:rsidR="00F34C26">
        <w:rPr>
          <w:rFonts w:ascii="Arial" w:eastAsia="Times New Roman" w:hAnsi="Arial"/>
          <w:sz w:val="20"/>
          <w:szCs w:val="24"/>
        </w:rPr>
        <w:t>t</w:t>
      </w:r>
      <w:r w:rsidR="00290C2C">
        <w:rPr>
          <w:rFonts w:ascii="Arial" w:eastAsia="Times New Roman" w:hAnsi="Arial"/>
          <w:sz w:val="20"/>
          <w:szCs w:val="24"/>
        </w:rPr>
        <w:t>udi institut civilne zaplembe</w:t>
      </w:r>
      <w:r w:rsidR="00DC0804">
        <w:rPr>
          <w:rFonts w:ascii="Arial" w:eastAsia="Times New Roman" w:hAnsi="Arial"/>
          <w:sz w:val="20"/>
          <w:szCs w:val="24"/>
        </w:rPr>
        <w:t xml:space="preserve"> z obrnjenim dokaznim bremenom</w:t>
      </w:r>
      <w:r w:rsidR="00290C2C">
        <w:rPr>
          <w:rFonts w:ascii="Arial" w:eastAsia="Times New Roman" w:hAnsi="Arial"/>
          <w:sz w:val="20"/>
          <w:szCs w:val="24"/>
        </w:rPr>
        <w:t>, za katerega je značilno, da ne temelji na kazenski obsodbi, saj represija države ni usmerjena na osebo, temveč na premoženje oziroma »</w:t>
      </w:r>
      <w:r w:rsidR="00290C2C" w:rsidRPr="00207919">
        <w:rPr>
          <w:rFonts w:ascii="Arial" w:eastAsia="Times New Roman" w:hAnsi="Arial"/>
          <w:i/>
          <w:iCs/>
          <w:sz w:val="20"/>
          <w:szCs w:val="24"/>
        </w:rPr>
        <w:t>in rem</w:t>
      </w:r>
      <w:r w:rsidR="00290C2C">
        <w:rPr>
          <w:rFonts w:ascii="Arial" w:eastAsia="Times New Roman" w:hAnsi="Arial"/>
          <w:sz w:val="20"/>
          <w:szCs w:val="24"/>
        </w:rPr>
        <w:t xml:space="preserve">«. Navedeno vsebino ureja </w:t>
      </w:r>
      <w:r w:rsidR="007B5D60" w:rsidRPr="004D6BEA">
        <w:rPr>
          <w:rFonts w:ascii="Arial" w:eastAsia="Times New Roman" w:hAnsi="Arial" w:cs="Arial"/>
          <w:sz w:val="20"/>
          <w:szCs w:val="24"/>
        </w:rPr>
        <w:t xml:space="preserve">Zakon </w:t>
      </w:r>
      <w:r w:rsidR="00E7514B">
        <w:rPr>
          <w:rFonts w:ascii="Arial" w:eastAsia="Times New Roman" w:hAnsi="Arial" w:cs="Arial"/>
          <w:sz w:val="20"/>
          <w:szCs w:val="24"/>
        </w:rPr>
        <w:t>o odvzemu premoženja nezakonitega izvora</w:t>
      </w:r>
      <w:r w:rsidR="00E7514B">
        <w:rPr>
          <w:rStyle w:val="Sprotnaopomba-sklic"/>
          <w:rFonts w:ascii="Arial" w:eastAsia="Times New Roman" w:hAnsi="Arial" w:cs="Arial"/>
          <w:sz w:val="20"/>
          <w:szCs w:val="24"/>
        </w:rPr>
        <w:footnoteReference w:id="2"/>
      </w:r>
      <w:r w:rsidR="00E7514B">
        <w:rPr>
          <w:rFonts w:ascii="Arial" w:eastAsia="Times New Roman" w:hAnsi="Arial" w:cs="Arial"/>
          <w:sz w:val="20"/>
          <w:szCs w:val="24"/>
        </w:rPr>
        <w:t>,</w:t>
      </w:r>
      <w:r w:rsidR="004B4B13">
        <w:rPr>
          <w:rFonts w:ascii="Arial" w:eastAsia="Times New Roman" w:hAnsi="Arial" w:cs="Arial"/>
          <w:sz w:val="20"/>
          <w:szCs w:val="24"/>
        </w:rPr>
        <w:t xml:space="preserve"> ki</w:t>
      </w:r>
      <w:r w:rsidR="00E7514B">
        <w:rPr>
          <w:rFonts w:ascii="Arial" w:eastAsia="Times New Roman" w:hAnsi="Arial" w:cs="Arial"/>
          <w:sz w:val="20"/>
          <w:szCs w:val="24"/>
        </w:rPr>
        <w:t xml:space="preserve"> </w:t>
      </w:r>
      <w:r w:rsidR="001C375C">
        <w:rPr>
          <w:rFonts w:ascii="Arial" w:eastAsia="Times New Roman" w:hAnsi="Arial" w:cs="Arial"/>
          <w:sz w:val="20"/>
          <w:szCs w:val="24"/>
        </w:rPr>
        <w:t xml:space="preserve">je </w:t>
      </w:r>
      <w:r w:rsidR="000C020D">
        <w:rPr>
          <w:rFonts w:ascii="Arial" w:eastAsia="Times New Roman" w:hAnsi="Arial" w:cs="Arial"/>
          <w:sz w:val="20"/>
          <w:szCs w:val="24"/>
        </w:rPr>
        <w:t>določil</w:t>
      </w:r>
      <w:r w:rsidR="001C375C">
        <w:rPr>
          <w:rFonts w:ascii="Arial" w:eastAsia="Times New Roman" w:hAnsi="Arial" w:cs="Arial"/>
          <w:sz w:val="20"/>
          <w:szCs w:val="24"/>
        </w:rPr>
        <w:t xml:space="preserve"> podlago za zaščito gospodarske</w:t>
      </w:r>
      <w:r w:rsidR="00F75DFC">
        <w:rPr>
          <w:rFonts w:ascii="Arial" w:eastAsia="Times New Roman" w:hAnsi="Arial" w:cs="Arial"/>
          <w:sz w:val="20"/>
          <w:szCs w:val="24"/>
        </w:rPr>
        <w:t xml:space="preserve"> in</w:t>
      </w:r>
      <w:r w:rsidR="001C375C">
        <w:rPr>
          <w:rFonts w:ascii="Arial" w:eastAsia="Times New Roman" w:hAnsi="Arial" w:cs="Arial"/>
          <w:sz w:val="20"/>
          <w:szCs w:val="24"/>
        </w:rPr>
        <w:t xml:space="preserve"> socialne funkcije lastnine </w:t>
      </w:r>
      <w:r w:rsidR="00207919">
        <w:rPr>
          <w:rFonts w:ascii="Arial" w:eastAsia="Times New Roman" w:hAnsi="Arial" w:cs="Arial"/>
          <w:sz w:val="20"/>
          <w:szCs w:val="24"/>
        </w:rPr>
        <w:t>ter</w:t>
      </w:r>
      <w:r w:rsidR="001C375C">
        <w:rPr>
          <w:rFonts w:ascii="Arial" w:eastAsia="Times New Roman" w:hAnsi="Arial" w:cs="Arial"/>
          <w:sz w:val="20"/>
          <w:szCs w:val="24"/>
        </w:rPr>
        <w:t xml:space="preserve"> za učinkovitejši boj proti pridobivanju premoženja nezakonitega izvora. </w:t>
      </w:r>
      <w:r w:rsidR="00207919">
        <w:rPr>
          <w:rFonts w:ascii="Arial" w:eastAsia="Times New Roman" w:hAnsi="Arial" w:cs="Arial"/>
          <w:sz w:val="20"/>
          <w:szCs w:val="24"/>
        </w:rPr>
        <w:t>ZOPNI</w:t>
      </w:r>
      <w:r w:rsidR="001C375C">
        <w:rPr>
          <w:rFonts w:ascii="Arial" w:eastAsia="Times New Roman" w:hAnsi="Arial" w:cs="Arial"/>
          <w:sz w:val="20"/>
          <w:szCs w:val="24"/>
        </w:rPr>
        <w:t xml:space="preserve"> </w:t>
      </w:r>
      <w:r w:rsidR="00391459">
        <w:rPr>
          <w:rFonts w:ascii="Arial" w:eastAsia="Times New Roman" w:hAnsi="Arial" w:cs="Arial"/>
          <w:sz w:val="20"/>
          <w:szCs w:val="24"/>
        </w:rPr>
        <w:t>sloni</w:t>
      </w:r>
      <w:r w:rsidR="00E7514B">
        <w:rPr>
          <w:rFonts w:ascii="Arial" w:eastAsia="Times New Roman" w:hAnsi="Arial" w:cs="Arial"/>
          <w:sz w:val="20"/>
          <w:szCs w:val="24"/>
        </w:rPr>
        <w:t xml:space="preserve"> na</w:t>
      </w:r>
      <w:r w:rsidR="00391459">
        <w:rPr>
          <w:rFonts w:ascii="Arial" w:eastAsia="Times New Roman" w:hAnsi="Arial" w:cs="Arial"/>
          <w:sz w:val="20"/>
          <w:szCs w:val="24"/>
        </w:rPr>
        <w:t xml:space="preserve"> </w:t>
      </w:r>
      <w:r w:rsidR="00290C2C">
        <w:rPr>
          <w:rFonts w:ascii="Arial" w:eastAsia="Times New Roman" w:hAnsi="Arial" w:cs="Arial"/>
          <w:sz w:val="20"/>
          <w:szCs w:val="24"/>
        </w:rPr>
        <w:t>p</w:t>
      </w:r>
      <w:r w:rsidR="00391459">
        <w:rPr>
          <w:rFonts w:ascii="Arial" w:eastAsia="Times New Roman" w:hAnsi="Arial" w:cs="Arial"/>
          <w:sz w:val="20"/>
          <w:szCs w:val="24"/>
        </w:rPr>
        <w:t>redpostavkah</w:t>
      </w:r>
      <w:r w:rsidR="00290C2C">
        <w:rPr>
          <w:rFonts w:ascii="Arial" w:eastAsia="Times New Roman" w:hAnsi="Arial" w:cs="Arial"/>
          <w:sz w:val="20"/>
          <w:szCs w:val="24"/>
        </w:rPr>
        <w:t>, da</w:t>
      </w:r>
      <w:r w:rsidR="00391459">
        <w:rPr>
          <w:rFonts w:ascii="Arial" w:eastAsia="Times New Roman" w:hAnsi="Arial" w:cs="Arial"/>
          <w:sz w:val="20"/>
          <w:szCs w:val="24"/>
        </w:rPr>
        <w:t xml:space="preserve"> nobena oseba ne sme imeti od protipravnega ravnanja nobene koristi; </w:t>
      </w:r>
      <w:r w:rsidR="00290C2C">
        <w:rPr>
          <w:rFonts w:ascii="Arial" w:eastAsia="Times New Roman" w:hAnsi="Arial" w:cs="Arial"/>
          <w:sz w:val="20"/>
          <w:szCs w:val="24"/>
        </w:rPr>
        <w:t xml:space="preserve">da se </w:t>
      </w:r>
      <w:r w:rsidR="00391459">
        <w:rPr>
          <w:rFonts w:ascii="Arial" w:eastAsia="Times New Roman" w:hAnsi="Arial" w:cs="Arial"/>
          <w:sz w:val="20"/>
          <w:szCs w:val="24"/>
        </w:rPr>
        <w:t xml:space="preserve">določene oblike kaznivih dejanja </w:t>
      </w:r>
      <w:r w:rsidR="00207919">
        <w:rPr>
          <w:rFonts w:ascii="Arial" w:eastAsia="Times New Roman" w:hAnsi="Arial" w:cs="Arial"/>
          <w:sz w:val="20"/>
          <w:szCs w:val="24"/>
        </w:rPr>
        <w:t>izvršujejo</w:t>
      </w:r>
      <w:r w:rsidR="00391459">
        <w:rPr>
          <w:rFonts w:ascii="Arial" w:eastAsia="Times New Roman" w:hAnsi="Arial" w:cs="Arial"/>
          <w:sz w:val="20"/>
          <w:szCs w:val="24"/>
        </w:rPr>
        <w:t xml:space="preserve"> ne glede na prizadevanje </w:t>
      </w:r>
      <w:r w:rsidR="00F75DFC">
        <w:rPr>
          <w:rFonts w:ascii="Arial" w:eastAsia="Times New Roman" w:hAnsi="Arial" w:cs="Arial"/>
          <w:sz w:val="20"/>
          <w:szCs w:val="24"/>
        </w:rPr>
        <w:t xml:space="preserve">pravne </w:t>
      </w:r>
      <w:r w:rsidR="00391459">
        <w:rPr>
          <w:rFonts w:ascii="Arial" w:eastAsia="Times New Roman" w:hAnsi="Arial" w:cs="Arial"/>
          <w:sz w:val="20"/>
          <w:szCs w:val="24"/>
        </w:rPr>
        <w:t xml:space="preserve">države po </w:t>
      </w:r>
      <w:r w:rsidR="00391459">
        <w:rPr>
          <w:rFonts w:ascii="Arial" w:eastAsia="Times New Roman" w:hAnsi="Arial" w:cs="Arial"/>
          <w:sz w:val="20"/>
          <w:szCs w:val="24"/>
        </w:rPr>
        <w:lastRenderedPageBreak/>
        <w:t>njihovi čim večji omejitvi</w:t>
      </w:r>
      <w:r w:rsidR="00F44B81">
        <w:rPr>
          <w:rFonts w:ascii="Arial" w:eastAsia="Times New Roman" w:hAnsi="Arial" w:cs="Arial"/>
          <w:sz w:val="20"/>
          <w:szCs w:val="24"/>
        </w:rPr>
        <w:t>; da se</w:t>
      </w:r>
      <w:r w:rsidR="00391459">
        <w:rPr>
          <w:rFonts w:ascii="Arial" w:eastAsia="Times New Roman" w:hAnsi="Arial" w:cs="Arial"/>
          <w:sz w:val="20"/>
          <w:szCs w:val="24"/>
        </w:rPr>
        <w:t xml:space="preserve"> določeni storilci kaznivih dejanj in kriminalne združbe </w:t>
      </w:r>
      <w:r w:rsidR="00F44B81">
        <w:rPr>
          <w:rFonts w:ascii="Arial" w:eastAsia="Times New Roman" w:hAnsi="Arial" w:cs="Arial"/>
          <w:sz w:val="20"/>
          <w:szCs w:val="24"/>
        </w:rPr>
        <w:t>n</w:t>
      </w:r>
      <w:r w:rsidR="00391459">
        <w:rPr>
          <w:rFonts w:ascii="Arial" w:eastAsia="Times New Roman" w:hAnsi="Arial" w:cs="Arial"/>
          <w:sz w:val="20"/>
          <w:szCs w:val="24"/>
        </w:rPr>
        <w:t>e menijo za posamezne obsodbe</w:t>
      </w:r>
      <w:r w:rsidR="00F44B81">
        <w:rPr>
          <w:rFonts w:ascii="Arial" w:eastAsia="Times New Roman" w:hAnsi="Arial" w:cs="Arial"/>
          <w:sz w:val="20"/>
          <w:szCs w:val="24"/>
        </w:rPr>
        <w:t xml:space="preserve"> in da</w:t>
      </w:r>
      <w:r w:rsidR="00391459">
        <w:rPr>
          <w:rFonts w:ascii="Arial" w:eastAsia="Times New Roman" w:hAnsi="Arial" w:cs="Arial"/>
          <w:sz w:val="20"/>
          <w:szCs w:val="24"/>
        </w:rPr>
        <w:t xml:space="preserve"> </w:t>
      </w:r>
      <w:r w:rsidR="00F44B81">
        <w:rPr>
          <w:rFonts w:ascii="Arial" w:eastAsia="Times New Roman" w:hAnsi="Arial" w:cs="Arial"/>
          <w:sz w:val="20"/>
          <w:szCs w:val="24"/>
        </w:rPr>
        <w:t xml:space="preserve">so </w:t>
      </w:r>
      <w:r w:rsidR="00207919">
        <w:rPr>
          <w:rFonts w:ascii="Arial" w:eastAsia="Times New Roman" w:hAnsi="Arial" w:cs="Arial"/>
          <w:sz w:val="20"/>
          <w:szCs w:val="24"/>
        </w:rPr>
        <w:t xml:space="preserve">finančna </w:t>
      </w:r>
      <w:r w:rsidR="00391459">
        <w:rPr>
          <w:rFonts w:ascii="Arial" w:eastAsia="Times New Roman" w:hAnsi="Arial" w:cs="Arial"/>
          <w:sz w:val="20"/>
          <w:szCs w:val="24"/>
        </w:rPr>
        <w:t xml:space="preserve">sredstva glavni </w:t>
      </w:r>
      <w:r w:rsidR="00F44B81">
        <w:rPr>
          <w:rFonts w:ascii="Arial" w:eastAsia="Times New Roman" w:hAnsi="Arial" w:cs="Arial"/>
          <w:sz w:val="20"/>
          <w:szCs w:val="24"/>
        </w:rPr>
        <w:t>mo</w:t>
      </w:r>
      <w:r w:rsidR="00207919">
        <w:rPr>
          <w:rFonts w:ascii="Arial" w:eastAsia="Times New Roman" w:hAnsi="Arial" w:cs="Arial"/>
          <w:sz w:val="20"/>
          <w:szCs w:val="24"/>
        </w:rPr>
        <w:t>tiv za</w:t>
      </w:r>
      <w:r w:rsidR="00391459">
        <w:rPr>
          <w:rFonts w:ascii="Arial" w:eastAsia="Times New Roman" w:hAnsi="Arial" w:cs="Arial"/>
          <w:sz w:val="20"/>
          <w:szCs w:val="24"/>
        </w:rPr>
        <w:t xml:space="preserve"> nadaljnje </w:t>
      </w:r>
      <w:r w:rsidR="00207919">
        <w:rPr>
          <w:rFonts w:ascii="Arial" w:eastAsia="Times New Roman" w:hAnsi="Arial" w:cs="Arial"/>
          <w:sz w:val="20"/>
          <w:szCs w:val="24"/>
        </w:rPr>
        <w:t>izvrševanje kaznivih dejanj</w:t>
      </w:r>
      <w:r w:rsidR="00391459">
        <w:rPr>
          <w:rFonts w:ascii="Arial" w:eastAsia="Times New Roman" w:hAnsi="Arial" w:cs="Arial"/>
          <w:sz w:val="20"/>
          <w:szCs w:val="24"/>
        </w:rPr>
        <w:t xml:space="preserve"> in večinoma tudi cilj njihovega izvrševanja</w:t>
      </w:r>
      <w:r w:rsidR="00290C2C">
        <w:rPr>
          <w:rFonts w:ascii="Arial" w:eastAsia="Times New Roman" w:hAnsi="Arial" w:cs="Arial"/>
          <w:sz w:val="20"/>
          <w:szCs w:val="24"/>
        </w:rPr>
        <w:t>.</w:t>
      </w:r>
    </w:p>
    <w:p w14:paraId="4CB4C63E" w14:textId="77777777" w:rsidR="00290C2C" w:rsidRDefault="00290C2C" w:rsidP="007B5D60">
      <w:pPr>
        <w:spacing w:after="0" w:line="260" w:lineRule="exact"/>
        <w:jc w:val="both"/>
        <w:rPr>
          <w:rFonts w:ascii="Arial" w:eastAsia="Times New Roman" w:hAnsi="Arial" w:cs="Arial"/>
          <w:sz w:val="20"/>
          <w:szCs w:val="24"/>
        </w:rPr>
      </w:pPr>
    </w:p>
    <w:p w14:paraId="39401E18" w14:textId="50157459" w:rsidR="002B3F75" w:rsidRDefault="008D1D97" w:rsidP="007B5D60">
      <w:pPr>
        <w:spacing w:after="0" w:line="260" w:lineRule="exact"/>
        <w:jc w:val="both"/>
        <w:rPr>
          <w:rFonts w:ascii="Arial" w:eastAsia="Times New Roman" w:hAnsi="Arial" w:cs="Arial"/>
          <w:sz w:val="20"/>
          <w:szCs w:val="24"/>
        </w:rPr>
      </w:pPr>
      <w:r>
        <w:rPr>
          <w:rFonts w:ascii="Arial" w:eastAsia="Times New Roman" w:hAnsi="Arial" w:cs="Arial"/>
          <w:sz w:val="20"/>
          <w:szCs w:val="24"/>
        </w:rPr>
        <w:t>Zakon o odvzemu premoženja nezakonitega izvora</w:t>
      </w:r>
      <w:r>
        <w:rPr>
          <w:rStyle w:val="Sprotnaopomba-sklic"/>
          <w:rFonts w:ascii="Arial" w:eastAsia="Times New Roman" w:hAnsi="Arial" w:cs="Arial"/>
          <w:sz w:val="20"/>
          <w:szCs w:val="24"/>
        </w:rPr>
        <w:footnoteReference w:id="3"/>
      </w:r>
      <w:r>
        <w:rPr>
          <w:rFonts w:ascii="Arial" w:eastAsia="Times New Roman" w:hAnsi="Arial" w:cs="Arial"/>
          <w:sz w:val="20"/>
          <w:szCs w:val="24"/>
        </w:rPr>
        <w:t>, ki je bil konec leta 2011</w:t>
      </w:r>
      <w:r w:rsidR="009E2A50">
        <w:rPr>
          <w:rFonts w:ascii="Arial" w:eastAsia="Times New Roman" w:hAnsi="Arial" w:cs="Arial"/>
          <w:sz w:val="20"/>
          <w:szCs w:val="24"/>
        </w:rPr>
        <w:t xml:space="preserve"> </w:t>
      </w:r>
      <w:r>
        <w:rPr>
          <w:rFonts w:ascii="Arial" w:eastAsia="Times New Roman" w:hAnsi="Arial" w:cs="Arial"/>
          <w:sz w:val="20"/>
          <w:szCs w:val="24"/>
        </w:rPr>
        <w:t xml:space="preserve">sprejet na podlagi predloga poslancev Državnega zbora RS, je bil noveliran </w:t>
      </w:r>
      <w:r w:rsidR="002B3F75">
        <w:rPr>
          <w:rFonts w:ascii="Arial" w:eastAsia="Times New Roman" w:hAnsi="Arial" w:cs="Arial"/>
          <w:sz w:val="20"/>
          <w:szCs w:val="24"/>
        </w:rPr>
        <w:t xml:space="preserve">v letu 2014 </w:t>
      </w:r>
      <w:r>
        <w:rPr>
          <w:rFonts w:ascii="Arial" w:eastAsia="Times New Roman" w:hAnsi="Arial" w:cs="Arial"/>
          <w:sz w:val="20"/>
          <w:szCs w:val="24"/>
        </w:rPr>
        <w:t>z Zakonom o spremembah in dopolnitvah Zakona o odvzemu premoženja nezakonitega izvora</w:t>
      </w:r>
      <w:r>
        <w:rPr>
          <w:rStyle w:val="Sprotnaopomba-sklic"/>
          <w:rFonts w:ascii="Arial" w:eastAsia="Times New Roman" w:hAnsi="Arial" w:cs="Arial"/>
          <w:sz w:val="20"/>
          <w:szCs w:val="24"/>
        </w:rPr>
        <w:footnoteReference w:id="4"/>
      </w:r>
      <w:r>
        <w:rPr>
          <w:rFonts w:ascii="Arial" w:eastAsia="Times New Roman" w:hAnsi="Arial" w:cs="Arial"/>
          <w:sz w:val="20"/>
          <w:szCs w:val="24"/>
        </w:rPr>
        <w:t xml:space="preserve">. Z </w:t>
      </w:r>
      <w:r w:rsidR="002B3F75">
        <w:rPr>
          <w:rFonts w:ascii="Arial" w:eastAsia="Times New Roman" w:hAnsi="Arial" w:cs="Arial"/>
          <w:sz w:val="20"/>
          <w:szCs w:val="24"/>
        </w:rPr>
        <w:t>novelo ZOPNI-A</w:t>
      </w:r>
      <w:r>
        <w:rPr>
          <w:rFonts w:ascii="Arial" w:eastAsia="Times New Roman" w:hAnsi="Arial" w:cs="Arial"/>
          <w:sz w:val="20"/>
          <w:szCs w:val="24"/>
        </w:rPr>
        <w:t xml:space="preserve"> se je</w:t>
      </w:r>
      <w:r w:rsidR="009E2A50">
        <w:rPr>
          <w:rFonts w:ascii="Arial" w:eastAsia="Times New Roman" w:hAnsi="Arial" w:cs="Arial"/>
          <w:sz w:val="20"/>
          <w:szCs w:val="24"/>
        </w:rPr>
        <w:t xml:space="preserve"> med drugim</w:t>
      </w:r>
      <w:r>
        <w:rPr>
          <w:rFonts w:ascii="Arial" w:eastAsia="Times New Roman" w:hAnsi="Arial" w:cs="Arial"/>
          <w:sz w:val="20"/>
          <w:szCs w:val="24"/>
        </w:rPr>
        <w:t xml:space="preserve"> opustila</w:t>
      </w:r>
      <w:r w:rsidR="00080C27">
        <w:rPr>
          <w:rFonts w:ascii="Arial" w:eastAsia="Times New Roman" w:hAnsi="Arial" w:cs="Arial"/>
          <w:sz w:val="20"/>
          <w:szCs w:val="24"/>
        </w:rPr>
        <w:t xml:space="preserve"> subjektivn</w:t>
      </w:r>
      <w:r w:rsidR="009E2A50">
        <w:rPr>
          <w:rFonts w:ascii="Arial" w:eastAsia="Times New Roman" w:hAnsi="Arial" w:cs="Arial"/>
          <w:sz w:val="20"/>
          <w:szCs w:val="24"/>
        </w:rPr>
        <w:t>a</w:t>
      </w:r>
      <w:r w:rsidR="00080C27">
        <w:rPr>
          <w:rFonts w:ascii="Arial" w:eastAsia="Times New Roman" w:hAnsi="Arial" w:cs="Arial"/>
          <w:sz w:val="20"/>
          <w:szCs w:val="24"/>
        </w:rPr>
        <w:t xml:space="preserve"> okoliščina, da je </w:t>
      </w:r>
      <w:r w:rsidR="009E2A50">
        <w:rPr>
          <w:rFonts w:ascii="Arial" w:eastAsia="Times New Roman" w:hAnsi="Arial" w:cs="Arial"/>
          <w:sz w:val="20"/>
          <w:szCs w:val="24"/>
        </w:rPr>
        <w:t>tretja oseba</w:t>
      </w:r>
      <w:r w:rsidR="00080C27">
        <w:rPr>
          <w:rFonts w:ascii="Arial" w:eastAsia="Times New Roman" w:hAnsi="Arial" w:cs="Arial"/>
          <w:sz w:val="20"/>
          <w:szCs w:val="24"/>
        </w:rPr>
        <w:t xml:space="preserve"> vedela oziroma bi morala ved</w:t>
      </w:r>
      <w:r w:rsidR="009E2A50">
        <w:rPr>
          <w:rFonts w:ascii="Arial" w:eastAsia="Times New Roman" w:hAnsi="Arial" w:cs="Arial"/>
          <w:sz w:val="20"/>
          <w:szCs w:val="24"/>
        </w:rPr>
        <w:t>e</w:t>
      </w:r>
      <w:r w:rsidR="00080C27">
        <w:rPr>
          <w:rFonts w:ascii="Arial" w:eastAsia="Times New Roman" w:hAnsi="Arial" w:cs="Arial"/>
          <w:sz w:val="20"/>
          <w:szCs w:val="24"/>
        </w:rPr>
        <w:t>t</w:t>
      </w:r>
      <w:r w:rsidR="009E2A50">
        <w:rPr>
          <w:rFonts w:ascii="Arial" w:eastAsia="Times New Roman" w:hAnsi="Arial" w:cs="Arial"/>
          <w:sz w:val="20"/>
          <w:szCs w:val="24"/>
        </w:rPr>
        <w:t>i</w:t>
      </w:r>
      <w:r w:rsidR="00080C27">
        <w:rPr>
          <w:rFonts w:ascii="Arial" w:eastAsia="Times New Roman" w:hAnsi="Arial" w:cs="Arial"/>
          <w:sz w:val="20"/>
          <w:szCs w:val="24"/>
        </w:rPr>
        <w:t>, da je nanjo preneseno premoženje nezakonitega izvora, kot pogoj za odvzem tega premoženja</w:t>
      </w:r>
      <w:r w:rsidR="009E2A50">
        <w:rPr>
          <w:rFonts w:ascii="Arial" w:eastAsia="Times New Roman" w:hAnsi="Arial" w:cs="Arial"/>
          <w:sz w:val="20"/>
          <w:szCs w:val="24"/>
        </w:rPr>
        <w:t>;</w:t>
      </w:r>
      <w:r w:rsidR="00080C27">
        <w:rPr>
          <w:rFonts w:ascii="Arial" w:eastAsia="Times New Roman" w:hAnsi="Arial" w:cs="Arial"/>
          <w:sz w:val="20"/>
          <w:szCs w:val="24"/>
        </w:rPr>
        <w:t xml:space="preserve"> natančneje definiral</w:t>
      </w:r>
      <w:r w:rsidR="00207919">
        <w:rPr>
          <w:rFonts w:ascii="Arial" w:eastAsia="Times New Roman" w:hAnsi="Arial" w:cs="Arial"/>
          <w:sz w:val="20"/>
          <w:szCs w:val="24"/>
        </w:rPr>
        <w:t>a</w:t>
      </w:r>
      <w:r w:rsidR="00080C27">
        <w:rPr>
          <w:rFonts w:ascii="Arial" w:eastAsia="Times New Roman" w:hAnsi="Arial" w:cs="Arial"/>
          <w:sz w:val="20"/>
          <w:szCs w:val="24"/>
        </w:rPr>
        <w:t xml:space="preserve"> pojem pre</w:t>
      </w:r>
      <w:r w:rsidR="009E2A50">
        <w:rPr>
          <w:rFonts w:ascii="Arial" w:eastAsia="Times New Roman" w:hAnsi="Arial" w:cs="Arial"/>
          <w:sz w:val="20"/>
          <w:szCs w:val="24"/>
        </w:rPr>
        <w:t>m</w:t>
      </w:r>
      <w:r w:rsidR="00080C27">
        <w:rPr>
          <w:rFonts w:ascii="Arial" w:eastAsia="Times New Roman" w:hAnsi="Arial" w:cs="Arial"/>
          <w:sz w:val="20"/>
          <w:szCs w:val="24"/>
        </w:rPr>
        <w:t>oženj</w:t>
      </w:r>
      <w:r w:rsidR="009E2A50">
        <w:rPr>
          <w:rFonts w:ascii="Arial" w:eastAsia="Times New Roman" w:hAnsi="Arial" w:cs="Arial"/>
          <w:sz w:val="20"/>
          <w:szCs w:val="24"/>
        </w:rPr>
        <w:t>a</w:t>
      </w:r>
      <w:r w:rsidR="00080C27">
        <w:rPr>
          <w:rFonts w:ascii="Arial" w:eastAsia="Times New Roman" w:hAnsi="Arial" w:cs="Arial"/>
          <w:sz w:val="20"/>
          <w:szCs w:val="24"/>
        </w:rPr>
        <w:t xml:space="preserve"> nezakonitega izvora in lastnika</w:t>
      </w:r>
      <w:r w:rsidR="009E2A50">
        <w:rPr>
          <w:rFonts w:ascii="Arial" w:eastAsia="Times New Roman" w:hAnsi="Arial" w:cs="Arial"/>
          <w:sz w:val="20"/>
          <w:szCs w:val="24"/>
        </w:rPr>
        <w:t>;</w:t>
      </w:r>
      <w:r w:rsidR="00080C27">
        <w:rPr>
          <w:rFonts w:ascii="Arial" w:eastAsia="Times New Roman" w:hAnsi="Arial" w:cs="Arial"/>
          <w:sz w:val="20"/>
          <w:szCs w:val="24"/>
        </w:rPr>
        <w:t xml:space="preserve"> dolo</w:t>
      </w:r>
      <w:r w:rsidR="009E2A50">
        <w:rPr>
          <w:rFonts w:ascii="Arial" w:eastAsia="Times New Roman" w:hAnsi="Arial" w:cs="Arial"/>
          <w:sz w:val="20"/>
          <w:szCs w:val="24"/>
        </w:rPr>
        <w:t>čila</w:t>
      </w:r>
      <w:r w:rsidR="00080C27">
        <w:rPr>
          <w:rFonts w:ascii="Arial" w:eastAsia="Times New Roman" w:hAnsi="Arial" w:cs="Arial"/>
          <w:sz w:val="20"/>
          <w:szCs w:val="24"/>
        </w:rPr>
        <w:t xml:space="preserve"> smise</w:t>
      </w:r>
      <w:r w:rsidR="009E2A50">
        <w:rPr>
          <w:rFonts w:ascii="Arial" w:eastAsia="Times New Roman" w:hAnsi="Arial" w:cs="Arial"/>
          <w:sz w:val="20"/>
          <w:szCs w:val="24"/>
        </w:rPr>
        <w:t>l</w:t>
      </w:r>
      <w:r w:rsidR="00080C27">
        <w:rPr>
          <w:rFonts w:ascii="Arial" w:eastAsia="Times New Roman" w:hAnsi="Arial" w:cs="Arial"/>
          <w:sz w:val="20"/>
          <w:szCs w:val="24"/>
        </w:rPr>
        <w:t xml:space="preserve">na uporaba </w:t>
      </w:r>
      <w:r w:rsidR="009E2A50">
        <w:rPr>
          <w:rFonts w:ascii="Arial" w:eastAsia="Times New Roman" w:hAnsi="Arial" w:cs="Arial"/>
          <w:sz w:val="20"/>
          <w:szCs w:val="24"/>
        </w:rPr>
        <w:t>K</w:t>
      </w:r>
      <w:r w:rsidR="00080C27">
        <w:rPr>
          <w:rFonts w:ascii="Arial" w:eastAsia="Times New Roman" w:hAnsi="Arial" w:cs="Arial"/>
          <w:sz w:val="20"/>
          <w:szCs w:val="24"/>
        </w:rPr>
        <w:t>azenskega zakonika</w:t>
      </w:r>
      <w:r w:rsidR="009E2A50">
        <w:rPr>
          <w:rStyle w:val="Sprotnaopomba-sklic"/>
          <w:rFonts w:ascii="Arial" w:eastAsia="Times New Roman" w:hAnsi="Arial" w:cs="Arial"/>
          <w:sz w:val="20"/>
          <w:szCs w:val="24"/>
        </w:rPr>
        <w:footnoteReference w:id="5"/>
      </w:r>
      <w:r w:rsidR="00080C27">
        <w:rPr>
          <w:rFonts w:ascii="Arial" w:eastAsia="Times New Roman" w:hAnsi="Arial" w:cs="Arial"/>
          <w:sz w:val="20"/>
          <w:szCs w:val="24"/>
        </w:rPr>
        <w:t xml:space="preserve"> za začasno zavarovanje odvzema </w:t>
      </w:r>
      <w:r w:rsidR="00207919">
        <w:rPr>
          <w:rFonts w:ascii="Arial" w:eastAsia="Times New Roman" w:hAnsi="Arial" w:cs="Arial"/>
          <w:sz w:val="20"/>
          <w:szCs w:val="24"/>
        </w:rPr>
        <w:t xml:space="preserve">in za začasen odvzem </w:t>
      </w:r>
      <w:r w:rsidR="009E2A50">
        <w:rPr>
          <w:rFonts w:ascii="Arial" w:eastAsia="Times New Roman" w:hAnsi="Arial" w:cs="Arial"/>
          <w:sz w:val="20"/>
          <w:szCs w:val="24"/>
        </w:rPr>
        <w:t>p</w:t>
      </w:r>
      <w:r w:rsidR="00080C27">
        <w:rPr>
          <w:rFonts w:ascii="Arial" w:eastAsia="Times New Roman" w:hAnsi="Arial" w:cs="Arial"/>
          <w:sz w:val="20"/>
          <w:szCs w:val="24"/>
        </w:rPr>
        <w:t>remoženja n</w:t>
      </w:r>
      <w:r w:rsidR="009E2A50">
        <w:rPr>
          <w:rFonts w:ascii="Arial" w:eastAsia="Times New Roman" w:hAnsi="Arial" w:cs="Arial"/>
          <w:sz w:val="20"/>
          <w:szCs w:val="24"/>
        </w:rPr>
        <w:t>e</w:t>
      </w:r>
      <w:r w:rsidR="00080C27">
        <w:rPr>
          <w:rFonts w:ascii="Arial" w:eastAsia="Times New Roman" w:hAnsi="Arial" w:cs="Arial"/>
          <w:sz w:val="20"/>
          <w:szCs w:val="24"/>
        </w:rPr>
        <w:t>zakonitega izvora</w:t>
      </w:r>
      <w:r w:rsidR="009E2A50">
        <w:rPr>
          <w:rFonts w:ascii="Arial" w:eastAsia="Times New Roman" w:hAnsi="Arial" w:cs="Arial"/>
          <w:sz w:val="20"/>
          <w:szCs w:val="24"/>
        </w:rPr>
        <w:t>;</w:t>
      </w:r>
      <w:r w:rsidR="00080C27">
        <w:rPr>
          <w:rFonts w:ascii="Arial" w:eastAsia="Times New Roman" w:hAnsi="Arial" w:cs="Arial"/>
          <w:sz w:val="20"/>
          <w:szCs w:val="24"/>
        </w:rPr>
        <w:t xml:space="preserve"> </w:t>
      </w:r>
      <w:r w:rsidR="009E2A50">
        <w:rPr>
          <w:rFonts w:ascii="Arial" w:eastAsia="Times New Roman" w:hAnsi="Arial" w:cs="Arial"/>
          <w:sz w:val="20"/>
          <w:szCs w:val="24"/>
        </w:rPr>
        <w:t>natančneje določilo</w:t>
      </w:r>
      <w:r w:rsidR="00080C27">
        <w:rPr>
          <w:rFonts w:ascii="Arial" w:eastAsia="Times New Roman" w:hAnsi="Arial" w:cs="Arial"/>
          <w:sz w:val="20"/>
          <w:szCs w:val="24"/>
        </w:rPr>
        <w:t xml:space="preserve"> </w:t>
      </w:r>
      <w:r w:rsidR="009E2A50">
        <w:rPr>
          <w:rFonts w:ascii="Arial" w:eastAsia="Times New Roman" w:hAnsi="Arial" w:cs="Arial"/>
          <w:sz w:val="20"/>
          <w:szCs w:val="24"/>
        </w:rPr>
        <w:t>s</w:t>
      </w:r>
      <w:r w:rsidR="00080C27">
        <w:rPr>
          <w:rFonts w:ascii="Arial" w:eastAsia="Times New Roman" w:hAnsi="Arial" w:cs="Arial"/>
          <w:sz w:val="20"/>
          <w:szCs w:val="24"/>
        </w:rPr>
        <w:t>tranke pravdnega po</w:t>
      </w:r>
      <w:r w:rsidR="009E2A50">
        <w:rPr>
          <w:rFonts w:ascii="Arial" w:eastAsia="Times New Roman" w:hAnsi="Arial" w:cs="Arial"/>
          <w:sz w:val="20"/>
          <w:szCs w:val="24"/>
        </w:rPr>
        <w:t>s</w:t>
      </w:r>
      <w:r w:rsidR="00080C27">
        <w:rPr>
          <w:rFonts w:ascii="Arial" w:eastAsia="Times New Roman" w:hAnsi="Arial" w:cs="Arial"/>
          <w:sz w:val="20"/>
          <w:szCs w:val="24"/>
        </w:rPr>
        <w:t>topka za odvzem premoženj</w:t>
      </w:r>
      <w:r w:rsidR="009E2A50">
        <w:rPr>
          <w:rFonts w:ascii="Arial" w:eastAsia="Times New Roman" w:hAnsi="Arial" w:cs="Arial"/>
          <w:sz w:val="20"/>
          <w:szCs w:val="24"/>
        </w:rPr>
        <w:t>e</w:t>
      </w:r>
      <w:r w:rsidR="00080C27">
        <w:rPr>
          <w:rFonts w:ascii="Arial" w:eastAsia="Times New Roman" w:hAnsi="Arial" w:cs="Arial"/>
          <w:sz w:val="20"/>
          <w:szCs w:val="24"/>
        </w:rPr>
        <w:t xml:space="preserve"> nezakonitega izvora</w:t>
      </w:r>
      <w:r w:rsidR="009E2A50">
        <w:rPr>
          <w:rFonts w:ascii="Arial" w:eastAsia="Times New Roman" w:hAnsi="Arial" w:cs="Arial"/>
          <w:sz w:val="20"/>
          <w:szCs w:val="24"/>
        </w:rPr>
        <w:t>;</w:t>
      </w:r>
      <w:r w:rsidR="00080C27">
        <w:rPr>
          <w:rFonts w:ascii="Arial" w:eastAsia="Times New Roman" w:hAnsi="Arial" w:cs="Arial"/>
          <w:sz w:val="20"/>
          <w:szCs w:val="24"/>
        </w:rPr>
        <w:t xml:space="preserve"> </w:t>
      </w:r>
      <w:r w:rsidR="009E2A50">
        <w:rPr>
          <w:rFonts w:ascii="Arial" w:eastAsia="Times New Roman" w:hAnsi="Arial" w:cs="Arial"/>
          <w:sz w:val="20"/>
          <w:szCs w:val="24"/>
        </w:rPr>
        <w:t>določil</w:t>
      </w:r>
      <w:r w:rsidR="00776246">
        <w:rPr>
          <w:rFonts w:ascii="Arial" w:eastAsia="Times New Roman" w:hAnsi="Arial" w:cs="Arial"/>
          <w:sz w:val="20"/>
          <w:szCs w:val="24"/>
        </w:rPr>
        <w:t>a</w:t>
      </w:r>
      <w:r w:rsidR="009E2A50">
        <w:rPr>
          <w:rFonts w:ascii="Arial" w:eastAsia="Times New Roman" w:hAnsi="Arial" w:cs="Arial"/>
          <w:sz w:val="20"/>
          <w:szCs w:val="24"/>
        </w:rPr>
        <w:t xml:space="preserve"> </w:t>
      </w:r>
      <w:r w:rsidR="00080C27">
        <w:rPr>
          <w:rFonts w:ascii="Arial" w:eastAsia="Times New Roman" w:hAnsi="Arial" w:cs="Arial"/>
          <w:sz w:val="20"/>
          <w:szCs w:val="24"/>
        </w:rPr>
        <w:t>obligatorn</w:t>
      </w:r>
      <w:r w:rsidR="00207919">
        <w:rPr>
          <w:rFonts w:ascii="Arial" w:eastAsia="Times New Roman" w:hAnsi="Arial" w:cs="Arial"/>
          <w:sz w:val="20"/>
          <w:szCs w:val="24"/>
        </w:rPr>
        <w:t>a</w:t>
      </w:r>
      <w:r w:rsidR="00080C27">
        <w:rPr>
          <w:rFonts w:ascii="Arial" w:eastAsia="Times New Roman" w:hAnsi="Arial" w:cs="Arial"/>
          <w:sz w:val="20"/>
          <w:szCs w:val="24"/>
        </w:rPr>
        <w:t xml:space="preserve"> ustanovitev finančne prei</w:t>
      </w:r>
      <w:r w:rsidR="009E2A50">
        <w:rPr>
          <w:rFonts w:ascii="Arial" w:eastAsia="Times New Roman" w:hAnsi="Arial" w:cs="Arial"/>
          <w:sz w:val="20"/>
          <w:szCs w:val="24"/>
        </w:rPr>
        <w:t>s</w:t>
      </w:r>
      <w:r w:rsidR="00080C27">
        <w:rPr>
          <w:rFonts w:ascii="Arial" w:eastAsia="Times New Roman" w:hAnsi="Arial" w:cs="Arial"/>
          <w:sz w:val="20"/>
          <w:szCs w:val="24"/>
        </w:rPr>
        <w:t>k</w:t>
      </w:r>
      <w:r w:rsidR="009E2A50">
        <w:rPr>
          <w:rFonts w:ascii="Arial" w:eastAsia="Times New Roman" w:hAnsi="Arial" w:cs="Arial"/>
          <w:sz w:val="20"/>
          <w:szCs w:val="24"/>
        </w:rPr>
        <w:t>ovalne skupine;</w:t>
      </w:r>
      <w:r w:rsidR="00080C27">
        <w:rPr>
          <w:rFonts w:ascii="Arial" w:eastAsia="Times New Roman" w:hAnsi="Arial" w:cs="Arial"/>
          <w:sz w:val="20"/>
          <w:szCs w:val="24"/>
        </w:rPr>
        <w:t xml:space="preserve"> uredil institut sezn</w:t>
      </w:r>
      <w:r w:rsidR="009E2A50">
        <w:rPr>
          <w:rFonts w:ascii="Arial" w:eastAsia="Times New Roman" w:hAnsi="Arial" w:cs="Arial"/>
          <w:sz w:val="20"/>
          <w:szCs w:val="24"/>
        </w:rPr>
        <w:t>a</w:t>
      </w:r>
      <w:r w:rsidR="00080C27">
        <w:rPr>
          <w:rFonts w:ascii="Arial" w:eastAsia="Times New Roman" w:hAnsi="Arial" w:cs="Arial"/>
          <w:sz w:val="20"/>
          <w:szCs w:val="24"/>
        </w:rPr>
        <w:t>nitve in pravice</w:t>
      </w:r>
      <w:r w:rsidR="009E2A50">
        <w:rPr>
          <w:rFonts w:ascii="Arial" w:eastAsia="Times New Roman" w:hAnsi="Arial" w:cs="Arial"/>
          <w:sz w:val="20"/>
          <w:szCs w:val="24"/>
        </w:rPr>
        <w:t xml:space="preserve"> preiskovanca</w:t>
      </w:r>
      <w:r w:rsidR="00080C27">
        <w:rPr>
          <w:rFonts w:ascii="Arial" w:eastAsia="Times New Roman" w:hAnsi="Arial" w:cs="Arial"/>
          <w:sz w:val="20"/>
          <w:szCs w:val="24"/>
        </w:rPr>
        <w:t xml:space="preserve"> do izjave glede podatkov iz finančne prei</w:t>
      </w:r>
      <w:r w:rsidR="009E2A50">
        <w:rPr>
          <w:rFonts w:ascii="Arial" w:eastAsia="Times New Roman" w:hAnsi="Arial" w:cs="Arial"/>
          <w:sz w:val="20"/>
          <w:szCs w:val="24"/>
        </w:rPr>
        <w:t>s</w:t>
      </w:r>
      <w:r w:rsidR="00080C27">
        <w:rPr>
          <w:rFonts w:ascii="Arial" w:eastAsia="Times New Roman" w:hAnsi="Arial" w:cs="Arial"/>
          <w:sz w:val="20"/>
          <w:szCs w:val="24"/>
        </w:rPr>
        <w:t>kave</w:t>
      </w:r>
      <w:r w:rsidR="009E2A50">
        <w:rPr>
          <w:rFonts w:ascii="Arial" w:eastAsia="Times New Roman" w:hAnsi="Arial" w:cs="Arial"/>
          <w:sz w:val="20"/>
          <w:szCs w:val="24"/>
        </w:rPr>
        <w:t>;</w:t>
      </w:r>
      <w:r w:rsidR="00DD007F">
        <w:rPr>
          <w:rFonts w:ascii="Arial" w:eastAsia="Times New Roman" w:hAnsi="Arial" w:cs="Arial"/>
          <w:sz w:val="20"/>
          <w:szCs w:val="24"/>
        </w:rPr>
        <w:t xml:space="preserve"> določila drugačna ureditev davčnih </w:t>
      </w:r>
      <w:r w:rsidR="007E49C1">
        <w:rPr>
          <w:rFonts w:ascii="Arial" w:eastAsia="Times New Roman" w:hAnsi="Arial" w:cs="Arial"/>
          <w:sz w:val="20"/>
          <w:szCs w:val="24"/>
        </w:rPr>
        <w:t>postopkov</w:t>
      </w:r>
      <w:r w:rsidR="00DD007F">
        <w:rPr>
          <w:rFonts w:ascii="Arial" w:eastAsia="Times New Roman" w:hAnsi="Arial" w:cs="Arial"/>
          <w:sz w:val="20"/>
          <w:szCs w:val="24"/>
        </w:rPr>
        <w:t xml:space="preserve"> v zvezi</w:t>
      </w:r>
      <w:r w:rsidR="007E49C1">
        <w:rPr>
          <w:rFonts w:ascii="Arial" w:eastAsia="Times New Roman" w:hAnsi="Arial" w:cs="Arial"/>
          <w:sz w:val="20"/>
          <w:szCs w:val="24"/>
        </w:rPr>
        <w:t xml:space="preserve"> </w:t>
      </w:r>
      <w:r w:rsidR="00DD007F">
        <w:rPr>
          <w:rFonts w:ascii="Arial" w:eastAsia="Times New Roman" w:hAnsi="Arial" w:cs="Arial"/>
          <w:sz w:val="20"/>
          <w:szCs w:val="24"/>
        </w:rPr>
        <w:t>s premoženjem n</w:t>
      </w:r>
      <w:r w:rsidR="007E49C1">
        <w:rPr>
          <w:rFonts w:ascii="Arial" w:eastAsia="Times New Roman" w:hAnsi="Arial" w:cs="Arial"/>
          <w:sz w:val="20"/>
          <w:szCs w:val="24"/>
        </w:rPr>
        <w:t>e</w:t>
      </w:r>
      <w:r w:rsidR="00DD007F">
        <w:rPr>
          <w:rFonts w:ascii="Arial" w:eastAsia="Times New Roman" w:hAnsi="Arial" w:cs="Arial"/>
          <w:sz w:val="20"/>
          <w:szCs w:val="24"/>
        </w:rPr>
        <w:t>zakonitega izvora</w:t>
      </w:r>
      <w:r w:rsidR="001F5DF7">
        <w:rPr>
          <w:rFonts w:ascii="Arial" w:eastAsia="Times New Roman" w:hAnsi="Arial" w:cs="Arial"/>
          <w:sz w:val="20"/>
          <w:szCs w:val="24"/>
        </w:rPr>
        <w:t>,</w:t>
      </w:r>
      <w:r w:rsidR="00DD007F">
        <w:rPr>
          <w:rFonts w:ascii="Arial" w:eastAsia="Times New Roman" w:hAnsi="Arial" w:cs="Arial"/>
          <w:sz w:val="20"/>
          <w:szCs w:val="24"/>
        </w:rPr>
        <w:t xml:space="preserve"> </w:t>
      </w:r>
      <w:r w:rsidR="00080C27">
        <w:rPr>
          <w:rFonts w:ascii="Arial" w:eastAsia="Times New Roman" w:hAnsi="Arial" w:cs="Arial"/>
          <w:sz w:val="20"/>
          <w:szCs w:val="24"/>
        </w:rPr>
        <w:t>določ</w:t>
      </w:r>
      <w:r w:rsidR="009E2A50">
        <w:rPr>
          <w:rFonts w:ascii="Arial" w:eastAsia="Times New Roman" w:hAnsi="Arial" w:cs="Arial"/>
          <w:sz w:val="20"/>
          <w:szCs w:val="24"/>
        </w:rPr>
        <w:t>ila</w:t>
      </w:r>
      <w:r w:rsidR="00080C27">
        <w:rPr>
          <w:rFonts w:ascii="Arial" w:eastAsia="Times New Roman" w:hAnsi="Arial" w:cs="Arial"/>
          <w:sz w:val="20"/>
          <w:szCs w:val="24"/>
        </w:rPr>
        <w:t xml:space="preserve"> možnost t.</w:t>
      </w:r>
      <w:r w:rsidR="001C375C">
        <w:rPr>
          <w:rFonts w:ascii="Arial" w:eastAsia="Times New Roman" w:hAnsi="Arial" w:cs="Arial"/>
          <w:sz w:val="20"/>
          <w:szCs w:val="24"/>
        </w:rPr>
        <w:t xml:space="preserve"> </w:t>
      </w:r>
      <w:r w:rsidR="00080C27">
        <w:rPr>
          <w:rFonts w:ascii="Arial" w:eastAsia="Times New Roman" w:hAnsi="Arial" w:cs="Arial"/>
          <w:sz w:val="20"/>
          <w:szCs w:val="24"/>
        </w:rPr>
        <w:t>i. nadomestnega odvzema</w:t>
      </w:r>
      <w:r w:rsidR="007E49C1">
        <w:rPr>
          <w:rFonts w:ascii="Arial" w:eastAsia="Times New Roman" w:hAnsi="Arial" w:cs="Arial"/>
          <w:sz w:val="20"/>
          <w:szCs w:val="24"/>
        </w:rPr>
        <w:t>,</w:t>
      </w:r>
      <w:r w:rsidR="009E2A50">
        <w:rPr>
          <w:rFonts w:ascii="Arial" w:eastAsia="Times New Roman" w:hAnsi="Arial" w:cs="Arial"/>
          <w:sz w:val="20"/>
          <w:szCs w:val="24"/>
        </w:rPr>
        <w:t xml:space="preserve"> </w:t>
      </w:r>
      <w:r w:rsidR="009E2A50" w:rsidRPr="00E14F56">
        <w:rPr>
          <w:rFonts w:ascii="Arial" w:eastAsia="Arial" w:hAnsi="Arial" w:cs="Arial"/>
          <w:sz w:val="20"/>
          <w:szCs w:val="20"/>
        </w:rPr>
        <w:t>če zaradi okoliščin, ki so nastale po vložitvi tožbe, odvzem premoženja nezakonitega izvora ni mogoč</w:t>
      </w:r>
      <w:r w:rsidR="009E2A50">
        <w:rPr>
          <w:rFonts w:ascii="Arial" w:eastAsia="Arial" w:hAnsi="Arial" w:cs="Arial"/>
          <w:sz w:val="20"/>
          <w:szCs w:val="20"/>
        </w:rPr>
        <w:t>,</w:t>
      </w:r>
      <w:r w:rsidR="00080C27">
        <w:rPr>
          <w:rFonts w:ascii="Arial" w:eastAsia="Times New Roman" w:hAnsi="Arial" w:cs="Arial"/>
          <w:sz w:val="20"/>
          <w:szCs w:val="24"/>
        </w:rPr>
        <w:t xml:space="preserve"> in natančneje </w:t>
      </w:r>
      <w:r w:rsidR="00207919">
        <w:rPr>
          <w:rFonts w:ascii="Arial" w:eastAsia="Times New Roman" w:hAnsi="Arial" w:cs="Arial"/>
          <w:sz w:val="20"/>
          <w:szCs w:val="24"/>
        </w:rPr>
        <w:t>uredila</w:t>
      </w:r>
      <w:r w:rsidR="00080C27">
        <w:rPr>
          <w:rFonts w:ascii="Arial" w:eastAsia="Times New Roman" w:hAnsi="Arial" w:cs="Arial"/>
          <w:sz w:val="20"/>
          <w:szCs w:val="24"/>
        </w:rPr>
        <w:t xml:space="preserve"> podlaga za vodenje </w:t>
      </w:r>
      <w:r w:rsidR="009E2A50">
        <w:rPr>
          <w:rFonts w:ascii="Arial" w:eastAsia="Times New Roman" w:hAnsi="Arial" w:cs="Arial"/>
          <w:sz w:val="20"/>
          <w:szCs w:val="24"/>
        </w:rPr>
        <w:t>e</w:t>
      </w:r>
      <w:r w:rsidR="00080C27">
        <w:rPr>
          <w:rFonts w:ascii="Arial" w:eastAsia="Times New Roman" w:hAnsi="Arial" w:cs="Arial"/>
          <w:sz w:val="20"/>
          <w:szCs w:val="24"/>
        </w:rPr>
        <w:t>videnc na področju odvzema premoženj</w:t>
      </w:r>
      <w:r w:rsidR="00776246">
        <w:rPr>
          <w:rFonts w:ascii="Arial" w:eastAsia="Times New Roman" w:hAnsi="Arial" w:cs="Arial"/>
          <w:sz w:val="20"/>
          <w:szCs w:val="24"/>
        </w:rPr>
        <w:t>a</w:t>
      </w:r>
      <w:r w:rsidR="00080C27">
        <w:rPr>
          <w:rFonts w:ascii="Arial" w:eastAsia="Times New Roman" w:hAnsi="Arial" w:cs="Arial"/>
          <w:sz w:val="20"/>
          <w:szCs w:val="24"/>
        </w:rPr>
        <w:t xml:space="preserve"> n</w:t>
      </w:r>
      <w:r w:rsidR="00776246">
        <w:rPr>
          <w:rFonts w:ascii="Arial" w:eastAsia="Times New Roman" w:hAnsi="Arial" w:cs="Arial"/>
          <w:sz w:val="20"/>
          <w:szCs w:val="24"/>
        </w:rPr>
        <w:t>e</w:t>
      </w:r>
      <w:r w:rsidR="00080C27">
        <w:rPr>
          <w:rFonts w:ascii="Arial" w:eastAsia="Times New Roman" w:hAnsi="Arial" w:cs="Arial"/>
          <w:sz w:val="20"/>
          <w:szCs w:val="24"/>
        </w:rPr>
        <w:t>zakonitega izvora</w:t>
      </w:r>
      <w:r w:rsidR="002B3F75">
        <w:rPr>
          <w:rFonts w:ascii="Arial" w:eastAsia="Times New Roman" w:hAnsi="Arial" w:cs="Arial"/>
          <w:sz w:val="20"/>
          <w:szCs w:val="24"/>
        </w:rPr>
        <w:t xml:space="preserve">. </w:t>
      </w:r>
    </w:p>
    <w:p w14:paraId="094C3CBE" w14:textId="77777777" w:rsidR="002B3F75" w:rsidRDefault="002B3F75" w:rsidP="007B5D60">
      <w:pPr>
        <w:spacing w:after="0" w:line="260" w:lineRule="exact"/>
        <w:jc w:val="both"/>
        <w:rPr>
          <w:rFonts w:ascii="Arial" w:eastAsia="Times New Roman" w:hAnsi="Arial" w:cs="Arial"/>
          <w:sz w:val="20"/>
          <w:szCs w:val="24"/>
        </w:rPr>
      </w:pPr>
    </w:p>
    <w:p w14:paraId="3384D4D0" w14:textId="33CADB35" w:rsidR="000D0AFE" w:rsidRDefault="00FE536F" w:rsidP="000D0AFE">
      <w:pPr>
        <w:spacing w:after="0" w:line="260" w:lineRule="exact"/>
        <w:jc w:val="both"/>
        <w:rPr>
          <w:rFonts w:ascii="Arial" w:eastAsia="Times New Roman" w:hAnsi="Arial" w:cs="Arial"/>
          <w:sz w:val="20"/>
          <w:szCs w:val="24"/>
        </w:rPr>
      </w:pPr>
      <w:r w:rsidRPr="00FE536F">
        <w:rPr>
          <w:rFonts w:ascii="Arial" w:eastAsia="Times New Roman" w:hAnsi="Arial" w:cs="Arial"/>
          <w:sz w:val="20"/>
          <w:szCs w:val="24"/>
        </w:rPr>
        <w:t xml:space="preserve">V zvezi </w:t>
      </w:r>
      <w:r w:rsidR="00077373">
        <w:rPr>
          <w:rFonts w:ascii="Arial" w:eastAsia="Times New Roman" w:hAnsi="Arial" w:cs="Arial"/>
          <w:sz w:val="20"/>
          <w:szCs w:val="24"/>
        </w:rPr>
        <w:t>s posameznimi določbami</w:t>
      </w:r>
      <w:r>
        <w:rPr>
          <w:rFonts w:ascii="Arial" w:eastAsia="Times New Roman" w:hAnsi="Arial" w:cs="Arial"/>
          <w:sz w:val="20"/>
          <w:szCs w:val="24"/>
        </w:rPr>
        <w:t xml:space="preserve"> ZOPNI </w:t>
      </w:r>
      <w:r w:rsidRPr="00FE536F">
        <w:rPr>
          <w:rFonts w:ascii="Arial" w:eastAsia="Times New Roman" w:hAnsi="Arial" w:cs="Arial"/>
          <w:sz w:val="20"/>
          <w:szCs w:val="24"/>
        </w:rPr>
        <w:t>je ves čas nastajala (zdaj že relativno obširna) sodna praksa sodišč</w:t>
      </w:r>
      <w:r w:rsidR="00F75DFC">
        <w:rPr>
          <w:rFonts w:ascii="Arial" w:eastAsia="Times New Roman" w:hAnsi="Arial" w:cs="Arial"/>
          <w:sz w:val="20"/>
          <w:szCs w:val="24"/>
        </w:rPr>
        <w:t xml:space="preserve"> </w:t>
      </w:r>
      <w:r w:rsidRPr="00FE536F">
        <w:rPr>
          <w:rFonts w:ascii="Arial" w:eastAsia="Times New Roman" w:hAnsi="Arial" w:cs="Arial"/>
          <w:sz w:val="20"/>
          <w:szCs w:val="24"/>
        </w:rPr>
        <w:t>(Vrhovnega sodišča RS in predvsem Višjega sodišča v Ljubljani</w:t>
      </w:r>
      <w:r w:rsidR="00077373">
        <w:rPr>
          <w:rStyle w:val="Sprotnaopomba-sklic"/>
          <w:rFonts w:ascii="Arial" w:eastAsia="Times New Roman" w:hAnsi="Arial" w:cs="Arial"/>
          <w:sz w:val="20"/>
          <w:szCs w:val="24"/>
        </w:rPr>
        <w:footnoteReference w:id="6"/>
      </w:r>
      <w:r w:rsidRPr="00FE536F">
        <w:rPr>
          <w:rFonts w:ascii="Arial" w:eastAsia="Times New Roman" w:hAnsi="Arial" w:cs="Arial"/>
          <w:sz w:val="20"/>
          <w:szCs w:val="24"/>
        </w:rPr>
        <w:t xml:space="preserve">), prav tako je o ustavnosti </w:t>
      </w:r>
      <w:r w:rsidR="00207919">
        <w:rPr>
          <w:rFonts w:ascii="Arial" w:eastAsia="Times New Roman" w:hAnsi="Arial" w:cs="Arial"/>
          <w:sz w:val="20"/>
          <w:szCs w:val="24"/>
        </w:rPr>
        <w:t xml:space="preserve">ZOPNI </w:t>
      </w:r>
      <w:r w:rsidR="00CE3B7C">
        <w:rPr>
          <w:rFonts w:ascii="Arial" w:eastAsia="Times New Roman" w:hAnsi="Arial" w:cs="Arial"/>
          <w:sz w:val="20"/>
          <w:szCs w:val="24"/>
        </w:rPr>
        <w:t xml:space="preserve">večkrat </w:t>
      </w:r>
      <w:r w:rsidRPr="00FE536F">
        <w:rPr>
          <w:rFonts w:ascii="Arial" w:eastAsia="Times New Roman" w:hAnsi="Arial" w:cs="Arial"/>
          <w:sz w:val="20"/>
          <w:szCs w:val="24"/>
        </w:rPr>
        <w:t>odločalo tudi Ustavno sodišče RS</w:t>
      </w:r>
      <w:r w:rsidR="00CE3B7C">
        <w:rPr>
          <w:rFonts w:ascii="Arial" w:eastAsia="Times New Roman" w:hAnsi="Arial" w:cs="Arial"/>
          <w:sz w:val="20"/>
          <w:szCs w:val="24"/>
        </w:rPr>
        <w:t xml:space="preserve">, ki je v večini primerov zahteve, pobude in ustavne pritožbe iz takšnih in drugačnih razlogov zavrglo, s čimer so ob uveljavitvi ZOPNI </w:t>
      </w:r>
      <w:r w:rsidR="000C020D">
        <w:rPr>
          <w:rFonts w:ascii="Arial" w:eastAsia="Times New Roman" w:hAnsi="Arial" w:cs="Arial"/>
          <w:sz w:val="20"/>
          <w:szCs w:val="24"/>
        </w:rPr>
        <w:t xml:space="preserve">izraženi </w:t>
      </w:r>
      <w:r w:rsidR="00CE3B7C">
        <w:rPr>
          <w:rFonts w:ascii="Arial" w:eastAsia="Times New Roman" w:hAnsi="Arial" w:cs="Arial"/>
          <w:sz w:val="20"/>
          <w:szCs w:val="24"/>
        </w:rPr>
        <w:t xml:space="preserve">številni pomisleki glede </w:t>
      </w:r>
      <w:r w:rsidR="0045780D">
        <w:rPr>
          <w:rFonts w:ascii="Arial" w:eastAsia="Times New Roman" w:hAnsi="Arial" w:cs="Arial"/>
          <w:sz w:val="20"/>
          <w:szCs w:val="24"/>
        </w:rPr>
        <w:t>ustavne dopustnosti zasledovanih zakonskih ciljev,</w:t>
      </w:r>
      <w:r w:rsidR="00CE3B7C">
        <w:rPr>
          <w:rFonts w:ascii="Arial" w:eastAsia="Times New Roman" w:hAnsi="Arial" w:cs="Arial"/>
          <w:sz w:val="20"/>
          <w:szCs w:val="24"/>
        </w:rPr>
        <w:t xml:space="preserve"> odpadli</w:t>
      </w:r>
      <w:r>
        <w:rPr>
          <w:rFonts w:ascii="Arial" w:eastAsia="Times New Roman" w:hAnsi="Arial" w:cs="Arial"/>
          <w:sz w:val="20"/>
          <w:szCs w:val="24"/>
        </w:rPr>
        <w:t xml:space="preserve">. </w:t>
      </w:r>
      <w:r w:rsidR="002B3F75">
        <w:rPr>
          <w:rFonts w:ascii="Arial" w:eastAsia="Times New Roman" w:hAnsi="Arial" w:cs="Arial"/>
          <w:sz w:val="20"/>
          <w:szCs w:val="24"/>
        </w:rPr>
        <w:t>Ustavno sodišče RS</w:t>
      </w:r>
      <w:r w:rsidR="0037436E">
        <w:rPr>
          <w:rFonts w:ascii="Arial" w:eastAsia="Times New Roman" w:hAnsi="Arial" w:cs="Arial"/>
          <w:sz w:val="20"/>
          <w:szCs w:val="24"/>
        </w:rPr>
        <w:t xml:space="preserve"> je </w:t>
      </w:r>
      <w:r w:rsidR="004807BC">
        <w:rPr>
          <w:rFonts w:ascii="Arial" w:eastAsia="Times New Roman" w:hAnsi="Arial" w:cs="Arial"/>
          <w:sz w:val="20"/>
          <w:szCs w:val="24"/>
        </w:rPr>
        <w:t xml:space="preserve">v </w:t>
      </w:r>
      <w:bookmarkStart w:id="0" w:name="_Hlk172615399"/>
      <w:r w:rsidR="004807BC">
        <w:rPr>
          <w:rFonts w:ascii="Arial" w:eastAsia="Times New Roman" w:hAnsi="Arial" w:cs="Arial"/>
          <w:sz w:val="20"/>
          <w:szCs w:val="24"/>
        </w:rPr>
        <w:t>postopku za oceno ustavnosti drug</w:t>
      </w:r>
      <w:r w:rsidR="001C375C">
        <w:rPr>
          <w:rFonts w:ascii="Arial" w:eastAsia="Times New Roman" w:hAnsi="Arial" w:cs="Arial"/>
          <w:sz w:val="20"/>
          <w:szCs w:val="24"/>
        </w:rPr>
        <w:t>ega</w:t>
      </w:r>
      <w:r w:rsidR="004807BC">
        <w:rPr>
          <w:rFonts w:ascii="Arial" w:eastAsia="Times New Roman" w:hAnsi="Arial" w:cs="Arial"/>
          <w:sz w:val="20"/>
          <w:szCs w:val="24"/>
        </w:rPr>
        <w:t xml:space="preserve"> odstavk</w:t>
      </w:r>
      <w:r w:rsidR="001C375C">
        <w:rPr>
          <w:rFonts w:ascii="Arial" w:eastAsia="Times New Roman" w:hAnsi="Arial" w:cs="Arial"/>
          <w:sz w:val="20"/>
          <w:szCs w:val="24"/>
        </w:rPr>
        <w:t>a</w:t>
      </w:r>
      <w:r w:rsidR="004807BC">
        <w:rPr>
          <w:rFonts w:ascii="Arial" w:eastAsia="Times New Roman" w:hAnsi="Arial" w:cs="Arial"/>
          <w:sz w:val="20"/>
          <w:szCs w:val="24"/>
        </w:rPr>
        <w:t xml:space="preserve"> 28. člena ZOPNI</w:t>
      </w:r>
      <w:r w:rsidR="00935E80">
        <w:rPr>
          <w:rFonts w:ascii="Arial" w:eastAsia="Times New Roman" w:hAnsi="Arial" w:cs="Arial"/>
          <w:sz w:val="20"/>
          <w:szCs w:val="24"/>
        </w:rPr>
        <w:t xml:space="preserve"> </w:t>
      </w:r>
      <w:bookmarkEnd w:id="0"/>
      <w:r w:rsidR="00935E80">
        <w:rPr>
          <w:rFonts w:ascii="Arial" w:eastAsia="Times New Roman" w:hAnsi="Arial" w:cs="Arial"/>
          <w:sz w:val="20"/>
          <w:szCs w:val="24"/>
        </w:rPr>
        <w:t>odločilo</w:t>
      </w:r>
      <w:r w:rsidR="00935E80">
        <w:rPr>
          <w:rStyle w:val="Sprotnaopomba-sklic"/>
          <w:rFonts w:ascii="Arial" w:eastAsia="Times New Roman" w:hAnsi="Arial" w:cs="Arial"/>
          <w:sz w:val="20"/>
          <w:szCs w:val="24"/>
        </w:rPr>
        <w:footnoteReference w:id="7"/>
      </w:r>
      <w:r w:rsidR="00935E80">
        <w:rPr>
          <w:rFonts w:ascii="Arial" w:eastAsia="Times New Roman" w:hAnsi="Arial" w:cs="Arial"/>
          <w:sz w:val="20"/>
          <w:szCs w:val="24"/>
        </w:rPr>
        <w:t>, da je bil</w:t>
      </w:r>
      <w:r w:rsidR="003F375D">
        <w:rPr>
          <w:rFonts w:ascii="Arial" w:eastAsia="Times New Roman" w:hAnsi="Arial" w:cs="Arial"/>
          <w:sz w:val="20"/>
          <w:szCs w:val="24"/>
        </w:rPr>
        <w:t>a</w:t>
      </w:r>
      <w:r w:rsidR="00935E80">
        <w:rPr>
          <w:rFonts w:ascii="Arial" w:eastAsia="Times New Roman" w:hAnsi="Arial" w:cs="Arial"/>
          <w:sz w:val="20"/>
          <w:szCs w:val="24"/>
        </w:rPr>
        <w:t xml:space="preserve"> naveden</w:t>
      </w:r>
      <w:r w:rsidR="003F375D">
        <w:rPr>
          <w:rFonts w:ascii="Arial" w:eastAsia="Times New Roman" w:hAnsi="Arial" w:cs="Arial"/>
          <w:sz w:val="20"/>
          <w:szCs w:val="24"/>
        </w:rPr>
        <w:t>a</w:t>
      </w:r>
      <w:r w:rsidR="00935E80">
        <w:rPr>
          <w:rFonts w:ascii="Arial" w:eastAsia="Times New Roman" w:hAnsi="Arial" w:cs="Arial"/>
          <w:sz w:val="20"/>
          <w:szCs w:val="24"/>
        </w:rPr>
        <w:t xml:space="preserve"> </w:t>
      </w:r>
      <w:r w:rsidR="003F375D">
        <w:rPr>
          <w:rFonts w:ascii="Arial" w:eastAsia="Times New Roman" w:hAnsi="Arial" w:cs="Arial"/>
          <w:sz w:val="20"/>
          <w:szCs w:val="24"/>
        </w:rPr>
        <w:t>določba</w:t>
      </w:r>
      <w:r w:rsidR="00935E80">
        <w:rPr>
          <w:rFonts w:ascii="Arial" w:eastAsia="Times New Roman" w:hAnsi="Arial" w:cs="Arial"/>
          <w:sz w:val="20"/>
          <w:szCs w:val="24"/>
        </w:rPr>
        <w:t xml:space="preserve"> v neskladju z Ustavo RS, kolikor je z napotilom na smiselno uporabo zakona, ki ureja izvršbo in zavarovanje, določal</w:t>
      </w:r>
      <w:r w:rsidR="003F375D">
        <w:rPr>
          <w:rFonts w:ascii="Arial" w:eastAsia="Times New Roman" w:hAnsi="Arial" w:cs="Arial"/>
          <w:sz w:val="20"/>
          <w:szCs w:val="24"/>
        </w:rPr>
        <w:t>a</w:t>
      </w:r>
      <w:r w:rsidR="00935E80">
        <w:rPr>
          <w:rFonts w:ascii="Arial" w:eastAsia="Times New Roman" w:hAnsi="Arial" w:cs="Arial"/>
          <w:sz w:val="20"/>
          <w:szCs w:val="24"/>
        </w:rPr>
        <w:t>, da je treba v postopku začasnega zavarovanja in začasnega odvzema premoženja nezakonitega izvora v pravdnem postopku ugovor vložiti v osmih dneh od vročitve sklepa sodišče prve stopnje. Ustavno sodišče RS je sodiščem splošne pristojnosti naložilo, da morajo v postopkih začasnega zavarovanja in začasnega odvzema premoženja v primeru, če je Specializirano državno tožilstvo RS</w:t>
      </w:r>
      <w:r w:rsidR="00447672">
        <w:rPr>
          <w:rFonts w:ascii="Arial" w:eastAsia="Times New Roman" w:hAnsi="Arial" w:cs="Arial"/>
          <w:sz w:val="20"/>
          <w:szCs w:val="24"/>
        </w:rPr>
        <w:t xml:space="preserve"> (v nadaljnjem besedilu: SDT RS)</w:t>
      </w:r>
      <w:r w:rsidR="00935E80">
        <w:rPr>
          <w:rFonts w:ascii="Arial" w:eastAsia="Times New Roman" w:hAnsi="Arial" w:cs="Arial"/>
          <w:sz w:val="20"/>
          <w:szCs w:val="24"/>
        </w:rPr>
        <w:t xml:space="preserve"> tožbo vložilo pred uveljavitvijo ZOPNI-A, toženim strankam dati dodaten rok dvaindvajset dni za ugovor.</w:t>
      </w:r>
    </w:p>
    <w:p w14:paraId="5B834514" w14:textId="77777777" w:rsidR="00162E2B" w:rsidRDefault="00162E2B" w:rsidP="000D0AFE">
      <w:pPr>
        <w:spacing w:after="0" w:line="260" w:lineRule="exact"/>
        <w:jc w:val="both"/>
        <w:rPr>
          <w:rFonts w:ascii="Arial" w:eastAsia="Times New Roman" w:hAnsi="Arial" w:cs="Arial"/>
          <w:sz w:val="20"/>
          <w:szCs w:val="24"/>
        </w:rPr>
      </w:pPr>
    </w:p>
    <w:p w14:paraId="2823545E" w14:textId="350B8D17" w:rsidR="00845D3B" w:rsidRPr="00845D3B" w:rsidRDefault="00162E2B" w:rsidP="00845D3B">
      <w:pPr>
        <w:spacing w:after="0" w:line="260" w:lineRule="exact"/>
        <w:jc w:val="both"/>
        <w:rPr>
          <w:rFonts w:ascii="Arial" w:eastAsia="Times New Roman" w:hAnsi="Arial" w:cs="Arial"/>
          <w:sz w:val="20"/>
          <w:szCs w:val="24"/>
        </w:rPr>
      </w:pPr>
      <w:r>
        <w:rPr>
          <w:rFonts w:ascii="Arial" w:eastAsia="Times New Roman" w:hAnsi="Arial" w:cs="Arial"/>
          <w:sz w:val="20"/>
          <w:szCs w:val="24"/>
        </w:rPr>
        <w:t>Ustavno</w:t>
      </w:r>
      <w:r w:rsidR="00845D3B">
        <w:rPr>
          <w:rFonts w:ascii="Arial" w:eastAsia="Times New Roman" w:hAnsi="Arial" w:cs="Arial"/>
          <w:sz w:val="20"/>
          <w:szCs w:val="24"/>
        </w:rPr>
        <w:t xml:space="preserve"> </w:t>
      </w:r>
      <w:r>
        <w:rPr>
          <w:rFonts w:ascii="Arial" w:eastAsia="Times New Roman" w:hAnsi="Arial" w:cs="Arial"/>
          <w:sz w:val="20"/>
          <w:szCs w:val="24"/>
        </w:rPr>
        <w:t>so</w:t>
      </w:r>
      <w:r w:rsidR="00845D3B">
        <w:rPr>
          <w:rFonts w:ascii="Arial" w:eastAsia="Times New Roman" w:hAnsi="Arial" w:cs="Arial"/>
          <w:sz w:val="20"/>
          <w:szCs w:val="24"/>
        </w:rPr>
        <w:t>d</w:t>
      </w:r>
      <w:r>
        <w:rPr>
          <w:rFonts w:ascii="Arial" w:eastAsia="Times New Roman" w:hAnsi="Arial" w:cs="Arial"/>
          <w:sz w:val="20"/>
          <w:szCs w:val="24"/>
        </w:rPr>
        <w:t>išče RS je v postopku za oceno u</w:t>
      </w:r>
      <w:r w:rsidR="00845D3B">
        <w:rPr>
          <w:rFonts w:ascii="Arial" w:eastAsia="Times New Roman" w:hAnsi="Arial" w:cs="Arial"/>
          <w:sz w:val="20"/>
          <w:szCs w:val="24"/>
        </w:rPr>
        <w:t>s</w:t>
      </w:r>
      <w:r>
        <w:rPr>
          <w:rFonts w:ascii="Arial" w:eastAsia="Times New Roman" w:hAnsi="Arial" w:cs="Arial"/>
          <w:sz w:val="20"/>
          <w:szCs w:val="24"/>
        </w:rPr>
        <w:t xml:space="preserve">tavnosti ugotovilo, da je 1. točka 4. člena ZOPNI v neskladju z Ustavo RS, kolikor je </w:t>
      </w:r>
      <w:r w:rsidRPr="00F75DFC">
        <w:rPr>
          <w:rFonts w:ascii="Arial" w:eastAsia="Times New Roman" w:hAnsi="Arial" w:cs="Arial"/>
          <w:sz w:val="20"/>
          <w:szCs w:val="24"/>
          <w:u w:val="single"/>
        </w:rPr>
        <w:t>v primeru pomešanja pre</w:t>
      </w:r>
      <w:r w:rsidR="00845D3B" w:rsidRPr="00F75DFC">
        <w:rPr>
          <w:rFonts w:ascii="Arial" w:eastAsia="Times New Roman" w:hAnsi="Arial" w:cs="Arial"/>
          <w:sz w:val="20"/>
          <w:szCs w:val="24"/>
          <w:u w:val="single"/>
        </w:rPr>
        <w:t>m</w:t>
      </w:r>
      <w:r w:rsidRPr="00F75DFC">
        <w:rPr>
          <w:rFonts w:ascii="Arial" w:eastAsia="Times New Roman" w:hAnsi="Arial" w:cs="Arial"/>
          <w:sz w:val="20"/>
          <w:szCs w:val="24"/>
          <w:u w:val="single"/>
        </w:rPr>
        <w:t>oženja zakonitega in nezakonitega izv</w:t>
      </w:r>
      <w:r w:rsidR="000C020D" w:rsidRPr="00F75DFC">
        <w:rPr>
          <w:rFonts w:ascii="Arial" w:eastAsia="Times New Roman" w:hAnsi="Arial" w:cs="Arial"/>
          <w:sz w:val="20"/>
          <w:szCs w:val="24"/>
          <w:u w:val="single"/>
        </w:rPr>
        <w:t>o</w:t>
      </w:r>
      <w:r w:rsidRPr="00F75DFC">
        <w:rPr>
          <w:rFonts w:ascii="Arial" w:eastAsia="Times New Roman" w:hAnsi="Arial" w:cs="Arial"/>
          <w:sz w:val="20"/>
          <w:szCs w:val="24"/>
          <w:u w:val="single"/>
        </w:rPr>
        <w:t>ra omogočala odvzem celotnega pomešanega premoženjske</w:t>
      </w:r>
      <w:r w:rsidR="00845D3B" w:rsidRPr="00F75DFC">
        <w:rPr>
          <w:rFonts w:ascii="Arial" w:eastAsia="Times New Roman" w:hAnsi="Arial" w:cs="Arial"/>
          <w:sz w:val="20"/>
          <w:szCs w:val="24"/>
          <w:u w:val="single"/>
        </w:rPr>
        <w:t>g</w:t>
      </w:r>
      <w:r w:rsidRPr="00F75DFC">
        <w:rPr>
          <w:rFonts w:ascii="Arial" w:eastAsia="Times New Roman" w:hAnsi="Arial" w:cs="Arial"/>
          <w:sz w:val="20"/>
          <w:szCs w:val="24"/>
          <w:u w:val="single"/>
        </w:rPr>
        <w:t>a predmeta</w:t>
      </w:r>
      <w:r w:rsidR="00845D3B">
        <w:rPr>
          <w:rFonts w:ascii="Arial" w:eastAsia="Times New Roman" w:hAnsi="Arial" w:cs="Arial"/>
          <w:sz w:val="20"/>
          <w:szCs w:val="24"/>
        </w:rPr>
        <w:t xml:space="preserve">. </w:t>
      </w:r>
      <w:r>
        <w:rPr>
          <w:rFonts w:ascii="Arial" w:eastAsia="Times New Roman" w:hAnsi="Arial" w:cs="Arial"/>
          <w:sz w:val="20"/>
          <w:szCs w:val="24"/>
        </w:rPr>
        <w:t>Določilo je tudi način izvr</w:t>
      </w:r>
      <w:r w:rsidR="00845D3B">
        <w:rPr>
          <w:rFonts w:ascii="Arial" w:eastAsia="Times New Roman" w:hAnsi="Arial" w:cs="Arial"/>
          <w:sz w:val="20"/>
          <w:szCs w:val="24"/>
        </w:rPr>
        <w:t>š</w:t>
      </w:r>
      <w:r>
        <w:rPr>
          <w:rFonts w:ascii="Arial" w:eastAsia="Times New Roman" w:hAnsi="Arial" w:cs="Arial"/>
          <w:sz w:val="20"/>
          <w:szCs w:val="24"/>
        </w:rPr>
        <w:t xml:space="preserve">itve, in sicer da se </w:t>
      </w:r>
      <w:r w:rsidR="00845D3B" w:rsidRPr="00845D3B">
        <w:rPr>
          <w:rFonts w:ascii="Arial" w:eastAsia="Times New Roman" w:hAnsi="Arial" w:cs="Arial"/>
          <w:sz w:val="20"/>
          <w:szCs w:val="24"/>
        </w:rPr>
        <w:t xml:space="preserve">v primeru, ko je premoženjski predmet celota pomešanega premoženja nezakonitega in zakonitega izvora, tak predmet v celoti odvzame, če je tožena stranka premoženje pomešala z namenom ponovnega izvrševanja protipravnih ravnanj ali prikrivanja nezakonitega izvora premoženja, ob tem pa delež premoženja nezakonitega izvora v pomešanem predmetu ni neznaten. Če pomešanje ni bilo izvršeno s takim namenom ali če je delež premoženja nezakonitega izvora v pomešanem </w:t>
      </w:r>
      <w:r w:rsidR="00845D3B" w:rsidRPr="00845D3B">
        <w:rPr>
          <w:rFonts w:ascii="Arial" w:eastAsia="Times New Roman" w:hAnsi="Arial" w:cs="Arial"/>
          <w:sz w:val="20"/>
          <w:szCs w:val="24"/>
        </w:rPr>
        <w:lastRenderedPageBreak/>
        <w:t>predmetu neznaten, se odvzame idealni delež tega predmeta, tako da se vzpostavi solastnina oziroma soimetništvo države v deležu, ki ustreza vrednosti pomešanega premoženja nezakonitega izvora, in tožene stranke v deležu, ki vrednostno ustreza njenemu izkazanemu zakonitemu vložku v ta premoženjski predmet. Domneva se, da je do pomešanja premoženja prišlo z namenom ponovnega izvrševanja protipravnih ravnanj ali prikrivanja nezakonitega izvora premoženja. Tožena stranka domnevo ovrže, če izkaže za verjetno, da ob pomešanju ni imela takega namena.</w:t>
      </w:r>
      <w:r w:rsidR="00845D3B">
        <w:rPr>
          <w:rStyle w:val="Sprotnaopomba-sklic"/>
          <w:rFonts w:ascii="Arial" w:eastAsia="Times New Roman" w:hAnsi="Arial" w:cs="Arial"/>
          <w:sz w:val="20"/>
          <w:szCs w:val="24"/>
        </w:rPr>
        <w:footnoteReference w:id="8"/>
      </w:r>
    </w:p>
    <w:p w14:paraId="0AA8CCDC" w14:textId="6E6869B8" w:rsidR="00162E2B" w:rsidRDefault="00162E2B" w:rsidP="000D0AFE">
      <w:pPr>
        <w:spacing w:after="0" w:line="260" w:lineRule="exact"/>
        <w:jc w:val="both"/>
        <w:rPr>
          <w:rFonts w:ascii="Arial" w:eastAsia="Times New Roman" w:hAnsi="Arial" w:cs="Arial"/>
          <w:sz w:val="20"/>
          <w:szCs w:val="24"/>
        </w:rPr>
      </w:pPr>
    </w:p>
    <w:p w14:paraId="72DFE662" w14:textId="269EEA62" w:rsidR="00845D3B" w:rsidRDefault="00845D3B" w:rsidP="0018195F">
      <w:pPr>
        <w:spacing w:after="0" w:line="260" w:lineRule="exact"/>
        <w:jc w:val="both"/>
        <w:rPr>
          <w:rFonts w:ascii="Arial" w:eastAsia="Times New Roman" w:hAnsi="Arial" w:cs="Arial"/>
          <w:sz w:val="20"/>
          <w:szCs w:val="24"/>
        </w:rPr>
      </w:pPr>
      <w:r>
        <w:rPr>
          <w:rFonts w:ascii="Arial" w:eastAsia="Times New Roman" w:hAnsi="Arial" w:cs="Arial"/>
          <w:sz w:val="20"/>
          <w:szCs w:val="24"/>
        </w:rPr>
        <w:t>V postopku odločanja o ustavnih pritožbah in v postopku za oceno ustavnosti je Ustavno sodišče RS</w:t>
      </w:r>
      <w:r w:rsidR="009C31AB">
        <w:rPr>
          <w:rFonts w:ascii="Arial" w:eastAsia="Times New Roman" w:hAnsi="Arial" w:cs="Arial"/>
          <w:sz w:val="20"/>
          <w:szCs w:val="24"/>
        </w:rPr>
        <w:t xml:space="preserve"> razveljavilo prvi odstavek 57. člena ZOPNI, ker je bil v neskladju z načelom prepovedi povratne veljave predpisov v skladu s 155. členom Ustave RS, saj je omogočal nedopustno povratno uporab</w:t>
      </w:r>
      <w:r w:rsidR="00AC7DBB">
        <w:rPr>
          <w:rFonts w:ascii="Arial" w:eastAsia="Times New Roman" w:hAnsi="Arial" w:cs="Arial"/>
          <w:sz w:val="20"/>
          <w:szCs w:val="24"/>
        </w:rPr>
        <w:t>o</w:t>
      </w:r>
      <w:r w:rsidR="009C31AB">
        <w:rPr>
          <w:rFonts w:ascii="Arial" w:eastAsia="Times New Roman" w:hAnsi="Arial" w:cs="Arial"/>
          <w:sz w:val="20"/>
          <w:szCs w:val="24"/>
        </w:rPr>
        <w:t xml:space="preserve"> zakona za obdobje pred začetkom njegove veljavnosti (pred 29. 11. 2011).</w:t>
      </w:r>
      <w:r w:rsidR="009C31AB">
        <w:rPr>
          <w:rStyle w:val="Sprotnaopomba-sklic"/>
          <w:rFonts w:ascii="Arial" w:eastAsia="Times New Roman" w:hAnsi="Arial" w:cs="Arial"/>
          <w:sz w:val="20"/>
          <w:szCs w:val="24"/>
        </w:rPr>
        <w:footnoteReference w:id="9"/>
      </w:r>
    </w:p>
    <w:p w14:paraId="462B1C9B" w14:textId="77777777" w:rsidR="00E0558A" w:rsidRDefault="00E0558A" w:rsidP="00131E2E">
      <w:pPr>
        <w:spacing w:after="0" w:line="260" w:lineRule="exact"/>
        <w:jc w:val="both"/>
        <w:rPr>
          <w:rFonts w:ascii="Arial" w:eastAsia="Times New Roman" w:hAnsi="Arial" w:cs="Arial"/>
          <w:sz w:val="20"/>
          <w:szCs w:val="24"/>
        </w:rPr>
      </w:pPr>
    </w:p>
    <w:p w14:paraId="6EA140E2" w14:textId="77CE7353" w:rsidR="00131E2E" w:rsidRPr="00F60827" w:rsidRDefault="00947E43" w:rsidP="00131E2E">
      <w:pPr>
        <w:spacing w:after="0" w:line="260" w:lineRule="exact"/>
        <w:jc w:val="both"/>
        <w:rPr>
          <w:rFonts w:ascii="Arial" w:eastAsia="Times New Roman" w:hAnsi="Arial" w:cs="Arial"/>
          <w:sz w:val="20"/>
          <w:szCs w:val="24"/>
        </w:rPr>
      </w:pPr>
      <w:r w:rsidRPr="00947E43">
        <w:rPr>
          <w:rFonts w:ascii="Arial" w:eastAsia="Times New Roman" w:hAnsi="Arial" w:cs="Arial"/>
          <w:sz w:val="20"/>
          <w:szCs w:val="24"/>
        </w:rPr>
        <w:t>Za učinkovit odvzem premoženja nezakonitega izvora sta ključna njegovo odkritje in zavarovanje v zgodnji fazi postopka. Na podlagi tega je finančna preiskava po ZOPNI</w:t>
      </w:r>
      <w:r>
        <w:rPr>
          <w:rFonts w:ascii="Arial" w:eastAsia="Times New Roman" w:hAnsi="Arial" w:cs="Arial"/>
          <w:sz w:val="20"/>
          <w:szCs w:val="24"/>
        </w:rPr>
        <w:t>, ki je nujni predhodni del pravdnega postopka,</w:t>
      </w:r>
      <w:r w:rsidRPr="00947E43">
        <w:rPr>
          <w:rFonts w:ascii="Arial" w:eastAsia="Times New Roman" w:hAnsi="Arial" w:cs="Arial"/>
          <w:sz w:val="20"/>
          <w:szCs w:val="24"/>
        </w:rPr>
        <w:t xml:space="preserve"> najmočnejše orodje, ki ga ima država na voljo za odkrivanje in zavarovanje nezakonitega premoženja</w:t>
      </w:r>
      <w:r>
        <w:rPr>
          <w:rFonts w:ascii="Arial" w:eastAsia="Times New Roman" w:hAnsi="Arial" w:cs="Arial"/>
          <w:sz w:val="20"/>
          <w:szCs w:val="24"/>
        </w:rPr>
        <w:t>. V praksi se je izkazalo</w:t>
      </w:r>
      <w:r w:rsidR="00131E2E">
        <w:rPr>
          <w:rFonts w:ascii="Arial" w:eastAsia="Times New Roman" w:hAnsi="Arial" w:cs="Arial"/>
          <w:sz w:val="20"/>
          <w:szCs w:val="24"/>
        </w:rPr>
        <w:t xml:space="preserve">, da je </w:t>
      </w:r>
      <w:r w:rsidRPr="00947E43">
        <w:rPr>
          <w:rFonts w:ascii="Arial" w:eastAsia="Times New Roman" w:hAnsi="Arial" w:cs="Arial"/>
          <w:sz w:val="20"/>
          <w:szCs w:val="24"/>
        </w:rPr>
        <w:t>policija tista,</w:t>
      </w:r>
      <w:r w:rsidR="00131E2E">
        <w:rPr>
          <w:rFonts w:ascii="Arial" w:eastAsia="Times New Roman" w:hAnsi="Arial" w:cs="Arial"/>
          <w:sz w:val="20"/>
          <w:szCs w:val="24"/>
        </w:rPr>
        <w:t xml:space="preserve"> ki v večini primerov predlaga odreditev finančne preiskave, saj ob izvedbi </w:t>
      </w:r>
      <w:r w:rsidRPr="00947E43">
        <w:rPr>
          <w:rFonts w:ascii="Arial" w:eastAsia="Times New Roman" w:hAnsi="Arial" w:cs="Arial"/>
          <w:sz w:val="20"/>
          <w:szCs w:val="24"/>
        </w:rPr>
        <w:t>povezanih finančnih preiskav</w:t>
      </w:r>
      <w:r w:rsidR="00131E2E">
        <w:rPr>
          <w:rStyle w:val="Sprotnaopomba-sklic"/>
          <w:rFonts w:ascii="Arial" w:eastAsia="Times New Roman" w:hAnsi="Arial" w:cs="Arial"/>
          <w:sz w:val="20"/>
          <w:szCs w:val="24"/>
        </w:rPr>
        <w:footnoteReference w:id="10"/>
      </w:r>
      <w:r w:rsidRPr="00947E43">
        <w:rPr>
          <w:rFonts w:ascii="Arial" w:eastAsia="Times New Roman" w:hAnsi="Arial" w:cs="Arial"/>
          <w:sz w:val="20"/>
          <w:szCs w:val="24"/>
        </w:rPr>
        <w:t xml:space="preserve"> </w:t>
      </w:r>
      <w:r w:rsidR="00131E2E">
        <w:rPr>
          <w:rFonts w:ascii="Arial" w:eastAsia="Times New Roman" w:hAnsi="Arial" w:cs="Arial"/>
          <w:sz w:val="20"/>
          <w:szCs w:val="24"/>
        </w:rPr>
        <w:t>za ugotavljanje protipravne premoženjske koristi po določbah Z</w:t>
      </w:r>
      <w:r w:rsidR="00F75DFC">
        <w:rPr>
          <w:rFonts w:ascii="Arial" w:eastAsia="Times New Roman" w:hAnsi="Arial" w:cs="Arial"/>
          <w:sz w:val="20"/>
          <w:szCs w:val="24"/>
        </w:rPr>
        <w:t>KP</w:t>
      </w:r>
      <w:r w:rsidR="00131E2E">
        <w:rPr>
          <w:rFonts w:ascii="Arial" w:eastAsia="Times New Roman" w:hAnsi="Arial" w:cs="Arial"/>
          <w:sz w:val="20"/>
          <w:szCs w:val="24"/>
        </w:rPr>
        <w:t>,</w:t>
      </w:r>
      <w:r w:rsidRPr="00947E43">
        <w:rPr>
          <w:rFonts w:ascii="Arial" w:eastAsia="Times New Roman" w:hAnsi="Arial" w:cs="Arial"/>
          <w:sz w:val="20"/>
          <w:szCs w:val="24"/>
        </w:rPr>
        <w:t xml:space="preserve"> prva prepozna primere</w:t>
      </w:r>
      <w:r w:rsidR="00131E2E">
        <w:rPr>
          <w:rFonts w:ascii="Arial" w:eastAsia="Times New Roman" w:hAnsi="Arial" w:cs="Arial"/>
          <w:sz w:val="20"/>
          <w:szCs w:val="24"/>
        </w:rPr>
        <w:t>, ki izpolnjujejo pogoje za obravnavo po ZOPNI.</w:t>
      </w:r>
      <w:r w:rsidRPr="00947E43">
        <w:rPr>
          <w:rFonts w:ascii="Arial" w:eastAsia="Times New Roman" w:hAnsi="Arial" w:cs="Arial"/>
          <w:sz w:val="20"/>
          <w:szCs w:val="24"/>
        </w:rPr>
        <w:t xml:space="preserve"> </w:t>
      </w:r>
      <w:r w:rsidR="00131E2E" w:rsidRPr="00F60827">
        <w:rPr>
          <w:rFonts w:ascii="Arial" w:eastAsia="Times New Roman" w:hAnsi="Arial" w:cs="Arial"/>
          <w:sz w:val="20"/>
          <w:szCs w:val="24"/>
        </w:rPr>
        <w:t xml:space="preserve">V kolikor policija pri izvajanju finančnih preiskav pride do podatkov, da so podani pogoji za odprtje finančne preiskave po ZOPNI, to predlaga </w:t>
      </w:r>
      <w:r w:rsidR="00131E2E">
        <w:rPr>
          <w:rFonts w:ascii="Arial" w:eastAsia="Times New Roman" w:hAnsi="Arial" w:cs="Arial"/>
          <w:sz w:val="20"/>
          <w:szCs w:val="24"/>
        </w:rPr>
        <w:t xml:space="preserve">državnemu </w:t>
      </w:r>
      <w:r w:rsidR="00131E2E" w:rsidRPr="00F60827">
        <w:rPr>
          <w:rFonts w:ascii="Arial" w:eastAsia="Times New Roman" w:hAnsi="Arial" w:cs="Arial"/>
          <w:sz w:val="20"/>
          <w:szCs w:val="24"/>
        </w:rPr>
        <w:t xml:space="preserve">tožilstvu. </w:t>
      </w:r>
      <w:r w:rsidR="00131E2E">
        <w:rPr>
          <w:rFonts w:ascii="Arial" w:eastAsia="Times New Roman" w:hAnsi="Arial" w:cs="Arial"/>
          <w:sz w:val="20"/>
          <w:szCs w:val="24"/>
        </w:rPr>
        <w:t>V</w:t>
      </w:r>
      <w:r w:rsidR="00131E2E" w:rsidRPr="00F60827">
        <w:rPr>
          <w:rFonts w:ascii="Arial" w:eastAsia="Times New Roman" w:hAnsi="Arial" w:cs="Arial"/>
          <w:sz w:val="20"/>
          <w:szCs w:val="24"/>
        </w:rPr>
        <w:t xml:space="preserve"> povprečju policija letno predlaga </w:t>
      </w:r>
      <w:r w:rsidR="00131E2E">
        <w:rPr>
          <w:rFonts w:ascii="Arial" w:eastAsia="Times New Roman" w:hAnsi="Arial" w:cs="Arial"/>
          <w:sz w:val="20"/>
          <w:szCs w:val="24"/>
        </w:rPr>
        <w:t>pet</w:t>
      </w:r>
      <w:r w:rsidR="00131E2E" w:rsidRPr="00F60827">
        <w:rPr>
          <w:rFonts w:ascii="Arial" w:eastAsia="Times New Roman" w:hAnsi="Arial" w:cs="Arial"/>
          <w:sz w:val="20"/>
          <w:szCs w:val="24"/>
        </w:rPr>
        <w:t xml:space="preserve"> zadev, prav tako v povprečju </w:t>
      </w:r>
      <w:r w:rsidR="00131E2E">
        <w:rPr>
          <w:rFonts w:ascii="Arial" w:eastAsia="Times New Roman" w:hAnsi="Arial" w:cs="Arial"/>
          <w:sz w:val="20"/>
          <w:szCs w:val="24"/>
        </w:rPr>
        <w:t>v šestih do sedmih zadevah</w:t>
      </w:r>
      <w:r w:rsidR="00131E2E" w:rsidRPr="00F60827">
        <w:rPr>
          <w:rFonts w:ascii="Arial" w:eastAsia="Times New Roman" w:hAnsi="Arial" w:cs="Arial"/>
          <w:sz w:val="20"/>
          <w:szCs w:val="24"/>
        </w:rPr>
        <w:t xml:space="preserve"> sodeluje kot član finančno preiskovalne skupine po ZOPNI.</w:t>
      </w:r>
    </w:p>
    <w:p w14:paraId="7BC9AB6C" w14:textId="3B430C2C" w:rsidR="00F60827" w:rsidRDefault="00F60827" w:rsidP="00F60827">
      <w:pPr>
        <w:spacing w:after="0" w:line="260" w:lineRule="exact"/>
        <w:jc w:val="both"/>
        <w:rPr>
          <w:rFonts w:ascii="Arial" w:hAnsi="Arial" w:cs="Arial"/>
          <w:bCs/>
          <w:sz w:val="20"/>
        </w:rPr>
      </w:pPr>
    </w:p>
    <w:p w14:paraId="02C25329" w14:textId="3B92335D" w:rsidR="00F60827" w:rsidRPr="00A8499A" w:rsidRDefault="00F60827" w:rsidP="00F60827">
      <w:pPr>
        <w:jc w:val="both"/>
        <w:rPr>
          <w:rFonts w:ascii="Arial" w:hAnsi="Arial" w:cs="Arial"/>
          <w:bCs/>
          <w:sz w:val="16"/>
          <w:szCs w:val="16"/>
        </w:rPr>
      </w:pPr>
      <w:r w:rsidRPr="00A8499A">
        <w:rPr>
          <w:rFonts w:ascii="Arial" w:eastAsia="Tahoma" w:hAnsi="Arial" w:cs="Arial"/>
          <w:i/>
          <w:color w:val="000000"/>
          <w:sz w:val="16"/>
          <w:szCs w:val="16"/>
        </w:rPr>
        <w:t xml:space="preserve">Zaključene finančne preiskave </w:t>
      </w:r>
      <w:r w:rsidR="00131E2E" w:rsidRPr="00A8499A">
        <w:rPr>
          <w:rFonts w:ascii="Arial" w:eastAsia="Tahoma" w:hAnsi="Arial" w:cs="Arial"/>
          <w:i/>
          <w:color w:val="000000"/>
          <w:sz w:val="16"/>
          <w:szCs w:val="16"/>
        </w:rPr>
        <w:t xml:space="preserve">Policije </w:t>
      </w:r>
      <w:r w:rsidRPr="00A8499A">
        <w:rPr>
          <w:rFonts w:ascii="Arial" w:eastAsia="Tahoma" w:hAnsi="Arial" w:cs="Arial"/>
          <w:i/>
          <w:color w:val="000000"/>
          <w:sz w:val="16"/>
          <w:szCs w:val="16"/>
        </w:rPr>
        <w:t>po Zakonu o kazenskem postopku</w:t>
      </w:r>
      <w:r w:rsidRPr="00A8499A">
        <w:rPr>
          <w:rStyle w:val="Sprotnaopomba-sklic"/>
          <w:rFonts w:ascii="Arial" w:eastAsia="Tahoma" w:hAnsi="Arial" w:cs="Arial"/>
          <w:i/>
          <w:color w:val="000000"/>
          <w:sz w:val="16"/>
          <w:szCs w:val="16"/>
        </w:rPr>
        <w:footnoteReference w:id="11"/>
      </w:r>
    </w:p>
    <w:tbl>
      <w:tblPr>
        <w:tblpPr w:leftFromText="141" w:rightFromText="141" w:vertAnchor="text" w:horzAnchor="margin" w:tblpY="-155"/>
        <w:tblOverlap w:val="never"/>
        <w:tblW w:w="0" w:type="auto"/>
        <w:tblBorders>
          <w:top w:val="nil"/>
          <w:left w:val="nil"/>
          <w:bottom w:val="nil"/>
          <w:right w:val="nil"/>
        </w:tblBorders>
        <w:tblCellMar>
          <w:left w:w="0" w:type="dxa"/>
          <w:right w:w="0" w:type="dxa"/>
        </w:tblCellMar>
        <w:tblLook w:val="0000" w:firstRow="0" w:lastRow="0" w:firstColumn="0" w:lastColumn="0" w:noHBand="0" w:noVBand="0"/>
      </w:tblPr>
      <w:tblGrid>
        <w:gridCol w:w="2412"/>
        <w:gridCol w:w="667"/>
        <w:gridCol w:w="668"/>
        <w:gridCol w:w="668"/>
        <w:gridCol w:w="668"/>
        <w:gridCol w:w="668"/>
        <w:gridCol w:w="668"/>
        <w:gridCol w:w="668"/>
        <w:gridCol w:w="668"/>
        <w:gridCol w:w="668"/>
        <w:gridCol w:w="631"/>
      </w:tblGrid>
      <w:tr w:rsidR="00F60827" w:rsidRPr="000A2E29" w14:paraId="43E4EB6C" w14:textId="77777777" w:rsidTr="009E2DC2">
        <w:trPr>
          <w:trHeight w:val="182"/>
        </w:trPr>
        <w:tc>
          <w:tcPr>
            <w:tcW w:w="2412" w:type="dxa"/>
            <w:vMerge w:val="restart"/>
            <w:tcBorders>
              <w:top w:val="single" w:sz="7" w:space="0" w:color="000000"/>
              <w:left w:val="single" w:sz="7" w:space="0" w:color="000000"/>
              <w:bottom w:val="nil"/>
              <w:right w:val="single" w:sz="7" w:space="0" w:color="000000"/>
            </w:tcBorders>
            <w:shd w:val="clear" w:color="auto" w:fill="567832"/>
            <w:tcMar>
              <w:top w:w="39" w:type="dxa"/>
              <w:left w:w="39" w:type="dxa"/>
              <w:bottom w:w="39" w:type="dxa"/>
              <w:right w:w="39" w:type="dxa"/>
            </w:tcMar>
            <w:vAlign w:val="center"/>
          </w:tcPr>
          <w:p w14:paraId="73FD085C" w14:textId="204A03D4" w:rsidR="00F60827" w:rsidRPr="00A8499A" w:rsidRDefault="00F60827" w:rsidP="009E2DC2">
            <w:pPr>
              <w:spacing w:after="0" w:line="240" w:lineRule="auto"/>
              <w:rPr>
                <w:rFonts w:ascii="Arial" w:hAnsi="Arial" w:cs="Arial"/>
                <w:sz w:val="16"/>
                <w:szCs w:val="16"/>
              </w:rPr>
            </w:pPr>
            <w:r w:rsidRPr="00A8499A">
              <w:rPr>
                <w:rFonts w:ascii="Arial" w:eastAsia="Tahoma" w:hAnsi="Arial" w:cs="Arial"/>
                <w:b/>
                <w:color w:val="FFFFFF"/>
                <w:sz w:val="16"/>
                <w:szCs w:val="16"/>
              </w:rPr>
              <w:t>Zaključene finančne preiskave po ZKP</w:t>
            </w:r>
          </w:p>
        </w:tc>
        <w:tc>
          <w:tcPr>
            <w:tcW w:w="6642" w:type="dxa"/>
            <w:gridSpan w:val="10"/>
            <w:tcBorders>
              <w:top w:val="single" w:sz="7" w:space="0" w:color="000000"/>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4D36A1AB"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Leto</w:t>
            </w:r>
          </w:p>
        </w:tc>
      </w:tr>
      <w:tr w:rsidR="00F60827" w:rsidRPr="000A2E29" w14:paraId="37872A1B" w14:textId="77777777" w:rsidTr="009E2DC2">
        <w:trPr>
          <w:trHeight w:val="182"/>
        </w:trPr>
        <w:tc>
          <w:tcPr>
            <w:tcW w:w="2412" w:type="dxa"/>
            <w:vMerge/>
            <w:tcBorders>
              <w:top w:val="nil"/>
              <w:left w:val="single" w:sz="7" w:space="0" w:color="000000"/>
              <w:bottom w:val="single" w:sz="7" w:space="0" w:color="000000"/>
              <w:right w:val="single" w:sz="7" w:space="0" w:color="000000"/>
            </w:tcBorders>
            <w:shd w:val="clear" w:color="auto" w:fill="567832"/>
            <w:tcMar>
              <w:top w:w="39" w:type="dxa"/>
              <w:left w:w="39" w:type="dxa"/>
              <w:bottom w:w="39" w:type="dxa"/>
              <w:right w:w="39" w:type="dxa"/>
            </w:tcMar>
            <w:vAlign w:val="center"/>
          </w:tcPr>
          <w:p w14:paraId="402860F5" w14:textId="77777777" w:rsidR="00F60827" w:rsidRPr="00A8499A" w:rsidRDefault="00F60827" w:rsidP="009E2DC2">
            <w:pPr>
              <w:spacing w:after="0" w:line="240" w:lineRule="auto"/>
              <w:rPr>
                <w:rFonts w:ascii="Arial" w:hAnsi="Arial" w:cs="Arial"/>
                <w:sz w:val="16"/>
                <w:szCs w:val="16"/>
              </w:rPr>
            </w:pPr>
          </w:p>
        </w:tc>
        <w:tc>
          <w:tcPr>
            <w:tcW w:w="667"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681C5EDC"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2014</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236FFF2E"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2015</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1A9D58B6"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2016</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2160FF28"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2017</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21296E7C"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2018</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4D80536D"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2019</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4F0D6845"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2020</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5065F994"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2021</w:t>
            </w:r>
          </w:p>
        </w:tc>
        <w:tc>
          <w:tcPr>
            <w:tcW w:w="668"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73248CC9"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2022</w:t>
            </w:r>
          </w:p>
        </w:tc>
        <w:tc>
          <w:tcPr>
            <w:tcW w:w="631" w:type="dxa"/>
            <w:tcBorders>
              <w:top w:val="nil"/>
              <w:left w:val="nil"/>
              <w:bottom w:val="single" w:sz="7" w:space="0" w:color="000000"/>
              <w:right w:val="single" w:sz="7" w:space="0" w:color="000000"/>
            </w:tcBorders>
            <w:shd w:val="clear" w:color="auto" w:fill="567832"/>
            <w:tcMar>
              <w:top w:w="39" w:type="dxa"/>
              <w:left w:w="39" w:type="dxa"/>
              <w:bottom w:w="39" w:type="dxa"/>
              <w:right w:w="39" w:type="dxa"/>
            </w:tcMar>
            <w:vAlign w:val="center"/>
          </w:tcPr>
          <w:p w14:paraId="5C39FC0B" w14:textId="77777777" w:rsidR="00F60827" w:rsidRPr="00A8499A" w:rsidRDefault="00F60827" w:rsidP="009E2DC2">
            <w:pPr>
              <w:spacing w:after="0" w:line="240" w:lineRule="auto"/>
              <w:jc w:val="center"/>
              <w:rPr>
                <w:rFonts w:ascii="Arial" w:hAnsi="Arial" w:cs="Arial"/>
                <w:sz w:val="16"/>
                <w:szCs w:val="16"/>
              </w:rPr>
            </w:pPr>
            <w:r w:rsidRPr="00A8499A">
              <w:rPr>
                <w:rFonts w:ascii="Arial" w:eastAsia="Tahoma" w:hAnsi="Arial" w:cs="Arial"/>
                <w:b/>
                <w:color w:val="FFFFFF"/>
                <w:sz w:val="16"/>
                <w:szCs w:val="16"/>
              </w:rPr>
              <w:t>2023</w:t>
            </w:r>
          </w:p>
        </w:tc>
      </w:tr>
      <w:tr w:rsidR="00F60827" w:rsidRPr="000A2E29" w14:paraId="66A28FF1"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57672E2A"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finančnih preiskav</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2C62F1BA"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323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AE038B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317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6EBF37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299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4E8A867"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346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C912E6A"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403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8AE7EC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472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942BC8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446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047B39B"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457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9C200F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429</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22AD1F9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364</w:t>
            </w:r>
          </w:p>
        </w:tc>
      </w:tr>
      <w:tr w:rsidR="00F60827" w:rsidRPr="000A2E29" w14:paraId="72D48D22"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0578FC74"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pravnih oseb, ki so bile obravnavane v finančnih preiskavah</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0D7990D6"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188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BB6190B"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186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3EB706B"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170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A44A64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189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6AB600A"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211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790113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318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CF20E13"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201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D12E297"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204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88BA61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196</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706F246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164</w:t>
            </w:r>
          </w:p>
        </w:tc>
      </w:tr>
      <w:tr w:rsidR="00F60827" w:rsidRPr="000A2E29" w14:paraId="3A0FA0E9"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5F374C28"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fizičnih oseb, ki so bile obravnavane v finančnih preiskavah</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67718FA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500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AA0831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500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AD29EAA"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529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D1DC34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597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9D8C39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675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BD396E7"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651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F50CDB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540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9F1EA3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661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0B2DA9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571</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78784C2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577</w:t>
            </w:r>
          </w:p>
        </w:tc>
      </w:tr>
      <w:tr w:rsidR="00F60827" w:rsidRPr="000A2E29" w14:paraId="57B4D7F0"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049CCB9C"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Višina premoženjske koristi [v 1.000 EUR]</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0E3BE5A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317.768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AE62A8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153.241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AFA8EB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282.710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9416D6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327.467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E0FC6D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123.649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E4CE51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332.957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6FCED1B"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130.988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021118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176.721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FAA5763"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110.610</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24E747A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96.943</w:t>
            </w:r>
          </w:p>
        </w:tc>
      </w:tr>
      <w:tr w:rsidR="00F60827" w:rsidRPr="000A2E29" w14:paraId="334C5696"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4FCCFF35"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Višina škode [v 1.000 EUR]</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0667791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290.901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A9DED61"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147.640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7A883A6"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425.669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6CF2FE1"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353.336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56C838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69.806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EFEEC7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276.419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4C29F4B"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87.065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965E91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99.735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5AB35C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55.596</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743BC047"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57.825</w:t>
            </w:r>
          </w:p>
        </w:tc>
      </w:tr>
      <w:tr w:rsidR="00F60827" w:rsidRPr="000A2E29" w14:paraId="6349D78F"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12A27676"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podanih pobud</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7DA748A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150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59B534A"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105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2D6F3E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99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B57E3B3"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92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5C70A6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87</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FE6904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4B3A15A3"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98</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0E5CF53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76</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F391C00"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84</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6CF3E29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71</w:t>
            </w:r>
          </w:p>
        </w:tc>
      </w:tr>
      <w:tr w:rsidR="00F60827" w:rsidRPr="000A2E29" w14:paraId="26988C8E"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22DF7513"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pravnih oseb, zoper katere je bila podana pobuda</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719B117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4FB2CC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71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2F26B1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903618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1C0F11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60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1ED43F0"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44</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76542673"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41</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55408E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53E775B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34</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719CC75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30</w:t>
            </w:r>
          </w:p>
        </w:tc>
      </w:tr>
      <w:tr w:rsidR="00F60827" w:rsidRPr="000A2E29" w14:paraId="185D4BB0" w14:textId="77777777" w:rsidTr="009E2DC2">
        <w:trPr>
          <w:trHeight w:val="182"/>
        </w:trPr>
        <w:tc>
          <w:tcPr>
            <w:tcW w:w="2412" w:type="dxa"/>
            <w:tcBorders>
              <w:top w:val="nil"/>
              <w:left w:val="single" w:sz="7" w:space="0" w:color="000000"/>
              <w:bottom w:val="nil"/>
              <w:right w:val="single" w:sz="7" w:space="0" w:color="000000"/>
            </w:tcBorders>
            <w:tcMar>
              <w:top w:w="39" w:type="dxa"/>
              <w:left w:w="39" w:type="dxa"/>
              <w:bottom w:w="39" w:type="dxa"/>
              <w:right w:w="39" w:type="dxa"/>
            </w:tcMar>
            <w:vAlign w:val="center"/>
          </w:tcPr>
          <w:p w14:paraId="4554FABA"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fizičnih oseb, zoper katere je bila podana pobuda</w:t>
            </w:r>
          </w:p>
        </w:tc>
        <w:tc>
          <w:tcPr>
            <w:tcW w:w="667" w:type="dxa"/>
            <w:tcBorders>
              <w:top w:val="nil"/>
              <w:left w:val="nil"/>
              <w:bottom w:val="nil"/>
              <w:right w:val="single" w:sz="7" w:space="0" w:color="000000"/>
            </w:tcBorders>
            <w:tcMar>
              <w:top w:w="39" w:type="dxa"/>
              <w:left w:w="39" w:type="dxa"/>
              <w:bottom w:w="39" w:type="dxa"/>
              <w:right w:w="39" w:type="dxa"/>
            </w:tcMar>
            <w:vAlign w:val="center"/>
          </w:tcPr>
          <w:p w14:paraId="682394EC"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209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8151C6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139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CEF0F6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132</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A2FC66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113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5DB364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120</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35BE525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103</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6169491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105</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1F26CD41"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89</w:t>
            </w:r>
          </w:p>
        </w:tc>
        <w:tc>
          <w:tcPr>
            <w:tcW w:w="668" w:type="dxa"/>
            <w:tcBorders>
              <w:top w:val="nil"/>
              <w:left w:val="nil"/>
              <w:bottom w:val="nil"/>
              <w:right w:val="single" w:sz="7" w:space="0" w:color="000000"/>
            </w:tcBorders>
            <w:tcMar>
              <w:top w:w="39" w:type="dxa"/>
              <w:left w:w="39" w:type="dxa"/>
              <w:bottom w:w="39" w:type="dxa"/>
              <w:right w:w="39" w:type="dxa"/>
            </w:tcMar>
            <w:vAlign w:val="center"/>
          </w:tcPr>
          <w:p w14:paraId="2E9D09C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108</w:t>
            </w:r>
          </w:p>
        </w:tc>
        <w:tc>
          <w:tcPr>
            <w:tcW w:w="631" w:type="dxa"/>
            <w:tcBorders>
              <w:top w:val="nil"/>
              <w:left w:val="nil"/>
              <w:bottom w:val="nil"/>
              <w:right w:val="single" w:sz="7" w:space="0" w:color="000000"/>
            </w:tcBorders>
            <w:tcMar>
              <w:top w:w="39" w:type="dxa"/>
              <w:left w:w="39" w:type="dxa"/>
              <w:bottom w:w="39" w:type="dxa"/>
              <w:right w:w="39" w:type="dxa"/>
            </w:tcMar>
            <w:vAlign w:val="center"/>
          </w:tcPr>
          <w:p w14:paraId="598D2F5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71</w:t>
            </w:r>
          </w:p>
        </w:tc>
      </w:tr>
      <w:tr w:rsidR="00F60827" w:rsidRPr="000A2E29" w14:paraId="718EC67D" w14:textId="77777777" w:rsidTr="009E2DC2">
        <w:trPr>
          <w:trHeight w:val="182"/>
        </w:trPr>
        <w:tc>
          <w:tcPr>
            <w:tcW w:w="2412" w:type="dxa"/>
            <w:tcBorders>
              <w:top w:val="nil"/>
              <w:left w:val="single" w:sz="7" w:space="0" w:color="000000"/>
              <w:bottom w:val="single" w:sz="7" w:space="0" w:color="000000"/>
              <w:right w:val="single" w:sz="7" w:space="0" w:color="000000"/>
            </w:tcBorders>
            <w:tcMar>
              <w:top w:w="39" w:type="dxa"/>
              <w:left w:w="39" w:type="dxa"/>
              <w:bottom w:w="39" w:type="dxa"/>
              <w:right w:w="39" w:type="dxa"/>
            </w:tcMar>
            <w:vAlign w:val="center"/>
          </w:tcPr>
          <w:p w14:paraId="4E2D4BD2" w14:textId="77777777" w:rsidR="00F60827" w:rsidRPr="00A8499A" w:rsidRDefault="00F60827" w:rsidP="009E2DC2">
            <w:pPr>
              <w:spacing w:after="0" w:line="240" w:lineRule="auto"/>
              <w:rPr>
                <w:rFonts w:ascii="Arial" w:hAnsi="Arial" w:cs="Arial"/>
                <w:sz w:val="16"/>
                <w:szCs w:val="16"/>
              </w:rPr>
            </w:pPr>
            <w:r w:rsidRPr="00A8499A">
              <w:rPr>
                <w:rFonts w:ascii="Arial" w:eastAsia="Tahoma" w:hAnsi="Arial" w:cs="Arial"/>
                <w:color w:val="000000"/>
                <w:sz w:val="16"/>
                <w:szCs w:val="16"/>
              </w:rPr>
              <w:t>Število poročil</w:t>
            </w:r>
          </w:p>
        </w:tc>
        <w:tc>
          <w:tcPr>
            <w:tcW w:w="667"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3AC28990"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223</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54241DB9"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246</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089515D5"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228</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5A7334C4"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273</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10BC1960"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335</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1B262702"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418</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21B334DF"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366</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73000AE0"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402</w:t>
            </w:r>
          </w:p>
        </w:tc>
        <w:tc>
          <w:tcPr>
            <w:tcW w:w="668"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63AE3898"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359</w:t>
            </w:r>
          </w:p>
        </w:tc>
        <w:tc>
          <w:tcPr>
            <w:tcW w:w="631" w:type="dxa"/>
            <w:tcBorders>
              <w:top w:val="nil"/>
              <w:left w:val="nil"/>
              <w:bottom w:val="single" w:sz="7" w:space="0" w:color="000000"/>
              <w:right w:val="single" w:sz="7" w:space="0" w:color="000000"/>
            </w:tcBorders>
            <w:tcMar>
              <w:top w:w="39" w:type="dxa"/>
              <w:left w:w="39" w:type="dxa"/>
              <w:bottom w:w="39" w:type="dxa"/>
              <w:right w:w="39" w:type="dxa"/>
            </w:tcMar>
            <w:vAlign w:val="center"/>
          </w:tcPr>
          <w:p w14:paraId="2DBE1DED" w14:textId="77777777" w:rsidR="00F60827" w:rsidRPr="00A8499A" w:rsidRDefault="00F60827" w:rsidP="009E2DC2">
            <w:pPr>
              <w:spacing w:after="0" w:line="240" w:lineRule="auto"/>
              <w:jc w:val="right"/>
              <w:rPr>
                <w:rFonts w:ascii="Arial" w:hAnsi="Arial" w:cs="Arial"/>
                <w:sz w:val="16"/>
                <w:szCs w:val="16"/>
              </w:rPr>
            </w:pPr>
            <w:r w:rsidRPr="00A8499A">
              <w:rPr>
                <w:rFonts w:ascii="Arial" w:eastAsia="Tahoma" w:hAnsi="Arial" w:cs="Arial"/>
                <w:color w:val="000000"/>
                <w:sz w:val="16"/>
                <w:szCs w:val="16"/>
              </w:rPr>
              <w:t>310</w:t>
            </w:r>
          </w:p>
        </w:tc>
      </w:tr>
    </w:tbl>
    <w:tbl>
      <w:tblPr>
        <w:tblW w:w="0" w:type="auto"/>
        <w:tblCellMar>
          <w:left w:w="0" w:type="dxa"/>
          <w:right w:w="0" w:type="dxa"/>
        </w:tblCellMar>
        <w:tblLook w:val="0000" w:firstRow="0" w:lastRow="0" w:firstColumn="0" w:lastColumn="0" w:noHBand="0" w:noVBand="0"/>
      </w:tblPr>
      <w:tblGrid>
        <w:gridCol w:w="5680"/>
        <w:gridCol w:w="1020"/>
        <w:gridCol w:w="1020"/>
        <w:gridCol w:w="1352"/>
      </w:tblGrid>
      <w:tr w:rsidR="00F60827" w:rsidRPr="000A2E29" w14:paraId="7ECFF64B" w14:textId="77777777" w:rsidTr="00F60827">
        <w:tc>
          <w:tcPr>
            <w:tcW w:w="9072" w:type="dxa"/>
            <w:gridSpan w:val="4"/>
            <w:tcMar>
              <w:top w:w="0" w:type="dxa"/>
              <w:left w:w="0" w:type="dxa"/>
              <w:bottom w:w="0" w:type="dxa"/>
              <w:right w:w="0" w:type="dxa"/>
            </w:tcMar>
          </w:tcPr>
          <w:p w14:paraId="71A26A2B" w14:textId="6B00CC73" w:rsidR="00F60827" w:rsidRPr="000A2E29" w:rsidRDefault="00F60827" w:rsidP="009E2DC2">
            <w:pPr>
              <w:spacing w:after="0" w:line="240" w:lineRule="auto"/>
            </w:pPr>
            <w:r w:rsidRPr="000A2E29">
              <w:rPr>
                <w:rFonts w:ascii="Tahoma" w:eastAsia="Tahoma" w:hAnsi="Tahoma"/>
                <w:color w:val="000000"/>
                <w:sz w:val="14"/>
              </w:rPr>
              <w:t xml:space="preserve"> </w:t>
            </w:r>
          </w:p>
        </w:tc>
      </w:tr>
      <w:tr w:rsidR="00F60827" w:rsidRPr="00DB1BF1" w14:paraId="1728D816"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vMerge w:val="restart"/>
            <w:tcBorders>
              <w:top w:val="single" w:sz="4" w:space="0" w:color="D3D3D3"/>
              <w:left w:val="single" w:sz="4" w:space="0" w:color="D3D3D3"/>
              <w:bottom w:val="single" w:sz="4" w:space="0" w:color="D3D3D3"/>
              <w:right w:val="single" w:sz="4" w:space="0" w:color="D3D3D3"/>
            </w:tcBorders>
            <w:shd w:val="clear" w:color="4C68A2" w:fill="4C68A2"/>
            <w:vAlign w:val="center"/>
            <w:hideMark/>
          </w:tcPr>
          <w:p w14:paraId="1FD49376" w14:textId="77777777" w:rsidR="00F60827" w:rsidRPr="00A8499A" w:rsidRDefault="00F60827" w:rsidP="009E2DC2">
            <w:pPr>
              <w:spacing w:after="0" w:line="240" w:lineRule="auto"/>
              <w:rPr>
                <w:rFonts w:ascii="Arial" w:eastAsia="Times New Roman" w:hAnsi="Arial" w:cs="Arial"/>
                <w:b/>
                <w:bCs/>
                <w:color w:val="FFFFFF"/>
                <w:sz w:val="16"/>
                <w:szCs w:val="16"/>
                <w:lang w:eastAsia="sl-SI"/>
              </w:rPr>
            </w:pPr>
            <w:r w:rsidRPr="00A8499A">
              <w:rPr>
                <w:rFonts w:ascii="Arial" w:eastAsia="Times New Roman" w:hAnsi="Arial" w:cs="Arial"/>
                <w:b/>
                <w:bCs/>
                <w:color w:val="FFFFFF"/>
                <w:sz w:val="16"/>
                <w:szCs w:val="16"/>
                <w:lang w:eastAsia="sl-SI"/>
              </w:rPr>
              <w:lastRenderedPageBreak/>
              <w:t>Vrsta kaznivega dejanja</w:t>
            </w:r>
          </w:p>
        </w:tc>
        <w:tc>
          <w:tcPr>
            <w:tcW w:w="2040" w:type="dxa"/>
            <w:gridSpan w:val="2"/>
            <w:tcBorders>
              <w:top w:val="single" w:sz="4" w:space="0" w:color="D3D3D3"/>
              <w:left w:val="nil"/>
              <w:bottom w:val="single" w:sz="4" w:space="0" w:color="D3D3D3"/>
              <w:right w:val="single" w:sz="4" w:space="0" w:color="D3D3D3"/>
            </w:tcBorders>
            <w:shd w:val="clear" w:color="4C68A2" w:fill="4C68A2"/>
            <w:vAlign w:val="center"/>
            <w:hideMark/>
          </w:tcPr>
          <w:p w14:paraId="3929E451" w14:textId="77777777" w:rsidR="00F60827" w:rsidRPr="00A8499A" w:rsidRDefault="00F60827" w:rsidP="009E2DC2">
            <w:pPr>
              <w:spacing w:after="0" w:line="240" w:lineRule="auto"/>
              <w:jc w:val="center"/>
              <w:rPr>
                <w:rFonts w:ascii="Arial" w:eastAsia="Times New Roman" w:hAnsi="Arial" w:cs="Arial"/>
                <w:b/>
                <w:bCs/>
                <w:color w:val="FFFFFF"/>
                <w:sz w:val="16"/>
                <w:szCs w:val="16"/>
                <w:lang w:eastAsia="sl-SI"/>
              </w:rPr>
            </w:pPr>
            <w:r w:rsidRPr="00A8499A">
              <w:rPr>
                <w:rFonts w:ascii="Arial" w:eastAsia="Times New Roman" w:hAnsi="Arial" w:cs="Arial"/>
                <w:b/>
                <w:bCs/>
                <w:color w:val="FFFFFF"/>
                <w:sz w:val="16"/>
                <w:szCs w:val="16"/>
                <w:lang w:eastAsia="sl-SI"/>
              </w:rPr>
              <w:t>2023</w:t>
            </w:r>
          </w:p>
        </w:tc>
      </w:tr>
      <w:tr w:rsidR="00F60827" w:rsidRPr="00DB1BF1" w14:paraId="7A8611CA"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vMerge/>
            <w:tcBorders>
              <w:top w:val="single" w:sz="4" w:space="0" w:color="D3D3D3"/>
              <w:left w:val="single" w:sz="4" w:space="0" w:color="D3D3D3"/>
              <w:bottom w:val="single" w:sz="4" w:space="0" w:color="D3D3D3"/>
              <w:right w:val="single" w:sz="4" w:space="0" w:color="D3D3D3"/>
            </w:tcBorders>
            <w:vAlign w:val="center"/>
            <w:hideMark/>
          </w:tcPr>
          <w:p w14:paraId="14F6839C" w14:textId="77777777" w:rsidR="00F60827" w:rsidRPr="00A8499A" w:rsidRDefault="00F60827" w:rsidP="009E2DC2">
            <w:pPr>
              <w:spacing w:after="0" w:line="240" w:lineRule="auto"/>
              <w:rPr>
                <w:rFonts w:ascii="Arial" w:eastAsia="Times New Roman" w:hAnsi="Arial" w:cs="Arial"/>
                <w:b/>
                <w:bCs/>
                <w:color w:val="FFFFFF"/>
                <w:sz w:val="16"/>
                <w:szCs w:val="16"/>
                <w:lang w:eastAsia="sl-SI"/>
              </w:rPr>
            </w:pPr>
          </w:p>
        </w:tc>
        <w:tc>
          <w:tcPr>
            <w:tcW w:w="1020" w:type="dxa"/>
            <w:tcBorders>
              <w:top w:val="nil"/>
              <w:left w:val="nil"/>
              <w:bottom w:val="single" w:sz="4" w:space="0" w:color="D3D3D3"/>
              <w:right w:val="single" w:sz="4" w:space="0" w:color="D3D3D3"/>
            </w:tcBorders>
            <w:shd w:val="clear" w:color="4C68A2" w:fill="4C68A2"/>
            <w:vAlign w:val="center"/>
            <w:hideMark/>
          </w:tcPr>
          <w:p w14:paraId="5023B350" w14:textId="77777777" w:rsidR="00F60827" w:rsidRPr="00A8499A" w:rsidRDefault="00F60827" w:rsidP="009E2DC2">
            <w:pPr>
              <w:spacing w:after="0" w:line="240" w:lineRule="auto"/>
              <w:jc w:val="center"/>
              <w:rPr>
                <w:rFonts w:ascii="Arial" w:eastAsia="Times New Roman" w:hAnsi="Arial" w:cs="Arial"/>
                <w:color w:val="FFFFFF"/>
                <w:sz w:val="16"/>
                <w:szCs w:val="16"/>
                <w:lang w:eastAsia="sl-SI"/>
              </w:rPr>
            </w:pPr>
            <w:r w:rsidRPr="00A8499A">
              <w:rPr>
                <w:rFonts w:ascii="Arial" w:eastAsia="Times New Roman" w:hAnsi="Arial" w:cs="Arial"/>
                <w:color w:val="FFFFFF"/>
                <w:sz w:val="16"/>
                <w:szCs w:val="16"/>
                <w:lang w:eastAsia="sl-SI"/>
              </w:rPr>
              <w:t>Število FP</w:t>
            </w:r>
          </w:p>
        </w:tc>
        <w:tc>
          <w:tcPr>
            <w:tcW w:w="1020" w:type="dxa"/>
            <w:tcBorders>
              <w:top w:val="nil"/>
              <w:left w:val="nil"/>
              <w:bottom w:val="single" w:sz="4" w:space="0" w:color="D3D3D3"/>
              <w:right w:val="single" w:sz="4" w:space="0" w:color="D3D3D3"/>
            </w:tcBorders>
            <w:shd w:val="clear" w:color="4C68A2" w:fill="4C68A2"/>
            <w:vAlign w:val="center"/>
            <w:hideMark/>
          </w:tcPr>
          <w:p w14:paraId="04A2F462" w14:textId="77777777" w:rsidR="00F60827" w:rsidRPr="00A8499A" w:rsidRDefault="00F60827" w:rsidP="009E2DC2">
            <w:pPr>
              <w:spacing w:after="0" w:line="240" w:lineRule="auto"/>
              <w:jc w:val="center"/>
              <w:rPr>
                <w:rFonts w:ascii="Arial" w:eastAsia="Times New Roman" w:hAnsi="Arial" w:cs="Arial"/>
                <w:color w:val="FFFFFF"/>
                <w:sz w:val="16"/>
                <w:szCs w:val="16"/>
                <w:lang w:eastAsia="sl-SI"/>
              </w:rPr>
            </w:pPr>
            <w:r w:rsidRPr="00A8499A">
              <w:rPr>
                <w:rFonts w:ascii="Arial" w:eastAsia="Times New Roman" w:hAnsi="Arial" w:cs="Arial"/>
                <w:color w:val="FFFFFF"/>
                <w:sz w:val="16"/>
                <w:szCs w:val="16"/>
                <w:lang w:eastAsia="sl-SI"/>
              </w:rPr>
              <w:t>Število KD</w:t>
            </w:r>
          </w:p>
        </w:tc>
      </w:tr>
      <w:tr w:rsidR="00F60827" w:rsidRPr="00DB1BF1" w14:paraId="0337D9B0"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C6DAF8" w:fill="C6DAF8"/>
            <w:vAlign w:val="center"/>
            <w:hideMark/>
          </w:tcPr>
          <w:p w14:paraId="04656973"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Vseh FP / KD</w:t>
            </w:r>
          </w:p>
        </w:tc>
        <w:tc>
          <w:tcPr>
            <w:tcW w:w="1020" w:type="dxa"/>
            <w:tcBorders>
              <w:top w:val="nil"/>
              <w:left w:val="nil"/>
              <w:bottom w:val="single" w:sz="4" w:space="0" w:color="D3D3D3"/>
              <w:right w:val="single" w:sz="4" w:space="0" w:color="D3D3D3"/>
            </w:tcBorders>
            <w:shd w:val="clear" w:color="C6DAF8" w:fill="C6DAF8"/>
            <w:vAlign w:val="center"/>
            <w:hideMark/>
          </w:tcPr>
          <w:p w14:paraId="418B0604"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368</w:t>
            </w:r>
          </w:p>
        </w:tc>
        <w:tc>
          <w:tcPr>
            <w:tcW w:w="1020" w:type="dxa"/>
            <w:tcBorders>
              <w:top w:val="nil"/>
              <w:left w:val="nil"/>
              <w:bottom w:val="single" w:sz="4" w:space="0" w:color="D3D3D3"/>
              <w:right w:val="single" w:sz="4" w:space="0" w:color="D3D3D3"/>
            </w:tcBorders>
            <w:shd w:val="clear" w:color="C6DAF8" w:fill="C6DAF8"/>
            <w:vAlign w:val="center"/>
            <w:hideMark/>
          </w:tcPr>
          <w:p w14:paraId="0D72ABDC"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999</w:t>
            </w:r>
          </w:p>
        </w:tc>
      </w:tr>
      <w:tr w:rsidR="00F60827" w:rsidRPr="00DB1BF1" w14:paraId="0EADAD9F"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10A6E259"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211 - Goljufija</w:t>
            </w:r>
          </w:p>
        </w:tc>
        <w:tc>
          <w:tcPr>
            <w:tcW w:w="1020" w:type="dxa"/>
            <w:tcBorders>
              <w:top w:val="nil"/>
              <w:left w:val="nil"/>
              <w:bottom w:val="single" w:sz="4" w:space="0" w:color="D3D3D3"/>
              <w:right w:val="single" w:sz="4" w:space="0" w:color="D3D3D3"/>
            </w:tcBorders>
            <w:shd w:val="clear" w:color="auto" w:fill="auto"/>
            <w:vAlign w:val="center"/>
            <w:hideMark/>
          </w:tcPr>
          <w:p w14:paraId="6D4626A8"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90</w:t>
            </w:r>
          </w:p>
        </w:tc>
        <w:tc>
          <w:tcPr>
            <w:tcW w:w="1020" w:type="dxa"/>
            <w:tcBorders>
              <w:top w:val="nil"/>
              <w:left w:val="nil"/>
              <w:bottom w:val="single" w:sz="4" w:space="0" w:color="D3D3D3"/>
              <w:right w:val="single" w:sz="4" w:space="0" w:color="D3D3D3"/>
            </w:tcBorders>
            <w:shd w:val="clear" w:color="auto" w:fill="auto"/>
            <w:vAlign w:val="center"/>
            <w:hideMark/>
          </w:tcPr>
          <w:p w14:paraId="3745DFF6"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151</w:t>
            </w:r>
          </w:p>
        </w:tc>
      </w:tr>
      <w:tr w:rsidR="00F60827" w:rsidRPr="00DB1BF1" w14:paraId="01A750FB"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37EA6AA7"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228 - Poslovna goljufija</w:t>
            </w:r>
          </w:p>
        </w:tc>
        <w:tc>
          <w:tcPr>
            <w:tcW w:w="1020" w:type="dxa"/>
            <w:tcBorders>
              <w:top w:val="nil"/>
              <w:left w:val="nil"/>
              <w:bottom w:val="single" w:sz="4" w:space="0" w:color="D3D3D3"/>
              <w:right w:val="single" w:sz="4" w:space="0" w:color="D3D3D3"/>
            </w:tcBorders>
            <w:shd w:val="clear" w:color="auto" w:fill="auto"/>
            <w:vAlign w:val="center"/>
            <w:hideMark/>
          </w:tcPr>
          <w:p w14:paraId="370A63DB"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55</w:t>
            </w:r>
          </w:p>
        </w:tc>
        <w:tc>
          <w:tcPr>
            <w:tcW w:w="1020" w:type="dxa"/>
            <w:tcBorders>
              <w:top w:val="nil"/>
              <w:left w:val="nil"/>
              <w:bottom w:val="single" w:sz="4" w:space="0" w:color="D3D3D3"/>
              <w:right w:val="single" w:sz="4" w:space="0" w:color="D3D3D3"/>
            </w:tcBorders>
            <w:shd w:val="clear" w:color="auto" w:fill="auto"/>
            <w:vAlign w:val="center"/>
            <w:hideMark/>
          </w:tcPr>
          <w:p w14:paraId="24A5A493"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78</w:t>
            </w:r>
          </w:p>
        </w:tc>
      </w:tr>
      <w:tr w:rsidR="00F60827" w:rsidRPr="00DB1BF1" w14:paraId="6A9905E8"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0ADA5BCB"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240 - Zloraba položaja ali zaupanja pri gospodarski dejavnosti</w:t>
            </w:r>
          </w:p>
        </w:tc>
        <w:tc>
          <w:tcPr>
            <w:tcW w:w="1020" w:type="dxa"/>
            <w:tcBorders>
              <w:top w:val="nil"/>
              <w:left w:val="nil"/>
              <w:bottom w:val="single" w:sz="4" w:space="0" w:color="D3D3D3"/>
              <w:right w:val="single" w:sz="4" w:space="0" w:color="D3D3D3"/>
            </w:tcBorders>
            <w:shd w:val="clear" w:color="auto" w:fill="auto"/>
            <w:vAlign w:val="center"/>
            <w:hideMark/>
          </w:tcPr>
          <w:p w14:paraId="76002D79"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51</w:t>
            </w:r>
          </w:p>
        </w:tc>
        <w:tc>
          <w:tcPr>
            <w:tcW w:w="1020" w:type="dxa"/>
            <w:tcBorders>
              <w:top w:val="nil"/>
              <w:left w:val="nil"/>
              <w:bottom w:val="single" w:sz="4" w:space="0" w:color="D3D3D3"/>
              <w:right w:val="single" w:sz="4" w:space="0" w:color="D3D3D3"/>
            </w:tcBorders>
            <w:shd w:val="clear" w:color="auto" w:fill="auto"/>
            <w:vAlign w:val="center"/>
            <w:hideMark/>
          </w:tcPr>
          <w:p w14:paraId="7FDD5F2C"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87</w:t>
            </w:r>
          </w:p>
        </w:tc>
      </w:tr>
      <w:tr w:rsidR="00F60827" w:rsidRPr="00DB1BF1" w14:paraId="6821345E"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0B8476EB"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249 - Davčna zatajitev</w:t>
            </w:r>
          </w:p>
        </w:tc>
        <w:tc>
          <w:tcPr>
            <w:tcW w:w="1020" w:type="dxa"/>
            <w:tcBorders>
              <w:top w:val="nil"/>
              <w:left w:val="nil"/>
              <w:bottom w:val="single" w:sz="4" w:space="0" w:color="D3D3D3"/>
              <w:right w:val="single" w:sz="4" w:space="0" w:color="D3D3D3"/>
            </w:tcBorders>
            <w:shd w:val="clear" w:color="auto" w:fill="auto"/>
            <w:vAlign w:val="center"/>
            <w:hideMark/>
          </w:tcPr>
          <w:p w14:paraId="73D2BC7B"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47</w:t>
            </w:r>
          </w:p>
        </w:tc>
        <w:tc>
          <w:tcPr>
            <w:tcW w:w="1020" w:type="dxa"/>
            <w:tcBorders>
              <w:top w:val="nil"/>
              <w:left w:val="nil"/>
              <w:bottom w:val="single" w:sz="4" w:space="0" w:color="D3D3D3"/>
              <w:right w:val="single" w:sz="4" w:space="0" w:color="D3D3D3"/>
            </w:tcBorders>
            <w:shd w:val="clear" w:color="auto" w:fill="auto"/>
            <w:vAlign w:val="center"/>
            <w:hideMark/>
          </w:tcPr>
          <w:p w14:paraId="7695B3D7"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51</w:t>
            </w:r>
          </w:p>
        </w:tc>
      </w:tr>
      <w:tr w:rsidR="00F60827" w:rsidRPr="00DB1BF1" w14:paraId="38E34386"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5CE2DE53"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245 - Pranje denarja</w:t>
            </w:r>
          </w:p>
        </w:tc>
        <w:tc>
          <w:tcPr>
            <w:tcW w:w="1020" w:type="dxa"/>
            <w:tcBorders>
              <w:top w:val="nil"/>
              <w:left w:val="nil"/>
              <w:bottom w:val="single" w:sz="4" w:space="0" w:color="D3D3D3"/>
              <w:right w:val="single" w:sz="4" w:space="0" w:color="D3D3D3"/>
            </w:tcBorders>
            <w:shd w:val="clear" w:color="auto" w:fill="auto"/>
            <w:vAlign w:val="center"/>
            <w:hideMark/>
          </w:tcPr>
          <w:p w14:paraId="067810BD"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26</w:t>
            </w:r>
          </w:p>
        </w:tc>
        <w:tc>
          <w:tcPr>
            <w:tcW w:w="1020" w:type="dxa"/>
            <w:tcBorders>
              <w:top w:val="nil"/>
              <w:left w:val="nil"/>
              <w:bottom w:val="single" w:sz="4" w:space="0" w:color="D3D3D3"/>
              <w:right w:val="single" w:sz="4" w:space="0" w:color="D3D3D3"/>
            </w:tcBorders>
            <w:shd w:val="clear" w:color="auto" w:fill="auto"/>
            <w:vAlign w:val="center"/>
            <w:hideMark/>
          </w:tcPr>
          <w:p w14:paraId="4726DC6E"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30</w:t>
            </w:r>
          </w:p>
        </w:tc>
      </w:tr>
      <w:tr w:rsidR="00F60827" w:rsidRPr="00DB1BF1" w14:paraId="71E9E702"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01A2442D"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209 - Poneverba in neupravičena uporaba tujega premoženja</w:t>
            </w:r>
          </w:p>
        </w:tc>
        <w:tc>
          <w:tcPr>
            <w:tcW w:w="1020" w:type="dxa"/>
            <w:tcBorders>
              <w:top w:val="nil"/>
              <w:left w:val="nil"/>
              <w:bottom w:val="single" w:sz="4" w:space="0" w:color="D3D3D3"/>
              <w:right w:val="single" w:sz="4" w:space="0" w:color="D3D3D3"/>
            </w:tcBorders>
            <w:shd w:val="clear" w:color="auto" w:fill="auto"/>
            <w:vAlign w:val="center"/>
            <w:hideMark/>
          </w:tcPr>
          <w:p w14:paraId="491E1351"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18</w:t>
            </w:r>
          </w:p>
        </w:tc>
        <w:tc>
          <w:tcPr>
            <w:tcW w:w="1020" w:type="dxa"/>
            <w:tcBorders>
              <w:top w:val="nil"/>
              <w:left w:val="nil"/>
              <w:bottom w:val="single" w:sz="4" w:space="0" w:color="D3D3D3"/>
              <w:right w:val="single" w:sz="4" w:space="0" w:color="D3D3D3"/>
            </w:tcBorders>
            <w:shd w:val="clear" w:color="auto" w:fill="auto"/>
            <w:vAlign w:val="center"/>
            <w:hideMark/>
          </w:tcPr>
          <w:p w14:paraId="21D7E145"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109</w:t>
            </w:r>
          </w:p>
        </w:tc>
      </w:tr>
      <w:tr w:rsidR="00F60827" w:rsidRPr="00DB1BF1" w14:paraId="2AC74EF0"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35503ADA"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196 - Kršitev temeljnih pravic delavcev</w:t>
            </w:r>
          </w:p>
        </w:tc>
        <w:tc>
          <w:tcPr>
            <w:tcW w:w="1020" w:type="dxa"/>
            <w:tcBorders>
              <w:top w:val="nil"/>
              <w:left w:val="nil"/>
              <w:bottom w:val="single" w:sz="4" w:space="0" w:color="D3D3D3"/>
              <w:right w:val="single" w:sz="4" w:space="0" w:color="D3D3D3"/>
            </w:tcBorders>
            <w:shd w:val="clear" w:color="auto" w:fill="auto"/>
            <w:vAlign w:val="center"/>
            <w:hideMark/>
          </w:tcPr>
          <w:p w14:paraId="61EE923D"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16</w:t>
            </w:r>
          </w:p>
        </w:tc>
        <w:tc>
          <w:tcPr>
            <w:tcW w:w="1020" w:type="dxa"/>
            <w:tcBorders>
              <w:top w:val="nil"/>
              <w:left w:val="nil"/>
              <w:bottom w:val="single" w:sz="4" w:space="0" w:color="D3D3D3"/>
              <w:right w:val="single" w:sz="4" w:space="0" w:color="D3D3D3"/>
            </w:tcBorders>
            <w:shd w:val="clear" w:color="auto" w:fill="auto"/>
            <w:vAlign w:val="center"/>
            <w:hideMark/>
          </w:tcPr>
          <w:p w14:paraId="186D0E39"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202</w:t>
            </w:r>
          </w:p>
        </w:tc>
      </w:tr>
      <w:tr w:rsidR="00F60827" w:rsidRPr="00DB1BF1" w14:paraId="75540E3C"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3B2C29CD"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308 - Prepovedano prehajanje meje ali ozemlja države</w:t>
            </w:r>
          </w:p>
        </w:tc>
        <w:tc>
          <w:tcPr>
            <w:tcW w:w="1020" w:type="dxa"/>
            <w:tcBorders>
              <w:top w:val="nil"/>
              <w:left w:val="nil"/>
              <w:bottom w:val="single" w:sz="4" w:space="0" w:color="D3D3D3"/>
              <w:right w:val="single" w:sz="4" w:space="0" w:color="D3D3D3"/>
            </w:tcBorders>
            <w:shd w:val="clear" w:color="auto" w:fill="auto"/>
            <w:vAlign w:val="center"/>
            <w:hideMark/>
          </w:tcPr>
          <w:p w14:paraId="284C646E"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16</w:t>
            </w:r>
          </w:p>
        </w:tc>
        <w:tc>
          <w:tcPr>
            <w:tcW w:w="1020" w:type="dxa"/>
            <w:tcBorders>
              <w:top w:val="nil"/>
              <w:left w:val="nil"/>
              <w:bottom w:val="single" w:sz="4" w:space="0" w:color="D3D3D3"/>
              <w:right w:val="single" w:sz="4" w:space="0" w:color="D3D3D3"/>
            </w:tcBorders>
            <w:shd w:val="clear" w:color="auto" w:fill="auto"/>
            <w:vAlign w:val="center"/>
            <w:hideMark/>
          </w:tcPr>
          <w:p w14:paraId="15B5AA54"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37</w:t>
            </w:r>
          </w:p>
        </w:tc>
      </w:tr>
      <w:tr w:rsidR="00F60827" w:rsidRPr="00DB1BF1" w14:paraId="505E8822" w14:textId="77777777" w:rsidTr="00F60827">
        <w:tblPrEx>
          <w:tblCellMar>
            <w:left w:w="70" w:type="dxa"/>
            <w:right w:w="70" w:type="dxa"/>
          </w:tblCellMar>
          <w:tblLook w:val="04A0" w:firstRow="1" w:lastRow="0" w:firstColumn="1" w:lastColumn="0" w:noHBand="0" w:noVBand="1"/>
        </w:tblPrEx>
        <w:trPr>
          <w:gridAfter w:val="1"/>
          <w:wAfter w:w="1352" w:type="dxa"/>
          <w:trHeight w:val="42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34B31D11"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186 - Neupravičena proizvodnja in promet s prepovedanimi drogami, nedovoljenimi snovmi in postopki v šport</w:t>
            </w:r>
          </w:p>
        </w:tc>
        <w:tc>
          <w:tcPr>
            <w:tcW w:w="1020" w:type="dxa"/>
            <w:tcBorders>
              <w:top w:val="nil"/>
              <w:left w:val="nil"/>
              <w:bottom w:val="single" w:sz="4" w:space="0" w:color="D3D3D3"/>
              <w:right w:val="single" w:sz="4" w:space="0" w:color="D3D3D3"/>
            </w:tcBorders>
            <w:shd w:val="clear" w:color="auto" w:fill="auto"/>
            <w:vAlign w:val="center"/>
            <w:hideMark/>
          </w:tcPr>
          <w:p w14:paraId="566EE606"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13</w:t>
            </w:r>
          </w:p>
        </w:tc>
        <w:tc>
          <w:tcPr>
            <w:tcW w:w="1020" w:type="dxa"/>
            <w:tcBorders>
              <w:top w:val="nil"/>
              <w:left w:val="nil"/>
              <w:bottom w:val="single" w:sz="4" w:space="0" w:color="D3D3D3"/>
              <w:right w:val="single" w:sz="4" w:space="0" w:color="D3D3D3"/>
            </w:tcBorders>
            <w:shd w:val="clear" w:color="auto" w:fill="auto"/>
            <w:vAlign w:val="center"/>
            <w:hideMark/>
          </w:tcPr>
          <w:p w14:paraId="777B4DA4"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126</w:t>
            </w:r>
          </w:p>
        </w:tc>
      </w:tr>
      <w:tr w:rsidR="00F60827" w:rsidRPr="00DB1BF1" w14:paraId="6D81DD60" w14:textId="77777777" w:rsidTr="00F60827">
        <w:tblPrEx>
          <w:tblCellMar>
            <w:left w:w="70" w:type="dxa"/>
            <w:right w:w="70" w:type="dxa"/>
          </w:tblCellMar>
          <w:tblLook w:val="04A0" w:firstRow="1" w:lastRow="0" w:firstColumn="1" w:lastColumn="0" w:noHBand="0" w:noVBand="1"/>
        </w:tblPrEx>
        <w:trPr>
          <w:gridAfter w:val="1"/>
          <w:wAfter w:w="1352" w:type="dxa"/>
          <w:trHeight w:val="300"/>
        </w:trPr>
        <w:tc>
          <w:tcPr>
            <w:tcW w:w="5680" w:type="dxa"/>
            <w:tcBorders>
              <w:top w:val="nil"/>
              <w:left w:val="single" w:sz="4" w:space="0" w:color="D3D3D3"/>
              <w:bottom w:val="single" w:sz="4" w:space="0" w:color="D3D3D3"/>
              <w:right w:val="single" w:sz="4" w:space="0" w:color="D3D3D3"/>
            </w:tcBorders>
            <w:shd w:val="clear" w:color="auto" w:fill="auto"/>
            <w:vAlign w:val="center"/>
            <w:hideMark/>
          </w:tcPr>
          <w:p w14:paraId="55996E6C" w14:textId="77777777" w:rsidR="00F60827" w:rsidRPr="00A8499A" w:rsidRDefault="00F60827" w:rsidP="009E2DC2">
            <w:pPr>
              <w:spacing w:after="0" w:line="240" w:lineRule="auto"/>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205 - Velika tatvina</w:t>
            </w:r>
          </w:p>
        </w:tc>
        <w:tc>
          <w:tcPr>
            <w:tcW w:w="1020" w:type="dxa"/>
            <w:tcBorders>
              <w:top w:val="nil"/>
              <w:left w:val="nil"/>
              <w:bottom w:val="single" w:sz="4" w:space="0" w:color="D3D3D3"/>
              <w:right w:val="single" w:sz="4" w:space="0" w:color="D3D3D3"/>
            </w:tcBorders>
            <w:shd w:val="clear" w:color="auto" w:fill="auto"/>
            <w:vAlign w:val="center"/>
            <w:hideMark/>
          </w:tcPr>
          <w:p w14:paraId="7A2DF88D"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13</w:t>
            </w:r>
          </w:p>
        </w:tc>
        <w:tc>
          <w:tcPr>
            <w:tcW w:w="1020" w:type="dxa"/>
            <w:tcBorders>
              <w:top w:val="nil"/>
              <w:left w:val="nil"/>
              <w:bottom w:val="single" w:sz="4" w:space="0" w:color="D3D3D3"/>
              <w:right w:val="single" w:sz="4" w:space="0" w:color="D3D3D3"/>
            </w:tcBorders>
            <w:shd w:val="clear" w:color="auto" w:fill="auto"/>
            <w:vAlign w:val="center"/>
            <w:hideMark/>
          </w:tcPr>
          <w:p w14:paraId="50A538D3" w14:textId="77777777" w:rsidR="00F60827" w:rsidRPr="00A8499A" w:rsidRDefault="00F60827" w:rsidP="009E2DC2">
            <w:pPr>
              <w:spacing w:after="0" w:line="240" w:lineRule="auto"/>
              <w:jc w:val="right"/>
              <w:rPr>
                <w:rFonts w:ascii="Arial" w:eastAsia="Times New Roman" w:hAnsi="Arial" w:cs="Arial"/>
                <w:color w:val="000000"/>
                <w:sz w:val="16"/>
                <w:szCs w:val="16"/>
                <w:lang w:eastAsia="sl-SI"/>
              </w:rPr>
            </w:pPr>
            <w:r w:rsidRPr="00A8499A">
              <w:rPr>
                <w:rFonts w:ascii="Arial" w:eastAsia="Times New Roman" w:hAnsi="Arial" w:cs="Arial"/>
                <w:color w:val="000000"/>
                <w:sz w:val="16"/>
                <w:szCs w:val="16"/>
                <w:lang w:eastAsia="sl-SI"/>
              </w:rPr>
              <w:t>39</w:t>
            </w:r>
          </w:p>
        </w:tc>
      </w:tr>
    </w:tbl>
    <w:p w14:paraId="7922B1EB" w14:textId="77777777" w:rsidR="00F60827" w:rsidRDefault="00F60827" w:rsidP="008511C1">
      <w:pPr>
        <w:spacing w:after="0" w:line="260" w:lineRule="exact"/>
        <w:jc w:val="both"/>
        <w:rPr>
          <w:rFonts w:ascii="Arial" w:eastAsia="Times New Roman" w:hAnsi="Arial" w:cs="Arial"/>
          <w:sz w:val="20"/>
          <w:szCs w:val="24"/>
        </w:rPr>
      </w:pPr>
    </w:p>
    <w:p w14:paraId="398E2571" w14:textId="223E8955" w:rsidR="00F72DB0" w:rsidRDefault="00F72DB0" w:rsidP="00F72DB0">
      <w:pPr>
        <w:pStyle w:val="Tabela-naslov"/>
        <w:rPr>
          <w:rFonts w:ascii="Arial" w:eastAsia="Tahoma" w:hAnsi="Arial" w:cs="Arial"/>
          <w:b w:val="0"/>
          <w:i/>
          <w:color w:val="000000"/>
          <w:sz w:val="16"/>
          <w:szCs w:val="16"/>
        </w:rPr>
      </w:pPr>
      <w:r w:rsidRPr="00A8499A">
        <w:rPr>
          <w:rFonts w:ascii="Arial" w:eastAsia="Tahoma" w:hAnsi="Arial" w:cs="Arial"/>
          <w:b w:val="0"/>
          <w:i/>
          <w:color w:val="000000"/>
          <w:sz w:val="16"/>
          <w:szCs w:val="16"/>
        </w:rPr>
        <w:t>Odvzem premoženjske koristi in odvzem premoženja v kazenskem postopku</w:t>
      </w:r>
      <w:r w:rsidRPr="00A8499A">
        <w:rPr>
          <w:rStyle w:val="Sprotnaopomba-sklic"/>
          <w:rFonts w:ascii="Arial" w:eastAsia="Tahoma" w:hAnsi="Arial" w:cs="Arial"/>
          <w:b w:val="0"/>
          <w:i/>
          <w:color w:val="000000"/>
          <w:sz w:val="16"/>
          <w:szCs w:val="16"/>
        </w:rPr>
        <w:footnoteReference w:id="12"/>
      </w:r>
    </w:p>
    <w:tbl>
      <w:tblPr>
        <w:tblStyle w:val="VDTtabela"/>
        <w:tblW w:w="5000" w:type="pct"/>
        <w:tblLayout w:type="fixed"/>
        <w:tblLook w:val="0020" w:firstRow="1" w:lastRow="0" w:firstColumn="0" w:lastColumn="0" w:noHBand="0" w:noVBand="0"/>
      </w:tblPr>
      <w:tblGrid>
        <w:gridCol w:w="843"/>
        <w:gridCol w:w="1374"/>
        <w:gridCol w:w="1377"/>
        <w:gridCol w:w="1644"/>
        <w:gridCol w:w="1274"/>
        <w:gridCol w:w="1274"/>
        <w:gridCol w:w="1276"/>
      </w:tblGrid>
      <w:tr w:rsidR="00A8499A" w:rsidRPr="00A8499A" w14:paraId="56F3191C" w14:textId="77777777" w:rsidTr="008C36DE">
        <w:trPr>
          <w:cnfStyle w:val="100000000000" w:firstRow="1" w:lastRow="0" w:firstColumn="0" w:lastColumn="0" w:oddVBand="0" w:evenVBand="0" w:oddHBand="0" w:evenHBand="0" w:firstRowFirstColumn="0" w:firstRowLastColumn="0" w:lastRowFirstColumn="0" w:lastRowLastColumn="0"/>
          <w:trHeight w:val="283"/>
        </w:trPr>
        <w:tc>
          <w:tcPr>
            <w:tcW w:w="465" w:type="pct"/>
          </w:tcPr>
          <w:p w14:paraId="1D3F43A2" w14:textId="175006E1" w:rsidR="00F72DB0" w:rsidRPr="00A8499A" w:rsidRDefault="00F72DB0" w:rsidP="008C36DE">
            <w:pPr>
              <w:pStyle w:val="Tabela-vsebina-bold-center"/>
              <w:rPr>
                <w:rFonts w:ascii="Arial" w:hAnsi="Arial" w:cs="Arial"/>
              </w:rPr>
            </w:pPr>
            <w:r w:rsidRPr="00A8499A">
              <w:rPr>
                <w:rFonts w:ascii="Arial" w:hAnsi="Arial" w:cs="Arial"/>
              </w:rPr>
              <w:t>leto</w:t>
            </w:r>
          </w:p>
        </w:tc>
        <w:tc>
          <w:tcPr>
            <w:tcW w:w="758" w:type="pct"/>
          </w:tcPr>
          <w:p w14:paraId="1F1260B1" w14:textId="77777777" w:rsidR="00F72DB0" w:rsidRPr="00A8499A" w:rsidRDefault="00F72DB0" w:rsidP="008C36DE">
            <w:pPr>
              <w:pStyle w:val="Tabela-vsebina-bold-center"/>
              <w:rPr>
                <w:rFonts w:ascii="Arial" w:hAnsi="Arial" w:cs="Arial"/>
              </w:rPr>
            </w:pPr>
            <w:r w:rsidRPr="00A8499A">
              <w:rPr>
                <w:rFonts w:ascii="Arial" w:hAnsi="Arial" w:cs="Arial"/>
              </w:rPr>
              <w:t>Število pobud policije za odvzem premoženjske koristi</w:t>
            </w:r>
          </w:p>
        </w:tc>
        <w:tc>
          <w:tcPr>
            <w:tcW w:w="760" w:type="pct"/>
          </w:tcPr>
          <w:p w14:paraId="1F141AAE" w14:textId="77777777" w:rsidR="00F72DB0" w:rsidRPr="00A8499A" w:rsidRDefault="00F72DB0" w:rsidP="008C36DE">
            <w:pPr>
              <w:pStyle w:val="Tabela-vsebina-bold-center"/>
              <w:rPr>
                <w:rFonts w:ascii="Arial" w:hAnsi="Arial" w:cs="Arial"/>
              </w:rPr>
            </w:pPr>
            <w:r w:rsidRPr="00A8499A">
              <w:rPr>
                <w:rFonts w:ascii="Arial" w:hAnsi="Arial" w:cs="Arial"/>
              </w:rPr>
              <w:t>Število vloženih predlogov za odvzem premoženjske koristi</w:t>
            </w:r>
          </w:p>
        </w:tc>
        <w:tc>
          <w:tcPr>
            <w:tcW w:w="907" w:type="pct"/>
          </w:tcPr>
          <w:p w14:paraId="61503769" w14:textId="77777777" w:rsidR="00F72DB0" w:rsidRPr="00A8499A" w:rsidRDefault="00F72DB0" w:rsidP="008C36DE">
            <w:pPr>
              <w:pStyle w:val="Tabela-vsebina-bold-center"/>
              <w:rPr>
                <w:rFonts w:ascii="Arial" w:hAnsi="Arial" w:cs="Arial"/>
              </w:rPr>
            </w:pPr>
            <w:r w:rsidRPr="00A8499A">
              <w:rPr>
                <w:rFonts w:ascii="Arial" w:hAnsi="Arial" w:cs="Arial"/>
              </w:rPr>
              <w:t>Število sodnih odločb o začasnem zavarovanju zahtevka za odvzem premoženjske koristi (brez podaljšanja)</w:t>
            </w:r>
          </w:p>
        </w:tc>
        <w:tc>
          <w:tcPr>
            <w:tcW w:w="703" w:type="pct"/>
          </w:tcPr>
          <w:p w14:paraId="5D6AABCE" w14:textId="77777777" w:rsidR="00F72DB0" w:rsidRPr="00A8499A" w:rsidRDefault="00F72DB0" w:rsidP="008C36DE">
            <w:pPr>
              <w:pStyle w:val="Tabela-vsebina-bold-center"/>
              <w:rPr>
                <w:rFonts w:ascii="Arial" w:hAnsi="Arial" w:cs="Arial"/>
              </w:rPr>
            </w:pPr>
            <w:r w:rsidRPr="00A8499A">
              <w:rPr>
                <w:rFonts w:ascii="Arial" w:hAnsi="Arial" w:cs="Arial"/>
              </w:rPr>
              <w:t>Število pravnomočnih sodnih odločb o odvzemu premoženjske koristi</w:t>
            </w:r>
          </w:p>
        </w:tc>
        <w:tc>
          <w:tcPr>
            <w:tcW w:w="703" w:type="pct"/>
          </w:tcPr>
          <w:p w14:paraId="604DF6EB" w14:textId="77777777" w:rsidR="00F72DB0" w:rsidRPr="00A8499A" w:rsidRDefault="00F72DB0" w:rsidP="008C36DE">
            <w:pPr>
              <w:pStyle w:val="Tabela-vsebina-bold-center"/>
              <w:rPr>
                <w:rFonts w:ascii="Arial" w:hAnsi="Arial" w:cs="Arial"/>
              </w:rPr>
            </w:pPr>
            <w:r w:rsidRPr="00A8499A">
              <w:rPr>
                <w:rFonts w:ascii="Arial" w:hAnsi="Arial" w:cs="Arial"/>
              </w:rPr>
              <w:t>Pravnomočna sodna odločba o odvzemu premoženja po 77.a členu KZ-1B</w:t>
            </w:r>
          </w:p>
        </w:tc>
        <w:tc>
          <w:tcPr>
            <w:tcW w:w="704" w:type="pct"/>
          </w:tcPr>
          <w:p w14:paraId="2A068398" w14:textId="77777777" w:rsidR="00F72DB0" w:rsidRPr="00A8499A" w:rsidRDefault="00F72DB0" w:rsidP="008C36DE">
            <w:pPr>
              <w:pStyle w:val="Tabela-vsebina-bold-center"/>
              <w:rPr>
                <w:rFonts w:ascii="Arial" w:hAnsi="Arial" w:cs="Arial"/>
              </w:rPr>
            </w:pPr>
            <w:r w:rsidRPr="00A8499A">
              <w:rPr>
                <w:rFonts w:ascii="Arial" w:hAnsi="Arial" w:cs="Arial"/>
              </w:rPr>
              <w:t>Pravnomočna sodna odločba o odvzemu premoženja po 77.b členu KZ-1B</w:t>
            </w:r>
          </w:p>
        </w:tc>
      </w:tr>
      <w:tr w:rsidR="00A8499A" w:rsidRPr="00A8499A" w14:paraId="0450EBD0" w14:textId="77777777" w:rsidTr="008C36DE">
        <w:trPr>
          <w:trHeight w:val="283"/>
        </w:trPr>
        <w:tc>
          <w:tcPr>
            <w:tcW w:w="465" w:type="pct"/>
          </w:tcPr>
          <w:p w14:paraId="7D75BBA7" w14:textId="163C9F8A" w:rsidR="00F72DB0" w:rsidRPr="00A8499A" w:rsidRDefault="00F72DB0" w:rsidP="008C36DE">
            <w:pPr>
              <w:pStyle w:val="Tabela-vsebina-bold-left"/>
              <w:rPr>
                <w:rFonts w:ascii="Arial" w:hAnsi="Arial" w:cs="Arial"/>
              </w:rPr>
            </w:pPr>
            <w:r w:rsidRPr="00A8499A">
              <w:rPr>
                <w:rFonts w:ascii="Arial" w:hAnsi="Arial" w:cs="Arial"/>
              </w:rPr>
              <w:t>2015</w:t>
            </w:r>
          </w:p>
        </w:tc>
        <w:tc>
          <w:tcPr>
            <w:tcW w:w="758" w:type="pct"/>
          </w:tcPr>
          <w:p w14:paraId="28ACEE74" w14:textId="65D17EEB" w:rsidR="00F72DB0" w:rsidRPr="00A8499A" w:rsidRDefault="007F212F" w:rsidP="008C36DE">
            <w:pPr>
              <w:pStyle w:val="Tabela-vsebina-vrednosti"/>
              <w:rPr>
                <w:rFonts w:ascii="Arial" w:hAnsi="Arial" w:cs="Arial"/>
              </w:rPr>
            </w:pPr>
            <w:r w:rsidRPr="00A8499A">
              <w:rPr>
                <w:rFonts w:ascii="Arial" w:hAnsi="Arial" w:cs="Arial"/>
              </w:rPr>
              <w:t>167</w:t>
            </w:r>
          </w:p>
        </w:tc>
        <w:tc>
          <w:tcPr>
            <w:tcW w:w="760" w:type="pct"/>
          </w:tcPr>
          <w:p w14:paraId="0D44AA7E" w14:textId="246FE9E0" w:rsidR="00F72DB0" w:rsidRPr="00A8499A" w:rsidRDefault="007F212F" w:rsidP="008C36DE">
            <w:pPr>
              <w:pStyle w:val="Tabela-vsebina-vrednosti"/>
              <w:rPr>
                <w:rFonts w:ascii="Arial" w:hAnsi="Arial" w:cs="Arial"/>
              </w:rPr>
            </w:pPr>
            <w:r w:rsidRPr="00A8499A">
              <w:rPr>
                <w:rFonts w:ascii="Arial" w:hAnsi="Arial" w:cs="Arial"/>
              </w:rPr>
              <w:t>112</w:t>
            </w:r>
          </w:p>
        </w:tc>
        <w:tc>
          <w:tcPr>
            <w:tcW w:w="907" w:type="pct"/>
          </w:tcPr>
          <w:p w14:paraId="1E4D48CA" w14:textId="0F4DCB7B" w:rsidR="00F72DB0" w:rsidRPr="00A8499A" w:rsidRDefault="007F212F" w:rsidP="008C36DE">
            <w:pPr>
              <w:pStyle w:val="Tabela-vsebina-vrednosti"/>
              <w:rPr>
                <w:rFonts w:ascii="Arial" w:hAnsi="Arial" w:cs="Arial"/>
              </w:rPr>
            </w:pPr>
            <w:r w:rsidRPr="00A8499A">
              <w:rPr>
                <w:rFonts w:ascii="Arial" w:hAnsi="Arial" w:cs="Arial"/>
              </w:rPr>
              <w:t>96</w:t>
            </w:r>
          </w:p>
        </w:tc>
        <w:tc>
          <w:tcPr>
            <w:tcW w:w="703" w:type="pct"/>
          </w:tcPr>
          <w:p w14:paraId="15EE3CE2" w14:textId="7EF1DEEA" w:rsidR="00F72DB0" w:rsidRPr="00A8499A" w:rsidRDefault="007F212F" w:rsidP="008C36DE">
            <w:pPr>
              <w:pStyle w:val="Tabela-vsebina-vrednosti"/>
              <w:rPr>
                <w:rFonts w:ascii="Arial" w:hAnsi="Arial" w:cs="Arial"/>
              </w:rPr>
            </w:pPr>
            <w:r w:rsidRPr="00A8499A">
              <w:rPr>
                <w:rFonts w:ascii="Arial" w:hAnsi="Arial" w:cs="Arial"/>
              </w:rPr>
              <w:t>83</w:t>
            </w:r>
          </w:p>
        </w:tc>
        <w:tc>
          <w:tcPr>
            <w:tcW w:w="703" w:type="pct"/>
          </w:tcPr>
          <w:p w14:paraId="6FA27939" w14:textId="7CEF6138" w:rsidR="00F72DB0" w:rsidRPr="00A8499A" w:rsidRDefault="007F212F" w:rsidP="008C36DE">
            <w:pPr>
              <w:pStyle w:val="Tabela-vsebina-vrednosti"/>
              <w:rPr>
                <w:rFonts w:ascii="Arial" w:hAnsi="Arial" w:cs="Arial"/>
              </w:rPr>
            </w:pPr>
            <w:r w:rsidRPr="00A8499A">
              <w:rPr>
                <w:rFonts w:ascii="Arial" w:hAnsi="Arial" w:cs="Arial"/>
              </w:rPr>
              <w:t>0</w:t>
            </w:r>
          </w:p>
        </w:tc>
        <w:tc>
          <w:tcPr>
            <w:tcW w:w="704" w:type="pct"/>
          </w:tcPr>
          <w:p w14:paraId="471178B7" w14:textId="588B7853" w:rsidR="00F72DB0" w:rsidRPr="00A8499A" w:rsidRDefault="007F212F" w:rsidP="008C36DE">
            <w:pPr>
              <w:pStyle w:val="Tabela-vsebina-vrednosti"/>
              <w:rPr>
                <w:rFonts w:ascii="Arial" w:hAnsi="Arial" w:cs="Arial"/>
              </w:rPr>
            </w:pPr>
            <w:r w:rsidRPr="00A8499A">
              <w:rPr>
                <w:rFonts w:ascii="Arial" w:hAnsi="Arial" w:cs="Arial"/>
              </w:rPr>
              <w:t>5</w:t>
            </w:r>
          </w:p>
        </w:tc>
      </w:tr>
      <w:tr w:rsidR="00A8499A" w:rsidRPr="00A8499A" w14:paraId="10AB0CC5" w14:textId="77777777" w:rsidTr="008C36DE">
        <w:trPr>
          <w:trHeight w:val="283"/>
        </w:trPr>
        <w:tc>
          <w:tcPr>
            <w:tcW w:w="465" w:type="pct"/>
          </w:tcPr>
          <w:p w14:paraId="2F732A2F" w14:textId="761E36BE" w:rsidR="00F72DB0" w:rsidRPr="00A8499A" w:rsidRDefault="00F72DB0" w:rsidP="008C36DE">
            <w:pPr>
              <w:pStyle w:val="Tabela-vsebina-bold-left"/>
              <w:rPr>
                <w:rFonts w:ascii="Arial" w:hAnsi="Arial" w:cs="Arial"/>
              </w:rPr>
            </w:pPr>
            <w:r w:rsidRPr="00A8499A">
              <w:rPr>
                <w:rFonts w:ascii="Arial" w:hAnsi="Arial" w:cs="Arial"/>
              </w:rPr>
              <w:t>2016</w:t>
            </w:r>
          </w:p>
        </w:tc>
        <w:tc>
          <w:tcPr>
            <w:tcW w:w="758" w:type="pct"/>
          </w:tcPr>
          <w:p w14:paraId="70261993" w14:textId="2781514A" w:rsidR="00F72DB0" w:rsidRPr="00A8499A" w:rsidRDefault="007F212F" w:rsidP="008C36DE">
            <w:pPr>
              <w:pStyle w:val="Tabela-vsebina-vrednosti"/>
              <w:rPr>
                <w:rFonts w:ascii="Arial" w:hAnsi="Arial" w:cs="Arial"/>
              </w:rPr>
            </w:pPr>
            <w:r w:rsidRPr="00A8499A">
              <w:rPr>
                <w:rFonts w:ascii="Arial" w:hAnsi="Arial" w:cs="Arial"/>
              </w:rPr>
              <w:t>128</w:t>
            </w:r>
          </w:p>
        </w:tc>
        <w:tc>
          <w:tcPr>
            <w:tcW w:w="760" w:type="pct"/>
          </w:tcPr>
          <w:p w14:paraId="00B007B4" w14:textId="65588FEB" w:rsidR="00F72DB0" w:rsidRPr="00A8499A" w:rsidRDefault="007F212F" w:rsidP="008C36DE">
            <w:pPr>
              <w:pStyle w:val="Tabela-vsebina-vrednosti"/>
              <w:rPr>
                <w:rFonts w:ascii="Arial" w:hAnsi="Arial" w:cs="Arial"/>
              </w:rPr>
            </w:pPr>
            <w:r w:rsidRPr="00A8499A">
              <w:rPr>
                <w:rFonts w:ascii="Arial" w:hAnsi="Arial" w:cs="Arial"/>
              </w:rPr>
              <w:t>148</w:t>
            </w:r>
          </w:p>
        </w:tc>
        <w:tc>
          <w:tcPr>
            <w:tcW w:w="907" w:type="pct"/>
          </w:tcPr>
          <w:p w14:paraId="7C243C0F" w14:textId="67E4A49D" w:rsidR="00F72DB0" w:rsidRPr="00A8499A" w:rsidRDefault="007F212F" w:rsidP="008C36DE">
            <w:pPr>
              <w:pStyle w:val="Tabela-vsebina-vrednosti"/>
              <w:rPr>
                <w:rFonts w:ascii="Arial" w:hAnsi="Arial" w:cs="Arial"/>
              </w:rPr>
            </w:pPr>
            <w:r w:rsidRPr="00A8499A">
              <w:rPr>
                <w:rFonts w:ascii="Arial" w:hAnsi="Arial" w:cs="Arial"/>
              </w:rPr>
              <w:t>131</w:t>
            </w:r>
          </w:p>
        </w:tc>
        <w:tc>
          <w:tcPr>
            <w:tcW w:w="703" w:type="pct"/>
          </w:tcPr>
          <w:p w14:paraId="15210A15" w14:textId="0D7AB11C" w:rsidR="00F72DB0" w:rsidRPr="00A8499A" w:rsidRDefault="007F212F" w:rsidP="008C36DE">
            <w:pPr>
              <w:pStyle w:val="Tabela-vsebina-vrednosti"/>
              <w:rPr>
                <w:rFonts w:ascii="Arial" w:hAnsi="Arial" w:cs="Arial"/>
              </w:rPr>
            </w:pPr>
            <w:r w:rsidRPr="00A8499A">
              <w:rPr>
                <w:rFonts w:ascii="Arial" w:hAnsi="Arial" w:cs="Arial"/>
              </w:rPr>
              <w:t>89</w:t>
            </w:r>
          </w:p>
        </w:tc>
        <w:tc>
          <w:tcPr>
            <w:tcW w:w="703" w:type="pct"/>
          </w:tcPr>
          <w:p w14:paraId="2F8C8599" w14:textId="6A240BBA" w:rsidR="00F72DB0" w:rsidRPr="00A8499A" w:rsidRDefault="007F212F" w:rsidP="008C36DE">
            <w:pPr>
              <w:pStyle w:val="Tabela-vsebina-vrednosti"/>
              <w:rPr>
                <w:rFonts w:ascii="Arial" w:hAnsi="Arial" w:cs="Arial"/>
              </w:rPr>
            </w:pPr>
            <w:r w:rsidRPr="00A8499A">
              <w:rPr>
                <w:rFonts w:ascii="Arial" w:hAnsi="Arial" w:cs="Arial"/>
              </w:rPr>
              <w:t>0</w:t>
            </w:r>
          </w:p>
        </w:tc>
        <w:tc>
          <w:tcPr>
            <w:tcW w:w="704" w:type="pct"/>
          </w:tcPr>
          <w:p w14:paraId="3CEDFA60" w14:textId="4F9E0AEA" w:rsidR="00F72DB0" w:rsidRPr="00A8499A" w:rsidRDefault="007F212F" w:rsidP="008C36DE">
            <w:pPr>
              <w:pStyle w:val="Tabela-vsebina-vrednosti"/>
              <w:rPr>
                <w:rFonts w:ascii="Arial" w:hAnsi="Arial" w:cs="Arial"/>
              </w:rPr>
            </w:pPr>
            <w:r w:rsidRPr="00A8499A">
              <w:rPr>
                <w:rFonts w:ascii="Arial" w:hAnsi="Arial" w:cs="Arial"/>
              </w:rPr>
              <w:t>17</w:t>
            </w:r>
          </w:p>
        </w:tc>
      </w:tr>
      <w:tr w:rsidR="00A8499A" w:rsidRPr="00A8499A" w14:paraId="0B3916C6" w14:textId="77777777" w:rsidTr="008C36DE">
        <w:trPr>
          <w:trHeight w:val="283"/>
        </w:trPr>
        <w:tc>
          <w:tcPr>
            <w:tcW w:w="465" w:type="pct"/>
          </w:tcPr>
          <w:p w14:paraId="0D159785" w14:textId="1D158E0B" w:rsidR="00F72DB0" w:rsidRPr="00A8499A" w:rsidRDefault="00F72DB0" w:rsidP="008C36DE">
            <w:pPr>
              <w:pStyle w:val="Tabela-vsebina-bold-left"/>
              <w:rPr>
                <w:rFonts w:ascii="Arial" w:hAnsi="Arial" w:cs="Arial"/>
              </w:rPr>
            </w:pPr>
            <w:r w:rsidRPr="00A8499A">
              <w:rPr>
                <w:rFonts w:ascii="Arial" w:hAnsi="Arial" w:cs="Arial"/>
              </w:rPr>
              <w:t>2017</w:t>
            </w:r>
          </w:p>
        </w:tc>
        <w:tc>
          <w:tcPr>
            <w:tcW w:w="758" w:type="pct"/>
          </w:tcPr>
          <w:p w14:paraId="10627467" w14:textId="22ED12E5" w:rsidR="00F72DB0" w:rsidRPr="00A8499A" w:rsidRDefault="007F212F" w:rsidP="008C36DE">
            <w:pPr>
              <w:pStyle w:val="Tabela-vsebina-vrednosti"/>
              <w:rPr>
                <w:rFonts w:ascii="Arial" w:hAnsi="Arial" w:cs="Arial"/>
              </w:rPr>
            </w:pPr>
            <w:r w:rsidRPr="00A8499A">
              <w:rPr>
                <w:rFonts w:ascii="Arial" w:hAnsi="Arial" w:cs="Arial"/>
              </w:rPr>
              <w:t>137</w:t>
            </w:r>
          </w:p>
        </w:tc>
        <w:tc>
          <w:tcPr>
            <w:tcW w:w="760" w:type="pct"/>
          </w:tcPr>
          <w:p w14:paraId="2C1857E7" w14:textId="769BD30F" w:rsidR="00F72DB0" w:rsidRPr="00A8499A" w:rsidRDefault="007F212F" w:rsidP="008C36DE">
            <w:pPr>
              <w:pStyle w:val="Tabela-vsebina-vrednosti"/>
              <w:rPr>
                <w:rFonts w:ascii="Arial" w:hAnsi="Arial" w:cs="Arial"/>
              </w:rPr>
            </w:pPr>
            <w:r w:rsidRPr="00A8499A">
              <w:rPr>
                <w:rFonts w:ascii="Arial" w:hAnsi="Arial" w:cs="Arial"/>
              </w:rPr>
              <w:t>112</w:t>
            </w:r>
          </w:p>
        </w:tc>
        <w:tc>
          <w:tcPr>
            <w:tcW w:w="907" w:type="pct"/>
          </w:tcPr>
          <w:p w14:paraId="3CF11382" w14:textId="595588D9" w:rsidR="00F72DB0" w:rsidRPr="00A8499A" w:rsidRDefault="007F212F" w:rsidP="008C36DE">
            <w:pPr>
              <w:pStyle w:val="Tabela-vsebina-vrednosti"/>
              <w:rPr>
                <w:rFonts w:ascii="Arial" w:hAnsi="Arial" w:cs="Arial"/>
              </w:rPr>
            </w:pPr>
            <w:r w:rsidRPr="00A8499A">
              <w:rPr>
                <w:rFonts w:ascii="Arial" w:hAnsi="Arial" w:cs="Arial"/>
              </w:rPr>
              <w:t>86</w:t>
            </w:r>
          </w:p>
        </w:tc>
        <w:tc>
          <w:tcPr>
            <w:tcW w:w="703" w:type="pct"/>
          </w:tcPr>
          <w:p w14:paraId="07862CDC" w14:textId="533894EC" w:rsidR="00F72DB0" w:rsidRPr="00A8499A" w:rsidRDefault="007F212F" w:rsidP="008C36DE">
            <w:pPr>
              <w:pStyle w:val="Tabela-vsebina-vrednosti"/>
              <w:rPr>
                <w:rFonts w:ascii="Arial" w:hAnsi="Arial" w:cs="Arial"/>
              </w:rPr>
            </w:pPr>
            <w:r w:rsidRPr="00A8499A">
              <w:rPr>
                <w:rFonts w:ascii="Arial" w:hAnsi="Arial" w:cs="Arial"/>
              </w:rPr>
              <w:t>54</w:t>
            </w:r>
          </w:p>
        </w:tc>
        <w:tc>
          <w:tcPr>
            <w:tcW w:w="703" w:type="pct"/>
          </w:tcPr>
          <w:p w14:paraId="4173A41A" w14:textId="3F6CC6A8" w:rsidR="00F72DB0" w:rsidRPr="00A8499A" w:rsidRDefault="007F212F" w:rsidP="008C36DE">
            <w:pPr>
              <w:pStyle w:val="Tabela-vsebina-vrednosti"/>
              <w:rPr>
                <w:rFonts w:ascii="Arial" w:hAnsi="Arial" w:cs="Arial"/>
              </w:rPr>
            </w:pPr>
            <w:r w:rsidRPr="00A8499A">
              <w:rPr>
                <w:rFonts w:ascii="Arial" w:hAnsi="Arial" w:cs="Arial"/>
              </w:rPr>
              <w:t>0</w:t>
            </w:r>
          </w:p>
        </w:tc>
        <w:tc>
          <w:tcPr>
            <w:tcW w:w="704" w:type="pct"/>
          </w:tcPr>
          <w:p w14:paraId="0C6B4B6C" w14:textId="0FA644B6" w:rsidR="00F72DB0" w:rsidRPr="00A8499A" w:rsidRDefault="007F212F" w:rsidP="008C36DE">
            <w:pPr>
              <w:pStyle w:val="Tabela-vsebina-vrednosti"/>
              <w:rPr>
                <w:rFonts w:ascii="Arial" w:hAnsi="Arial" w:cs="Arial"/>
              </w:rPr>
            </w:pPr>
            <w:r w:rsidRPr="00A8499A">
              <w:rPr>
                <w:rFonts w:ascii="Arial" w:hAnsi="Arial" w:cs="Arial"/>
              </w:rPr>
              <w:t>7</w:t>
            </w:r>
          </w:p>
        </w:tc>
      </w:tr>
      <w:tr w:rsidR="00A8499A" w:rsidRPr="00A8499A" w14:paraId="0EB57968" w14:textId="77777777" w:rsidTr="008C36DE">
        <w:trPr>
          <w:trHeight w:val="283"/>
        </w:trPr>
        <w:tc>
          <w:tcPr>
            <w:tcW w:w="465" w:type="pct"/>
          </w:tcPr>
          <w:p w14:paraId="282B67AC" w14:textId="1A624C50" w:rsidR="00F72DB0" w:rsidRPr="00A8499A" w:rsidRDefault="00F72DB0" w:rsidP="008C36DE">
            <w:pPr>
              <w:pStyle w:val="Tabela-vsebina-bold-left"/>
              <w:rPr>
                <w:rFonts w:ascii="Arial" w:hAnsi="Arial" w:cs="Arial"/>
              </w:rPr>
            </w:pPr>
            <w:r w:rsidRPr="00A8499A">
              <w:rPr>
                <w:rFonts w:ascii="Arial" w:hAnsi="Arial" w:cs="Arial"/>
              </w:rPr>
              <w:t>2018</w:t>
            </w:r>
          </w:p>
        </w:tc>
        <w:tc>
          <w:tcPr>
            <w:tcW w:w="758" w:type="pct"/>
          </w:tcPr>
          <w:p w14:paraId="2434FEBD" w14:textId="5437C877" w:rsidR="00F72DB0" w:rsidRPr="00A8499A" w:rsidRDefault="007F212F" w:rsidP="008C36DE">
            <w:pPr>
              <w:pStyle w:val="Tabela-vsebina-vrednosti"/>
              <w:rPr>
                <w:rFonts w:ascii="Arial" w:hAnsi="Arial" w:cs="Arial"/>
              </w:rPr>
            </w:pPr>
            <w:r w:rsidRPr="00A8499A">
              <w:rPr>
                <w:rFonts w:ascii="Arial" w:hAnsi="Arial" w:cs="Arial"/>
              </w:rPr>
              <w:t>149</w:t>
            </w:r>
          </w:p>
        </w:tc>
        <w:tc>
          <w:tcPr>
            <w:tcW w:w="760" w:type="pct"/>
          </w:tcPr>
          <w:p w14:paraId="201D568E" w14:textId="07869C14" w:rsidR="00F72DB0" w:rsidRPr="00A8499A" w:rsidRDefault="007F212F" w:rsidP="008C36DE">
            <w:pPr>
              <w:pStyle w:val="Tabela-vsebina-vrednosti"/>
              <w:rPr>
                <w:rFonts w:ascii="Arial" w:hAnsi="Arial" w:cs="Arial"/>
              </w:rPr>
            </w:pPr>
            <w:r w:rsidRPr="00A8499A">
              <w:rPr>
                <w:rFonts w:ascii="Arial" w:hAnsi="Arial" w:cs="Arial"/>
              </w:rPr>
              <w:t>124</w:t>
            </w:r>
          </w:p>
        </w:tc>
        <w:tc>
          <w:tcPr>
            <w:tcW w:w="907" w:type="pct"/>
          </w:tcPr>
          <w:p w14:paraId="208E3A6A" w14:textId="4EF7C8CA" w:rsidR="00F72DB0" w:rsidRPr="00A8499A" w:rsidRDefault="007F212F" w:rsidP="008C36DE">
            <w:pPr>
              <w:pStyle w:val="Tabela-vsebina-vrednosti"/>
              <w:rPr>
                <w:rFonts w:ascii="Arial" w:hAnsi="Arial" w:cs="Arial"/>
              </w:rPr>
            </w:pPr>
            <w:r w:rsidRPr="00A8499A">
              <w:rPr>
                <w:rFonts w:ascii="Arial" w:hAnsi="Arial" w:cs="Arial"/>
              </w:rPr>
              <w:t>102</w:t>
            </w:r>
          </w:p>
        </w:tc>
        <w:tc>
          <w:tcPr>
            <w:tcW w:w="703" w:type="pct"/>
          </w:tcPr>
          <w:p w14:paraId="0B63AA29" w14:textId="7A89F2FF" w:rsidR="00F72DB0" w:rsidRPr="00A8499A" w:rsidRDefault="007F212F" w:rsidP="008C36DE">
            <w:pPr>
              <w:pStyle w:val="Tabela-vsebina-vrednosti"/>
              <w:rPr>
                <w:rFonts w:ascii="Arial" w:hAnsi="Arial" w:cs="Arial"/>
              </w:rPr>
            </w:pPr>
            <w:r w:rsidRPr="00A8499A">
              <w:rPr>
                <w:rFonts w:ascii="Arial" w:hAnsi="Arial" w:cs="Arial"/>
              </w:rPr>
              <w:t>108</w:t>
            </w:r>
          </w:p>
        </w:tc>
        <w:tc>
          <w:tcPr>
            <w:tcW w:w="703" w:type="pct"/>
          </w:tcPr>
          <w:p w14:paraId="09839C79" w14:textId="017172B0" w:rsidR="00F72DB0" w:rsidRPr="00A8499A" w:rsidRDefault="007F212F" w:rsidP="008C36DE">
            <w:pPr>
              <w:pStyle w:val="Tabela-vsebina-vrednosti"/>
              <w:rPr>
                <w:rFonts w:ascii="Arial" w:hAnsi="Arial" w:cs="Arial"/>
              </w:rPr>
            </w:pPr>
            <w:r w:rsidRPr="00A8499A">
              <w:rPr>
                <w:rFonts w:ascii="Arial" w:hAnsi="Arial" w:cs="Arial"/>
              </w:rPr>
              <w:t>0</w:t>
            </w:r>
          </w:p>
        </w:tc>
        <w:tc>
          <w:tcPr>
            <w:tcW w:w="704" w:type="pct"/>
          </w:tcPr>
          <w:p w14:paraId="19167C91" w14:textId="4205A719" w:rsidR="00F72DB0" w:rsidRPr="00A8499A" w:rsidRDefault="007F212F" w:rsidP="008C36DE">
            <w:pPr>
              <w:pStyle w:val="Tabela-vsebina-vrednosti"/>
              <w:rPr>
                <w:rFonts w:ascii="Arial" w:hAnsi="Arial" w:cs="Arial"/>
              </w:rPr>
            </w:pPr>
            <w:r w:rsidRPr="00A8499A">
              <w:rPr>
                <w:rFonts w:ascii="Arial" w:hAnsi="Arial" w:cs="Arial"/>
              </w:rPr>
              <w:t>9</w:t>
            </w:r>
          </w:p>
        </w:tc>
      </w:tr>
      <w:tr w:rsidR="00A8499A" w:rsidRPr="00A8499A" w14:paraId="176D33B7" w14:textId="77777777" w:rsidTr="008C36DE">
        <w:trPr>
          <w:trHeight w:val="283"/>
        </w:trPr>
        <w:tc>
          <w:tcPr>
            <w:tcW w:w="465" w:type="pct"/>
          </w:tcPr>
          <w:p w14:paraId="62FF3D22" w14:textId="0BA7D270" w:rsidR="00F72DB0" w:rsidRPr="00A8499A" w:rsidRDefault="00F72DB0" w:rsidP="008C36DE">
            <w:pPr>
              <w:pStyle w:val="Tabela-vsebina-bold-left"/>
              <w:rPr>
                <w:rFonts w:ascii="Arial" w:hAnsi="Arial" w:cs="Arial"/>
              </w:rPr>
            </w:pPr>
            <w:r w:rsidRPr="00A8499A">
              <w:rPr>
                <w:rFonts w:ascii="Arial" w:hAnsi="Arial" w:cs="Arial"/>
              </w:rPr>
              <w:t>2019</w:t>
            </w:r>
          </w:p>
        </w:tc>
        <w:tc>
          <w:tcPr>
            <w:tcW w:w="758" w:type="pct"/>
          </w:tcPr>
          <w:p w14:paraId="74D91D96" w14:textId="0FCE714C" w:rsidR="00F72DB0" w:rsidRPr="00A8499A" w:rsidRDefault="007F212F" w:rsidP="008C36DE">
            <w:pPr>
              <w:pStyle w:val="Tabela-vsebina-vrednosti"/>
              <w:rPr>
                <w:rFonts w:ascii="Arial" w:hAnsi="Arial" w:cs="Arial"/>
              </w:rPr>
            </w:pPr>
            <w:r w:rsidRPr="00A8499A">
              <w:rPr>
                <w:rFonts w:ascii="Arial" w:hAnsi="Arial" w:cs="Arial"/>
              </w:rPr>
              <w:t>179</w:t>
            </w:r>
          </w:p>
        </w:tc>
        <w:tc>
          <w:tcPr>
            <w:tcW w:w="760" w:type="pct"/>
          </w:tcPr>
          <w:p w14:paraId="4850F456" w14:textId="48C8DD6F" w:rsidR="00F72DB0" w:rsidRPr="00A8499A" w:rsidRDefault="007F212F" w:rsidP="008C36DE">
            <w:pPr>
              <w:pStyle w:val="Tabela-vsebina-vrednosti"/>
              <w:rPr>
                <w:rFonts w:ascii="Arial" w:hAnsi="Arial" w:cs="Arial"/>
              </w:rPr>
            </w:pPr>
            <w:r w:rsidRPr="00A8499A">
              <w:rPr>
                <w:rFonts w:ascii="Arial" w:hAnsi="Arial" w:cs="Arial"/>
              </w:rPr>
              <w:t>94</w:t>
            </w:r>
          </w:p>
        </w:tc>
        <w:tc>
          <w:tcPr>
            <w:tcW w:w="907" w:type="pct"/>
          </w:tcPr>
          <w:p w14:paraId="64BA4FFF" w14:textId="080E9EBF" w:rsidR="00F72DB0" w:rsidRPr="00A8499A" w:rsidRDefault="007F212F" w:rsidP="008C36DE">
            <w:pPr>
              <w:pStyle w:val="Tabela-vsebina-vrednosti"/>
              <w:rPr>
                <w:rFonts w:ascii="Arial" w:hAnsi="Arial" w:cs="Arial"/>
              </w:rPr>
            </w:pPr>
            <w:r w:rsidRPr="00A8499A">
              <w:rPr>
                <w:rFonts w:ascii="Arial" w:hAnsi="Arial" w:cs="Arial"/>
              </w:rPr>
              <w:t>81</w:t>
            </w:r>
          </w:p>
        </w:tc>
        <w:tc>
          <w:tcPr>
            <w:tcW w:w="703" w:type="pct"/>
          </w:tcPr>
          <w:p w14:paraId="5A9BD1C9" w14:textId="1F4FFFA9" w:rsidR="00F72DB0" w:rsidRPr="00A8499A" w:rsidRDefault="007F212F" w:rsidP="008C36DE">
            <w:pPr>
              <w:pStyle w:val="Tabela-vsebina-vrednosti"/>
              <w:rPr>
                <w:rFonts w:ascii="Arial" w:hAnsi="Arial" w:cs="Arial"/>
              </w:rPr>
            </w:pPr>
            <w:r w:rsidRPr="00A8499A">
              <w:rPr>
                <w:rFonts w:ascii="Arial" w:hAnsi="Arial" w:cs="Arial"/>
              </w:rPr>
              <w:t>69</w:t>
            </w:r>
          </w:p>
        </w:tc>
        <w:tc>
          <w:tcPr>
            <w:tcW w:w="703" w:type="pct"/>
          </w:tcPr>
          <w:p w14:paraId="26CBF84B" w14:textId="76596F16" w:rsidR="00F72DB0" w:rsidRPr="00A8499A" w:rsidRDefault="007F212F" w:rsidP="008C36DE">
            <w:pPr>
              <w:pStyle w:val="Tabela-vsebina-vrednosti"/>
              <w:rPr>
                <w:rFonts w:ascii="Arial" w:hAnsi="Arial" w:cs="Arial"/>
              </w:rPr>
            </w:pPr>
            <w:r w:rsidRPr="00A8499A">
              <w:rPr>
                <w:rFonts w:ascii="Arial" w:hAnsi="Arial" w:cs="Arial"/>
              </w:rPr>
              <w:t>0</w:t>
            </w:r>
          </w:p>
        </w:tc>
        <w:tc>
          <w:tcPr>
            <w:tcW w:w="704" w:type="pct"/>
          </w:tcPr>
          <w:p w14:paraId="7A011AC7" w14:textId="640293C4" w:rsidR="00F72DB0" w:rsidRPr="00A8499A" w:rsidRDefault="007F212F" w:rsidP="008C36DE">
            <w:pPr>
              <w:pStyle w:val="Tabela-vsebina-vrednosti"/>
              <w:rPr>
                <w:rFonts w:ascii="Arial" w:hAnsi="Arial" w:cs="Arial"/>
              </w:rPr>
            </w:pPr>
            <w:r w:rsidRPr="00A8499A">
              <w:rPr>
                <w:rFonts w:ascii="Arial" w:hAnsi="Arial" w:cs="Arial"/>
              </w:rPr>
              <w:t>6</w:t>
            </w:r>
          </w:p>
        </w:tc>
      </w:tr>
      <w:tr w:rsidR="00A8499A" w:rsidRPr="00A8499A" w14:paraId="0D1C71E1" w14:textId="77777777" w:rsidTr="008C36DE">
        <w:trPr>
          <w:trHeight w:val="283"/>
        </w:trPr>
        <w:tc>
          <w:tcPr>
            <w:tcW w:w="465" w:type="pct"/>
          </w:tcPr>
          <w:p w14:paraId="5365AADA" w14:textId="307D8C2C" w:rsidR="00F72DB0" w:rsidRPr="00A8499A" w:rsidRDefault="00F72DB0" w:rsidP="008C36DE">
            <w:pPr>
              <w:pStyle w:val="Tabela-vsebina-bold-left"/>
              <w:rPr>
                <w:rFonts w:ascii="Arial" w:hAnsi="Arial" w:cs="Arial"/>
              </w:rPr>
            </w:pPr>
            <w:r w:rsidRPr="00A8499A">
              <w:rPr>
                <w:rFonts w:ascii="Arial" w:hAnsi="Arial" w:cs="Arial"/>
              </w:rPr>
              <w:t>2020</w:t>
            </w:r>
          </w:p>
        </w:tc>
        <w:tc>
          <w:tcPr>
            <w:tcW w:w="758" w:type="pct"/>
          </w:tcPr>
          <w:p w14:paraId="7E584FF3" w14:textId="13F4DDEF" w:rsidR="00F72DB0" w:rsidRPr="00A8499A" w:rsidRDefault="00F72DB0" w:rsidP="008C36DE">
            <w:pPr>
              <w:pStyle w:val="Tabela-vsebina-vrednosti"/>
              <w:rPr>
                <w:rFonts w:ascii="Arial" w:hAnsi="Arial" w:cs="Arial"/>
              </w:rPr>
            </w:pPr>
            <w:r w:rsidRPr="00A8499A">
              <w:rPr>
                <w:rFonts w:ascii="Arial" w:hAnsi="Arial" w:cs="Arial"/>
              </w:rPr>
              <w:t>155</w:t>
            </w:r>
          </w:p>
        </w:tc>
        <w:tc>
          <w:tcPr>
            <w:tcW w:w="760" w:type="pct"/>
          </w:tcPr>
          <w:p w14:paraId="1D00068E" w14:textId="49A86238" w:rsidR="00F72DB0" w:rsidRPr="00A8499A" w:rsidRDefault="00F72DB0" w:rsidP="008C36DE">
            <w:pPr>
              <w:pStyle w:val="Tabela-vsebina-vrednosti"/>
              <w:rPr>
                <w:rFonts w:ascii="Arial" w:hAnsi="Arial" w:cs="Arial"/>
              </w:rPr>
            </w:pPr>
            <w:r w:rsidRPr="00A8499A">
              <w:rPr>
                <w:rFonts w:ascii="Arial" w:hAnsi="Arial" w:cs="Arial"/>
              </w:rPr>
              <w:t>72</w:t>
            </w:r>
          </w:p>
        </w:tc>
        <w:tc>
          <w:tcPr>
            <w:tcW w:w="907" w:type="pct"/>
          </w:tcPr>
          <w:p w14:paraId="25083102" w14:textId="68852A69" w:rsidR="00F72DB0" w:rsidRPr="00A8499A" w:rsidRDefault="00F72DB0" w:rsidP="008C36DE">
            <w:pPr>
              <w:pStyle w:val="Tabela-vsebina-vrednosti"/>
              <w:rPr>
                <w:rFonts w:ascii="Arial" w:hAnsi="Arial" w:cs="Arial"/>
              </w:rPr>
            </w:pPr>
            <w:r w:rsidRPr="00A8499A">
              <w:rPr>
                <w:rFonts w:ascii="Arial" w:hAnsi="Arial" w:cs="Arial"/>
              </w:rPr>
              <w:t>55</w:t>
            </w:r>
          </w:p>
        </w:tc>
        <w:tc>
          <w:tcPr>
            <w:tcW w:w="703" w:type="pct"/>
          </w:tcPr>
          <w:p w14:paraId="464CCEC7" w14:textId="7C3F0F28" w:rsidR="00F72DB0" w:rsidRPr="00A8499A" w:rsidRDefault="00F72DB0" w:rsidP="008C36DE">
            <w:pPr>
              <w:pStyle w:val="Tabela-vsebina-vrednosti"/>
              <w:rPr>
                <w:rFonts w:ascii="Arial" w:hAnsi="Arial" w:cs="Arial"/>
              </w:rPr>
            </w:pPr>
            <w:r w:rsidRPr="00A8499A">
              <w:rPr>
                <w:rFonts w:ascii="Arial" w:hAnsi="Arial" w:cs="Arial"/>
              </w:rPr>
              <w:t>55</w:t>
            </w:r>
          </w:p>
        </w:tc>
        <w:tc>
          <w:tcPr>
            <w:tcW w:w="703" w:type="pct"/>
          </w:tcPr>
          <w:p w14:paraId="0BA572DA" w14:textId="43C2293D" w:rsidR="00F72DB0" w:rsidRPr="00A8499A" w:rsidRDefault="00F72DB0" w:rsidP="008C36DE">
            <w:pPr>
              <w:pStyle w:val="Tabela-vsebina-vrednosti"/>
              <w:rPr>
                <w:rFonts w:ascii="Arial" w:hAnsi="Arial" w:cs="Arial"/>
              </w:rPr>
            </w:pPr>
            <w:r w:rsidRPr="00A8499A">
              <w:rPr>
                <w:rFonts w:ascii="Arial" w:hAnsi="Arial" w:cs="Arial"/>
              </w:rPr>
              <w:t>0</w:t>
            </w:r>
          </w:p>
        </w:tc>
        <w:tc>
          <w:tcPr>
            <w:tcW w:w="704" w:type="pct"/>
          </w:tcPr>
          <w:p w14:paraId="6533BE67" w14:textId="2F4EDA04" w:rsidR="00F72DB0" w:rsidRPr="00A8499A" w:rsidRDefault="00F72DB0" w:rsidP="008C36DE">
            <w:pPr>
              <w:pStyle w:val="Tabela-vsebina-vrednosti"/>
              <w:rPr>
                <w:rFonts w:ascii="Arial" w:hAnsi="Arial" w:cs="Arial"/>
              </w:rPr>
            </w:pPr>
            <w:r w:rsidRPr="00A8499A">
              <w:rPr>
                <w:rFonts w:ascii="Arial" w:hAnsi="Arial" w:cs="Arial"/>
              </w:rPr>
              <w:t>4</w:t>
            </w:r>
          </w:p>
        </w:tc>
      </w:tr>
      <w:tr w:rsidR="00A8499A" w:rsidRPr="00A8499A" w14:paraId="2092B245" w14:textId="77777777" w:rsidTr="008C36DE">
        <w:trPr>
          <w:trHeight w:val="283"/>
        </w:trPr>
        <w:tc>
          <w:tcPr>
            <w:tcW w:w="465" w:type="pct"/>
          </w:tcPr>
          <w:p w14:paraId="17496CE7" w14:textId="71201030" w:rsidR="00F72DB0" w:rsidRPr="00A8499A" w:rsidRDefault="00F72DB0" w:rsidP="008C36DE">
            <w:pPr>
              <w:pStyle w:val="Tabela-vsebina-bold-left"/>
              <w:rPr>
                <w:rFonts w:ascii="Arial" w:hAnsi="Arial" w:cs="Arial"/>
              </w:rPr>
            </w:pPr>
            <w:r w:rsidRPr="00A8499A">
              <w:rPr>
                <w:rFonts w:ascii="Arial" w:hAnsi="Arial" w:cs="Arial"/>
              </w:rPr>
              <w:t>2021</w:t>
            </w:r>
          </w:p>
        </w:tc>
        <w:tc>
          <w:tcPr>
            <w:tcW w:w="758" w:type="pct"/>
          </w:tcPr>
          <w:p w14:paraId="76E39B2D" w14:textId="6DAF937F" w:rsidR="00F72DB0" w:rsidRPr="00A8499A" w:rsidRDefault="00F72DB0" w:rsidP="008C36DE">
            <w:pPr>
              <w:pStyle w:val="Tabela-vsebina-vrednosti"/>
              <w:rPr>
                <w:rFonts w:ascii="Arial" w:hAnsi="Arial" w:cs="Arial"/>
              </w:rPr>
            </w:pPr>
            <w:r w:rsidRPr="00A8499A">
              <w:rPr>
                <w:rFonts w:ascii="Arial" w:hAnsi="Arial" w:cs="Arial"/>
              </w:rPr>
              <w:t>149</w:t>
            </w:r>
          </w:p>
        </w:tc>
        <w:tc>
          <w:tcPr>
            <w:tcW w:w="760" w:type="pct"/>
          </w:tcPr>
          <w:p w14:paraId="14C51592" w14:textId="2BC81E1D" w:rsidR="00F72DB0" w:rsidRPr="00A8499A" w:rsidRDefault="00F72DB0" w:rsidP="008C36DE">
            <w:pPr>
              <w:pStyle w:val="Tabela-vsebina-vrednosti"/>
              <w:rPr>
                <w:rFonts w:ascii="Arial" w:hAnsi="Arial" w:cs="Arial"/>
              </w:rPr>
            </w:pPr>
            <w:r w:rsidRPr="00A8499A">
              <w:rPr>
                <w:rFonts w:ascii="Arial" w:hAnsi="Arial" w:cs="Arial"/>
              </w:rPr>
              <w:t>61</w:t>
            </w:r>
          </w:p>
        </w:tc>
        <w:tc>
          <w:tcPr>
            <w:tcW w:w="907" w:type="pct"/>
          </w:tcPr>
          <w:p w14:paraId="67D93E34" w14:textId="478B7280" w:rsidR="00F72DB0" w:rsidRPr="00A8499A" w:rsidRDefault="00F72DB0" w:rsidP="008C36DE">
            <w:pPr>
              <w:pStyle w:val="Tabela-vsebina-vrednosti"/>
              <w:rPr>
                <w:rFonts w:ascii="Arial" w:hAnsi="Arial" w:cs="Arial"/>
              </w:rPr>
            </w:pPr>
            <w:r w:rsidRPr="00A8499A">
              <w:rPr>
                <w:rFonts w:ascii="Arial" w:hAnsi="Arial" w:cs="Arial"/>
              </w:rPr>
              <w:t>44</w:t>
            </w:r>
          </w:p>
        </w:tc>
        <w:tc>
          <w:tcPr>
            <w:tcW w:w="703" w:type="pct"/>
          </w:tcPr>
          <w:p w14:paraId="14344BA0" w14:textId="19A45165" w:rsidR="00F72DB0" w:rsidRPr="00A8499A" w:rsidRDefault="00F72DB0" w:rsidP="008C36DE">
            <w:pPr>
              <w:pStyle w:val="Tabela-vsebina-vrednosti"/>
              <w:rPr>
                <w:rFonts w:ascii="Arial" w:hAnsi="Arial" w:cs="Arial"/>
              </w:rPr>
            </w:pPr>
            <w:r w:rsidRPr="00A8499A">
              <w:rPr>
                <w:rFonts w:ascii="Arial" w:hAnsi="Arial" w:cs="Arial"/>
              </w:rPr>
              <w:t>76</w:t>
            </w:r>
          </w:p>
        </w:tc>
        <w:tc>
          <w:tcPr>
            <w:tcW w:w="703" w:type="pct"/>
          </w:tcPr>
          <w:p w14:paraId="354600D5" w14:textId="34C2EC15" w:rsidR="00F72DB0" w:rsidRPr="00A8499A" w:rsidRDefault="00F72DB0" w:rsidP="008C36DE">
            <w:pPr>
              <w:pStyle w:val="Tabela-vsebina-vrednosti"/>
              <w:rPr>
                <w:rFonts w:ascii="Arial" w:hAnsi="Arial" w:cs="Arial"/>
              </w:rPr>
            </w:pPr>
            <w:r w:rsidRPr="00A8499A">
              <w:rPr>
                <w:rFonts w:ascii="Arial" w:hAnsi="Arial" w:cs="Arial"/>
              </w:rPr>
              <w:t>0</w:t>
            </w:r>
          </w:p>
        </w:tc>
        <w:tc>
          <w:tcPr>
            <w:tcW w:w="704" w:type="pct"/>
          </w:tcPr>
          <w:p w14:paraId="599ABEB3" w14:textId="78DBF314" w:rsidR="00F72DB0" w:rsidRPr="00A8499A" w:rsidRDefault="00F72DB0" w:rsidP="008C36DE">
            <w:pPr>
              <w:pStyle w:val="Tabela-vsebina-vrednosti"/>
              <w:rPr>
                <w:rFonts w:ascii="Arial" w:hAnsi="Arial" w:cs="Arial"/>
              </w:rPr>
            </w:pPr>
            <w:r w:rsidRPr="00A8499A">
              <w:rPr>
                <w:rFonts w:ascii="Arial" w:hAnsi="Arial" w:cs="Arial"/>
              </w:rPr>
              <w:t>2</w:t>
            </w:r>
          </w:p>
        </w:tc>
      </w:tr>
      <w:tr w:rsidR="00A8499A" w:rsidRPr="00A8499A" w14:paraId="7F824387" w14:textId="77777777" w:rsidTr="008C36DE">
        <w:trPr>
          <w:trHeight w:val="283"/>
        </w:trPr>
        <w:tc>
          <w:tcPr>
            <w:tcW w:w="465" w:type="pct"/>
          </w:tcPr>
          <w:p w14:paraId="36CDC15B" w14:textId="4FCEAC33" w:rsidR="00F72DB0" w:rsidRPr="00A8499A" w:rsidRDefault="00F72DB0" w:rsidP="008C36DE">
            <w:pPr>
              <w:pStyle w:val="Tabela-vsebina-bold-left"/>
              <w:rPr>
                <w:rFonts w:ascii="Arial" w:hAnsi="Arial" w:cs="Arial"/>
              </w:rPr>
            </w:pPr>
            <w:r w:rsidRPr="00A8499A">
              <w:rPr>
                <w:rFonts w:ascii="Arial" w:hAnsi="Arial" w:cs="Arial"/>
              </w:rPr>
              <w:t>2022</w:t>
            </w:r>
          </w:p>
        </w:tc>
        <w:tc>
          <w:tcPr>
            <w:tcW w:w="758" w:type="pct"/>
          </w:tcPr>
          <w:p w14:paraId="0E7F940E" w14:textId="2FB7B834" w:rsidR="00F72DB0" w:rsidRPr="00A8499A" w:rsidRDefault="00F72DB0" w:rsidP="008C36DE">
            <w:pPr>
              <w:pStyle w:val="Tabela-vsebina-vrednosti"/>
              <w:rPr>
                <w:rFonts w:ascii="Arial" w:hAnsi="Arial" w:cs="Arial"/>
              </w:rPr>
            </w:pPr>
            <w:r w:rsidRPr="00A8499A">
              <w:rPr>
                <w:rFonts w:ascii="Arial" w:hAnsi="Arial" w:cs="Arial"/>
              </w:rPr>
              <w:t>204</w:t>
            </w:r>
          </w:p>
        </w:tc>
        <w:tc>
          <w:tcPr>
            <w:tcW w:w="760" w:type="pct"/>
          </w:tcPr>
          <w:p w14:paraId="4F5FA850" w14:textId="225A1C75" w:rsidR="00F72DB0" w:rsidRPr="00A8499A" w:rsidRDefault="00F72DB0" w:rsidP="008C36DE">
            <w:pPr>
              <w:pStyle w:val="Tabela-vsebina-vrednosti"/>
              <w:rPr>
                <w:rFonts w:ascii="Arial" w:hAnsi="Arial" w:cs="Arial"/>
              </w:rPr>
            </w:pPr>
            <w:r w:rsidRPr="00A8499A">
              <w:rPr>
                <w:rFonts w:ascii="Arial" w:hAnsi="Arial" w:cs="Arial"/>
              </w:rPr>
              <w:t>132</w:t>
            </w:r>
          </w:p>
        </w:tc>
        <w:tc>
          <w:tcPr>
            <w:tcW w:w="907" w:type="pct"/>
          </w:tcPr>
          <w:p w14:paraId="23C8ECFD" w14:textId="29BA55A2" w:rsidR="00F72DB0" w:rsidRPr="00A8499A" w:rsidRDefault="00F72DB0" w:rsidP="008C36DE">
            <w:pPr>
              <w:pStyle w:val="Tabela-vsebina-vrednosti"/>
              <w:rPr>
                <w:rFonts w:ascii="Arial" w:hAnsi="Arial" w:cs="Arial"/>
              </w:rPr>
            </w:pPr>
            <w:r w:rsidRPr="00A8499A">
              <w:rPr>
                <w:rFonts w:ascii="Arial" w:hAnsi="Arial" w:cs="Arial"/>
              </w:rPr>
              <w:t>115</w:t>
            </w:r>
          </w:p>
        </w:tc>
        <w:tc>
          <w:tcPr>
            <w:tcW w:w="703" w:type="pct"/>
          </w:tcPr>
          <w:p w14:paraId="6E387D46" w14:textId="7DE0F343" w:rsidR="00F72DB0" w:rsidRPr="00A8499A" w:rsidRDefault="00F72DB0" w:rsidP="008C36DE">
            <w:pPr>
              <w:pStyle w:val="Tabela-vsebina-vrednosti"/>
              <w:rPr>
                <w:rFonts w:ascii="Arial" w:hAnsi="Arial" w:cs="Arial"/>
              </w:rPr>
            </w:pPr>
            <w:r w:rsidRPr="00A8499A">
              <w:rPr>
                <w:rFonts w:ascii="Arial" w:hAnsi="Arial" w:cs="Arial"/>
              </w:rPr>
              <w:t>65</w:t>
            </w:r>
          </w:p>
        </w:tc>
        <w:tc>
          <w:tcPr>
            <w:tcW w:w="703" w:type="pct"/>
          </w:tcPr>
          <w:p w14:paraId="082ADEB1" w14:textId="51E1B160" w:rsidR="00F72DB0" w:rsidRPr="00A8499A" w:rsidRDefault="00F72DB0" w:rsidP="008C36DE">
            <w:pPr>
              <w:pStyle w:val="Tabela-vsebina-vrednosti"/>
              <w:rPr>
                <w:rFonts w:ascii="Arial" w:hAnsi="Arial" w:cs="Arial"/>
              </w:rPr>
            </w:pPr>
            <w:r w:rsidRPr="00A8499A">
              <w:rPr>
                <w:rFonts w:ascii="Arial" w:hAnsi="Arial" w:cs="Arial"/>
              </w:rPr>
              <w:t>0</w:t>
            </w:r>
          </w:p>
        </w:tc>
        <w:tc>
          <w:tcPr>
            <w:tcW w:w="704" w:type="pct"/>
          </w:tcPr>
          <w:p w14:paraId="6FADF44E" w14:textId="43AFC752" w:rsidR="00F72DB0" w:rsidRPr="00A8499A" w:rsidRDefault="00F72DB0" w:rsidP="008C36DE">
            <w:pPr>
              <w:pStyle w:val="Tabela-vsebina-vrednosti"/>
              <w:rPr>
                <w:rFonts w:ascii="Arial" w:hAnsi="Arial" w:cs="Arial"/>
              </w:rPr>
            </w:pPr>
            <w:r w:rsidRPr="00A8499A">
              <w:rPr>
                <w:rFonts w:ascii="Arial" w:hAnsi="Arial" w:cs="Arial"/>
              </w:rPr>
              <w:t>1</w:t>
            </w:r>
          </w:p>
        </w:tc>
      </w:tr>
      <w:tr w:rsidR="00A8499A" w:rsidRPr="00A8499A" w14:paraId="11083B22" w14:textId="77777777" w:rsidTr="008C36DE">
        <w:trPr>
          <w:trHeight w:val="283"/>
        </w:trPr>
        <w:tc>
          <w:tcPr>
            <w:tcW w:w="465" w:type="pct"/>
          </w:tcPr>
          <w:p w14:paraId="43658129" w14:textId="7E1330BC" w:rsidR="00F72DB0" w:rsidRPr="00A8499A" w:rsidRDefault="00F72DB0" w:rsidP="00F72DB0">
            <w:pPr>
              <w:pStyle w:val="Tabela-vsebina-bold-left"/>
              <w:rPr>
                <w:rFonts w:ascii="Arial" w:hAnsi="Arial" w:cs="Arial"/>
              </w:rPr>
            </w:pPr>
            <w:r w:rsidRPr="00A8499A">
              <w:rPr>
                <w:rFonts w:ascii="Arial" w:hAnsi="Arial" w:cs="Arial"/>
              </w:rPr>
              <w:t>2023</w:t>
            </w:r>
          </w:p>
        </w:tc>
        <w:tc>
          <w:tcPr>
            <w:tcW w:w="758" w:type="pct"/>
          </w:tcPr>
          <w:p w14:paraId="2818EA1F" w14:textId="04FB8E6E" w:rsidR="00F72DB0" w:rsidRPr="00A8499A" w:rsidRDefault="00F72DB0" w:rsidP="00F72DB0">
            <w:pPr>
              <w:pStyle w:val="Tabela-vsebina-vrednosti"/>
              <w:rPr>
                <w:rFonts w:ascii="Arial" w:hAnsi="Arial" w:cs="Arial"/>
              </w:rPr>
            </w:pPr>
            <w:r w:rsidRPr="00A8499A">
              <w:rPr>
                <w:rFonts w:ascii="Arial" w:hAnsi="Arial" w:cs="Arial"/>
              </w:rPr>
              <w:t>224</w:t>
            </w:r>
          </w:p>
        </w:tc>
        <w:tc>
          <w:tcPr>
            <w:tcW w:w="760" w:type="pct"/>
          </w:tcPr>
          <w:p w14:paraId="5EDA7423" w14:textId="4193C0F1" w:rsidR="00F72DB0" w:rsidRPr="00A8499A" w:rsidRDefault="00F72DB0" w:rsidP="00F72DB0">
            <w:pPr>
              <w:pStyle w:val="Tabela-vsebina-vrednosti"/>
              <w:rPr>
                <w:rFonts w:ascii="Arial" w:hAnsi="Arial" w:cs="Arial"/>
              </w:rPr>
            </w:pPr>
            <w:r w:rsidRPr="00A8499A">
              <w:rPr>
                <w:rFonts w:ascii="Arial" w:hAnsi="Arial" w:cs="Arial"/>
              </w:rPr>
              <w:t>134</w:t>
            </w:r>
          </w:p>
        </w:tc>
        <w:tc>
          <w:tcPr>
            <w:tcW w:w="907" w:type="pct"/>
          </w:tcPr>
          <w:p w14:paraId="7DA64A7D" w14:textId="5C5DB31E" w:rsidR="00F72DB0" w:rsidRPr="00A8499A" w:rsidRDefault="00F72DB0" w:rsidP="00F72DB0">
            <w:pPr>
              <w:pStyle w:val="Tabela-vsebina-vrednosti"/>
              <w:rPr>
                <w:rFonts w:ascii="Arial" w:hAnsi="Arial" w:cs="Arial"/>
              </w:rPr>
            </w:pPr>
            <w:r w:rsidRPr="00A8499A">
              <w:rPr>
                <w:rFonts w:ascii="Arial" w:hAnsi="Arial" w:cs="Arial"/>
              </w:rPr>
              <w:t>125</w:t>
            </w:r>
          </w:p>
        </w:tc>
        <w:tc>
          <w:tcPr>
            <w:tcW w:w="703" w:type="pct"/>
          </w:tcPr>
          <w:p w14:paraId="6F848D33" w14:textId="11AD7060" w:rsidR="00F72DB0" w:rsidRPr="00A8499A" w:rsidRDefault="00F72DB0" w:rsidP="00F72DB0">
            <w:pPr>
              <w:pStyle w:val="Tabela-vsebina-vrednosti"/>
              <w:rPr>
                <w:rFonts w:ascii="Arial" w:hAnsi="Arial" w:cs="Arial"/>
              </w:rPr>
            </w:pPr>
            <w:r w:rsidRPr="00A8499A">
              <w:rPr>
                <w:rFonts w:ascii="Arial" w:hAnsi="Arial" w:cs="Arial"/>
              </w:rPr>
              <w:t>56</w:t>
            </w:r>
          </w:p>
        </w:tc>
        <w:tc>
          <w:tcPr>
            <w:tcW w:w="703" w:type="pct"/>
          </w:tcPr>
          <w:p w14:paraId="4B29DE07" w14:textId="45BCCA9F" w:rsidR="00F72DB0" w:rsidRPr="00A8499A" w:rsidRDefault="00F72DB0" w:rsidP="00F72DB0">
            <w:pPr>
              <w:pStyle w:val="Tabela-vsebina-vrednosti"/>
              <w:rPr>
                <w:rFonts w:ascii="Arial" w:hAnsi="Arial" w:cs="Arial"/>
              </w:rPr>
            </w:pPr>
            <w:r w:rsidRPr="00A8499A">
              <w:rPr>
                <w:rFonts w:ascii="Arial" w:hAnsi="Arial" w:cs="Arial"/>
              </w:rPr>
              <w:t>0</w:t>
            </w:r>
          </w:p>
        </w:tc>
        <w:tc>
          <w:tcPr>
            <w:tcW w:w="704" w:type="pct"/>
          </w:tcPr>
          <w:p w14:paraId="2037A02A" w14:textId="76B614FE" w:rsidR="00F72DB0" w:rsidRPr="00A8499A" w:rsidRDefault="00F72DB0" w:rsidP="00F72DB0">
            <w:pPr>
              <w:pStyle w:val="Tabela-vsebina-vrednosti"/>
              <w:rPr>
                <w:rFonts w:ascii="Arial" w:hAnsi="Arial" w:cs="Arial"/>
              </w:rPr>
            </w:pPr>
            <w:r w:rsidRPr="00A8499A">
              <w:rPr>
                <w:rFonts w:ascii="Arial" w:hAnsi="Arial" w:cs="Arial"/>
              </w:rPr>
              <w:t>4</w:t>
            </w:r>
          </w:p>
        </w:tc>
      </w:tr>
    </w:tbl>
    <w:p w14:paraId="0CF8D5D6" w14:textId="77777777" w:rsidR="00F72DB0" w:rsidRDefault="00F72DB0" w:rsidP="008511C1">
      <w:pPr>
        <w:spacing w:after="0" w:line="260" w:lineRule="exact"/>
        <w:jc w:val="both"/>
        <w:rPr>
          <w:rFonts w:ascii="Arial" w:eastAsia="Times New Roman" w:hAnsi="Arial" w:cs="Arial"/>
          <w:sz w:val="20"/>
          <w:szCs w:val="24"/>
        </w:rPr>
      </w:pPr>
    </w:p>
    <w:p w14:paraId="22C97B3F" w14:textId="0A35290F" w:rsidR="00705967" w:rsidRDefault="00447672" w:rsidP="00705967">
      <w:pPr>
        <w:spacing w:after="0" w:line="260" w:lineRule="exact"/>
        <w:jc w:val="both"/>
      </w:pPr>
      <w:r w:rsidRPr="001F5DF7">
        <w:rPr>
          <w:rFonts w:ascii="Arial" w:eastAsia="Times New Roman" w:hAnsi="Arial" w:cs="Arial"/>
          <w:sz w:val="20"/>
          <w:szCs w:val="24"/>
        </w:rPr>
        <w:t xml:space="preserve">Iz Skupnega poročila o delu državnih tožilstev </w:t>
      </w:r>
      <w:r w:rsidR="00077373" w:rsidRPr="001F5DF7">
        <w:rPr>
          <w:rFonts w:ascii="Arial" w:eastAsia="Times New Roman" w:hAnsi="Arial" w:cs="Arial"/>
          <w:sz w:val="20"/>
          <w:szCs w:val="24"/>
        </w:rPr>
        <w:t>za leto 2023</w:t>
      </w:r>
      <w:r w:rsidR="00DD2E32">
        <w:rPr>
          <w:rStyle w:val="Sprotnaopomba-sklic"/>
          <w:rFonts w:ascii="Arial" w:eastAsia="Times New Roman" w:hAnsi="Arial" w:cs="Arial"/>
          <w:sz w:val="20"/>
          <w:szCs w:val="24"/>
        </w:rPr>
        <w:footnoteReference w:id="13"/>
      </w:r>
      <w:r w:rsidR="00077373" w:rsidRPr="001F5DF7">
        <w:rPr>
          <w:rFonts w:ascii="Arial" w:eastAsia="Times New Roman" w:hAnsi="Arial" w:cs="Arial"/>
          <w:sz w:val="20"/>
          <w:szCs w:val="24"/>
        </w:rPr>
        <w:t xml:space="preserve"> </w:t>
      </w:r>
      <w:r w:rsidRPr="001F5DF7">
        <w:rPr>
          <w:rFonts w:ascii="Arial" w:eastAsia="Times New Roman" w:hAnsi="Arial" w:cs="Arial"/>
          <w:sz w:val="20"/>
          <w:szCs w:val="24"/>
        </w:rPr>
        <w:t>izhaja, da je bilo o</w:t>
      </w:r>
      <w:r w:rsidR="00FE536F" w:rsidRPr="001F5DF7">
        <w:rPr>
          <w:rFonts w:ascii="Arial" w:eastAsia="Times New Roman" w:hAnsi="Arial" w:cs="Arial"/>
          <w:sz w:val="20"/>
          <w:szCs w:val="24"/>
        </w:rPr>
        <w:t xml:space="preserve">d </w:t>
      </w:r>
      <w:r w:rsidR="00DD2E32">
        <w:rPr>
          <w:rFonts w:ascii="Arial" w:eastAsia="Times New Roman" w:hAnsi="Arial" w:cs="Arial"/>
          <w:sz w:val="20"/>
          <w:szCs w:val="24"/>
        </w:rPr>
        <w:t>začetka uporabe</w:t>
      </w:r>
      <w:r w:rsidR="00FE536F" w:rsidRPr="001F5DF7">
        <w:rPr>
          <w:rFonts w:ascii="Arial" w:eastAsia="Times New Roman" w:hAnsi="Arial" w:cs="Arial"/>
          <w:sz w:val="20"/>
          <w:szCs w:val="24"/>
        </w:rPr>
        <w:t xml:space="preserve"> ZOPNI v maju 2012 do konca leta </w:t>
      </w:r>
      <w:r w:rsidRPr="001F5DF7">
        <w:rPr>
          <w:rFonts w:ascii="Arial" w:eastAsia="Times New Roman" w:hAnsi="Arial" w:cs="Arial"/>
          <w:sz w:val="20"/>
          <w:szCs w:val="24"/>
        </w:rPr>
        <w:t>2023</w:t>
      </w:r>
      <w:r w:rsidR="00FE536F" w:rsidRPr="001F5DF7">
        <w:rPr>
          <w:rFonts w:ascii="Arial" w:eastAsia="Times New Roman" w:hAnsi="Arial" w:cs="Arial"/>
          <w:sz w:val="20"/>
          <w:szCs w:val="24"/>
        </w:rPr>
        <w:t xml:space="preserve"> skupno odrejenih 73 finančnih preiskav zoper 212 fizičnih in 90 pravnih oseb. </w:t>
      </w:r>
      <w:r w:rsidRPr="001F5DF7">
        <w:rPr>
          <w:rFonts w:ascii="Arial" w:eastAsia="Times New Roman" w:hAnsi="Arial" w:cs="Arial"/>
          <w:sz w:val="20"/>
          <w:szCs w:val="24"/>
        </w:rPr>
        <w:t xml:space="preserve">V navedenem obdobju je bilo vloženih 39 tožb, </w:t>
      </w:r>
      <w:r w:rsidR="00CE3B7C" w:rsidRPr="001F5DF7">
        <w:rPr>
          <w:rFonts w:ascii="Arial" w:eastAsia="Times New Roman" w:hAnsi="Arial" w:cs="Arial"/>
          <w:sz w:val="20"/>
          <w:szCs w:val="24"/>
        </w:rPr>
        <w:t xml:space="preserve">ki so bile vložene </w:t>
      </w:r>
      <w:r w:rsidRPr="001F5DF7">
        <w:rPr>
          <w:rFonts w:ascii="Arial" w:eastAsia="Times New Roman" w:hAnsi="Arial" w:cs="Arial"/>
          <w:sz w:val="20"/>
          <w:szCs w:val="24"/>
        </w:rPr>
        <w:t xml:space="preserve">zoper skupno 81 fizičnih in 12 pravnih oseb. </w:t>
      </w:r>
      <w:r w:rsidR="00F31CC6" w:rsidRPr="00F31CC6">
        <w:rPr>
          <w:rFonts w:ascii="Arial" w:eastAsia="Times New Roman" w:hAnsi="Arial" w:cs="Arial"/>
          <w:sz w:val="20"/>
          <w:szCs w:val="24"/>
        </w:rPr>
        <w:t>Skupna vrednost tožbenih zahtevkov na dan 31. 12. 2023 je znašala 35.259.139,</w:t>
      </w:r>
      <w:r w:rsidR="007834A6">
        <w:rPr>
          <w:rFonts w:ascii="Arial" w:eastAsia="Times New Roman" w:hAnsi="Arial" w:cs="Arial"/>
          <w:sz w:val="20"/>
          <w:szCs w:val="24"/>
        </w:rPr>
        <w:t xml:space="preserve"> </w:t>
      </w:r>
      <w:r w:rsidR="00F31CC6" w:rsidRPr="00F31CC6">
        <w:rPr>
          <w:rFonts w:ascii="Arial" w:eastAsia="Times New Roman" w:hAnsi="Arial" w:cs="Arial"/>
          <w:sz w:val="20"/>
          <w:szCs w:val="24"/>
        </w:rPr>
        <w:t>28 EUR, skupna vrednost</w:t>
      </w:r>
      <w:r w:rsidR="00705967">
        <w:rPr>
          <w:rFonts w:ascii="Arial" w:eastAsia="Times New Roman" w:hAnsi="Arial" w:cs="Arial"/>
          <w:sz w:val="20"/>
          <w:szCs w:val="24"/>
        </w:rPr>
        <w:t xml:space="preserve"> (doslej)</w:t>
      </w:r>
      <w:r w:rsidR="00F31CC6" w:rsidRPr="00F31CC6">
        <w:rPr>
          <w:rFonts w:ascii="Arial" w:eastAsia="Times New Roman" w:hAnsi="Arial" w:cs="Arial"/>
          <w:sz w:val="20"/>
          <w:szCs w:val="24"/>
        </w:rPr>
        <w:t xml:space="preserve"> pravnomočno dosojenih zneskov pa 1.951.195,</w:t>
      </w:r>
      <w:r w:rsidR="007834A6">
        <w:rPr>
          <w:rFonts w:ascii="Arial" w:eastAsia="Times New Roman" w:hAnsi="Arial" w:cs="Arial"/>
          <w:sz w:val="20"/>
          <w:szCs w:val="24"/>
        </w:rPr>
        <w:t xml:space="preserve"> </w:t>
      </w:r>
      <w:r w:rsidR="00F31CC6" w:rsidRPr="00F31CC6">
        <w:rPr>
          <w:rFonts w:ascii="Arial" w:eastAsia="Times New Roman" w:hAnsi="Arial" w:cs="Arial"/>
          <w:sz w:val="20"/>
          <w:szCs w:val="24"/>
        </w:rPr>
        <w:t>23 EUR</w:t>
      </w:r>
      <w:r w:rsidRPr="001F5DF7">
        <w:rPr>
          <w:rFonts w:ascii="Arial" w:eastAsia="Times New Roman" w:hAnsi="Arial" w:cs="Arial"/>
          <w:sz w:val="20"/>
          <w:szCs w:val="24"/>
        </w:rPr>
        <w:t>.</w:t>
      </w:r>
      <w:r w:rsidR="009145DE" w:rsidRPr="001F5DF7">
        <w:rPr>
          <w:rStyle w:val="Sprotnaopomba-sklic"/>
          <w:rFonts w:ascii="Arial" w:eastAsia="Times New Roman" w:hAnsi="Arial" w:cs="Arial"/>
          <w:sz w:val="20"/>
          <w:szCs w:val="24"/>
        </w:rPr>
        <w:footnoteReference w:id="14"/>
      </w:r>
      <w:r w:rsidR="00077373" w:rsidRPr="001F5DF7">
        <w:rPr>
          <w:rFonts w:ascii="Arial" w:eastAsia="Times New Roman" w:hAnsi="Arial" w:cs="Arial"/>
          <w:sz w:val="20"/>
          <w:szCs w:val="24"/>
        </w:rPr>
        <w:t xml:space="preserve"> </w:t>
      </w:r>
      <w:r w:rsidR="00705967">
        <w:rPr>
          <w:rFonts w:ascii="Arial" w:eastAsia="Times New Roman" w:hAnsi="Arial" w:cs="Arial"/>
          <w:sz w:val="20"/>
          <w:szCs w:val="24"/>
        </w:rPr>
        <w:t>P</w:t>
      </w:r>
      <w:r w:rsidR="00705967">
        <w:rPr>
          <w:rFonts w:ascii="Arial" w:hAnsi="Arial" w:cs="Arial"/>
          <w:sz w:val="20"/>
          <w:szCs w:val="20"/>
        </w:rPr>
        <w:t xml:space="preserve">ostopek odvzema premoženjske koristi, ki je bila dosežena s kaznivim dejanjem ali zaradi njega, je urejen v ZKP, pri čemer upoštevaje ureditev v prvem odstavku 10. člena ZOPNI, postopek ugotavljanja oziroma odvzema premoženjske koristi predstavlja negativno predpostavko za uvedbo finančne preiskave po ZOPNI, kar pomeni, da se (protipravno) pridobljena premoženjska korist primarno ugotavlja v kazenskem postopku. </w:t>
      </w:r>
      <w:r w:rsidR="00705967" w:rsidRPr="00F31CC6">
        <w:rPr>
          <w:rFonts w:ascii="Arial" w:eastAsia="Times New Roman" w:hAnsi="Arial" w:cs="Arial"/>
          <w:sz w:val="20"/>
          <w:szCs w:val="24"/>
        </w:rPr>
        <w:t xml:space="preserve">Iz </w:t>
      </w:r>
      <w:r w:rsidR="00705967">
        <w:rPr>
          <w:rFonts w:ascii="Arial" w:eastAsia="Times New Roman" w:hAnsi="Arial" w:cs="Arial"/>
          <w:sz w:val="20"/>
          <w:szCs w:val="24"/>
        </w:rPr>
        <w:t>podatkov</w:t>
      </w:r>
      <w:r w:rsidR="00705967" w:rsidRPr="00F31CC6">
        <w:rPr>
          <w:rFonts w:ascii="Arial" w:eastAsia="Times New Roman" w:hAnsi="Arial" w:cs="Arial"/>
          <w:sz w:val="20"/>
          <w:szCs w:val="24"/>
        </w:rPr>
        <w:t xml:space="preserve"> državnega tožilstva, ki zajema</w:t>
      </w:r>
      <w:r w:rsidR="00705967">
        <w:rPr>
          <w:rFonts w:ascii="Arial" w:eastAsia="Times New Roman" w:hAnsi="Arial" w:cs="Arial"/>
          <w:sz w:val="20"/>
          <w:szCs w:val="24"/>
        </w:rPr>
        <w:t>jo</w:t>
      </w:r>
      <w:r w:rsidR="00705967" w:rsidRPr="00F31CC6">
        <w:rPr>
          <w:rFonts w:ascii="Arial" w:eastAsia="Times New Roman" w:hAnsi="Arial" w:cs="Arial"/>
          <w:sz w:val="20"/>
          <w:szCs w:val="24"/>
        </w:rPr>
        <w:t xml:space="preserve"> vse </w:t>
      </w:r>
      <w:r w:rsidR="00705967">
        <w:rPr>
          <w:rFonts w:ascii="Arial" w:eastAsia="Times New Roman" w:hAnsi="Arial" w:cs="Arial"/>
          <w:sz w:val="20"/>
          <w:szCs w:val="24"/>
        </w:rPr>
        <w:t>aktualne</w:t>
      </w:r>
      <w:r w:rsidR="00705967" w:rsidRPr="00F31CC6">
        <w:rPr>
          <w:rFonts w:ascii="Arial" w:eastAsia="Times New Roman" w:hAnsi="Arial" w:cs="Arial"/>
          <w:sz w:val="20"/>
          <w:szCs w:val="24"/>
        </w:rPr>
        <w:t xml:space="preserve"> postopke </w:t>
      </w:r>
      <w:r w:rsidR="00705967">
        <w:rPr>
          <w:rFonts w:ascii="Arial" w:eastAsia="Times New Roman" w:hAnsi="Arial" w:cs="Arial"/>
          <w:sz w:val="20"/>
          <w:szCs w:val="24"/>
        </w:rPr>
        <w:t xml:space="preserve">v katerih je odrejen in še veljaven ukrep po 502. členu ZKP </w:t>
      </w:r>
      <w:r w:rsidR="00705967" w:rsidRPr="00F31CC6">
        <w:rPr>
          <w:rFonts w:ascii="Arial" w:eastAsia="Times New Roman" w:hAnsi="Arial" w:cs="Arial"/>
          <w:sz w:val="20"/>
          <w:szCs w:val="24"/>
        </w:rPr>
        <w:t>(začasn</w:t>
      </w:r>
      <w:r w:rsidR="00705967">
        <w:rPr>
          <w:rFonts w:ascii="Arial" w:eastAsia="Times New Roman" w:hAnsi="Arial" w:cs="Arial"/>
          <w:sz w:val="20"/>
          <w:szCs w:val="24"/>
        </w:rPr>
        <w:t>o</w:t>
      </w:r>
      <w:r w:rsidR="00705967" w:rsidRPr="00F31CC6">
        <w:rPr>
          <w:rFonts w:ascii="Arial" w:eastAsia="Times New Roman" w:hAnsi="Arial" w:cs="Arial"/>
          <w:sz w:val="20"/>
          <w:szCs w:val="24"/>
        </w:rPr>
        <w:t xml:space="preserve"> zavarovanj</w:t>
      </w:r>
      <w:r w:rsidR="00705967">
        <w:rPr>
          <w:rFonts w:ascii="Arial" w:eastAsia="Times New Roman" w:hAnsi="Arial" w:cs="Arial"/>
          <w:sz w:val="20"/>
          <w:szCs w:val="24"/>
        </w:rPr>
        <w:t>e</w:t>
      </w:r>
      <w:r w:rsidR="00705967" w:rsidRPr="00F31CC6">
        <w:rPr>
          <w:rFonts w:ascii="Arial" w:eastAsia="Times New Roman" w:hAnsi="Arial" w:cs="Arial"/>
          <w:sz w:val="20"/>
          <w:szCs w:val="24"/>
        </w:rPr>
        <w:t xml:space="preserve"> zahtevk</w:t>
      </w:r>
      <w:r w:rsidR="00705967">
        <w:rPr>
          <w:rFonts w:ascii="Arial" w:eastAsia="Times New Roman" w:hAnsi="Arial" w:cs="Arial"/>
          <w:sz w:val="20"/>
          <w:szCs w:val="24"/>
        </w:rPr>
        <w:t>a</w:t>
      </w:r>
      <w:r w:rsidR="00705967" w:rsidRPr="00F31CC6">
        <w:rPr>
          <w:rFonts w:ascii="Arial" w:eastAsia="Times New Roman" w:hAnsi="Arial" w:cs="Arial"/>
          <w:sz w:val="20"/>
          <w:szCs w:val="24"/>
        </w:rPr>
        <w:t xml:space="preserve"> za odvzem premoženjske koristi</w:t>
      </w:r>
      <w:r w:rsidR="00705967">
        <w:rPr>
          <w:rFonts w:ascii="Arial" w:eastAsia="Times New Roman" w:hAnsi="Arial" w:cs="Arial"/>
          <w:sz w:val="20"/>
          <w:szCs w:val="24"/>
        </w:rPr>
        <w:t>), 20. členu ZOPNI (začasno z</w:t>
      </w:r>
      <w:r w:rsidR="00705967" w:rsidRPr="00F31CC6">
        <w:rPr>
          <w:rFonts w:ascii="Arial" w:eastAsia="Times New Roman" w:hAnsi="Arial" w:cs="Arial"/>
          <w:sz w:val="20"/>
          <w:szCs w:val="24"/>
        </w:rPr>
        <w:t>avarovanj</w:t>
      </w:r>
      <w:r w:rsidR="00705967">
        <w:rPr>
          <w:rFonts w:ascii="Arial" w:eastAsia="Times New Roman" w:hAnsi="Arial" w:cs="Arial"/>
          <w:sz w:val="20"/>
          <w:szCs w:val="24"/>
        </w:rPr>
        <w:t>e</w:t>
      </w:r>
      <w:r w:rsidR="00705967" w:rsidRPr="00F31CC6">
        <w:rPr>
          <w:rFonts w:ascii="Arial" w:eastAsia="Times New Roman" w:hAnsi="Arial" w:cs="Arial"/>
          <w:sz w:val="20"/>
          <w:szCs w:val="24"/>
        </w:rPr>
        <w:t xml:space="preserve"> odvzema premoženja nezakonitega </w:t>
      </w:r>
      <w:r w:rsidR="00705967" w:rsidRPr="00F31CC6">
        <w:rPr>
          <w:rFonts w:ascii="Arial" w:eastAsia="Times New Roman" w:hAnsi="Arial" w:cs="Arial"/>
          <w:sz w:val="20"/>
          <w:szCs w:val="24"/>
        </w:rPr>
        <w:lastRenderedPageBreak/>
        <w:t>izvora</w:t>
      </w:r>
      <w:r w:rsidR="00705967">
        <w:rPr>
          <w:rFonts w:ascii="Arial" w:eastAsia="Times New Roman" w:hAnsi="Arial" w:cs="Arial"/>
          <w:sz w:val="20"/>
          <w:szCs w:val="24"/>
        </w:rPr>
        <w:t xml:space="preserve">) in 24. členu ZOPNI (začasen odvzem premoženja) </w:t>
      </w:r>
      <w:r w:rsidR="00705967" w:rsidRPr="00F31CC6">
        <w:rPr>
          <w:rFonts w:ascii="Arial" w:eastAsia="Times New Roman" w:hAnsi="Arial" w:cs="Arial"/>
          <w:sz w:val="20"/>
          <w:szCs w:val="24"/>
        </w:rPr>
        <w:t>izhaja, da je bilo na dan 31.</w:t>
      </w:r>
      <w:r w:rsidR="00705967">
        <w:rPr>
          <w:rFonts w:ascii="Arial" w:eastAsia="Times New Roman" w:hAnsi="Arial" w:cs="Arial"/>
          <w:sz w:val="20"/>
          <w:szCs w:val="24"/>
        </w:rPr>
        <w:t xml:space="preserve"> 12. </w:t>
      </w:r>
      <w:r w:rsidR="00705967" w:rsidRPr="00F31CC6">
        <w:rPr>
          <w:rFonts w:ascii="Arial" w:eastAsia="Times New Roman" w:hAnsi="Arial" w:cs="Arial"/>
          <w:sz w:val="20"/>
          <w:szCs w:val="24"/>
        </w:rPr>
        <w:t>2023 skupno odrejenih 224 začasnih zavarovanj</w:t>
      </w:r>
      <w:r w:rsidR="00705967">
        <w:rPr>
          <w:rFonts w:ascii="Arial" w:eastAsia="Times New Roman" w:hAnsi="Arial" w:cs="Arial"/>
          <w:sz w:val="20"/>
          <w:szCs w:val="24"/>
        </w:rPr>
        <w:t xml:space="preserve"> (od tega</w:t>
      </w:r>
      <w:r w:rsidR="00705967" w:rsidRPr="00F31CC6">
        <w:rPr>
          <w:rFonts w:ascii="Arial" w:eastAsia="Times New Roman" w:hAnsi="Arial" w:cs="Arial"/>
          <w:sz w:val="20"/>
          <w:szCs w:val="24"/>
        </w:rPr>
        <w:t xml:space="preserve"> zoper 186 fizičnih oseb in 38 pravnih oseb</w:t>
      </w:r>
      <w:r w:rsidR="00705967">
        <w:rPr>
          <w:rFonts w:ascii="Arial" w:eastAsia="Times New Roman" w:hAnsi="Arial" w:cs="Arial"/>
          <w:sz w:val="20"/>
          <w:szCs w:val="24"/>
        </w:rPr>
        <w:t>)</w:t>
      </w:r>
      <w:r w:rsidR="00705967" w:rsidRPr="00F31CC6">
        <w:rPr>
          <w:rFonts w:ascii="Arial" w:eastAsia="Times New Roman" w:hAnsi="Arial" w:cs="Arial"/>
          <w:sz w:val="20"/>
          <w:szCs w:val="24"/>
        </w:rPr>
        <w:t>. Skupna ocenjena vrednost premoženja, ki je predmet začasnih zavarovanj v navedenih zadevah,</w:t>
      </w:r>
      <w:r w:rsidR="00705967">
        <w:rPr>
          <w:rFonts w:ascii="Arial" w:eastAsia="Times New Roman" w:hAnsi="Arial" w:cs="Arial"/>
          <w:sz w:val="20"/>
          <w:szCs w:val="24"/>
        </w:rPr>
        <w:t xml:space="preserve"> je</w:t>
      </w:r>
      <w:r w:rsidR="00705967" w:rsidRPr="00F31CC6">
        <w:rPr>
          <w:rFonts w:ascii="Arial" w:eastAsia="Times New Roman" w:hAnsi="Arial" w:cs="Arial"/>
          <w:sz w:val="20"/>
          <w:szCs w:val="24"/>
        </w:rPr>
        <w:t xml:space="preserve"> znaša</w:t>
      </w:r>
      <w:r w:rsidR="00705967">
        <w:rPr>
          <w:rFonts w:ascii="Arial" w:eastAsia="Times New Roman" w:hAnsi="Arial" w:cs="Arial"/>
          <w:sz w:val="20"/>
          <w:szCs w:val="24"/>
        </w:rPr>
        <w:t>la</w:t>
      </w:r>
      <w:r w:rsidR="00705967" w:rsidRPr="00F31CC6">
        <w:rPr>
          <w:rFonts w:ascii="Arial" w:eastAsia="Times New Roman" w:hAnsi="Arial" w:cs="Arial"/>
          <w:sz w:val="20"/>
          <w:szCs w:val="24"/>
        </w:rPr>
        <w:t xml:space="preserve"> 290.875.312 EUR, skupna višina premoženjske koristi, v zvezi s katero so </w:t>
      </w:r>
      <w:r w:rsidR="00705967">
        <w:rPr>
          <w:rFonts w:ascii="Arial" w:eastAsia="Times New Roman" w:hAnsi="Arial" w:cs="Arial"/>
          <w:sz w:val="20"/>
          <w:szCs w:val="24"/>
        </w:rPr>
        <w:t xml:space="preserve">bila </w:t>
      </w:r>
      <w:r w:rsidR="00705967" w:rsidRPr="00F31CC6">
        <w:rPr>
          <w:rFonts w:ascii="Arial" w:eastAsia="Times New Roman" w:hAnsi="Arial" w:cs="Arial"/>
          <w:sz w:val="20"/>
          <w:szCs w:val="24"/>
        </w:rPr>
        <w:t xml:space="preserve">odrejena začasna zavarovanja, pa 252.759.539 </w:t>
      </w:r>
      <w:r w:rsidR="00705967">
        <w:rPr>
          <w:rFonts w:ascii="Arial" w:eastAsia="Times New Roman" w:hAnsi="Arial" w:cs="Arial"/>
          <w:sz w:val="20"/>
          <w:szCs w:val="24"/>
        </w:rPr>
        <w:t>EUR</w:t>
      </w:r>
      <w:r w:rsidR="00705967">
        <w:t xml:space="preserve">. </w:t>
      </w:r>
    </w:p>
    <w:p w14:paraId="0D906AE1" w14:textId="2689F5C2" w:rsidR="001F5DF7" w:rsidRDefault="001F5DF7" w:rsidP="001F5DF7">
      <w:pPr>
        <w:spacing w:after="0" w:line="260" w:lineRule="exact"/>
        <w:jc w:val="both"/>
        <w:rPr>
          <w:rFonts w:ascii="Arial" w:eastAsia="Times New Roman" w:hAnsi="Arial" w:cs="Arial"/>
          <w:sz w:val="20"/>
          <w:szCs w:val="24"/>
        </w:rPr>
      </w:pPr>
    </w:p>
    <w:p w14:paraId="0E18E918" w14:textId="6CF5BE83" w:rsidR="001F5DF7" w:rsidRPr="008511C1" w:rsidRDefault="008511C1" w:rsidP="001F5DF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Nadalje iz </w:t>
      </w:r>
      <w:r w:rsidR="00DD2E32">
        <w:rPr>
          <w:rFonts w:ascii="Arial" w:eastAsia="Times New Roman" w:hAnsi="Arial" w:cs="Arial"/>
          <w:sz w:val="20"/>
          <w:szCs w:val="24"/>
        </w:rPr>
        <w:t>S</w:t>
      </w:r>
      <w:r>
        <w:rPr>
          <w:rFonts w:ascii="Arial" w:eastAsia="Times New Roman" w:hAnsi="Arial" w:cs="Arial"/>
          <w:sz w:val="20"/>
          <w:szCs w:val="24"/>
        </w:rPr>
        <w:t>kupnega letnega poročila</w:t>
      </w:r>
      <w:r w:rsidR="00DD2E32">
        <w:rPr>
          <w:rFonts w:ascii="Arial" w:eastAsia="Times New Roman" w:hAnsi="Arial" w:cs="Arial"/>
          <w:sz w:val="20"/>
          <w:szCs w:val="24"/>
        </w:rPr>
        <w:t xml:space="preserve"> o delu državnih tožilstev za leto 2023</w:t>
      </w:r>
      <w:r w:rsidR="001F5DF7">
        <w:rPr>
          <w:rFonts w:ascii="Arial" w:eastAsia="Times New Roman" w:hAnsi="Arial" w:cs="Arial"/>
          <w:sz w:val="20"/>
          <w:szCs w:val="24"/>
        </w:rPr>
        <w:t xml:space="preserve"> izhaja, da so bili </w:t>
      </w:r>
      <w:r w:rsidR="001F5DF7" w:rsidRPr="008511C1">
        <w:rPr>
          <w:rFonts w:ascii="Arial" w:eastAsia="Times New Roman" w:hAnsi="Arial" w:cs="Arial"/>
          <w:sz w:val="20"/>
          <w:szCs w:val="24"/>
        </w:rPr>
        <w:t xml:space="preserve">že v letih 2015 in 2016 vzpostavljeni mehanizmi za povečanje števila odrejenih finančnih preiskav na okrožnih državnih tožilstvih. Dodatno pa je v podkrepitev pomembnosti delovanja državnih tožilcev na tem področju generalni državni tožilec </w:t>
      </w:r>
      <w:r w:rsidR="001F5DF7">
        <w:rPr>
          <w:rFonts w:ascii="Arial" w:eastAsia="Times New Roman" w:hAnsi="Arial" w:cs="Arial"/>
          <w:sz w:val="20"/>
          <w:szCs w:val="24"/>
        </w:rPr>
        <w:t xml:space="preserve">RS </w:t>
      </w:r>
      <w:r w:rsidR="001F5DF7" w:rsidRPr="008511C1">
        <w:rPr>
          <w:rFonts w:ascii="Arial" w:eastAsia="Times New Roman" w:hAnsi="Arial" w:cs="Arial"/>
          <w:sz w:val="20"/>
          <w:szCs w:val="24"/>
        </w:rPr>
        <w:t>septembra 2016 izdal Splošno navodilo o finančnih preiskavah, ki tudi državne tožilce opredeljuje kot tiste, ki so aktivni pri iskanju, zavarovanju in odvzemu premoženja nezakonitega izvora</w:t>
      </w:r>
      <w:r w:rsidR="00DD2E32">
        <w:rPr>
          <w:rFonts w:ascii="Arial" w:eastAsia="Times New Roman" w:hAnsi="Arial" w:cs="Arial"/>
          <w:sz w:val="20"/>
          <w:szCs w:val="24"/>
        </w:rPr>
        <w:t xml:space="preserve"> in s katerim</w:t>
      </w:r>
      <w:r w:rsidR="001F5DF7" w:rsidRPr="008511C1">
        <w:rPr>
          <w:rFonts w:ascii="Arial" w:eastAsia="Times New Roman" w:hAnsi="Arial" w:cs="Arial"/>
          <w:sz w:val="20"/>
          <w:szCs w:val="24"/>
        </w:rPr>
        <w:t xml:space="preserve"> so bili uvedeni </w:t>
      </w:r>
      <w:r w:rsidR="00DD2E32">
        <w:rPr>
          <w:rFonts w:ascii="Arial" w:eastAsia="Times New Roman" w:hAnsi="Arial" w:cs="Arial"/>
          <w:sz w:val="20"/>
          <w:szCs w:val="24"/>
        </w:rPr>
        <w:t>posamični</w:t>
      </w:r>
      <w:r w:rsidR="001F5DF7" w:rsidRPr="008511C1">
        <w:rPr>
          <w:rFonts w:ascii="Arial" w:eastAsia="Times New Roman" w:hAnsi="Arial" w:cs="Arial"/>
          <w:sz w:val="20"/>
          <w:szCs w:val="24"/>
        </w:rPr>
        <w:t xml:space="preserve"> organizacijski ukrepi</w:t>
      </w:r>
      <w:r w:rsidR="00DD2E32">
        <w:rPr>
          <w:rFonts w:ascii="Arial" w:eastAsia="Times New Roman" w:hAnsi="Arial" w:cs="Arial"/>
          <w:sz w:val="20"/>
          <w:szCs w:val="24"/>
        </w:rPr>
        <w:t xml:space="preserve"> za</w:t>
      </w:r>
      <w:r w:rsidR="001F5DF7" w:rsidRPr="008511C1">
        <w:rPr>
          <w:rFonts w:ascii="Arial" w:eastAsia="Times New Roman" w:hAnsi="Arial" w:cs="Arial"/>
          <w:sz w:val="20"/>
          <w:szCs w:val="24"/>
        </w:rPr>
        <w:t xml:space="preserve"> prepoznavanje zadev, primernih za </w:t>
      </w:r>
      <w:r w:rsidR="00DD2E32">
        <w:rPr>
          <w:rFonts w:ascii="Arial" w:eastAsia="Times New Roman" w:hAnsi="Arial" w:cs="Arial"/>
          <w:sz w:val="20"/>
          <w:szCs w:val="24"/>
        </w:rPr>
        <w:t>obravnavo</w:t>
      </w:r>
      <w:r w:rsidR="001F5DF7" w:rsidRPr="008511C1">
        <w:rPr>
          <w:rFonts w:ascii="Arial" w:eastAsia="Times New Roman" w:hAnsi="Arial" w:cs="Arial"/>
          <w:sz w:val="20"/>
          <w:szCs w:val="24"/>
        </w:rPr>
        <w:t xml:space="preserve"> po ZOPNI. </w:t>
      </w:r>
      <w:r w:rsidR="001F5DF7">
        <w:rPr>
          <w:rFonts w:ascii="Arial" w:eastAsia="Times New Roman" w:hAnsi="Arial" w:cs="Arial"/>
          <w:sz w:val="20"/>
          <w:szCs w:val="24"/>
        </w:rPr>
        <w:t xml:space="preserve">Vrhovno državno tožilstvo RS (v nadaljnjem besedilu: VDT RS), Generalna policijska uprava in Finančna uprava RS (v nadaljnjem besedilu: FURS) so </w:t>
      </w:r>
      <w:r w:rsidR="001F5DF7" w:rsidRPr="008511C1">
        <w:rPr>
          <w:rFonts w:ascii="Arial" w:eastAsia="Times New Roman" w:hAnsi="Arial" w:cs="Arial"/>
          <w:sz w:val="20"/>
          <w:szCs w:val="24"/>
        </w:rPr>
        <w:t>novembra 2017 podpis</w:t>
      </w:r>
      <w:r w:rsidR="001F5DF7">
        <w:rPr>
          <w:rFonts w:ascii="Arial" w:eastAsia="Times New Roman" w:hAnsi="Arial" w:cs="Arial"/>
          <w:sz w:val="20"/>
          <w:szCs w:val="24"/>
        </w:rPr>
        <w:t>ali</w:t>
      </w:r>
      <w:r w:rsidR="001F5DF7" w:rsidRPr="008511C1">
        <w:rPr>
          <w:rFonts w:ascii="Arial" w:eastAsia="Times New Roman" w:hAnsi="Arial" w:cs="Arial"/>
          <w:sz w:val="20"/>
          <w:szCs w:val="24"/>
        </w:rPr>
        <w:t xml:space="preserve"> Usmeritv</w:t>
      </w:r>
      <w:r w:rsidR="001F5DF7">
        <w:rPr>
          <w:rFonts w:ascii="Arial" w:eastAsia="Times New Roman" w:hAnsi="Arial" w:cs="Arial"/>
          <w:sz w:val="20"/>
          <w:szCs w:val="24"/>
        </w:rPr>
        <w:t>e</w:t>
      </w:r>
      <w:r w:rsidR="001F5DF7" w:rsidRPr="008511C1">
        <w:rPr>
          <w:rFonts w:ascii="Arial" w:eastAsia="Times New Roman" w:hAnsi="Arial" w:cs="Arial"/>
          <w:sz w:val="20"/>
          <w:szCs w:val="24"/>
        </w:rPr>
        <w:t xml:space="preserve"> za izvajanje izmenjave podatkov, potrebnih za ugotovitev razlogov za sum, da posamezne osebe razpolagajo s premoženjem nezakonitega izvora in njegova skupna vrednost presega 50.000,00 </w:t>
      </w:r>
      <w:r w:rsidR="001F5DF7">
        <w:rPr>
          <w:rFonts w:ascii="Arial" w:eastAsia="Times New Roman" w:hAnsi="Arial" w:cs="Arial"/>
          <w:sz w:val="20"/>
          <w:szCs w:val="24"/>
        </w:rPr>
        <w:t>EUR</w:t>
      </w:r>
      <w:r w:rsidR="001F5DF7" w:rsidRPr="008511C1">
        <w:rPr>
          <w:rFonts w:ascii="Arial" w:eastAsia="Times New Roman" w:hAnsi="Arial" w:cs="Arial"/>
          <w:sz w:val="20"/>
          <w:szCs w:val="24"/>
        </w:rPr>
        <w:t xml:space="preserve">, </w:t>
      </w:r>
      <w:r w:rsidR="001F5DF7">
        <w:rPr>
          <w:rFonts w:ascii="Arial" w:eastAsia="Times New Roman" w:hAnsi="Arial" w:cs="Arial"/>
          <w:sz w:val="20"/>
          <w:szCs w:val="24"/>
        </w:rPr>
        <w:t xml:space="preserve">ki so </w:t>
      </w:r>
      <w:r w:rsidR="001F5DF7" w:rsidRPr="008511C1">
        <w:rPr>
          <w:rFonts w:ascii="Arial" w:eastAsia="Times New Roman" w:hAnsi="Arial" w:cs="Arial"/>
          <w:sz w:val="20"/>
          <w:szCs w:val="24"/>
        </w:rPr>
        <w:t xml:space="preserve">podlaga za učinkovitejšo izmenjavo informacij zaradi prepoznavanja in uvedbe postopkov po ZOPNI. V okviru Kazenskega oddelka </w:t>
      </w:r>
      <w:r w:rsidR="001F5DF7">
        <w:rPr>
          <w:rFonts w:ascii="Arial" w:eastAsia="Times New Roman" w:hAnsi="Arial" w:cs="Arial"/>
          <w:sz w:val="20"/>
          <w:szCs w:val="24"/>
        </w:rPr>
        <w:t xml:space="preserve">VDT RS </w:t>
      </w:r>
      <w:r w:rsidR="00DD2E32">
        <w:rPr>
          <w:rFonts w:ascii="Arial" w:eastAsia="Times New Roman" w:hAnsi="Arial" w:cs="Arial"/>
          <w:sz w:val="20"/>
          <w:szCs w:val="24"/>
        </w:rPr>
        <w:t xml:space="preserve">pa </w:t>
      </w:r>
      <w:r w:rsidR="001F5DF7" w:rsidRPr="008511C1">
        <w:rPr>
          <w:rFonts w:ascii="Arial" w:eastAsia="Times New Roman" w:hAnsi="Arial" w:cs="Arial"/>
          <w:sz w:val="20"/>
          <w:szCs w:val="24"/>
        </w:rPr>
        <w:t xml:space="preserve">aktivno deluje </w:t>
      </w:r>
      <w:r w:rsidR="001F5DF7">
        <w:rPr>
          <w:rFonts w:ascii="Arial" w:eastAsia="Times New Roman" w:hAnsi="Arial" w:cs="Arial"/>
          <w:sz w:val="20"/>
          <w:szCs w:val="24"/>
        </w:rPr>
        <w:t xml:space="preserve">tudi </w:t>
      </w:r>
      <w:r w:rsidR="001F5DF7" w:rsidRPr="008511C1">
        <w:rPr>
          <w:rFonts w:ascii="Arial" w:eastAsia="Times New Roman" w:hAnsi="Arial" w:cs="Arial"/>
          <w:sz w:val="20"/>
          <w:szCs w:val="24"/>
        </w:rPr>
        <w:t>finančna sekcija, ki povezuje skrbnike finančnih preiskav</w:t>
      </w:r>
      <w:r w:rsidR="001F5DF7">
        <w:rPr>
          <w:rFonts w:ascii="Arial" w:eastAsia="Times New Roman" w:hAnsi="Arial" w:cs="Arial"/>
          <w:sz w:val="20"/>
          <w:szCs w:val="24"/>
        </w:rPr>
        <w:t xml:space="preserve"> na državnih tožilstvih</w:t>
      </w:r>
      <w:r w:rsidR="00A74A6E">
        <w:rPr>
          <w:rFonts w:ascii="Arial" w:eastAsia="Times New Roman" w:hAnsi="Arial" w:cs="Arial"/>
          <w:sz w:val="20"/>
          <w:szCs w:val="24"/>
        </w:rPr>
        <w:t>,</w:t>
      </w:r>
      <w:r w:rsidR="001F5DF7">
        <w:rPr>
          <w:rFonts w:ascii="Arial" w:eastAsia="Times New Roman" w:hAnsi="Arial" w:cs="Arial"/>
          <w:sz w:val="20"/>
          <w:szCs w:val="24"/>
        </w:rPr>
        <w:t xml:space="preserve"> kar</w:t>
      </w:r>
      <w:r w:rsidR="001F5DF7" w:rsidRPr="008511C1">
        <w:rPr>
          <w:rFonts w:ascii="Arial" w:eastAsia="Times New Roman" w:hAnsi="Arial" w:cs="Arial"/>
          <w:sz w:val="20"/>
          <w:szCs w:val="24"/>
        </w:rPr>
        <w:t xml:space="preserve"> omogoča izmenjavo izkušenj pri odrejanju in vodenju finančnih preiskav. </w:t>
      </w:r>
    </w:p>
    <w:p w14:paraId="6138C996" w14:textId="7D15F2D8" w:rsidR="00F63A99" w:rsidRDefault="00F63A99" w:rsidP="008511C1">
      <w:pPr>
        <w:spacing w:after="0" w:line="260" w:lineRule="exact"/>
        <w:jc w:val="both"/>
        <w:rPr>
          <w:rFonts w:ascii="Arial" w:eastAsia="Times New Roman" w:hAnsi="Arial" w:cs="Arial"/>
          <w:sz w:val="20"/>
          <w:szCs w:val="24"/>
        </w:rPr>
      </w:pPr>
    </w:p>
    <w:p w14:paraId="0F2EA9DE" w14:textId="6DFF3EBA" w:rsidR="00C60332" w:rsidRDefault="00472A07" w:rsidP="008511C1">
      <w:pPr>
        <w:spacing w:after="0" w:line="260" w:lineRule="exact"/>
        <w:jc w:val="both"/>
        <w:rPr>
          <w:rFonts w:ascii="Arial" w:hAnsi="Arial" w:cs="Arial"/>
          <w:sz w:val="20"/>
          <w:szCs w:val="20"/>
        </w:rPr>
      </w:pPr>
      <w:r>
        <w:rPr>
          <w:rFonts w:ascii="Arial" w:eastAsia="Times New Roman" w:hAnsi="Arial" w:cs="Arial"/>
          <w:sz w:val="20"/>
          <w:szCs w:val="24"/>
        </w:rPr>
        <w:t>Resolucija o nacionalnem programu preprečevanja in zatiranja kriminalitete za obdobje 2024-2028</w:t>
      </w:r>
      <w:r>
        <w:rPr>
          <w:rStyle w:val="Sprotnaopomba-sklic"/>
          <w:rFonts w:ascii="Arial" w:eastAsia="Times New Roman" w:hAnsi="Arial" w:cs="Arial"/>
          <w:sz w:val="20"/>
          <w:szCs w:val="24"/>
        </w:rPr>
        <w:footnoteReference w:id="15"/>
      </w:r>
      <w:r>
        <w:rPr>
          <w:rFonts w:ascii="Arial" w:eastAsia="Times New Roman" w:hAnsi="Arial" w:cs="Arial"/>
          <w:sz w:val="20"/>
          <w:szCs w:val="24"/>
        </w:rPr>
        <w:t xml:space="preserve"> </w:t>
      </w:r>
      <w:r w:rsidR="00DD2E32">
        <w:rPr>
          <w:rFonts w:ascii="Arial" w:eastAsia="Times New Roman" w:hAnsi="Arial" w:cs="Arial"/>
          <w:sz w:val="20"/>
          <w:szCs w:val="24"/>
        </w:rPr>
        <w:t xml:space="preserve">narekuje </w:t>
      </w:r>
      <w:r w:rsidR="00C60332">
        <w:rPr>
          <w:rFonts w:ascii="Arial" w:eastAsia="Times New Roman" w:hAnsi="Arial" w:cs="Arial"/>
          <w:sz w:val="20"/>
          <w:szCs w:val="24"/>
        </w:rPr>
        <w:t xml:space="preserve">vzpostavitev učinkovitih mehanizmov začasnega zavarovanja in odvzema premoženjske koristi pridobljene s kaznivim dejanjem ali zaradi njega, in premoženja nezakonitega izvora ter njegove hrambe in upravljanja. Ključne dejavnosti za dosego navedenega cilja so priprava predloga zakonodajnih sprememb za vzpostavitev celovitega </w:t>
      </w:r>
      <w:r w:rsidR="00C60332" w:rsidRPr="00C60332">
        <w:rPr>
          <w:rFonts w:ascii="Arial" w:eastAsia="Times New Roman" w:hAnsi="Arial" w:cs="Arial"/>
          <w:sz w:val="20"/>
          <w:szCs w:val="24"/>
        </w:rPr>
        <w:t>organizacijskega in funkcionalnega okvira za izvajanje nalog, s katerimi se omogočajo učinkovit odvzem premoženjske koristi, pridobljene s kaznivim dejanjem ali zaradi njega, in premoženja nezakonitega izvora (</w:t>
      </w:r>
      <w:r w:rsidR="007E49C1" w:rsidRPr="007E49C1">
        <w:rPr>
          <w:rFonts w:ascii="Arial" w:eastAsia="Times New Roman" w:hAnsi="Arial" w:cs="Arial"/>
          <w:i/>
          <w:iCs/>
          <w:sz w:val="20"/>
          <w:szCs w:val="24"/>
        </w:rPr>
        <w:t xml:space="preserve">Asset </w:t>
      </w:r>
      <w:r w:rsidR="007E49C1">
        <w:rPr>
          <w:rFonts w:ascii="Arial" w:eastAsia="Times New Roman" w:hAnsi="Arial" w:cs="Arial"/>
          <w:i/>
          <w:iCs/>
          <w:sz w:val="20"/>
          <w:szCs w:val="24"/>
        </w:rPr>
        <w:t>R</w:t>
      </w:r>
      <w:r w:rsidR="007E49C1" w:rsidRPr="007E49C1">
        <w:rPr>
          <w:rFonts w:ascii="Arial" w:eastAsia="Times New Roman" w:hAnsi="Arial" w:cs="Arial"/>
          <w:i/>
          <w:iCs/>
          <w:sz w:val="20"/>
          <w:szCs w:val="24"/>
        </w:rPr>
        <w:t>ecovery Office</w:t>
      </w:r>
      <w:r w:rsidR="007E49C1">
        <w:rPr>
          <w:rFonts w:ascii="Arial" w:eastAsia="Times New Roman" w:hAnsi="Arial" w:cs="Arial"/>
          <w:sz w:val="20"/>
          <w:szCs w:val="24"/>
        </w:rPr>
        <w:t xml:space="preserve">; </w:t>
      </w:r>
      <w:r w:rsidR="00C60332" w:rsidRPr="00C60332">
        <w:rPr>
          <w:rFonts w:ascii="Arial" w:eastAsia="Times New Roman" w:hAnsi="Arial" w:cs="Arial"/>
          <w:sz w:val="20"/>
          <w:szCs w:val="24"/>
        </w:rPr>
        <w:t>ARO)</w:t>
      </w:r>
      <w:r w:rsidR="00C60332">
        <w:rPr>
          <w:rFonts w:ascii="Arial" w:eastAsia="Times New Roman" w:hAnsi="Arial" w:cs="Arial"/>
          <w:sz w:val="20"/>
          <w:szCs w:val="24"/>
        </w:rPr>
        <w:t xml:space="preserve"> </w:t>
      </w:r>
      <w:r w:rsidR="00C60332" w:rsidRPr="00C60332">
        <w:rPr>
          <w:rFonts w:ascii="Arial" w:eastAsia="Times New Roman" w:hAnsi="Arial" w:cs="Arial"/>
          <w:sz w:val="20"/>
          <w:szCs w:val="24"/>
        </w:rPr>
        <w:t>ter učinkovita hramba in upravljanje zavarovanega in odvzetega premoženja (</w:t>
      </w:r>
      <w:r w:rsidR="007E49C1" w:rsidRPr="007E49C1">
        <w:rPr>
          <w:rFonts w:ascii="Arial" w:eastAsia="Times New Roman" w:hAnsi="Arial" w:cs="Arial"/>
          <w:i/>
          <w:iCs/>
          <w:sz w:val="20"/>
          <w:szCs w:val="24"/>
        </w:rPr>
        <w:t>Asset Management Office</w:t>
      </w:r>
      <w:r w:rsidR="007E49C1">
        <w:rPr>
          <w:rFonts w:ascii="Arial" w:eastAsia="Times New Roman" w:hAnsi="Arial" w:cs="Arial"/>
          <w:sz w:val="20"/>
          <w:szCs w:val="24"/>
        </w:rPr>
        <w:t xml:space="preserve">; </w:t>
      </w:r>
      <w:r w:rsidR="00C60332" w:rsidRPr="00C60332">
        <w:rPr>
          <w:rFonts w:ascii="Arial" w:eastAsia="Times New Roman" w:hAnsi="Arial" w:cs="Arial"/>
          <w:sz w:val="20"/>
          <w:szCs w:val="24"/>
        </w:rPr>
        <w:t>AMO)</w:t>
      </w:r>
      <w:r w:rsidR="0046024C">
        <w:rPr>
          <w:rFonts w:ascii="Arial" w:eastAsia="Times New Roman" w:hAnsi="Arial" w:cs="Arial"/>
          <w:sz w:val="20"/>
          <w:szCs w:val="24"/>
        </w:rPr>
        <w:t xml:space="preserve"> z</w:t>
      </w:r>
      <w:r w:rsidR="006B04A1">
        <w:rPr>
          <w:rFonts w:ascii="Arial" w:eastAsia="Times New Roman" w:hAnsi="Arial" w:cs="Arial"/>
          <w:sz w:val="20"/>
          <w:szCs w:val="24"/>
        </w:rPr>
        <w:t xml:space="preserve"> ustanovit</w:t>
      </w:r>
      <w:r w:rsidR="0046024C">
        <w:rPr>
          <w:rFonts w:ascii="Arial" w:eastAsia="Times New Roman" w:hAnsi="Arial" w:cs="Arial"/>
          <w:sz w:val="20"/>
          <w:szCs w:val="24"/>
        </w:rPr>
        <w:t>vijo</w:t>
      </w:r>
      <w:r w:rsidR="00C60332" w:rsidRPr="00C60332">
        <w:rPr>
          <w:rFonts w:ascii="Arial" w:eastAsia="Times New Roman" w:hAnsi="Arial" w:cs="Arial"/>
          <w:sz w:val="20"/>
          <w:szCs w:val="24"/>
        </w:rPr>
        <w:t xml:space="preserve"> osrednj</w:t>
      </w:r>
      <w:r w:rsidR="0046024C">
        <w:rPr>
          <w:rFonts w:ascii="Arial" w:eastAsia="Times New Roman" w:hAnsi="Arial" w:cs="Arial"/>
          <w:sz w:val="20"/>
          <w:szCs w:val="24"/>
        </w:rPr>
        <w:t>ih</w:t>
      </w:r>
      <w:r w:rsidR="00C60332" w:rsidRPr="00C60332">
        <w:rPr>
          <w:rFonts w:ascii="Arial" w:eastAsia="Times New Roman" w:hAnsi="Arial" w:cs="Arial"/>
          <w:sz w:val="20"/>
          <w:szCs w:val="24"/>
        </w:rPr>
        <w:t xml:space="preserve"> organ</w:t>
      </w:r>
      <w:r w:rsidR="0046024C">
        <w:rPr>
          <w:rFonts w:ascii="Arial" w:eastAsia="Times New Roman" w:hAnsi="Arial" w:cs="Arial"/>
          <w:sz w:val="20"/>
          <w:szCs w:val="24"/>
        </w:rPr>
        <w:t>ov</w:t>
      </w:r>
      <w:r w:rsidR="00C60332" w:rsidRPr="00C60332">
        <w:rPr>
          <w:rFonts w:ascii="Arial" w:eastAsia="Times New Roman" w:hAnsi="Arial" w:cs="Arial"/>
          <w:sz w:val="20"/>
          <w:szCs w:val="24"/>
        </w:rPr>
        <w:t>/osrednj</w:t>
      </w:r>
      <w:r w:rsidR="0046024C">
        <w:rPr>
          <w:rFonts w:ascii="Arial" w:eastAsia="Times New Roman" w:hAnsi="Arial" w:cs="Arial"/>
          <w:sz w:val="20"/>
          <w:szCs w:val="24"/>
        </w:rPr>
        <w:t>ega</w:t>
      </w:r>
      <w:r w:rsidR="00C60332" w:rsidRPr="00C60332">
        <w:rPr>
          <w:rFonts w:ascii="Arial" w:eastAsia="Times New Roman" w:hAnsi="Arial" w:cs="Arial"/>
          <w:sz w:val="20"/>
          <w:szCs w:val="24"/>
        </w:rPr>
        <w:t xml:space="preserve"> organ</w:t>
      </w:r>
      <w:r w:rsidR="0046024C">
        <w:rPr>
          <w:rFonts w:ascii="Arial" w:eastAsia="Times New Roman" w:hAnsi="Arial" w:cs="Arial"/>
          <w:sz w:val="20"/>
          <w:szCs w:val="24"/>
        </w:rPr>
        <w:t>a</w:t>
      </w:r>
      <w:r w:rsidR="00C60332" w:rsidRPr="00C60332">
        <w:rPr>
          <w:rFonts w:ascii="Arial" w:eastAsia="Times New Roman" w:hAnsi="Arial" w:cs="Arial"/>
          <w:sz w:val="20"/>
          <w:szCs w:val="24"/>
        </w:rPr>
        <w:t xml:space="preserve"> ARO in AMO</w:t>
      </w:r>
      <w:r w:rsidR="0046024C">
        <w:rPr>
          <w:rFonts w:ascii="Arial" w:eastAsia="Times New Roman" w:hAnsi="Arial" w:cs="Arial"/>
          <w:sz w:val="20"/>
          <w:szCs w:val="24"/>
        </w:rPr>
        <w:t xml:space="preserve">, </w:t>
      </w:r>
      <w:r w:rsidR="00C60332" w:rsidRPr="00C60332">
        <w:rPr>
          <w:rFonts w:ascii="Arial" w:eastAsia="Times New Roman" w:hAnsi="Arial" w:cs="Arial"/>
          <w:sz w:val="20"/>
          <w:szCs w:val="24"/>
        </w:rPr>
        <w:t>vzpostavi</w:t>
      </w:r>
      <w:r w:rsidR="006B04A1">
        <w:rPr>
          <w:rFonts w:ascii="Arial" w:eastAsia="Times New Roman" w:hAnsi="Arial" w:cs="Arial"/>
          <w:sz w:val="20"/>
          <w:szCs w:val="24"/>
        </w:rPr>
        <w:t>t</w:t>
      </w:r>
      <w:r w:rsidR="0046024C">
        <w:rPr>
          <w:rFonts w:ascii="Arial" w:eastAsia="Times New Roman" w:hAnsi="Arial" w:cs="Arial"/>
          <w:sz w:val="20"/>
          <w:szCs w:val="24"/>
        </w:rPr>
        <w:t>vijo</w:t>
      </w:r>
      <w:r w:rsidR="00C60332" w:rsidRPr="00C60332">
        <w:rPr>
          <w:rFonts w:ascii="Arial" w:eastAsia="Times New Roman" w:hAnsi="Arial" w:cs="Arial"/>
          <w:sz w:val="20"/>
          <w:szCs w:val="24"/>
        </w:rPr>
        <w:t xml:space="preserve"> centraliziran</w:t>
      </w:r>
      <w:r w:rsidR="0046024C">
        <w:rPr>
          <w:rFonts w:ascii="Arial" w:eastAsia="Times New Roman" w:hAnsi="Arial" w:cs="Arial"/>
          <w:sz w:val="20"/>
          <w:szCs w:val="24"/>
        </w:rPr>
        <w:t>e</w:t>
      </w:r>
      <w:r w:rsidR="00C60332" w:rsidRPr="00C60332">
        <w:rPr>
          <w:rFonts w:ascii="Arial" w:eastAsia="Times New Roman" w:hAnsi="Arial" w:cs="Arial"/>
          <w:sz w:val="20"/>
          <w:szCs w:val="24"/>
        </w:rPr>
        <w:t xml:space="preserve"> zbirk</w:t>
      </w:r>
      <w:r w:rsidR="0046024C">
        <w:rPr>
          <w:rFonts w:ascii="Arial" w:eastAsia="Times New Roman" w:hAnsi="Arial" w:cs="Arial"/>
          <w:sz w:val="20"/>
          <w:szCs w:val="24"/>
        </w:rPr>
        <w:t>e</w:t>
      </w:r>
      <w:r w:rsidR="00C60332" w:rsidRPr="00C60332">
        <w:rPr>
          <w:rFonts w:ascii="Arial" w:eastAsia="Times New Roman" w:hAnsi="Arial" w:cs="Arial"/>
          <w:sz w:val="20"/>
          <w:szCs w:val="24"/>
        </w:rPr>
        <w:t xml:space="preserve"> podatkov o začasno zavarovanem in odvzetem premoženju ter oblik</w:t>
      </w:r>
      <w:r w:rsidR="006B04A1">
        <w:rPr>
          <w:rFonts w:ascii="Arial" w:eastAsia="Times New Roman" w:hAnsi="Arial" w:cs="Arial"/>
          <w:sz w:val="20"/>
          <w:szCs w:val="24"/>
        </w:rPr>
        <w:t>ova</w:t>
      </w:r>
      <w:r w:rsidR="0046024C">
        <w:rPr>
          <w:rFonts w:ascii="Arial" w:eastAsia="Times New Roman" w:hAnsi="Arial" w:cs="Arial"/>
          <w:sz w:val="20"/>
          <w:szCs w:val="24"/>
        </w:rPr>
        <w:t>njem</w:t>
      </w:r>
      <w:r w:rsidR="00C60332" w:rsidRPr="00C60332">
        <w:rPr>
          <w:rFonts w:ascii="Arial" w:eastAsia="Times New Roman" w:hAnsi="Arial" w:cs="Arial"/>
          <w:sz w:val="20"/>
          <w:szCs w:val="24"/>
        </w:rPr>
        <w:t xml:space="preserve"> celovit</w:t>
      </w:r>
      <w:r w:rsidR="0046024C">
        <w:rPr>
          <w:rFonts w:ascii="Arial" w:eastAsia="Times New Roman" w:hAnsi="Arial" w:cs="Arial"/>
          <w:sz w:val="20"/>
          <w:szCs w:val="24"/>
        </w:rPr>
        <w:t>ega</w:t>
      </w:r>
      <w:r w:rsidR="00C60332" w:rsidRPr="00C60332">
        <w:rPr>
          <w:rFonts w:ascii="Arial" w:eastAsia="Times New Roman" w:hAnsi="Arial" w:cs="Arial"/>
          <w:sz w:val="20"/>
          <w:szCs w:val="24"/>
        </w:rPr>
        <w:t xml:space="preserve"> predlog</w:t>
      </w:r>
      <w:r w:rsidR="0046024C">
        <w:rPr>
          <w:rFonts w:ascii="Arial" w:eastAsia="Times New Roman" w:hAnsi="Arial" w:cs="Arial"/>
          <w:sz w:val="20"/>
          <w:szCs w:val="24"/>
        </w:rPr>
        <w:t>a</w:t>
      </w:r>
      <w:r w:rsidR="00C60332" w:rsidRPr="00C60332">
        <w:rPr>
          <w:rFonts w:ascii="Arial" w:eastAsia="Times New Roman" w:hAnsi="Arial" w:cs="Arial"/>
          <w:sz w:val="20"/>
          <w:szCs w:val="24"/>
        </w:rPr>
        <w:t xml:space="preserve"> delovnih procesov za opravljanje nalog obeh organov.</w:t>
      </w:r>
      <w:r w:rsidR="00C60332">
        <w:rPr>
          <w:rFonts w:ascii="Arial" w:eastAsia="Times New Roman" w:hAnsi="Arial" w:cs="Arial"/>
          <w:sz w:val="20"/>
          <w:szCs w:val="24"/>
        </w:rPr>
        <w:t xml:space="preserve"> </w:t>
      </w:r>
      <w:r w:rsidR="00C60332">
        <w:rPr>
          <w:rFonts w:ascii="Arial" w:hAnsi="Arial" w:cs="Arial"/>
          <w:sz w:val="20"/>
          <w:szCs w:val="20"/>
        </w:rPr>
        <w:t xml:space="preserve">Ker se ZOPNI v precejšnjem delu navezuje tudi na izvrševanje odločb o začasnem zavarovanju, začasnem odvzemu in odvzemu premoženja nezakonitega izvora oziroma na področje upravljanja s premoženjem (ter s tem povezano vodenje relevantnih evidenc), bodo navedene vsebine z namenom sistemskega upravljanja z </w:t>
      </w:r>
      <w:r w:rsidR="00DA0BF2">
        <w:rPr>
          <w:rFonts w:ascii="Arial" w:hAnsi="Arial" w:cs="Arial"/>
          <w:sz w:val="20"/>
          <w:szCs w:val="20"/>
        </w:rPr>
        <w:t>začasno zavarovanim in odvzetim premoženjem po določbah ZKP oziroma ZOPNI</w:t>
      </w:r>
      <w:r w:rsidR="00C60332">
        <w:rPr>
          <w:rFonts w:ascii="Arial" w:hAnsi="Arial" w:cs="Arial"/>
          <w:sz w:val="20"/>
          <w:szCs w:val="20"/>
        </w:rPr>
        <w:t xml:space="preserve"> (enotno) obravnavane ločeno v okviru prenosa Direktive (EU) </w:t>
      </w:r>
      <w:r w:rsidR="00C60332" w:rsidRPr="00D7677E">
        <w:rPr>
          <w:rFonts w:ascii="Arial" w:hAnsi="Arial" w:cs="Arial"/>
          <w:sz w:val="20"/>
          <w:szCs w:val="20"/>
        </w:rPr>
        <w:t>2024/1260</w:t>
      </w:r>
      <w:r w:rsidR="00C60332">
        <w:rPr>
          <w:rFonts w:ascii="Arial" w:hAnsi="Arial" w:cs="Arial"/>
          <w:sz w:val="20"/>
          <w:szCs w:val="20"/>
        </w:rPr>
        <w:t xml:space="preserve"> Evropskega parlamenta in Sveta z dne 24. aprila 2024</w:t>
      </w:r>
      <w:r w:rsidR="00C60332" w:rsidRPr="00D7677E">
        <w:rPr>
          <w:rFonts w:ascii="Arial" w:hAnsi="Arial" w:cs="Arial"/>
          <w:sz w:val="20"/>
          <w:szCs w:val="20"/>
        </w:rPr>
        <w:t xml:space="preserve"> o povrnitvi in odvzemu premoženja</w:t>
      </w:r>
      <w:r w:rsidR="00C60332">
        <w:rPr>
          <w:rFonts w:ascii="Arial" w:hAnsi="Arial" w:cs="Arial"/>
          <w:sz w:val="20"/>
          <w:szCs w:val="20"/>
        </w:rPr>
        <w:t xml:space="preserve">, ki narekuje </w:t>
      </w:r>
      <w:r w:rsidR="00DA0BF2">
        <w:rPr>
          <w:rFonts w:ascii="Arial" w:hAnsi="Arial" w:cs="Arial"/>
          <w:sz w:val="20"/>
          <w:szCs w:val="20"/>
        </w:rPr>
        <w:t xml:space="preserve">tudi </w:t>
      </w:r>
      <w:r w:rsidR="00C60332">
        <w:rPr>
          <w:rFonts w:ascii="Arial" w:hAnsi="Arial" w:cs="Arial"/>
          <w:sz w:val="20"/>
          <w:szCs w:val="20"/>
        </w:rPr>
        <w:t>sočasne spremembe in dopolnitve Z</w:t>
      </w:r>
      <w:r w:rsidR="00B739EB">
        <w:rPr>
          <w:rFonts w:ascii="Arial" w:hAnsi="Arial" w:cs="Arial"/>
          <w:sz w:val="20"/>
          <w:szCs w:val="20"/>
        </w:rPr>
        <w:t>KP</w:t>
      </w:r>
      <w:r w:rsidR="00C60332">
        <w:rPr>
          <w:rFonts w:ascii="Arial" w:hAnsi="Arial" w:cs="Arial"/>
          <w:sz w:val="20"/>
          <w:szCs w:val="20"/>
        </w:rPr>
        <w:t xml:space="preserve"> in K</w:t>
      </w:r>
      <w:r w:rsidR="00C374EF">
        <w:rPr>
          <w:rFonts w:ascii="Arial" w:hAnsi="Arial" w:cs="Arial"/>
          <w:sz w:val="20"/>
          <w:szCs w:val="20"/>
        </w:rPr>
        <w:t>Z-1</w:t>
      </w:r>
      <w:r w:rsidR="00C60332">
        <w:rPr>
          <w:rFonts w:ascii="Arial" w:hAnsi="Arial" w:cs="Arial"/>
          <w:sz w:val="20"/>
          <w:szCs w:val="20"/>
        </w:rPr>
        <w:t>.</w:t>
      </w:r>
    </w:p>
    <w:p w14:paraId="5188719F" w14:textId="77777777" w:rsidR="00882A76" w:rsidRDefault="00882A76" w:rsidP="00077373">
      <w:pPr>
        <w:spacing w:after="0" w:line="260" w:lineRule="exact"/>
        <w:jc w:val="both"/>
        <w:rPr>
          <w:rFonts w:ascii="Arial" w:eastAsia="Times New Roman" w:hAnsi="Arial" w:cs="Arial"/>
          <w:sz w:val="20"/>
          <w:szCs w:val="24"/>
        </w:rPr>
      </w:pPr>
    </w:p>
    <w:p w14:paraId="7B6C787C" w14:textId="77777777" w:rsidR="0046024C" w:rsidRDefault="00077373" w:rsidP="00077373">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Državnotožilska stroka je z namenom učinkovitejšega zastopanja države v postopkih odvzema premoženja nezakonitega izvora potrebo po določenih normativnih spremembah naslavljala v skupnih poročilih o delu državnih tožilstev in resornemu </w:t>
      </w:r>
      <w:r w:rsidR="00793CBF">
        <w:rPr>
          <w:rFonts w:ascii="Arial" w:eastAsia="Times New Roman" w:hAnsi="Arial" w:cs="Arial"/>
          <w:sz w:val="20"/>
          <w:szCs w:val="24"/>
        </w:rPr>
        <w:t>M</w:t>
      </w:r>
      <w:r>
        <w:rPr>
          <w:rFonts w:ascii="Arial" w:eastAsia="Times New Roman" w:hAnsi="Arial" w:cs="Arial"/>
          <w:sz w:val="20"/>
          <w:szCs w:val="24"/>
        </w:rPr>
        <w:t>inistrstvu za pravosodje posredovani</w:t>
      </w:r>
      <w:r w:rsidR="00F63A99">
        <w:rPr>
          <w:rFonts w:ascii="Arial" w:eastAsia="Times New Roman" w:hAnsi="Arial" w:cs="Arial"/>
          <w:sz w:val="20"/>
          <w:szCs w:val="24"/>
        </w:rPr>
        <w:t>h</w:t>
      </w:r>
      <w:r>
        <w:rPr>
          <w:rFonts w:ascii="Arial" w:eastAsia="Times New Roman" w:hAnsi="Arial" w:cs="Arial"/>
          <w:sz w:val="20"/>
          <w:szCs w:val="24"/>
        </w:rPr>
        <w:t xml:space="preserve"> predlo</w:t>
      </w:r>
      <w:r w:rsidR="006B04A1">
        <w:rPr>
          <w:rFonts w:ascii="Arial" w:eastAsia="Times New Roman" w:hAnsi="Arial" w:cs="Arial"/>
          <w:sz w:val="20"/>
          <w:szCs w:val="24"/>
        </w:rPr>
        <w:t>gih</w:t>
      </w:r>
      <w:r>
        <w:rPr>
          <w:rFonts w:ascii="Arial" w:eastAsia="Times New Roman" w:hAnsi="Arial" w:cs="Arial"/>
          <w:sz w:val="20"/>
          <w:szCs w:val="24"/>
        </w:rPr>
        <w:t xml:space="preserve"> za spremembe in dopolnitve ZOPNI. Izpostavljeni so bili zlasti </w:t>
      </w:r>
      <w:r w:rsidR="00F63A99">
        <w:rPr>
          <w:rFonts w:ascii="Arial" w:eastAsia="Times New Roman" w:hAnsi="Arial" w:cs="Arial"/>
          <w:sz w:val="20"/>
          <w:szCs w:val="24"/>
        </w:rPr>
        <w:t xml:space="preserve">predlogi za znižanje </w:t>
      </w:r>
      <w:r w:rsidR="00FA1A21">
        <w:rPr>
          <w:rFonts w:ascii="Arial" w:eastAsia="Times New Roman" w:hAnsi="Arial" w:cs="Arial"/>
          <w:sz w:val="20"/>
          <w:szCs w:val="24"/>
        </w:rPr>
        <w:t xml:space="preserve">vrednostnega </w:t>
      </w:r>
      <w:r w:rsidR="00F63A99">
        <w:rPr>
          <w:rFonts w:ascii="Arial" w:eastAsia="Times New Roman" w:hAnsi="Arial" w:cs="Arial"/>
          <w:sz w:val="20"/>
          <w:szCs w:val="24"/>
        </w:rPr>
        <w:t>praga za začetek finančne preiskave</w:t>
      </w:r>
      <w:r w:rsidR="006B04A1">
        <w:rPr>
          <w:rFonts w:ascii="Arial" w:eastAsia="Times New Roman" w:hAnsi="Arial" w:cs="Arial"/>
          <w:sz w:val="20"/>
          <w:szCs w:val="24"/>
        </w:rPr>
        <w:t>,</w:t>
      </w:r>
      <w:r w:rsidR="00F63A99">
        <w:rPr>
          <w:rFonts w:ascii="Arial" w:eastAsia="Times New Roman" w:hAnsi="Arial" w:cs="Arial"/>
          <w:sz w:val="20"/>
          <w:szCs w:val="24"/>
        </w:rPr>
        <w:t xml:space="preserve"> </w:t>
      </w:r>
      <w:r w:rsidR="006B04A1">
        <w:rPr>
          <w:rFonts w:ascii="Arial" w:eastAsia="Times New Roman" w:hAnsi="Arial" w:cs="Arial"/>
          <w:sz w:val="20"/>
          <w:szCs w:val="24"/>
        </w:rPr>
        <w:t xml:space="preserve">za </w:t>
      </w:r>
      <w:r w:rsidR="00F63A99">
        <w:rPr>
          <w:rFonts w:ascii="Arial" w:eastAsia="Times New Roman" w:hAnsi="Arial" w:cs="Arial"/>
          <w:sz w:val="20"/>
          <w:szCs w:val="24"/>
        </w:rPr>
        <w:t>natančnejšo ureditev delovanja finančne preiskovalne skupine, obsega in trajanja finančne preiskave, izvedbe naroka po 17.a členu ZOPNI v povezavi z rokom za vložitev tožbe</w:t>
      </w:r>
      <w:r w:rsidR="006B04A1">
        <w:rPr>
          <w:rFonts w:ascii="Arial" w:eastAsia="Times New Roman" w:hAnsi="Arial" w:cs="Arial"/>
          <w:sz w:val="20"/>
          <w:szCs w:val="24"/>
        </w:rPr>
        <w:t xml:space="preserve">, za doslednejšo </w:t>
      </w:r>
      <w:r w:rsidR="00F63A99">
        <w:rPr>
          <w:rFonts w:ascii="Arial" w:eastAsia="Times New Roman" w:hAnsi="Arial" w:cs="Arial"/>
          <w:sz w:val="20"/>
          <w:szCs w:val="24"/>
        </w:rPr>
        <w:t xml:space="preserve">ureditev vprašanja dopustnosti mediacije v povezavi s </w:t>
      </w:r>
      <w:r w:rsidR="00D17132">
        <w:rPr>
          <w:rFonts w:ascii="Arial" w:eastAsia="Times New Roman" w:hAnsi="Arial" w:cs="Arial"/>
          <w:sz w:val="20"/>
          <w:szCs w:val="24"/>
        </w:rPr>
        <w:t>s</w:t>
      </w:r>
      <w:r w:rsidR="00F63A99">
        <w:rPr>
          <w:rFonts w:ascii="Arial" w:eastAsia="Times New Roman" w:hAnsi="Arial" w:cs="Arial"/>
          <w:sz w:val="20"/>
          <w:szCs w:val="24"/>
        </w:rPr>
        <w:t>klepanjem sodnih poravnav</w:t>
      </w:r>
      <w:r w:rsidR="006B04A1">
        <w:rPr>
          <w:rFonts w:ascii="Arial" w:eastAsia="Times New Roman" w:hAnsi="Arial" w:cs="Arial"/>
          <w:sz w:val="20"/>
          <w:szCs w:val="24"/>
        </w:rPr>
        <w:t xml:space="preserve"> ter ureditev</w:t>
      </w:r>
      <w:r w:rsidR="00F63A99">
        <w:rPr>
          <w:rFonts w:ascii="Arial" w:eastAsia="Times New Roman" w:hAnsi="Arial" w:cs="Arial"/>
          <w:sz w:val="20"/>
          <w:szCs w:val="24"/>
        </w:rPr>
        <w:t xml:space="preserve"> </w:t>
      </w:r>
      <w:r>
        <w:rPr>
          <w:rFonts w:ascii="Arial" w:eastAsia="Times New Roman" w:hAnsi="Arial" w:cs="Arial"/>
          <w:sz w:val="20"/>
          <w:szCs w:val="24"/>
        </w:rPr>
        <w:t>možnost</w:t>
      </w:r>
      <w:r w:rsidR="006B04A1">
        <w:rPr>
          <w:rFonts w:ascii="Arial" w:eastAsia="Times New Roman" w:hAnsi="Arial" w:cs="Arial"/>
          <w:sz w:val="20"/>
          <w:szCs w:val="24"/>
        </w:rPr>
        <w:t>i</w:t>
      </w:r>
      <w:r>
        <w:rPr>
          <w:rFonts w:ascii="Arial" w:eastAsia="Times New Roman" w:hAnsi="Arial" w:cs="Arial"/>
          <w:sz w:val="20"/>
          <w:szCs w:val="24"/>
        </w:rPr>
        <w:t xml:space="preserve"> </w:t>
      </w:r>
      <w:r w:rsidRPr="00F63A99">
        <w:rPr>
          <w:rFonts w:ascii="Arial" w:eastAsia="Times New Roman" w:hAnsi="Arial" w:cs="Arial"/>
          <w:sz w:val="20"/>
          <w:szCs w:val="24"/>
        </w:rPr>
        <w:t>uveljavljanja denarnih zahtevkov (ob upoštevanju splošnih določb civilnega prava) glede premoženja nezakonitega izvora, katerega odvzem ni mogoč zaradi okoliščin, ki so nastale do vložitve tožbe.</w:t>
      </w:r>
      <w:r w:rsidR="00B739EB">
        <w:rPr>
          <w:rFonts w:ascii="Arial" w:eastAsia="Times New Roman" w:hAnsi="Arial" w:cs="Arial"/>
          <w:sz w:val="20"/>
          <w:szCs w:val="24"/>
        </w:rPr>
        <w:t xml:space="preserve"> </w:t>
      </w:r>
    </w:p>
    <w:p w14:paraId="2C022FE5" w14:textId="77777777" w:rsidR="0046024C" w:rsidRDefault="0046024C" w:rsidP="00077373">
      <w:pPr>
        <w:spacing w:after="0" w:line="260" w:lineRule="exact"/>
        <w:jc w:val="both"/>
        <w:rPr>
          <w:rFonts w:ascii="Arial" w:eastAsia="Times New Roman" w:hAnsi="Arial" w:cs="Arial"/>
          <w:sz w:val="20"/>
          <w:szCs w:val="24"/>
        </w:rPr>
      </w:pPr>
    </w:p>
    <w:p w14:paraId="47AE2B65" w14:textId="06178A65" w:rsidR="00077373" w:rsidRDefault="00B739EB" w:rsidP="00077373">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Razprava o </w:t>
      </w:r>
      <w:r w:rsidR="0046024C">
        <w:rPr>
          <w:rFonts w:ascii="Arial" w:eastAsia="Times New Roman" w:hAnsi="Arial" w:cs="Arial"/>
          <w:sz w:val="20"/>
          <w:szCs w:val="24"/>
        </w:rPr>
        <w:t xml:space="preserve">potrebi po </w:t>
      </w:r>
      <w:r w:rsidR="007C30A6" w:rsidRPr="00882A76">
        <w:rPr>
          <w:rFonts w:ascii="Arial" w:hAnsi="Arial" w:cs="Arial"/>
          <w:sz w:val="20"/>
          <w:szCs w:val="20"/>
        </w:rPr>
        <w:t>posodobitv</w:t>
      </w:r>
      <w:r w:rsidR="007C30A6">
        <w:rPr>
          <w:rFonts w:ascii="Arial" w:hAnsi="Arial" w:cs="Arial"/>
          <w:sz w:val="20"/>
          <w:szCs w:val="20"/>
        </w:rPr>
        <w:t>i</w:t>
      </w:r>
      <w:r w:rsidR="007C30A6" w:rsidRPr="00882A76">
        <w:rPr>
          <w:rFonts w:ascii="Arial" w:hAnsi="Arial" w:cs="Arial"/>
          <w:sz w:val="20"/>
          <w:szCs w:val="20"/>
        </w:rPr>
        <w:t xml:space="preserve"> instituta odvzema premoženja nezakonitega izvora v smeri njegove večje učinkovitosti</w:t>
      </w:r>
      <w:r w:rsidR="007C30A6">
        <w:rPr>
          <w:rFonts w:ascii="Arial" w:eastAsia="Times New Roman" w:hAnsi="Arial" w:cs="Arial"/>
          <w:sz w:val="20"/>
          <w:szCs w:val="24"/>
        </w:rPr>
        <w:t xml:space="preserve"> </w:t>
      </w:r>
      <w:r>
        <w:rPr>
          <w:rFonts w:ascii="Arial" w:eastAsia="Times New Roman" w:hAnsi="Arial" w:cs="Arial"/>
          <w:sz w:val="20"/>
          <w:szCs w:val="24"/>
        </w:rPr>
        <w:t>pa se je izostrila tudi v okviru medresorske delovn</w:t>
      </w:r>
      <w:r w:rsidR="007C30A6">
        <w:rPr>
          <w:rFonts w:ascii="Arial" w:eastAsia="Times New Roman" w:hAnsi="Arial" w:cs="Arial"/>
          <w:sz w:val="20"/>
          <w:szCs w:val="24"/>
        </w:rPr>
        <w:t>e</w:t>
      </w:r>
      <w:r>
        <w:rPr>
          <w:rFonts w:ascii="Arial" w:eastAsia="Times New Roman" w:hAnsi="Arial" w:cs="Arial"/>
          <w:sz w:val="20"/>
          <w:szCs w:val="24"/>
        </w:rPr>
        <w:t xml:space="preserve"> skupine</w:t>
      </w:r>
      <w:r w:rsidR="0046024C">
        <w:rPr>
          <w:rFonts w:ascii="Arial" w:eastAsia="Times New Roman" w:hAnsi="Arial" w:cs="Arial"/>
          <w:sz w:val="20"/>
          <w:szCs w:val="24"/>
        </w:rPr>
        <w:t xml:space="preserve"> za pripravo predloga </w:t>
      </w:r>
      <w:r w:rsidR="0046024C">
        <w:rPr>
          <w:rFonts w:ascii="Arial" w:eastAsia="Times New Roman" w:hAnsi="Arial" w:cs="Arial"/>
          <w:sz w:val="20"/>
          <w:szCs w:val="24"/>
        </w:rPr>
        <w:lastRenderedPageBreak/>
        <w:t>prenove ureditve sistema začasnega zavarovanja, odvzema ter hrambe in upravljanja z zaseženim premoženjem po ZKP in ZOPNI</w:t>
      </w:r>
      <w:r w:rsidR="00262D44">
        <w:rPr>
          <w:rStyle w:val="Sprotnaopomba-sklic"/>
          <w:rFonts w:cs="Arial"/>
          <w:szCs w:val="20"/>
        </w:rPr>
        <w:footnoteReference w:id="16"/>
      </w:r>
      <w:r w:rsidR="0046024C">
        <w:rPr>
          <w:rFonts w:ascii="Arial" w:eastAsia="Times New Roman" w:hAnsi="Arial" w:cs="Arial"/>
          <w:sz w:val="20"/>
          <w:szCs w:val="24"/>
        </w:rPr>
        <w:t>, ki aktivno deluje v okviru Ministrstva za pravosodje vse od začetka letošnjega leta.</w:t>
      </w:r>
    </w:p>
    <w:p w14:paraId="77DA3F36" w14:textId="77777777" w:rsidR="0052719A" w:rsidRDefault="0052719A" w:rsidP="00077373">
      <w:pPr>
        <w:spacing w:after="0" w:line="260" w:lineRule="exact"/>
        <w:jc w:val="both"/>
        <w:rPr>
          <w:rFonts w:ascii="Arial" w:eastAsia="Times New Roman" w:hAnsi="Arial" w:cs="Arial"/>
          <w:sz w:val="20"/>
          <w:szCs w:val="24"/>
        </w:rPr>
      </w:pPr>
    </w:p>
    <w:p w14:paraId="0C134290" w14:textId="7FC39169" w:rsidR="00FE536F" w:rsidRPr="00447672" w:rsidRDefault="00FE536F" w:rsidP="000D0AFE">
      <w:pPr>
        <w:spacing w:after="0" w:line="260" w:lineRule="exact"/>
        <w:jc w:val="both"/>
        <w:rPr>
          <w:rFonts w:ascii="Arial" w:eastAsia="Times New Roman" w:hAnsi="Arial" w:cs="Arial"/>
          <w:sz w:val="20"/>
          <w:szCs w:val="24"/>
        </w:rPr>
      </w:pPr>
    </w:p>
    <w:p w14:paraId="0B04ECA5"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 CILJI, NAČELA IN POGLAVITNE REŠITVE PREDLOGA ZAKONA</w:t>
      </w:r>
    </w:p>
    <w:p w14:paraId="46CF0635" w14:textId="77777777" w:rsidR="002A1758" w:rsidRDefault="002A1758"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38F58F2" w14:textId="0C02143C"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882A76">
        <w:rPr>
          <w:rFonts w:ascii="Arial" w:eastAsia="Times New Roman" w:hAnsi="Arial"/>
          <w:b/>
          <w:sz w:val="20"/>
          <w:szCs w:val="20"/>
        </w:rPr>
        <w:t>2.1 Cilji</w:t>
      </w:r>
    </w:p>
    <w:p w14:paraId="0C1B858F" w14:textId="77777777" w:rsidR="00A966C7" w:rsidRDefault="00A966C7" w:rsidP="0072153C">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rPr>
      </w:pPr>
    </w:p>
    <w:p w14:paraId="4D8E74B5" w14:textId="08D4EDB7" w:rsidR="00936909" w:rsidRDefault="00936909" w:rsidP="0072153C">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rPr>
      </w:pPr>
      <w:r w:rsidRPr="00936909">
        <w:rPr>
          <w:rFonts w:ascii="Arial" w:eastAsia="Times New Roman" w:hAnsi="Arial" w:cs="Arial"/>
          <w:sz w:val="20"/>
          <w:szCs w:val="20"/>
        </w:rPr>
        <w:t>Cilj predloga zakona</w:t>
      </w:r>
      <w:r>
        <w:rPr>
          <w:rFonts w:ascii="Arial" w:eastAsia="Times New Roman" w:hAnsi="Arial" w:cs="Arial"/>
          <w:sz w:val="20"/>
          <w:szCs w:val="20"/>
        </w:rPr>
        <w:t xml:space="preserve"> </w:t>
      </w:r>
      <w:r w:rsidR="00882A76">
        <w:rPr>
          <w:rFonts w:ascii="Arial" w:eastAsia="Times New Roman" w:hAnsi="Arial" w:cs="Arial"/>
          <w:sz w:val="20"/>
          <w:szCs w:val="20"/>
        </w:rPr>
        <w:t xml:space="preserve">je zagotoviti učinkovitejše postopke odvzema premoženja nezakonitega izvora, </w:t>
      </w:r>
      <w:r w:rsidR="0046024C">
        <w:rPr>
          <w:rFonts w:ascii="Arial" w:eastAsia="Times New Roman" w:hAnsi="Arial" w:cs="Arial"/>
          <w:sz w:val="20"/>
          <w:szCs w:val="20"/>
        </w:rPr>
        <w:t>okrepiti</w:t>
      </w:r>
      <w:r w:rsidR="00882A76">
        <w:rPr>
          <w:rFonts w:ascii="Arial" w:eastAsia="Times New Roman" w:hAnsi="Arial" w:cs="Arial"/>
          <w:sz w:val="20"/>
          <w:szCs w:val="20"/>
        </w:rPr>
        <w:t xml:space="preserve"> sodelovanje vseh organov v navedenih postopkih ter odpraviti pomanjkljivosti oziroma nejasnosti v zakonskih določbah, ki so se pokazale v letih izvajanja ZOPNI v prak</w:t>
      </w:r>
      <w:r w:rsidR="0072153C">
        <w:rPr>
          <w:rFonts w:ascii="Arial" w:eastAsia="Times New Roman" w:hAnsi="Arial" w:cs="Arial"/>
          <w:sz w:val="20"/>
          <w:szCs w:val="20"/>
        </w:rPr>
        <w:t>s</w:t>
      </w:r>
      <w:r w:rsidR="00882A76">
        <w:rPr>
          <w:rFonts w:ascii="Arial" w:eastAsia="Times New Roman" w:hAnsi="Arial" w:cs="Arial"/>
          <w:sz w:val="20"/>
          <w:szCs w:val="20"/>
        </w:rPr>
        <w:t>i.</w:t>
      </w:r>
    </w:p>
    <w:p w14:paraId="5F5F3412" w14:textId="77777777" w:rsidR="00464166" w:rsidRDefault="00464166" w:rsidP="00464166">
      <w:pPr>
        <w:spacing w:after="0" w:line="260" w:lineRule="exact"/>
        <w:jc w:val="both"/>
        <w:rPr>
          <w:rFonts w:ascii="Arial" w:eastAsia="Times New Roman" w:hAnsi="Arial"/>
          <w:sz w:val="20"/>
          <w:szCs w:val="20"/>
        </w:rPr>
      </w:pPr>
    </w:p>
    <w:p w14:paraId="20B13572"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21674D">
        <w:rPr>
          <w:rFonts w:ascii="Arial" w:eastAsia="Times New Roman" w:hAnsi="Arial"/>
          <w:b/>
          <w:sz w:val="20"/>
          <w:szCs w:val="20"/>
        </w:rPr>
        <w:t>2.2 Načela</w:t>
      </w:r>
    </w:p>
    <w:p w14:paraId="66BB80CF" w14:textId="44293D22" w:rsidR="007E01AC" w:rsidRDefault="007E01AC" w:rsidP="007E01AC">
      <w:pPr>
        <w:spacing w:after="0" w:line="276" w:lineRule="auto"/>
        <w:jc w:val="both"/>
        <w:rPr>
          <w:rFonts w:ascii="Arial" w:eastAsia="Times New Roman" w:hAnsi="Arial"/>
          <w:sz w:val="20"/>
          <w:szCs w:val="24"/>
        </w:rPr>
      </w:pPr>
    </w:p>
    <w:p w14:paraId="1345601B" w14:textId="30B1EAC2" w:rsidR="007F128D" w:rsidRPr="004D6BEA" w:rsidRDefault="007F128D" w:rsidP="007F128D">
      <w:pPr>
        <w:spacing w:after="0" w:line="260" w:lineRule="exact"/>
        <w:jc w:val="both"/>
        <w:rPr>
          <w:rFonts w:ascii="Arial" w:eastAsia="Times New Roman" w:hAnsi="Arial"/>
          <w:sz w:val="20"/>
          <w:szCs w:val="24"/>
        </w:rPr>
      </w:pPr>
      <w:r w:rsidRPr="004D6BEA">
        <w:rPr>
          <w:rFonts w:ascii="Arial" w:eastAsia="Times New Roman" w:hAnsi="Arial"/>
          <w:sz w:val="20"/>
          <w:szCs w:val="24"/>
        </w:rPr>
        <w:t>Predlog zakona ne odstopa od načel</w:t>
      </w:r>
      <w:r w:rsidR="00DC0804">
        <w:rPr>
          <w:rFonts w:ascii="Arial" w:eastAsia="Times New Roman" w:hAnsi="Arial"/>
          <w:sz w:val="20"/>
          <w:szCs w:val="24"/>
        </w:rPr>
        <w:t>a</w:t>
      </w:r>
      <w:r w:rsidRPr="004D6BEA">
        <w:rPr>
          <w:rFonts w:ascii="Arial" w:eastAsia="Times New Roman" w:hAnsi="Arial"/>
          <w:sz w:val="20"/>
          <w:szCs w:val="24"/>
        </w:rPr>
        <w:t xml:space="preserve">, ki </w:t>
      </w:r>
      <w:r w:rsidR="00DC0804">
        <w:rPr>
          <w:rFonts w:ascii="Arial" w:eastAsia="Times New Roman" w:hAnsi="Arial"/>
          <w:sz w:val="20"/>
          <w:szCs w:val="24"/>
        </w:rPr>
        <w:t>je</w:t>
      </w:r>
      <w:r w:rsidRPr="004D6BEA">
        <w:rPr>
          <w:rFonts w:ascii="Arial" w:eastAsia="Times New Roman" w:hAnsi="Arial"/>
          <w:sz w:val="20"/>
          <w:szCs w:val="24"/>
        </w:rPr>
        <w:t xml:space="preserve"> bil</w:t>
      </w:r>
      <w:r w:rsidR="00DC0804">
        <w:rPr>
          <w:rFonts w:ascii="Arial" w:eastAsia="Times New Roman" w:hAnsi="Arial"/>
          <w:sz w:val="20"/>
          <w:szCs w:val="24"/>
        </w:rPr>
        <w:t>o</w:t>
      </w:r>
      <w:r w:rsidRPr="004D6BEA">
        <w:rPr>
          <w:rFonts w:ascii="Arial" w:eastAsia="Times New Roman" w:hAnsi="Arial"/>
          <w:sz w:val="20"/>
          <w:szCs w:val="24"/>
        </w:rPr>
        <w:t xml:space="preserve"> upoštevan</w:t>
      </w:r>
      <w:r w:rsidR="00DC0804">
        <w:rPr>
          <w:rFonts w:ascii="Arial" w:eastAsia="Times New Roman" w:hAnsi="Arial"/>
          <w:sz w:val="20"/>
          <w:szCs w:val="24"/>
        </w:rPr>
        <w:t>o</w:t>
      </w:r>
      <w:r w:rsidRPr="004D6BEA">
        <w:rPr>
          <w:rFonts w:ascii="Arial" w:eastAsia="Times New Roman" w:hAnsi="Arial"/>
          <w:sz w:val="20"/>
          <w:szCs w:val="24"/>
        </w:rPr>
        <w:t xml:space="preserve"> že ob pripravi veljavnega zakona</w:t>
      </w:r>
      <w:r w:rsidR="00DC0804">
        <w:rPr>
          <w:rFonts w:ascii="Arial" w:eastAsia="Times New Roman" w:hAnsi="Arial"/>
          <w:sz w:val="20"/>
          <w:szCs w:val="24"/>
        </w:rPr>
        <w:t>, to je, da nihče ne more obdržati premoženja, ki ga je pridobil na nezakonit način oziroma z nezakonito dejavnostjo</w:t>
      </w:r>
      <w:r w:rsidR="00882A76">
        <w:rPr>
          <w:rFonts w:ascii="Arial" w:eastAsia="Times New Roman" w:hAnsi="Arial"/>
          <w:sz w:val="20"/>
          <w:szCs w:val="24"/>
        </w:rPr>
        <w:t xml:space="preserve">. </w:t>
      </w:r>
      <w:r w:rsidR="006B04A1">
        <w:rPr>
          <w:rFonts w:ascii="Arial" w:eastAsia="Times New Roman" w:hAnsi="Arial"/>
          <w:sz w:val="20"/>
          <w:szCs w:val="24"/>
        </w:rPr>
        <w:t>Dodatno pa predlog zakona sledi</w:t>
      </w:r>
      <w:r w:rsidR="0046024C">
        <w:rPr>
          <w:rFonts w:ascii="Arial" w:eastAsia="Times New Roman" w:hAnsi="Arial"/>
          <w:sz w:val="20"/>
          <w:szCs w:val="24"/>
        </w:rPr>
        <w:t xml:space="preserve"> načelu</w:t>
      </w:r>
      <w:r w:rsidR="006B04A1">
        <w:rPr>
          <w:rFonts w:ascii="Arial" w:eastAsia="Times New Roman" w:hAnsi="Arial"/>
          <w:sz w:val="20"/>
          <w:szCs w:val="24"/>
        </w:rPr>
        <w:t xml:space="preserve"> </w:t>
      </w:r>
      <w:r w:rsidR="00882A76">
        <w:rPr>
          <w:rFonts w:ascii="Arial" w:eastAsia="Times New Roman" w:hAnsi="Arial"/>
          <w:sz w:val="20"/>
          <w:szCs w:val="24"/>
        </w:rPr>
        <w:t xml:space="preserve">enakosti pred zakonom, </w:t>
      </w:r>
      <w:r w:rsidR="0046024C">
        <w:rPr>
          <w:rFonts w:ascii="Arial" w:eastAsia="Times New Roman" w:hAnsi="Arial"/>
          <w:sz w:val="20"/>
          <w:szCs w:val="24"/>
        </w:rPr>
        <w:t xml:space="preserve">načelu </w:t>
      </w:r>
      <w:r w:rsidR="00882A76">
        <w:rPr>
          <w:rFonts w:ascii="Arial" w:eastAsia="Times New Roman" w:hAnsi="Arial"/>
          <w:sz w:val="20"/>
          <w:szCs w:val="24"/>
        </w:rPr>
        <w:t>enake</w:t>
      </w:r>
      <w:r w:rsidR="0046024C">
        <w:rPr>
          <w:rFonts w:ascii="Arial" w:eastAsia="Times New Roman" w:hAnsi="Arial"/>
          <w:sz w:val="20"/>
          <w:szCs w:val="24"/>
        </w:rPr>
        <w:t>ga</w:t>
      </w:r>
      <w:r w:rsidR="00882A76">
        <w:rPr>
          <w:rFonts w:ascii="Arial" w:eastAsia="Times New Roman" w:hAnsi="Arial"/>
          <w:sz w:val="20"/>
          <w:szCs w:val="24"/>
        </w:rPr>
        <w:t xml:space="preserve"> varstv</w:t>
      </w:r>
      <w:r w:rsidR="0046024C">
        <w:rPr>
          <w:rFonts w:ascii="Arial" w:eastAsia="Times New Roman" w:hAnsi="Arial"/>
          <w:sz w:val="20"/>
          <w:szCs w:val="24"/>
        </w:rPr>
        <w:t>a</w:t>
      </w:r>
      <w:r w:rsidR="00882A76">
        <w:rPr>
          <w:rFonts w:ascii="Arial" w:eastAsia="Times New Roman" w:hAnsi="Arial"/>
          <w:sz w:val="20"/>
          <w:szCs w:val="24"/>
        </w:rPr>
        <w:t xml:space="preserve"> pravic, načelu zakonitosti</w:t>
      </w:r>
      <w:r w:rsidR="0046024C">
        <w:rPr>
          <w:rFonts w:ascii="Arial" w:eastAsia="Times New Roman" w:hAnsi="Arial"/>
          <w:sz w:val="20"/>
          <w:szCs w:val="24"/>
        </w:rPr>
        <w:t>, načelu sorazmernosti</w:t>
      </w:r>
      <w:r w:rsidR="00882A76">
        <w:rPr>
          <w:rFonts w:ascii="Arial" w:eastAsia="Times New Roman" w:hAnsi="Arial"/>
          <w:sz w:val="20"/>
          <w:szCs w:val="24"/>
        </w:rPr>
        <w:t xml:space="preserve"> in </w:t>
      </w:r>
      <w:r w:rsidR="006B04A1">
        <w:rPr>
          <w:rFonts w:ascii="Arial" w:eastAsia="Times New Roman" w:hAnsi="Arial"/>
          <w:sz w:val="20"/>
          <w:szCs w:val="24"/>
        </w:rPr>
        <w:t>načelu zaupanja v prav</w:t>
      </w:r>
      <w:r w:rsidR="00882A76">
        <w:rPr>
          <w:rFonts w:ascii="Arial" w:eastAsia="Times New Roman" w:hAnsi="Arial"/>
          <w:sz w:val="20"/>
          <w:szCs w:val="24"/>
        </w:rPr>
        <w:t>o</w:t>
      </w:r>
      <w:r w:rsidR="006B04A1">
        <w:rPr>
          <w:rFonts w:ascii="Arial" w:eastAsia="Times New Roman" w:hAnsi="Arial"/>
          <w:sz w:val="20"/>
          <w:szCs w:val="24"/>
        </w:rPr>
        <w:t>.</w:t>
      </w:r>
    </w:p>
    <w:p w14:paraId="7D1B16C4" w14:textId="77777777" w:rsidR="007F128D" w:rsidRDefault="007F128D" w:rsidP="007E01AC">
      <w:pPr>
        <w:spacing w:after="0" w:line="276" w:lineRule="auto"/>
        <w:jc w:val="both"/>
        <w:rPr>
          <w:rFonts w:ascii="Arial" w:eastAsia="Times New Roman" w:hAnsi="Arial"/>
          <w:sz w:val="20"/>
          <w:szCs w:val="24"/>
        </w:rPr>
      </w:pPr>
    </w:p>
    <w:p w14:paraId="424980E8"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18195F">
        <w:rPr>
          <w:rFonts w:ascii="Arial" w:eastAsia="Times New Roman" w:hAnsi="Arial"/>
          <w:b/>
          <w:sz w:val="20"/>
          <w:szCs w:val="20"/>
        </w:rPr>
        <w:t>2.3 Poglavitne rešitve</w:t>
      </w:r>
    </w:p>
    <w:p w14:paraId="2EDD4C81" w14:textId="1ED771EE" w:rsidR="00F92300" w:rsidRDefault="00F92300" w:rsidP="000B0D86">
      <w:pPr>
        <w:spacing w:after="0" w:line="260" w:lineRule="exact"/>
        <w:jc w:val="both"/>
        <w:rPr>
          <w:rFonts w:ascii="Arial" w:hAnsi="Arial" w:cs="Arial"/>
          <w:sz w:val="20"/>
          <w:szCs w:val="20"/>
        </w:rPr>
      </w:pPr>
    </w:p>
    <w:p w14:paraId="1236A2F2" w14:textId="77777777" w:rsidR="0018195F" w:rsidRDefault="0018195F" w:rsidP="002A1758">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946E8B">
        <w:rPr>
          <w:rFonts w:ascii="Arial" w:eastAsia="Times New Roman" w:hAnsi="Arial"/>
          <w:b/>
          <w:sz w:val="20"/>
          <w:szCs w:val="20"/>
        </w:rPr>
        <w:t>a) Predstavitev predlaganih rešitev:</w:t>
      </w:r>
    </w:p>
    <w:p w14:paraId="3F7E3B57" w14:textId="6F36F82E" w:rsidR="002A1758" w:rsidRDefault="002A1758" w:rsidP="002A1758">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r w:rsidRPr="002A1758">
        <w:rPr>
          <w:rFonts w:ascii="Arial" w:eastAsia="Times New Roman" w:hAnsi="Arial"/>
          <w:sz w:val="20"/>
          <w:szCs w:val="20"/>
        </w:rPr>
        <w:t xml:space="preserve">Predlagane spremembe in dopolnitve </w:t>
      </w:r>
      <w:r w:rsidR="00C374EF">
        <w:rPr>
          <w:rFonts w:ascii="Arial" w:eastAsia="Times New Roman" w:hAnsi="Arial"/>
          <w:sz w:val="20"/>
          <w:szCs w:val="20"/>
        </w:rPr>
        <w:t>ZOPNI</w:t>
      </w:r>
      <w:r w:rsidR="00936909">
        <w:rPr>
          <w:rFonts w:ascii="Arial" w:eastAsia="Times New Roman" w:hAnsi="Arial"/>
          <w:sz w:val="20"/>
          <w:szCs w:val="20"/>
        </w:rPr>
        <w:t xml:space="preserve"> </w:t>
      </w:r>
      <w:r w:rsidRPr="002A1758">
        <w:rPr>
          <w:rFonts w:ascii="Arial" w:eastAsia="Times New Roman" w:hAnsi="Arial"/>
          <w:sz w:val="20"/>
          <w:szCs w:val="20"/>
        </w:rPr>
        <w:t>prinašajo naslednje</w:t>
      </w:r>
      <w:r w:rsidR="0018195F">
        <w:rPr>
          <w:rFonts w:ascii="Arial" w:eastAsia="Times New Roman" w:hAnsi="Arial"/>
          <w:sz w:val="20"/>
          <w:szCs w:val="20"/>
        </w:rPr>
        <w:t xml:space="preserve"> bistvene</w:t>
      </w:r>
      <w:r w:rsidRPr="002A1758">
        <w:rPr>
          <w:rFonts w:ascii="Arial" w:eastAsia="Times New Roman" w:hAnsi="Arial"/>
          <w:sz w:val="20"/>
          <w:szCs w:val="20"/>
        </w:rPr>
        <w:t xml:space="preserve"> rešitve:</w:t>
      </w:r>
    </w:p>
    <w:p w14:paraId="68CA173E" w14:textId="77777777" w:rsidR="0046024C" w:rsidRDefault="0018195F" w:rsidP="004F2008">
      <w:pPr>
        <w:pStyle w:val="Odstavekseznama"/>
        <w:numPr>
          <w:ilvl w:val="0"/>
          <w:numId w:val="33"/>
        </w:numPr>
        <w:pBdr>
          <w:top w:val="none" w:sz="0" w:space="12" w:color="auto"/>
        </w:pBdr>
        <w:suppressAutoHyphens/>
        <w:overflowPunct w:val="0"/>
        <w:autoSpaceDE w:val="0"/>
        <w:autoSpaceDN w:val="0"/>
        <w:adjustRightInd w:val="0"/>
        <w:spacing w:after="0" w:line="260" w:lineRule="exact"/>
        <w:jc w:val="both"/>
        <w:textAlignment w:val="baseline"/>
        <w:outlineLvl w:val="3"/>
        <w:rPr>
          <w:rFonts w:ascii="Arial" w:eastAsia="Arial" w:hAnsi="Arial" w:cs="Arial"/>
          <w:sz w:val="20"/>
          <w:szCs w:val="20"/>
        </w:rPr>
      </w:pPr>
      <w:bookmarkStart w:id="2" w:name="_Hlk173496708"/>
      <w:r w:rsidRPr="0046024C">
        <w:rPr>
          <w:rFonts w:ascii="Arial" w:eastAsia="Arial" w:hAnsi="Arial" w:cs="Arial"/>
          <w:sz w:val="20"/>
          <w:szCs w:val="20"/>
        </w:rPr>
        <w:t xml:space="preserve">znižuje se prag vrednosti premoženja nezakonitega izvora, ki določa sprožilno okoliščino za začetek postopka po ZOPNI iz dosedanjih 50.000 EUR na 10.000 EUR </w:t>
      </w:r>
      <w:bookmarkEnd w:id="2"/>
      <w:r w:rsidRPr="0046024C">
        <w:rPr>
          <w:rFonts w:ascii="Arial" w:eastAsia="Arial" w:hAnsi="Arial" w:cs="Arial"/>
          <w:sz w:val="20"/>
          <w:szCs w:val="20"/>
        </w:rPr>
        <w:t>(3. člen);</w:t>
      </w:r>
    </w:p>
    <w:p w14:paraId="3642FCE6" w14:textId="25BA90CB" w:rsidR="00E25B7A" w:rsidRPr="00E25B7A" w:rsidRDefault="00DA0BF2" w:rsidP="00E25B7A">
      <w:pPr>
        <w:pStyle w:val="Odstavekseznama"/>
        <w:numPr>
          <w:ilvl w:val="0"/>
          <w:numId w:val="33"/>
        </w:numPr>
        <w:pBdr>
          <w:top w:val="none" w:sz="0" w:space="12" w:color="auto"/>
        </w:pBdr>
        <w:suppressAutoHyphens/>
        <w:overflowPunct w:val="0"/>
        <w:autoSpaceDE w:val="0"/>
        <w:autoSpaceDN w:val="0"/>
        <w:adjustRightInd w:val="0"/>
        <w:spacing w:after="0" w:line="260" w:lineRule="exact"/>
        <w:jc w:val="both"/>
        <w:textAlignment w:val="baseline"/>
        <w:outlineLvl w:val="3"/>
        <w:rPr>
          <w:rFonts w:ascii="Arial" w:eastAsia="Arial" w:hAnsi="Arial" w:cs="Arial"/>
          <w:sz w:val="20"/>
          <w:szCs w:val="20"/>
        </w:rPr>
      </w:pPr>
      <w:bookmarkStart w:id="3" w:name="_Hlk173496751"/>
      <w:r>
        <w:rPr>
          <w:rFonts w:ascii="Arial" w:eastAsia="Arial" w:hAnsi="Arial" w:cs="Arial"/>
          <w:sz w:val="20"/>
          <w:szCs w:val="20"/>
        </w:rPr>
        <w:t xml:space="preserve">katalog kaznivih dejanj 10. točke </w:t>
      </w:r>
      <w:r w:rsidR="00E25B7A">
        <w:rPr>
          <w:rFonts w:ascii="Arial" w:eastAsia="Arial" w:hAnsi="Arial" w:cs="Arial"/>
          <w:sz w:val="20"/>
          <w:szCs w:val="20"/>
        </w:rPr>
        <w:t>4. člena se dopolnjuje</w:t>
      </w:r>
      <w:r w:rsidRPr="00E25B7A">
        <w:rPr>
          <w:rFonts w:ascii="Arial" w:eastAsia="Arial" w:hAnsi="Arial" w:cs="Arial"/>
          <w:sz w:val="20"/>
          <w:szCs w:val="20"/>
        </w:rPr>
        <w:t xml:space="preserve"> s kaznivim</w:t>
      </w:r>
      <w:r w:rsidR="00E25B7A" w:rsidRPr="00E25B7A">
        <w:rPr>
          <w:rFonts w:ascii="Arial" w:eastAsia="Arial" w:hAnsi="Arial" w:cs="Arial"/>
          <w:sz w:val="20"/>
          <w:szCs w:val="20"/>
        </w:rPr>
        <w:t>i</w:t>
      </w:r>
      <w:r w:rsidRPr="00E25B7A">
        <w:rPr>
          <w:rFonts w:ascii="Arial" w:eastAsia="Arial" w:hAnsi="Arial" w:cs="Arial"/>
          <w:sz w:val="20"/>
          <w:szCs w:val="20"/>
        </w:rPr>
        <w:t xml:space="preserve"> dejanj</w:t>
      </w:r>
      <w:r w:rsidR="00E25B7A" w:rsidRPr="00E25B7A">
        <w:rPr>
          <w:rFonts w:ascii="Arial" w:eastAsia="Arial" w:hAnsi="Arial" w:cs="Arial"/>
          <w:sz w:val="20"/>
          <w:szCs w:val="20"/>
        </w:rPr>
        <w:t>i</w:t>
      </w:r>
      <w:r w:rsidRPr="00E25B7A">
        <w:rPr>
          <w:rFonts w:ascii="Arial" w:eastAsia="Arial" w:hAnsi="Arial" w:cs="Arial"/>
          <w:sz w:val="20"/>
          <w:szCs w:val="20"/>
        </w:rPr>
        <w:t>, ki v času sprejema ZOPNI v takrat veljavnem KZ-1 še nis</w:t>
      </w:r>
      <w:r w:rsidR="00E25B7A" w:rsidRPr="00E25B7A">
        <w:rPr>
          <w:rFonts w:ascii="Arial" w:eastAsia="Arial" w:hAnsi="Arial" w:cs="Arial"/>
          <w:sz w:val="20"/>
          <w:szCs w:val="20"/>
        </w:rPr>
        <w:t>o</w:t>
      </w:r>
      <w:r w:rsidRPr="00E25B7A">
        <w:rPr>
          <w:rFonts w:ascii="Arial" w:eastAsia="Arial" w:hAnsi="Arial" w:cs="Arial"/>
          <w:sz w:val="20"/>
          <w:szCs w:val="20"/>
        </w:rPr>
        <w:t xml:space="preserve"> bila inkriminiran</w:t>
      </w:r>
      <w:r w:rsidR="00B66047">
        <w:rPr>
          <w:rFonts w:ascii="Arial" w:eastAsia="Arial" w:hAnsi="Arial" w:cs="Arial"/>
          <w:sz w:val="20"/>
          <w:szCs w:val="20"/>
        </w:rPr>
        <w:t>a</w:t>
      </w:r>
      <w:r w:rsidR="00E25B7A" w:rsidRPr="00E25B7A">
        <w:rPr>
          <w:rFonts w:ascii="Arial" w:eastAsia="Arial" w:hAnsi="Arial" w:cs="Arial"/>
          <w:sz w:val="20"/>
          <w:szCs w:val="20"/>
        </w:rPr>
        <w:t xml:space="preserve"> ozirom</w:t>
      </w:r>
      <w:r w:rsidR="00E25B7A">
        <w:rPr>
          <w:rFonts w:ascii="Arial" w:eastAsia="Arial" w:hAnsi="Arial" w:cs="Arial"/>
          <w:sz w:val="20"/>
          <w:szCs w:val="20"/>
        </w:rPr>
        <w:t>a</w:t>
      </w:r>
      <w:r w:rsidR="00E25B7A" w:rsidRPr="00E25B7A">
        <w:rPr>
          <w:rFonts w:ascii="Arial" w:eastAsia="Arial" w:hAnsi="Arial" w:cs="Arial"/>
          <w:sz w:val="20"/>
          <w:szCs w:val="20"/>
        </w:rPr>
        <w:t xml:space="preserve"> s kaznivimi dejanji</w:t>
      </w:r>
      <w:r w:rsidRPr="00E25B7A">
        <w:rPr>
          <w:rFonts w:ascii="Arial" w:eastAsia="Arial" w:hAnsi="Arial" w:cs="Arial"/>
          <w:sz w:val="20"/>
          <w:szCs w:val="20"/>
        </w:rPr>
        <w:t>,</w:t>
      </w:r>
      <w:r w:rsidR="00E25B7A" w:rsidRPr="00E25B7A">
        <w:rPr>
          <w:rFonts w:ascii="Arial" w:eastAsia="Arial" w:hAnsi="Arial" w:cs="Arial"/>
          <w:sz w:val="20"/>
          <w:szCs w:val="20"/>
        </w:rPr>
        <w:t xml:space="preserve"> katerih teža narekuje njihovo umestitev med kataloška kazniva dejanja po določbah ZOPNI</w:t>
      </w:r>
      <w:r w:rsidR="00E25B7A">
        <w:rPr>
          <w:rFonts w:ascii="Arial" w:eastAsia="Arial" w:hAnsi="Arial" w:cs="Arial"/>
          <w:sz w:val="20"/>
          <w:szCs w:val="20"/>
        </w:rPr>
        <w:t>;</w:t>
      </w:r>
    </w:p>
    <w:p w14:paraId="7B5FC19A" w14:textId="552DEE77" w:rsidR="007556B4" w:rsidRPr="00E25B7A" w:rsidRDefault="0018195F" w:rsidP="003F4DFD">
      <w:pPr>
        <w:pStyle w:val="Odstavekseznama"/>
        <w:numPr>
          <w:ilvl w:val="0"/>
          <w:numId w:val="33"/>
        </w:numPr>
        <w:pBdr>
          <w:top w:val="none" w:sz="0" w:space="12" w:color="auto"/>
        </w:pBdr>
        <w:suppressAutoHyphens/>
        <w:overflowPunct w:val="0"/>
        <w:autoSpaceDE w:val="0"/>
        <w:autoSpaceDN w:val="0"/>
        <w:adjustRightInd w:val="0"/>
        <w:spacing w:after="0" w:line="260" w:lineRule="exact"/>
        <w:jc w:val="both"/>
        <w:textAlignment w:val="baseline"/>
        <w:outlineLvl w:val="3"/>
        <w:rPr>
          <w:rFonts w:ascii="Arial" w:eastAsia="Arial" w:hAnsi="Arial" w:cs="Arial"/>
          <w:sz w:val="20"/>
          <w:szCs w:val="20"/>
        </w:rPr>
      </w:pPr>
      <w:r w:rsidRPr="00E25B7A">
        <w:rPr>
          <w:rFonts w:ascii="Arial" w:eastAsia="Arial" w:hAnsi="Arial" w:cs="Arial"/>
          <w:sz w:val="20"/>
          <w:szCs w:val="20"/>
        </w:rPr>
        <w:t xml:space="preserve">s spremembo drugega odstavka 5. člena se določa, da se pri ugotavljanju očitnega nesorazmerja med premoženjem in dohodki upoštevajo tudi odhodki, ki jih je imela oseba v relevantnem obdobju iz naslova pridobivanja </w:t>
      </w:r>
      <w:r w:rsidR="00E25B7A">
        <w:rPr>
          <w:rFonts w:ascii="Arial" w:eastAsia="Arial" w:hAnsi="Arial" w:cs="Arial"/>
          <w:sz w:val="20"/>
          <w:szCs w:val="20"/>
        </w:rPr>
        <w:t xml:space="preserve">premoženja </w:t>
      </w:r>
      <w:r w:rsidRPr="00E25B7A">
        <w:rPr>
          <w:rFonts w:ascii="Arial" w:eastAsia="Arial" w:hAnsi="Arial" w:cs="Arial"/>
          <w:sz w:val="20"/>
          <w:szCs w:val="20"/>
        </w:rPr>
        <w:t>oziroma porab</w:t>
      </w:r>
      <w:r w:rsidR="00DA0BF2" w:rsidRPr="00E25B7A">
        <w:rPr>
          <w:rFonts w:ascii="Arial" w:eastAsia="Arial" w:hAnsi="Arial" w:cs="Arial"/>
          <w:sz w:val="20"/>
          <w:szCs w:val="20"/>
        </w:rPr>
        <w:t>a</w:t>
      </w:r>
      <w:r w:rsidRPr="00E25B7A">
        <w:rPr>
          <w:rFonts w:ascii="Arial" w:eastAsia="Arial" w:hAnsi="Arial" w:cs="Arial"/>
          <w:sz w:val="20"/>
          <w:szCs w:val="20"/>
        </w:rPr>
        <w:t xml:space="preserve"> premoženja;</w:t>
      </w:r>
    </w:p>
    <w:p w14:paraId="18711C47" w14:textId="6F5B1886" w:rsidR="007556B4" w:rsidRPr="007556B4" w:rsidRDefault="0018195F" w:rsidP="008E7AD4">
      <w:pPr>
        <w:pStyle w:val="Odstavekseznama"/>
        <w:numPr>
          <w:ilvl w:val="0"/>
          <w:numId w:val="33"/>
        </w:numPr>
        <w:pBdr>
          <w:top w:val="none" w:sz="0" w:space="12" w:color="auto"/>
        </w:pBdr>
        <w:suppressAutoHyphens/>
        <w:overflowPunct w:val="0"/>
        <w:autoSpaceDE w:val="0"/>
        <w:autoSpaceDN w:val="0"/>
        <w:adjustRightInd w:val="0"/>
        <w:spacing w:after="0" w:line="260" w:lineRule="exact"/>
        <w:jc w:val="both"/>
        <w:textAlignment w:val="baseline"/>
        <w:outlineLvl w:val="3"/>
        <w:rPr>
          <w:rFonts w:ascii="Arial" w:eastAsia="Arial" w:hAnsi="Arial" w:cs="Arial"/>
          <w:sz w:val="20"/>
          <w:szCs w:val="20"/>
        </w:rPr>
      </w:pPr>
      <w:r w:rsidRPr="007556B4">
        <w:rPr>
          <w:rFonts w:ascii="Arial" w:eastAsia="Arial" w:hAnsi="Arial" w:cs="Arial"/>
          <w:sz w:val="20"/>
          <w:szCs w:val="20"/>
        </w:rPr>
        <w:t>s sprememb</w:t>
      </w:r>
      <w:r w:rsidR="005D278E" w:rsidRPr="007556B4">
        <w:rPr>
          <w:rFonts w:ascii="Arial" w:eastAsia="Arial" w:hAnsi="Arial" w:cs="Arial"/>
          <w:sz w:val="20"/>
          <w:szCs w:val="20"/>
        </w:rPr>
        <w:t>ami in dopolnitvami</w:t>
      </w:r>
      <w:r w:rsidRPr="007556B4">
        <w:rPr>
          <w:rFonts w:ascii="Arial" w:eastAsia="Arial" w:hAnsi="Arial" w:cs="Arial"/>
          <w:sz w:val="20"/>
          <w:szCs w:val="20"/>
        </w:rPr>
        <w:t xml:space="preserve"> 10. člena </w:t>
      </w:r>
      <w:r w:rsidR="005D278E" w:rsidRPr="007556B4">
        <w:rPr>
          <w:rFonts w:ascii="Arial" w:eastAsia="Arial" w:hAnsi="Arial" w:cs="Arial"/>
          <w:sz w:val="20"/>
          <w:szCs w:val="20"/>
        </w:rPr>
        <w:t>se</w:t>
      </w:r>
      <w:r w:rsidR="00946E8B">
        <w:rPr>
          <w:rFonts w:ascii="Arial" w:eastAsia="Arial" w:hAnsi="Arial" w:cs="Arial"/>
          <w:sz w:val="20"/>
          <w:szCs w:val="20"/>
        </w:rPr>
        <w:t xml:space="preserve"> zvišuje dokazni standard glede izvršitvenega kataloškega kaznivega dejanja</w:t>
      </w:r>
      <w:r w:rsidR="005D278E" w:rsidRPr="007556B4">
        <w:rPr>
          <w:rFonts w:ascii="Arial" w:eastAsia="Arial" w:hAnsi="Arial" w:cs="Arial"/>
          <w:sz w:val="20"/>
          <w:szCs w:val="20"/>
        </w:rPr>
        <w:t xml:space="preserve"> </w:t>
      </w:r>
      <w:r w:rsidR="00946E8B">
        <w:rPr>
          <w:rFonts w:ascii="Arial" w:eastAsia="Arial" w:hAnsi="Arial" w:cs="Arial"/>
          <w:sz w:val="20"/>
          <w:szCs w:val="20"/>
        </w:rPr>
        <w:t>in</w:t>
      </w:r>
      <w:r w:rsidR="005D278E" w:rsidRPr="007556B4">
        <w:rPr>
          <w:rFonts w:ascii="Arial" w:eastAsia="Arial" w:hAnsi="Arial" w:cs="Arial"/>
          <w:sz w:val="20"/>
          <w:szCs w:val="20"/>
        </w:rPr>
        <w:t xml:space="preserve"> urejajo </w:t>
      </w:r>
      <w:r w:rsidRPr="007556B4">
        <w:rPr>
          <w:rFonts w:ascii="Arial" w:eastAsia="Arial" w:hAnsi="Arial" w:cs="Arial"/>
          <w:sz w:val="20"/>
          <w:szCs w:val="20"/>
        </w:rPr>
        <w:t xml:space="preserve">primeri, ko državni tožilec za sprejem odločitve o uvedbi finančne preiskave predhodno potrebuje </w:t>
      </w:r>
      <w:r w:rsidR="00946E8B">
        <w:rPr>
          <w:rFonts w:ascii="Arial" w:eastAsia="Arial" w:hAnsi="Arial" w:cs="Arial"/>
          <w:sz w:val="20"/>
          <w:szCs w:val="20"/>
        </w:rPr>
        <w:t>dodatna pojasnila in informacije o premoženjskem stanju za presojo glede obstoja razloga za sum, da oseba razpolaga s premoženjem nezakonitega izvora</w:t>
      </w:r>
      <w:r w:rsidR="005D278E" w:rsidRPr="007556B4">
        <w:rPr>
          <w:rFonts w:ascii="Arial" w:eastAsia="Arial" w:hAnsi="Arial" w:cs="Arial"/>
          <w:sz w:val="20"/>
          <w:szCs w:val="20"/>
        </w:rPr>
        <w:t>;</w:t>
      </w:r>
      <w:r w:rsidRPr="007556B4">
        <w:rPr>
          <w:rFonts w:ascii="Arial" w:eastAsia="Arial" w:hAnsi="Arial" w:cs="Arial"/>
          <w:sz w:val="20"/>
          <w:szCs w:val="20"/>
        </w:rPr>
        <w:t xml:space="preserve"> </w:t>
      </w:r>
    </w:p>
    <w:p w14:paraId="301DA187" w14:textId="7149A424" w:rsidR="005D278E" w:rsidRPr="007C5964" w:rsidRDefault="005D278E" w:rsidP="004C4A93">
      <w:pPr>
        <w:pStyle w:val="Odstavekseznama"/>
        <w:numPr>
          <w:ilvl w:val="0"/>
          <w:numId w:val="33"/>
        </w:numPr>
        <w:pBdr>
          <w:top w:val="none" w:sz="0" w:space="12" w:color="auto"/>
        </w:pBdr>
        <w:suppressAutoHyphens/>
        <w:overflowPunct w:val="0"/>
        <w:autoSpaceDE w:val="0"/>
        <w:autoSpaceDN w:val="0"/>
        <w:adjustRightInd w:val="0"/>
        <w:spacing w:after="0" w:line="260" w:lineRule="exact"/>
        <w:jc w:val="both"/>
        <w:textAlignment w:val="baseline"/>
        <w:outlineLvl w:val="3"/>
        <w:rPr>
          <w:rFonts w:ascii="Arial" w:eastAsia="Arial" w:hAnsi="Arial" w:cs="Arial"/>
          <w:sz w:val="20"/>
          <w:szCs w:val="20"/>
        </w:rPr>
      </w:pPr>
      <w:r w:rsidRPr="007C5964">
        <w:rPr>
          <w:rFonts w:ascii="Arial" w:eastAsia="Arial" w:hAnsi="Arial" w:cs="Arial"/>
          <w:sz w:val="20"/>
          <w:szCs w:val="20"/>
        </w:rPr>
        <w:t>s spremembami in dopolnitvami 14. člena se določa pravna podlaga za sodelovanje članov finančne preiskovalne skupine tudi po formalnem zaključku finančne preiskave in v posledici</w:t>
      </w:r>
      <w:r w:rsidR="00E0616B" w:rsidRPr="007C5964">
        <w:rPr>
          <w:rFonts w:ascii="Arial" w:eastAsia="Arial" w:hAnsi="Arial" w:cs="Arial"/>
          <w:sz w:val="20"/>
          <w:szCs w:val="20"/>
        </w:rPr>
        <w:t xml:space="preserve"> omogoča</w:t>
      </w:r>
      <w:r w:rsidRPr="007C5964">
        <w:rPr>
          <w:rFonts w:ascii="Arial" w:eastAsia="Arial" w:hAnsi="Arial" w:cs="Arial"/>
          <w:sz w:val="20"/>
          <w:szCs w:val="20"/>
        </w:rPr>
        <w:t xml:space="preserve"> procesno vrednost tako pridobljenih podatkov ter opušča vnaprejšnje</w:t>
      </w:r>
      <w:r w:rsidR="007C5964">
        <w:rPr>
          <w:rFonts w:ascii="Arial" w:eastAsia="Arial" w:hAnsi="Arial" w:cs="Arial"/>
          <w:sz w:val="20"/>
          <w:szCs w:val="20"/>
        </w:rPr>
        <w:t xml:space="preserve"> </w:t>
      </w:r>
      <w:r w:rsidRPr="007C5964">
        <w:rPr>
          <w:rFonts w:ascii="Arial" w:eastAsia="Arial" w:hAnsi="Arial" w:cs="Arial"/>
          <w:sz w:val="20"/>
          <w:szCs w:val="20"/>
        </w:rPr>
        <w:t>normiranje obdobja delovanja finančne preiskovalne skupine;</w:t>
      </w:r>
    </w:p>
    <w:p w14:paraId="63C02F49" w14:textId="2AEDD195" w:rsidR="005D278E" w:rsidRDefault="005D278E" w:rsidP="007556B4">
      <w:pPr>
        <w:pStyle w:val="zamik"/>
        <w:numPr>
          <w:ilvl w:val="0"/>
          <w:numId w:val="33"/>
        </w:numPr>
        <w:pBdr>
          <w:top w:val="none" w:sz="0" w:space="12" w:color="auto"/>
        </w:pBdr>
        <w:spacing w:line="260" w:lineRule="exact"/>
        <w:jc w:val="both"/>
        <w:rPr>
          <w:rFonts w:ascii="Arial" w:eastAsia="Arial" w:hAnsi="Arial" w:cs="Arial"/>
          <w:sz w:val="20"/>
          <w:szCs w:val="20"/>
          <w:lang w:val="sl-SI"/>
        </w:rPr>
      </w:pPr>
      <w:r>
        <w:rPr>
          <w:rFonts w:ascii="Arial" w:eastAsia="Arial" w:hAnsi="Arial" w:cs="Arial"/>
          <w:sz w:val="20"/>
          <w:szCs w:val="20"/>
          <w:lang w:val="sl-SI"/>
        </w:rPr>
        <w:t>s spremembo drugega odstavka 17. člena se določa možnost podaljšanja finančne preiskave še za dodatnih šest mesecev (skupno podaljšanje finančne preiskave zaradi objektivnih razlogov lahko namesto dosedanjih šestih mesecev traja največ eno leto);</w:t>
      </w:r>
    </w:p>
    <w:p w14:paraId="6147303D" w14:textId="18DAE032" w:rsidR="005D278E" w:rsidRPr="005D278E" w:rsidRDefault="005D278E" w:rsidP="007556B4">
      <w:pPr>
        <w:pStyle w:val="zamik"/>
        <w:numPr>
          <w:ilvl w:val="0"/>
          <w:numId w:val="33"/>
        </w:numPr>
        <w:pBdr>
          <w:top w:val="none" w:sz="0" w:space="12" w:color="auto"/>
        </w:pBdr>
        <w:spacing w:line="260" w:lineRule="exact"/>
        <w:jc w:val="both"/>
        <w:rPr>
          <w:rFonts w:ascii="Arial" w:eastAsia="Arial" w:hAnsi="Arial" w:cs="Arial"/>
          <w:sz w:val="20"/>
          <w:szCs w:val="20"/>
          <w:lang w:val="sl-SI"/>
        </w:rPr>
      </w:pPr>
      <w:r w:rsidRPr="005D278E">
        <w:rPr>
          <w:rFonts w:ascii="Arial" w:eastAsia="Arial" w:hAnsi="Arial" w:cs="Arial"/>
          <w:sz w:val="20"/>
          <w:szCs w:val="20"/>
          <w:lang w:val="sl-SI"/>
        </w:rPr>
        <w:t>s spremembami in dopolnitvami 17.a člena se na nedvoumen način določa časovna umestitev izvedbe naroka po zaključku finančne preiskave in najkasneje pred vložitvijo tožbe za odvzem premoženja nezakonitega izvora ter za vročanje vabil</w:t>
      </w:r>
      <w:r w:rsidR="000A6500">
        <w:rPr>
          <w:rFonts w:ascii="Arial" w:eastAsia="Arial" w:hAnsi="Arial" w:cs="Arial"/>
          <w:sz w:val="20"/>
          <w:szCs w:val="20"/>
          <w:lang w:val="sl-SI"/>
        </w:rPr>
        <w:t xml:space="preserve"> na narok</w:t>
      </w:r>
      <w:r w:rsidRPr="005D278E">
        <w:rPr>
          <w:rFonts w:ascii="Arial" w:eastAsia="Arial" w:hAnsi="Arial" w:cs="Arial"/>
          <w:sz w:val="20"/>
          <w:szCs w:val="20"/>
          <w:lang w:val="sl-SI"/>
        </w:rPr>
        <w:t xml:space="preserve"> napotuje na smiselno uporabo določb Z</w:t>
      </w:r>
      <w:r w:rsidR="00E25B7A">
        <w:rPr>
          <w:rFonts w:ascii="Arial" w:eastAsia="Arial" w:hAnsi="Arial" w:cs="Arial"/>
          <w:sz w:val="20"/>
          <w:szCs w:val="20"/>
          <w:lang w:val="sl-SI"/>
        </w:rPr>
        <w:t>akona o pravdnem postopku</w:t>
      </w:r>
      <w:r w:rsidR="00E25B7A">
        <w:rPr>
          <w:rStyle w:val="Sprotnaopomba-sklic"/>
          <w:rFonts w:ascii="Arial" w:eastAsia="Arial" w:hAnsi="Arial" w:cs="Arial"/>
          <w:sz w:val="20"/>
          <w:szCs w:val="20"/>
          <w:lang w:val="sl-SI"/>
        </w:rPr>
        <w:footnoteReference w:id="17"/>
      </w:r>
      <w:r>
        <w:rPr>
          <w:rFonts w:ascii="Arial" w:eastAsia="Arial" w:hAnsi="Arial" w:cs="Arial"/>
          <w:sz w:val="20"/>
          <w:szCs w:val="20"/>
          <w:lang w:val="sl-SI"/>
        </w:rPr>
        <w:t>;</w:t>
      </w:r>
    </w:p>
    <w:p w14:paraId="3B262B18" w14:textId="76DC657A" w:rsidR="005D278E" w:rsidRPr="00E523CD" w:rsidRDefault="00E523CD" w:rsidP="007556B4">
      <w:pPr>
        <w:pStyle w:val="Odstavekseznama"/>
        <w:numPr>
          <w:ilvl w:val="0"/>
          <w:numId w:val="33"/>
        </w:numPr>
        <w:pBdr>
          <w:top w:val="none" w:sz="0" w:space="12" w:color="auto"/>
        </w:pBdr>
        <w:spacing w:after="0" w:line="260" w:lineRule="exact"/>
        <w:jc w:val="both"/>
        <w:rPr>
          <w:rFonts w:ascii="Arial" w:eastAsia="Arial" w:hAnsi="Arial" w:cs="Arial"/>
          <w:sz w:val="20"/>
          <w:szCs w:val="20"/>
        </w:rPr>
      </w:pPr>
      <w:r w:rsidRPr="00E523CD">
        <w:rPr>
          <w:rFonts w:ascii="Arial" w:hAnsi="Arial" w:cs="Arial"/>
          <w:sz w:val="20"/>
          <w:szCs w:val="20"/>
        </w:rPr>
        <w:lastRenderedPageBreak/>
        <w:t xml:space="preserve">rok </w:t>
      </w:r>
      <w:r w:rsidR="005D278E" w:rsidRPr="00E523CD">
        <w:rPr>
          <w:rFonts w:ascii="Arial" w:eastAsia="Arial" w:hAnsi="Arial" w:cs="Arial"/>
          <w:sz w:val="20"/>
          <w:szCs w:val="20"/>
        </w:rPr>
        <w:t>za vložitev tožbe v primeru, ko je bilo predhodno odrejeno začasno zavarovanje premoženja nezakonitega izvora</w:t>
      </w:r>
      <w:r w:rsidRPr="00E523CD">
        <w:rPr>
          <w:rFonts w:ascii="Arial" w:eastAsia="Arial" w:hAnsi="Arial" w:cs="Arial"/>
          <w:sz w:val="20"/>
          <w:szCs w:val="20"/>
        </w:rPr>
        <w:t>, se podaljšuje iz dosedanjega enega meseca na šest mesecev (23. člen);</w:t>
      </w:r>
      <w:r w:rsidR="005D278E" w:rsidRPr="00E523CD">
        <w:rPr>
          <w:rFonts w:ascii="Arial" w:eastAsia="Arial" w:hAnsi="Arial" w:cs="Arial"/>
          <w:sz w:val="20"/>
          <w:szCs w:val="20"/>
        </w:rPr>
        <w:t xml:space="preserve"> </w:t>
      </w:r>
    </w:p>
    <w:p w14:paraId="04D4E616" w14:textId="39CD2F9C" w:rsidR="0018195F" w:rsidRPr="007556B4" w:rsidRDefault="00E523CD" w:rsidP="007556B4">
      <w:pPr>
        <w:pStyle w:val="Odstavekseznama"/>
        <w:numPr>
          <w:ilvl w:val="0"/>
          <w:numId w:val="33"/>
        </w:numPr>
        <w:pBdr>
          <w:top w:val="none" w:sz="0" w:space="12" w:color="auto"/>
        </w:pBdr>
        <w:spacing w:after="0" w:line="260" w:lineRule="exact"/>
        <w:jc w:val="both"/>
        <w:rPr>
          <w:rFonts w:ascii="Arial" w:eastAsia="Arial" w:hAnsi="Arial" w:cs="Arial"/>
          <w:sz w:val="20"/>
          <w:szCs w:val="20"/>
        </w:rPr>
      </w:pPr>
      <w:r w:rsidRPr="007556B4">
        <w:rPr>
          <w:rFonts w:ascii="Arial" w:hAnsi="Arial" w:cs="Arial"/>
          <w:sz w:val="20"/>
          <w:szCs w:val="20"/>
        </w:rPr>
        <w:t>s spremembami in dopolnitvami 26. člena</w:t>
      </w:r>
      <w:r w:rsidR="007556B4" w:rsidRPr="007556B4">
        <w:rPr>
          <w:rFonts w:ascii="Arial" w:hAnsi="Arial" w:cs="Arial"/>
          <w:sz w:val="20"/>
          <w:szCs w:val="20"/>
        </w:rPr>
        <w:t xml:space="preserve"> se namesto dosedanjeg</w:t>
      </w:r>
      <w:r w:rsidR="007556B4">
        <w:rPr>
          <w:rFonts w:ascii="Arial" w:hAnsi="Arial" w:cs="Arial"/>
          <w:sz w:val="20"/>
          <w:szCs w:val="20"/>
        </w:rPr>
        <w:t>a</w:t>
      </w:r>
      <w:r w:rsidR="007556B4" w:rsidRPr="007556B4">
        <w:rPr>
          <w:rFonts w:ascii="Arial" w:hAnsi="Arial" w:cs="Arial"/>
          <w:sz w:val="20"/>
          <w:szCs w:val="20"/>
        </w:rPr>
        <w:t xml:space="preserve"> </w:t>
      </w:r>
      <w:r w:rsidR="00E25B7A">
        <w:rPr>
          <w:rFonts w:ascii="Arial" w:hAnsi="Arial" w:cs="Arial"/>
          <w:sz w:val="20"/>
          <w:szCs w:val="20"/>
        </w:rPr>
        <w:t xml:space="preserve">splošnega </w:t>
      </w:r>
      <w:r w:rsidR="007556B4" w:rsidRPr="007556B4">
        <w:rPr>
          <w:rFonts w:ascii="Arial" w:hAnsi="Arial" w:cs="Arial"/>
          <w:sz w:val="20"/>
          <w:szCs w:val="20"/>
        </w:rPr>
        <w:t>petletnega roka, določa enoletni (prekluzivni) rok za vložitev tožbe</w:t>
      </w:r>
      <w:r w:rsidR="00946E8B">
        <w:rPr>
          <w:rFonts w:ascii="Arial" w:hAnsi="Arial" w:cs="Arial"/>
          <w:sz w:val="20"/>
          <w:szCs w:val="20"/>
        </w:rPr>
        <w:t xml:space="preserve">, določa </w:t>
      </w:r>
      <w:r w:rsidR="00946E8B" w:rsidRPr="007556B4">
        <w:rPr>
          <w:rFonts w:ascii="Arial" w:eastAsia="Arial" w:hAnsi="Arial" w:cs="Arial"/>
          <w:sz w:val="20"/>
          <w:szCs w:val="20"/>
        </w:rPr>
        <w:t>vtoževanje odvzema premoženja, ki ustreza vrednosti premoženja nezakonitega izvora oziroma plačila denarnega zneska, ki ustreza tej vrednosti, tudi v primerih, ko odvzem premoženja nezakonitega izvora ni mogoč, zaradi okoliščin, ki so nastale pred vložitvijo tožbe</w:t>
      </w:r>
      <w:r w:rsidR="007556B4" w:rsidRPr="007556B4">
        <w:rPr>
          <w:rFonts w:ascii="Arial" w:hAnsi="Arial" w:cs="Arial"/>
          <w:sz w:val="20"/>
          <w:szCs w:val="20"/>
        </w:rPr>
        <w:t xml:space="preserve"> ter p</w:t>
      </w:r>
      <w:r w:rsidR="007556B4">
        <w:rPr>
          <w:rFonts w:ascii="Arial" w:hAnsi="Arial" w:cs="Arial"/>
          <w:sz w:val="20"/>
          <w:szCs w:val="20"/>
        </w:rPr>
        <w:t>o</w:t>
      </w:r>
      <w:r w:rsidR="007556B4" w:rsidRPr="007556B4">
        <w:rPr>
          <w:rFonts w:ascii="Arial" w:hAnsi="Arial" w:cs="Arial"/>
          <w:sz w:val="20"/>
          <w:szCs w:val="20"/>
        </w:rPr>
        <w:t>udarja možnost uporabe mediacije kot oblik</w:t>
      </w:r>
      <w:r w:rsidR="000A6500">
        <w:rPr>
          <w:rFonts w:ascii="Arial" w:hAnsi="Arial" w:cs="Arial"/>
          <w:sz w:val="20"/>
          <w:szCs w:val="20"/>
        </w:rPr>
        <w:t>e</w:t>
      </w:r>
      <w:r w:rsidR="007556B4" w:rsidRPr="007556B4">
        <w:rPr>
          <w:rFonts w:ascii="Arial" w:hAnsi="Arial" w:cs="Arial"/>
          <w:sz w:val="20"/>
          <w:szCs w:val="20"/>
        </w:rPr>
        <w:t xml:space="preserve"> alternativnega reševanja</w:t>
      </w:r>
      <w:r w:rsidR="00E25B7A">
        <w:rPr>
          <w:rFonts w:ascii="Arial" w:hAnsi="Arial" w:cs="Arial"/>
          <w:sz w:val="20"/>
          <w:szCs w:val="20"/>
        </w:rPr>
        <w:t xml:space="preserve"> sodnih</w:t>
      </w:r>
      <w:r w:rsidR="007556B4" w:rsidRPr="007556B4">
        <w:rPr>
          <w:rFonts w:ascii="Arial" w:hAnsi="Arial" w:cs="Arial"/>
          <w:sz w:val="20"/>
          <w:szCs w:val="20"/>
        </w:rPr>
        <w:t xml:space="preserve"> sporov</w:t>
      </w:r>
      <w:r w:rsidR="007556B4">
        <w:rPr>
          <w:rFonts w:ascii="Arial" w:hAnsi="Arial" w:cs="Arial"/>
          <w:sz w:val="20"/>
          <w:szCs w:val="20"/>
        </w:rPr>
        <w:t>;</w:t>
      </w:r>
    </w:p>
    <w:p w14:paraId="78A08653" w14:textId="0EAF9A14" w:rsidR="007556B4" w:rsidRDefault="000A6500" w:rsidP="007556B4">
      <w:pPr>
        <w:pStyle w:val="Odstavekseznama"/>
        <w:numPr>
          <w:ilvl w:val="0"/>
          <w:numId w:val="33"/>
        </w:numPr>
        <w:pBdr>
          <w:top w:val="none" w:sz="0" w:space="12" w:color="auto"/>
        </w:pBdr>
        <w:spacing w:after="0" w:line="260" w:lineRule="exact"/>
        <w:jc w:val="both"/>
        <w:rPr>
          <w:rFonts w:ascii="Arial" w:eastAsia="Arial" w:hAnsi="Arial" w:cs="Arial"/>
          <w:sz w:val="20"/>
          <w:szCs w:val="20"/>
        </w:rPr>
      </w:pPr>
      <w:r>
        <w:rPr>
          <w:rFonts w:ascii="Arial" w:eastAsia="Arial" w:hAnsi="Arial" w:cs="Arial"/>
          <w:sz w:val="20"/>
          <w:szCs w:val="20"/>
        </w:rPr>
        <w:t>določneje</w:t>
      </w:r>
      <w:r w:rsidR="007556B4">
        <w:rPr>
          <w:rFonts w:ascii="Arial" w:eastAsia="Arial" w:hAnsi="Arial" w:cs="Arial"/>
          <w:sz w:val="20"/>
          <w:szCs w:val="20"/>
        </w:rPr>
        <w:t xml:space="preserve"> se </w:t>
      </w:r>
      <w:r>
        <w:rPr>
          <w:rFonts w:ascii="Arial" w:eastAsia="Arial" w:hAnsi="Arial" w:cs="Arial"/>
          <w:sz w:val="20"/>
          <w:szCs w:val="20"/>
        </w:rPr>
        <w:t>urejajo</w:t>
      </w:r>
      <w:r w:rsidR="007556B4">
        <w:rPr>
          <w:rFonts w:ascii="Arial" w:eastAsia="Arial" w:hAnsi="Arial" w:cs="Arial"/>
          <w:sz w:val="20"/>
          <w:szCs w:val="20"/>
        </w:rPr>
        <w:t xml:space="preserve"> razmerj</w:t>
      </w:r>
      <w:r>
        <w:rPr>
          <w:rFonts w:ascii="Arial" w:eastAsia="Arial" w:hAnsi="Arial" w:cs="Arial"/>
          <w:sz w:val="20"/>
          <w:szCs w:val="20"/>
        </w:rPr>
        <w:t>a</w:t>
      </w:r>
      <w:r w:rsidR="007556B4">
        <w:rPr>
          <w:rFonts w:ascii="Arial" w:eastAsia="Arial" w:hAnsi="Arial" w:cs="Arial"/>
          <w:sz w:val="20"/>
          <w:szCs w:val="20"/>
        </w:rPr>
        <w:t xml:space="preserve"> v primeru že začetega davčnega postopka na nepremičnem premoženju, ki je predmet tožbenega zahtevka (33. člen)</w:t>
      </w:r>
      <w:r w:rsidR="00946E8B">
        <w:rPr>
          <w:rFonts w:ascii="Arial" w:eastAsia="Arial" w:hAnsi="Arial" w:cs="Arial"/>
          <w:sz w:val="20"/>
          <w:szCs w:val="20"/>
        </w:rPr>
        <w:t>.</w:t>
      </w:r>
    </w:p>
    <w:bookmarkEnd w:id="3"/>
    <w:p w14:paraId="61948196" w14:textId="77777777" w:rsidR="0018195F" w:rsidRDefault="0018195F" w:rsidP="002A1758">
      <w:pPr>
        <w:suppressAutoHyphens/>
        <w:overflowPunct w:val="0"/>
        <w:autoSpaceDE w:val="0"/>
        <w:autoSpaceDN w:val="0"/>
        <w:adjustRightInd w:val="0"/>
        <w:spacing w:after="0" w:line="276" w:lineRule="auto"/>
        <w:textAlignment w:val="baseline"/>
        <w:outlineLvl w:val="3"/>
        <w:rPr>
          <w:rFonts w:ascii="Arial" w:eastAsia="Arial" w:hAnsi="Arial" w:cs="Arial"/>
          <w:sz w:val="20"/>
          <w:szCs w:val="20"/>
        </w:rPr>
      </w:pPr>
    </w:p>
    <w:p w14:paraId="0362B373" w14:textId="77777777" w:rsidR="007E01AC" w:rsidRPr="00295ACB" w:rsidRDefault="007E01AC" w:rsidP="007E01AC">
      <w:pPr>
        <w:suppressAutoHyphens/>
        <w:overflowPunct w:val="0"/>
        <w:autoSpaceDE w:val="0"/>
        <w:autoSpaceDN w:val="0"/>
        <w:adjustRightInd w:val="0"/>
        <w:spacing w:after="0" w:line="276" w:lineRule="auto"/>
        <w:textAlignment w:val="baseline"/>
        <w:outlineLvl w:val="3"/>
        <w:rPr>
          <w:rFonts w:cs="Arial"/>
          <w:b/>
          <w:szCs w:val="20"/>
        </w:rPr>
      </w:pPr>
      <w:r>
        <w:rPr>
          <w:rFonts w:ascii="Arial" w:eastAsia="Times New Roman" w:hAnsi="Arial"/>
          <w:b/>
          <w:sz w:val="20"/>
          <w:szCs w:val="20"/>
        </w:rPr>
        <w:t xml:space="preserve">b) </w:t>
      </w:r>
      <w:r w:rsidRPr="001E3BF6">
        <w:rPr>
          <w:rFonts w:ascii="Arial" w:eastAsia="Times New Roman" w:hAnsi="Arial"/>
          <w:b/>
          <w:sz w:val="20"/>
          <w:szCs w:val="20"/>
        </w:rPr>
        <w:t>Normativna usklajenost predloga zakona:</w:t>
      </w:r>
    </w:p>
    <w:p w14:paraId="785B4133" w14:textId="77777777" w:rsidR="007E01AC" w:rsidRPr="009C57BB" w:rsidRDefault="007E01AC" w:rsidP="007E01AC">
      <w:pPr>
        <w:spacing w:after="0" w:line="260" w:lineRule="exact"/>
        <w:jc w:val="both"/>
        <w:rPr>
          <w:rFonts w:ascii="Arial" w:eastAsia="Times New Roman" w:hAnsi="Arial"/>
          <w:sz w:val="20"/>
          <w:szCs w:val="20"/>
        </w:rPr>
      </w:pPr>
      <w:r w:rsidRPr="009C57BB">
        <w:rPr>
          <w:rFonts w:ascii="Arial" w:eastAsia="Times New Roman" w:hAnsi="Arial"/>
          <w:sz w:val="20"/>
          <w:szCs w:val="20"/>
        </w:rPr>
        <w:t xml:space="preserve">Predlog zakona je usklajen z veljavnim pravnim redom, s splošno veljavnimi načeli mednarodnega prava in mednarodnimi pogodbami, ki zavezujejo Republiko Slovenijo. </w:t>
      </w:r>
    </w:p>
    <w:p w14:paraId="5FE12FBF"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CF193B8" w14:textId="77777777" w:rsidR="007E01AC" w:rsidRPr="001E3BF6"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 xml:space="preserve">c) </w:t>
      </w:r>
      <w:r w:rsidRPr="001E3BF6">
        <w:rPr>
          <w:rFonts w:ascii="Arial" w:eastAsia="Times New Roman" w:hAnsi="Arial"/>
          <w:b/>
          <w:sz w:val="20"/>
          <w:szCs w:val="20"/>
        </w:rPr>
        <w:t>Usklajenost predloga zakona:</w:t>
      </w:r>
    </w:p>
    <w:p w14:paraId="58EA7EED" w14:textId="17C825E6" w:rsidR="003860F7" w:rsidRPr="003860F7" w:rsidRDefault="003860F7" w:rsidP="003860F7">
      <w:pPr>
        <w:spacing w:after="0" w:line="260" w:lineRule="exact"/>
        <w:jc w:val="both"/>
        <w:rPr>
          <w:rFonts w:ascii="Arial" w:eastAsia="Times New Roman" w:hAnsi="Arial"/>
          <w:i/>
          <w:sz w:val="20"/>
          <w:szCs w:val="20"/>
        </w:rPr>
      </w:pPr>
      <w:r w:rsidRPr="003860F7">
        <w:rPr>
          <w:rFonts w:ascii="Arial" w:eastAsia="Times New Roman" w:hAnsi="Arial"/>
          <w:i/>
          <w:sz w:val="20"/>
          <w:szCs w:val="20"/>
        </w:rPr>
        <w:t xml:space="preserve">Usklajenost predloga zakona (pripombe strokovne javnosti in opredelitve predlagatelja) bo </w:t>
      </w:r>
      <w:r w:rsidR="00D17181">
        <w:rPr>
          <w:rFonts w:ascii="Arial" w:eastAsia="Times New Roman" w:hAnsi="Arial"/>
          <w:i/>
          <w:sz w:val="20"/>
          <w:szCs w:val="20"/>
        </w:rPr>
        <w:t xml:space="preserve">po </w:t>
      </w:r>
      <w:r w:rsidR="00C6130D">
        <w:rPr>
          <w:rFonts w:ascii="Arial" w:eastAsia="Times New Roman" w:hAnsi="Arial"/>
          <w:i/>
          <w:sz w:val="20"/>
          <w:szCs w:val="20"/>
        </w:rPr>
        <w:t xml:space="preserve">končanem </w:t>
      </w:r>
      <w:r w:rsidR="00D17181">
        <w:rPr>
          <w:rFonts w:ascii="Arial" w:eastAsia="Times New Roman" w:hAnsi="Arial"/>
          <w:i/>
          <w:sz w:val="20"/>
          <w:szCs w:val="20"/>
        </w:rPr>
        <w:t xml:space="preserve">strokovnem usklajevanju </w:t>
      </w:r>
      <w:r w:rsidRPr="003860F7">
        <w:rPr>
          <w:rFonts w:ascii="Arial" w:eastAsia="Times New Roman" w:hAnsi="Arial"/>
          <w:i/>
          <w:sz w:val="20"/>
          <w:szCs w:val="20"/>
        </w:rPr>
        <w:t>podrobneje prikazana v 7. točki uvodne obrazložitve predloga zakona.</w:t>
      </w:r>
    </w:p>
    <w:p w14:paraId="720F9D02" w14:textId="77777777" w:rsidR="007E01AC" w:rsidRDefault="007E01AC" w:rsidP="007E01AC">
      <w:pPr>
        <w:spacing w:after="0" w:line="276" w:lineRule="auto"/>
        <w:jc w:val="both"/>
        <w:rPr>
          <w:rFonts w:ascii="Arial" w:eastAsia="Times New Roman" w:hAnsi="Arial"/>
          <w:sz w:val="20"/>
          <w:szCs w:val="24"/>
        </w:rPr>
      </w:pPr>
    </w:p>
    <w:p w14:paraId="0A435B16" w14:textId="77777777" w:rsidR="00320C5C" w:rsidRPr="001E3BF6" w:rsidRDefault="00320C5C" w:rsidP="007E01AC">
      <w:pPr>
        <w:spacing w:after="0" w:line="276" w:lineRule="auto"/>
        <w:jc w:val="both"/>
        <w:rPr>
          <w:rFonts w:ascii="Arial" w:eastAsia="Times New Roman" w:hAnsi="Arial"/>
          <w:sz w:val="20"/>
          <w:szCs w:val="24"/>
        </w:rPr>
      </w:pPr>
    </w:p>
    <w:p w14:paraId="1D53816C" w14:textId="77777777" w:rsidR="007E01AC" w:rsidRDefault="007E01AC" w:rsidP="007E01AC">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r w:rsidRPr="00565646">
        <w:rPr>
          <w:rFonts w:ascii="Arial" w:eastAsia="Times New Roman" w:hAnsi="Arial"/>
          <w:b/>
          <w:sz w:val="20"/>
          <w:szCs w:val="20"/>
        </w:rPr>
        <w:t>3. OCENA FINANČNIH POSLEDIC PREDLOGA ZAKONA ZA DRŽAVNI PRORAČUN IN DRUGA JAVNA FINANČNA SREDSTVA</w:t>
      </w:r>
    </w:p>
    <w:p w14:paraId="521EC7D2" w14:textId="77777777" w:rsidR="00565646" w:rsidRDefault="00565646" w:rsidP="007E01AC">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p>
    <w:p w14:paraId="6CCB0225" w14:textId="281782A0" w:rsidR="00565646" w:rsidRPr="00D2505F" w:rsidRDefault="00565646" w:rsidP="00565646">
      <w:pPr>
        <w:spacing w:after="0" w:line="260" w:lineRule="exact"/>
        <w:jc w:val="both"/>
        <w:rPr>
          <w:rFonts w:ascii="Arial" w:eastAsia="Times New Roman" w:hAnsi="Arial"/>
          <w:bCs/>
          <w:iCs/>
          <w:sz w:val="20"/>
          <w:szCs w:val="24"/>
        </w:rPr>
      </w:pPr>
      <w:r w:rsidRPr="00466420">
        <w:rPr>
          <w:rFonts w:ascii="Arial" w:eastAsia="Times New Roman" w:hAnsi="Arial"/>
          <w:sz w:val="20"/>
          <w:szCs w:val="24"/>
        </w:rPr>
        <w:t xml:space="preserve">Predlog zakona </w:t>
      </w:r>
      <w:r>
        <w:rPr>
          <w:rFonts w:ascii="Arial" w:eastAsia="Times New Roman" w:hAnsi="Arial"/>
          <w:sz w:val="20"/>
          <w:szCs w:val="24"/>
        </w:rPr>
        <w:t>nima</w:t>
      </w:r>
      <w:r w:rsidRPr="00466420">
        <w:rPr>
          <w:rFonts w:ascii="Arial" w:eastAsia="Times New Roman" w:hAnsi="Arial"/>
          <w:sz w:val="20"/>
          <w:szCs w:val="24"/>
        </w:rPr>
        <w:t xml:space="preserve"> finančn</w:t>
      </w:r>
      <w:r>
        <w:rPr>
          <w:rFonts w:ascii="Arial" w:eastAsia="Times New Roman" w:hAnsi="Arial"/>
          <w:sz w:val="20"/>
          <w:szCs w:val="24"/>
        </w:rPr>
        <w:t xml:space="preserve">ih </w:t>
      </w:r>
      <w:r w:rsidRPr="00466420">
        <w:rPr>
          <w:rFonts w:ascii="Arial" w:eastAsia="Times New Roman" w:hAnsi="Arial"/>
          <w:sz w:val="20"/>
          <w:szCs w:val="24"/>
        </w:rPr>
        <w:t>posledic za državni proračun</w:t>
      </w:r>
      <w:r>
        <w:rPr>
          <w:rFonts w:ascii="Arial" w:eastAsia="Times New Roman" w:hAnsi="Arial"/>
          <w:sz w:val="20"/>
          <w:szCs w:val="24"/>
        </w:rPr>
        <w:t xml:space="preserve"> niti </w:t>
      </w:r>
      <w:r w:rsidRPr="00D2505F">
        <w:rPr>
          <w:rFonts w:ascii="Arial" w:eastAsia="Times New Roman" w:hAnsi="Arial"/>
          <w:bCs/>
          <w:iCs/>
          <w:sz w:val="20"/>
          <w:szCs w:val="24"/>
        </w:rPr>
        <w:t>za druga javna finančna sredstva.</w:t>
      </w:r>
    </w:p>
    <w:p w14:paraId="3BA33EB2" w14:textId="77777777" w:rsidR="00565646" w:rsidRDefault="00565646" w:rsidP="007E01AC">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p>
    <w:p w14:paraId="5F534E3C" w14:textId="77777777" w:rsidR="00C374EF" w:rsidRPr="005B7910" w:rsidRDefault="00C374EF" w:rsidP="007E01AC">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p>
    <w:p w14:paraId="14B5E439" w14:textId="77777777" w:rsidR="007E01AC" w:rsidRPr="005B7910"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65646">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14:paraId="57874231" w14:textId="77777777" w:rsidR="000A6500" w:rsidRDefault="000A6500" w:rsidP="00565646">
      <w:pPr>
        <w:spacing w:after="0" w:line="260" w:lineRule="exact"/>
        <w:jc w:val="both"/>
        <w:rPr>
          <w:rFonts w:ascii="Arial" w:eastAsia="Times New Roman" w:hAnsi="Arial"/>
          <w:sz w:val="20"/>
          <w:szCs w:val="24"/>
        </w:rPr>
      </w:pPr>
    </w:p>
    <w:p w14:paraId="5E177E73" w14:textId="209D8F18" w:rsidR="00565646" w:rsidRPr="009C57BB" w:rsidRDefault="00565646" w:rsidP="00565646">
      <w:pPr>
        <w:spacing w:after="0" w:line="260" w:lineRule="exact"/>
        <w:jc w:val="both"/>
        <w:rPr>
          <w:rFonts w:ascii="Arial" w:eastAsia="Times New Roman" w:hAnsi="Arial"/>
          <w:sz w:val="20"/>
          <w:szCs w:val="24"/>
        </w:rPr>
      </w:pPr>
      <w:r w:rsidRPr="009C57BB">
        <w:rPr>
          <w:rFonts w:ascii="Arial" w:eastAsia="Times New Roman" w:hAnsi="Arial"/>
          <w:sz w:val="20"/>
          <w:szCs w:val="24"/>
        </w:rPr>
        <w:t>Predlog zakona ne predvideva porabe dodatnih proračunskih sredstev za izvajanje zakona.</w:t>
      </w:r>
    </w:p>
    <w:p w14:paraId="1BC134E9" w14:textId="77777777" w:rsidR="00565646" w:rsidRDefault="00565646"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3501F853" w14:textId="77777777" w:rsidR="00320C5C" w:rsidRDefault="00320C5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534AB3E7" w14:textId="77777777" w:rsidR="007E01AC" w:rsidRPr="005B7910"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5. PRIKAZ UREDITVE V DRUGIH PRAVNIH SISTEMIH IN PRILAGOJENOSTI PREDLAGANE UREDITVE PRAVU EVROPSKE UNIJE</w:t>
      </w:r>
    </w:p>
    <w:p w14:paraId="73E4764A"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1E9AD8C4" w14:textId="77777777" w:rsidR="007E01AC" w:rsidRPr="00E844E6" w:rsidRDefault="007E01AC" w:rsidP="007E01AC">
      <w:pPr>
        <w:overflowPunct w:val="0"/>
        <w:autoSpaceDE w:val="0"/>
        <w:spacing w:line="276" w:lineRule="auto"/>
        <w:textAlignment w:val="baseline"/>
        <w:outlineLvl w:val="1"/>
        <w:rPr>
          <w:rFonts w:ascii="Arial" w:eastAsia="Times New Roman" w:hAnsi="Arial"/>
          <w:b/>
          <w:sz w:val="20"/>
          <w:szCs w:val="20"/>
        </w:rPr>
      </w:pPr>
      <w:r w:rsidRPr="00E844E6">
        <w:rPr>
          <w:rFonts w:ascii="Arial" w:eastAsia="Times New Roman" w:hAnsi="Arial"/>
          <w:b/>
          <w:sz w:val="20"/>
          <w:szCs w:val="20"/>
        </w:rPr>
        <w:t>5.1 Prilagojenost predlagane ureditve pravu Evropske unije</w:t>
      </w:r>
    </w:p>
    <w:p w14:paraId="357A8FA0" w14:textId="41F1F132" w:rsidR="007E01AC" w:rsidRPr="009C57BB" w:rsidRDefault="007E01AC" w:rsidP="000825C8">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Vsebina predlaganega zakona ni predmet usklajevanja s pravnim redom Evropske unije. </w:t>
      </w:r>
      <w:r w:rsidR="0080386E">
        <w:rPr>
          <w:rFonts w:ascii="Arial" w:eastAsia="Times New Roman" w:hAnsi="Arial"/>
          <w:sz w:val="20"/>
          <w:szCs w:val="24"/>
        </w:rPr>
        <w:t>Primerljive vsebine tega predloga zakona so predstavljene po posameznih državah.</w:t>
      </w:r>
      <w:r w:rsidR="00EA623B">
        <w:rPr>
          <w:rFonts w:ascii="Arial" w:eastAsia="Times New Roman" w:hAnsi="Arial"/>
          <w:sz w:val="20"/>
          <w:szCs w:val="24"/>
        </w:rPr>
        <w:t xml:space="preserve"> </w:t>
      </w:r>
    </w:p>
    <w:p w14:paraId="74280DC9" w14:textId="77777777" w:rsidR="000825C8" w:rsidRDefault="000825C8" w:rsidP="000825C8">
      <w:pPr>
        <w:overflowPunct w:val="0"/>
        <w:autoSpaceDE w:val="0"/>
        <w:spacing w:after="0" w:line="260" w:lineRule="exact"/>
        <w:textAlignment w:val="baseline"/>
        <w:outlineLvl w:val="1"/>
        <w:rPr>
          <w:rFonts w:ascii="Arial" w:eastAsia="Times New Roman" w:hAnsi="Arial"/>
          <w:b/>
          <w:sz w:val="20"/>
          <w:szCs w:val="20"/>
        </w:rPr>
      </w:pPr>
    </w:p>
    <w:p w14:paraId="17673247" w14:textId="158000C3" w:rsidR="00DF44EB" w:rsidRDefault="007E01AC" w:rsidP="007E01AC">
      <w:pPr>
        <w:overflowPunct w:val="0"/>
        <w:autoSpaceDE w:val="0"/>
        <w:spacing w:line="276" w:lineRule="auto"/>
        <w:textAlignment w:val="baseline"/>
        <w:outlineLvl w:val="1"/>
        <w:rPr>
          <w:rFonts w:ascii="Arial" w:eastAsia="Times New Roman" w:hAnsi="Arial"/>
          <w:b/>
          <w:sz w:val="20"/>
          <w:szCs w:val="20"/>
        </w:rPr>
      </w:pPr>
      <w:r w:rsidRPr="005775E0">
        <w:rPr>
          <w:rFonts w:ascii="Arial" w:eastAsia="Times New Roman" w:hAnsi="Arial"/>
          <w:b/>
          <w:sz w:val="20"/>
          <w:szCs w:val="20"/>
        </w:rPr>
        <w:t xml:space="preserve">5.2 Prikaz ureditve v </w:t>
      </w:r>
      <w:r w:rsidR="0080386E" w:rsidRPr="005775E0">
        <w:rPr>
          <w:rFonts w:ascii="Arial" w:eastAsia="Times New Roman" w:hAnsi="Arial"/>
          <w:b/>
          <w:sz w:val="20"/>
          <w:szCs w:val="20"/>
        </w:rPr>
        <w:t>drugih pravnih sistemih</w:t>
      </w:r>
      <w:r w:rsidRPr="00E844E6">
        <w:rPr>
          <w:rFonts w:ascii="Arial" w:eastAsia="Times New Roman" w:hAnsi="Arial"/>
          <w:b/>
          <w:sz w:val="20"/>
          <w:szCs w:val="20"/>
        </w:rPr>
        <w:t xml:space="preserve"> </w:t>
      </w:r>
    </w:p>
    <w:p w14:paraId="40932294" w14:textId="27530FC4" w:rsidR="004F3DDE" w:rsidRPr="004F3DDE" w:rsidRDefault="000A6500" w:rsidP="004F3DDE">
      <w:pPr>
        <w:overflowPunct w:val="0"/>
        <w:autoSpaceDE w:val="0"/>
        <w:spacing w:line="276" w:lineRule="auto"/>
        <w:jc w:val="both"/>
        <w:textAlignment w:val="baseline"/>
        <w:outlineLvl w:val="1"/>
        <w:rPr>
          <w:rFonts w:ascii="Arial" w:eastAsia="Times New Roman" w:hAnsi="Arial"/>
          <w:bCs/>
          <w:sz w:val="20"/>
          <w:szCs w:val="20"/>
        </w:rPr>
      </w:pPr>
      <w:r>
        <w:rPr>
          <w:rFonts w:ascii="Arial" w:eastAsia="Times New Roman" w:hAnsi="Arial"/>
          <w:bCs/>
          <w:sz w:val="20"/>
          <w:szCs w:val="20"/>
        </w:rPr>
        <w:t>Primerjalno pravno</w:t>
      </w:r>
      <w:r w:rsidR="00FA1A21">
        <w:rPr>
          <w:rFonts w:ascii="Arial" w:eastAsia="Times New Roman" w:hAnsi="Arial"/>
          <w:bCs/>
          <w:sz w:val="20"/>
          <w:szCs w:val="20"/>
        </w:rPr>
        <w:t xml:space="preserve"> prevladujeta dva koncepta razširjenega odvzema premoženja, in sicer razširjeni odvzem v kazenskem postopku na podlagi pravnomočne obsodbe za določena hujša kazniva dejanja ter razširjeni odvzem v civilnem postopku, t. i. »</w:t>
      </w:r>
      <w:r w:rsidR="00FA1A21" w:rsidRPr="00A966C7">
        <w:rPr>
          <w:rFonts w:ascii="Arial" w:eastAsia="Times New Roman" w:hAnsi="Arial"/>
          <w:bCs/>
          <w:i/>
          <w:iCs/>
          <w:sz w:val="20"/>
          <w:szCs w:val="20"/>
        </w:rPr>
        <w:t>in rem</w:t>
      </w:r>
      <w:r w:rsidR="00FA1A21">
        <w:rPr>
          <w:rFonts w:ascii="Arial" w:eastAsia="Times New Roman" w:hAnsi="Arial"/>
          <w:bCs/>
          <w:sz w:val="20"/>
          <w:szCs w:val="20"/>
        </w:rPr>
        <w:t>« postopek proti premoženju. Pri slednjem kazenska obsodba ni predpogoj, sum nezakonitega izvora premoženja pa lahko izvira iz (pred)kazenskega postopka ali pa je od njega ločen.</w:t>
      </w:r>
    </w:p>
    <w:p w14:paraId="7260972E" w14:textId="6D4B4924" w:rsidR="006E51C4" w:rsidRPr="006E51C4" w:rsidRDefault="006E51C4" w:rsidP="006E51C4">
      <w:pPr>
        <w:autoSpaceDE w:val="0"/>
        <w:autoSpaceDN w:val="0"/>
        <w:adjustRightInd w:val="0"/>
        <w:spacing w:after="0" w:line="260" w:lineRule="exact"/>
        <w:rPr>
          <w:rFonts w:ascii="Arial" w:eastAsiaTheme="minorHAnsi" w:hAnsi="Arial" w:cs="Arial"/>
          <w:b/>
          <w:bCs/>
          <w:sz w:val="20"/>
          <w:szCs w:val="20"/>
        </w:rPr>
      </w:pPr>
      <w:r w:rsidRPr="006E51C4">
        <w:rPr>
          <w:rFonts w:ascii="Arial" w:eastAsiaTheme="minorHAnsi" w:hAnsi="Arial" w:cs="Arial"/>
          <w:b/>
          <w:bCs/>
          <w:sz w:val="20"/>
          <w:szCs w:val="20"/>
        </w:rPr>
        <w:t>a. Poljska</w:t>
      </w:r>
    </w:p>
    <w:p w14:paraId="7E2FB3B9" w14:textId="479B3567" w:rsidR="00E016B4" w:rsidRPr="00E016B4" w:rsidRDefault="00E016B4" w:rsidP="00E016B4">
      <w:pPr>
        <w:overflowPunct w:val="0"/>
        <w:autoSpaceDE w:val="0"/>
        <w:spacing w:after="0" w:line="260" w:lineRule="exact"/>
        <w:jc w:val="both"/>
        <w:textAlignment w:val="baseline"/>
        <w:outlineLvl w:val="1"/>
        <w:rPr>
          <w:rFonts w:ascii="Arial" w:eastAsia="Times New Roman" w:hAnsi="Arial"/>
          <w:bCs/>
          <w:sz w:val="20"/>
          <w:szCs w:val="20"/>
        </w:rPr>
      </w:pPr>
      <w:r>
        <w:rPr>
          <w:rFonts w:ascii="Arial" w:eastAsia="Times New Roman" w:hAnsi="Arial"/>
          <w:bCs/>
          <w:sz w:val="20"/>
          <w:szCs w:val="20"/>
        </w:rPr>
        <w:t xml:space="preserve">S spremembami Kazenskega zakonika v letu 2017 je bila določena možnost </w:t>
      </w:r>
      <w:r w:rsidRPr="00E016B4">
        <w:rPr>
          <w:rFonts w:ascii="Arial" w:eastAsia="Times New Roman" w:hAnsi="Arial"/>
          <w:bCs/>
          <w:sz w:val="20"/>
          <w:szCs w:val="20"/>
        </w:rPr>
        <w:t>razširjen</w:t>
      </w:r>
      <w:r>
        <w:rPr>
          <w:rFonts w:ascii="Arial" w:eastAsia="Times New Roman" w:hAnsi="Arial"/>
          <w:bCs/>
          <w:sz w:val="20"/>
          <w:szCs w:val="20"/>
        </w:rPr>
        <w:t>e</w:t>
      </w:r>
      <w:r w:rsidRPr="00E016B4">
        <w:rPr>
          <w:rFonts w:ascii="Arial" w:eastAsia="Times New Roman" w:hAnsi="Arial"/>
          <w:bCs/>
          <w:sz w:val="20"/>
          <w:szCs w:val="20"/>
        </w:rPr>
        <w:t xml:space="preserve"> zaplemb</w:t>
      </w:r>
      <w:r>
        <w:rPr>
          <w:rFonts w:ascii="Arial" w:eastAsia="Times New Roman" w:hAnsi="Arial"/>
          <w:bCs/>
          <w:sz w:val="20"/>
          <w:szCs w:val="20"/>
        </w:rPr>
        <w:t>e.</w:t>
      </w:r>
      <w:r w:rsidRPr="00E016B4">
        <w:rPr>
          <w:rFonts w:ascii="Arial" w:eastAsia="Times New Roman" w:hAnsi="Arial"/>
          <w:bCs/>
          <w:sz w:val="20"/>
          <w:szCs w:val="20"/>
        </w:rPr>
        <w:t xml:space="preserve"> Drugi odstavek 45. člena </w:t>
      </w:r>
      <w:r>
        <w:rPr>
          <w:rFonts w:ascii="Arial" w:eastAsia="Times New Roman" w:hAnsi="Arial"/>
          <w:bCs/>
          <w:sz w:val="20"/>
          <w:szCs w:val="20"/>
        </w:rPr>
        <w:t xml:space="preserve">Kazenskega zakonika </w:t>
      </w:r>
      <w:r w:rsidRPr="00E016B4">
        <w:rPr>
          <w:rFonts w:ascii="Arial" w:eastAsia="Times New Roman" w:hAnsi="Arial"/>
          <w:bCs/>
          <w:sz w:val="20"/>
          <w:szCs w:val="20"/>
        </w:rPr>
        <w:t xml:space="preserve">določa, da se šteje, da je premoženje, ki ga je storilec pridobil ali do katerega je pridobil pravico v obdobju petih let pred storitvijo kaznivega dejanja do trenutka izdaje tudi nepravnomočne sodbe, korist, pridobljena s storitvijo kaznivega dejanja, razen če storilec ali druga </w:t>
      </w:r>
      <w:r w:rsidRPr="00E016B4">
        <w:rPr>
          <w:rFonts w:ascii="Arial" w:eastAsia="Times New Roman" w:hAnsi="Arial"/>
          <w:bCs/>
          <w:sz w:val="20"/>
          <w:szCs w:val="20"/>
        </w:rPr>
        <w:lastRenderedPageBreak/>
        <w:t xml:space="preserve">zainteresirana oseba ne dokaže drugače. Vzporedno s spremembami Kazenskega zakonika so bile </w:t>
      </w:r>
      <w:r>
        <w:rPr>
          <w:rFonts w:ascii="Arial" w:eastAsia="Times New Roman" w:hAnsi="Arial"/>
          <w:bCs/>
          <w:sz w:val="20"/>
          <w:szCs w:val="20"/>
        </w:rPr>
        <w:t>sprejete</w:t>
      </w:r>
      <w:r w:rsidRPr="00E016B4">
        <w:rPr>
          <w:rFonts w:ascii="Arial" w:eastAsia="Times New Roman" w:hAnsi="Arial"/>
          <w:bCs/>
          <w:sz w:val="20"/>
          <w:szCs w:val="20"/>
        </w:rPr>
        <w:t xml:space="preserve"> tudi spremembe</w:t>
      </w:r>
      <w:r>
        <w:rPr>
          <w:rFonts w:ascii="Arial" w:eastAsia="Times New Roman" w:hAnsi="Arial"/>
          <w:bCs/>
          <w:sz w:val="20"/>
          <w:szCs w:val="20"/>
        </w:rPr>
        <w:t xml:space="preserve"> </w:t>
      </w:r>
      <w:r w:rsidRPr="00E016B4">
        <w:rPr>
          <w:rFonts w:ascii="Arial" w:eastAsia="Times New Roman" w:hAnsi="Arial"/>
          <w:bCs/>
          <w:sz w:val="20"/>
          <w:szCs w:val="20"/>
        </w:rPr>
        <w:t>Zakona o kazenskem postopku</w:t>
      </w:r>
      <w:r w:rsidR="00E645DB">
        <w:rPr>
          <w:rFonts w:ascii="Arial" w:eastAsia="Times New Roman" w:hAnsi="Arial"/>
          <w:bCs/>
          <w:sz w:val="20"/>
          <w:szCs w:val="20"/>
        </w:rPr>
        <w:t>, ki so</w:t>
      </w:r>
      <w:r w:rsidRPr="00E016B4">
        <w:rPr>
          <w:rFonts w:ascii="Arial" w:eastAsia="Times New Roman" w:hAnsi="Arial"/>
          <w:bCs/>
          <w:sz w:val="20"/>
          <w:szCs w:val="20"/>
        </w:rPr>
        <w:t xml:space="preserve"> uvedle procesna pravila za razširjeno zaplembo. Bistvo sprememb ZKP je v razširitvi kataloga kaznivih dejanj, za katera se lahko odredi razširjena zaplemba, ter podaljšanju obdobja uporabe obrnjenega dokaznega bremena v zvezi s premoženjem, pridobljenim s strani storilca. Kazensk</w:t>
      </w:r>
      <w:r w:rsidR="00E645DB">
        <w:rPr>
          <w:rFonts w:ascii="Arial" w:eastAsia="Times New Roman" w:hAnsi="Arial"/>
          <w:bCs/>
          <w:sz w:val="20"/>
          <w:szCs w:val="20"/>
        </w:rPr>
        <w:t>i</w:t>
      </w:r>
      <w:r w:rsidRPr="00E016B4">
        <w:rPr>
          <w:rFonts w:ascii="Arial" w:eastAsia="Times New Roman" w:hAnsi="Arial"/>
          <w:bCs/>
          <w:sz w:val="20"/>
          <w:szCs w:val="20"/>
        </w:rPr>
        <w:t xml:space="preserve"> zakonik</w:t>
      </w:r>
      <w:r w:rsidR="00E645DB">
        <w:rPr>
          <w:rFonts w:ascii="Arial" w:eastAsia="Times New Roman" w:hAnsi="Arial"/>
          <w:bCs/>
          <w:sz w:val="20"/>
          <w:szCs w:val="20"/>
        </w:rPr>
        <w:t xml:space="preserve"> v 45. členu</w:t>
      </w:r>
      <w:r w:rsidRPr="00E016B4">
        <w:rPr>
          <w:rFonts w:ascii="Arial" w:eastAsia="Times New Roman" w:hAnsi="Arial"/>
          <w:bCs/>
          <w:sz w:val="20"/>
          <w:szCs w:val="20"/>
        </w:rPr>
        <w:t xml:space="preserve"> predvideva, da je razširjena zaplemba možna za: </w:t>
      </w:r>
      <w:r w:rsidR="00E645DB">
        <w:rPr>
          <w:rFonts w:ascii="Arial" w:eastAsia="Times New Roman" w:hAnsi="Arial"/>
          <w:bCs/>
          <w:sz w:val="20"/>
          <w:szCs w:val="20"/>
        </w:rPr>
        <w:t>a</w:t>
      </w:r>
      <w:r w:rsidRPr="00E016B4">
        <w:rPr>
          <w:rFonts w:ascii="Arial" w:eastAsia="Times New Roman" w:hAnsi="Arial"/>
          <w:bCs/>
          <w:sz w:val="20"/>
          <w:szCs w:val="20"/>
        </w:rPr>
        <w:t>) kaznivo dejanje, iz katerega je bil</w:t>
      </w:r>
      <w:r w:rsidR="00E645DB">
        <w:rPr>
          <w:rFonts w:ascii="Arial" w:eastAsia="Times New Roman" w:hAnsi="Arial"/>
          <w:bCs/>
          <w:sz w:val="20"/>
          <w:szCs w:val="20"/>
        </w:rPr>
        <w:t>a</w:t>
      </w:r>
      <w:r w:rsidRPr="00E016B4">
        <w:rPr>
          <w:rFonts w:ascii="Arial" w:eastAsia="Times New Roman" w:hAnsi="Arial"/>
          <w:bCs/>
          <w:sz w:val="20"/>
          <w:szCs w:val="20"/>
        </w:rPr>
        <w:t xml:space="preserve"> ali bi lahko bil</w:t>
      </w:r>
      <w:r>
        <w:rPr>
          <w:rFonts w:ascii="Arial" w:eastAsia="Times New Roman" w:hAnsi="Arial"/>
          <w:bCs/>
          <w:sz w:val="20"/>
          <w:szCs w:val="20"/>
        </w:rPr>
        <w:t>a</w:t>
      </w:r>
      <w:r w:rsidRPr="00E016B4">
        <w:rPr>
          <w:rFonts w:ascii="Arial" w:eastAsia="Times New Roman" w:hAnsi="Arial"/>
          <w:bCs/>
          <w:sz w:val="20"/>
          <w:szCs w:val="20"/>
        </w:rPr>
        <w:t xml:space="preserve"> pridobljen</w:t>
      </w:r>
      <w:r>
        <w:rPr>
          <w:rFonts w:ascii="Arial" w:eastAsia="Times New Roman" w:hAnsi="Arial"/>
          <w:bCs/>
          <w:sz w:val="20"/>
          <w:szCs w:val="20"/>
        </w:rPr>
        <w:t>a</w:t>
      </w:r>
      <w:r w:rsidRPr="00E016B4">
        <w:rPr>
          <w:rFonts w:ascii="Arial" w:eastAsia="Times New Roman" w:hAnsi="Arial"/>
          <w:bCs/>
          <w:sz w:val="20"/>
          <w:szCs w:val="20"/>
        </w:rPr>
        <w:t xml:space="preserve"> finančno korist, če</w:t>
      </w:r>
      <w:r w:rsidR="00E645DB">
        <w:rPr>
          <w:rFonts w:ascii="Arial" w:eastAsia="Times New Roman" w:hAnsi="Arial"/>
          <w:bCs/>
          <w:sz w:val="20"/>
          <w:szCs w:val="20"/>
        </w:rPr>
        <w:t xml:space="preserve"> je za kaznivo dejanje zagrožena kazen zapora najmanj petih let</w:t>
      </w:r>
      <w:r w:rsidRPr="00E016B4">
        <w:rPr>
          <w:rFonts w:ascii="Arial" w:eastAsia="Times New Roman" w:hAnsi="Arial"/>
          <w:bCs/>
          <w:sz w:val="20"/>
          <w:szCs w:val="20"/>
        </w:rPr>
        <w:t xml:space="preserve">; </w:t>
      </w:r>
      <w:r w:rsidR="00E645DB">
        <w:rPr>
          <w:rFonts w:ascii="Arial" w:eastAsia="Times New Roman" w:hAnsi="Arial"/>
          <w:bCs/>
          <w:sz w:val="20"/>
          <w:szCs w:val="20"/>
        </w:rPr>
        <w:t>b</w:t>
      </w:r>
      <w:r w:rsidRPr="00E016B4">
        <w:rPr>
          <w:rFonts w:ascii="Arial" w:eastAsia="Times New Roman" w:hAnsi="Arial"/>
          <w:bCs/>
          <w:sz w:val="20"/>
          <w:szCs w:val="20"/>
        </w:rPr>
        <w:t>) kaznivo dejanje, iz katerega je bila ali bi lahko bila pridobljena finančna korist, in je bilo storjeno v organizirani skupini namenjen</w:t>
      </w:r>
      <w:r w:rsidR="00E645DB">
        <w:rPr>
          <w:rFonts w:ascii="Arial" w:eastAsia="Times New Roman" w:hAnsi="Arial"/>
          <w:bCs/>
          <w:sz w:val="20"/>
          <w:szCs w:val="20"/>
        </w:rPr>
        <w:t>i</w:t>
      </w:r>
      <w:r w:rsidRPr="00E016B4">
        <w:rPr>
          <w:rFonts w:ascii="Arial" w:eastAsia="Times New Roman" w:hAnsi="Arial"/>
          <w:bCs/>
          <w:sz w:val="20"/>
          <w:szCs w:val="20"/>
        </w:rPr>
        <w:t xml:space="preserve"> storitvi kaznivega dejanja; </w:t>
      </w:r>
      <w:r w:rsidR="00E645DB">
        <w:rPr>
          <w:rFonts w:ascii="Arial" w:eastAsia="Times New Roman" w:hAnsi="Arial"/>
          <w:bCs/>
          <w:sz w:val="20"/>
          <w:szCs w:val="20"/>
        </w:rPr>
        <w:t>c</w:t>
      </w:r>
      <w:r w:rsidRPr="00E016B4">
        <w:rPr>
          <w:rFonts w:ascii="Arial" w:eastAsia="Times New Roman" w:hAnsi="Arial"/>
          <w:bCs/>
          <w:sz w:val="20"/>
          <w:szCs w:val="20"/>
        </w:rPr>
        <w:t xml:space="preserve">) zaplemba </w:t>
      </w:r>
      <w:r w:rsidR="00E645DB">
        <w:rPr>
          <w:rFonts w:ascii="Arial" w:eastAsia="Times New Roman" w:hAnsi="Arial"/>
          <w:bCs/>
          <w:sz w:val="20"/>
          <w:szCs w:val="20"/>
        </w:rPr>
        <w:t>iz naslova vseh kaznivih dejanja pod pogojem, da je bila finančna korist neposredno pridobljena.</w:t>
      </w:r>
      <w:r w:rsidRPr="00E016B4">
        <w:rPr>
          <w:rFonts w:ascii="Arial" w:eastAsia="Times New Roman" w:hAnsi="Arial"/>
          <w:bCs/>
          <w:sz w:val="20"/>
          <w:szCs w:val="20"/>
        </w:rPr>
        <w:t xml:space="preserve"> </w:t>
      </w:r>
    </w:p>
    <w:p w14:paraId="7AE869AA" w14:textId="77777777" w:rsidR="00705967" w:rsidRDefault="00705967" w:rsidP="00FA648B">
      <w:pPr>
        <w:spacing w:after="0" w:line="260" w:lineRule="exact"/>
        <w:jc w:val="both"/>
        <w:rPr>
          <w:rFonts w:ascii="Arial" w:eastAsia="Times New Roman" w:hAnsi="Arial" w:cs="Arial"/>
          <w:b/>
          <w:bCs/>
          <w:sz w:val="20"/>
          <w:szCs w:val="20"/>
          <w:lang w:eastAsia="sl-SI"/>
        </w:rPr>
      </w:pPr>
    </w:p>
    <w:p w14:paraId="265680CB" w14:textId="178F98DF" w:rsidR="00DE559F" w:rsidRPr="00B40205" w:rsidRDefault="00DE559F" w:rsidP="00FA648B">
      <w:pPr>
        <w:spacing w:after="0" w:line="260" w:lineRule="exact"/>
        <w:jc w:val="both"/>
        <w:rPr>
          <w:rFonts w:ascii="Arial" w:eastAsia="Times New Roman" w:hAnsi="Arial" w:cs="Arial"/>
          <w:b/>
          <w:bCs/>
          <w:sz w:val="20"/>
          <w:szCs w:val="20"/>
          <w:lang w:eastAsia="sl-SI"/>
        </w:rPr>
      </w:pPr>
      <w:r w:rsidRPr="00B40205">
        <w:rPr>
          <w:rFonts w:ascii="Arial" w:eastAsia="Times New Roman" w:hAnsi="Arial" w:cs="Arial"/>
          <w:b/>
          <w:bCs/>
          <w:sz w:val="20"/>
          <w:szCs w:val="20"/>
          <w:lang w:eastAsia="sl-SI"/>
        </w:rPr>
        <w:t>b. Danska</w:t>
      </w:r>
    </w:p>
    <w:p w14:paraId="1E7C6273" w14:textId="6FB52E18" w:rsidR="00FA648B" w:rsidRPr="00DE559F" w:rsidRDefault="00E016B4" w:rsidP="00FA648B">
      <w:pPr>
        <w:overflowPunct w:val="0"/>
        <w:autoSpaceDE w:val="0"/>
        <w:spacing w:after="0" w:line="260" w:lineRule="exact"/>
        <w:jc w:val="both"/>
        <w:textAlignment w:val="baseline"/>
        <w:outlineLvl w:val="1"/>
        <w:rPr>
          <w:rFonts w:ascii="Arial" w:eastAsia="Times New Roman" w:hAnsi="Arial" w:cs="Arial"/>
          <w:sz w:val="20"/>
          <w:szCs w:val="20"/>
          <w:lang w:eastAsia="sl-SI"/>
        </w:rPr>
      </w:pPr>
      <w:r w:rsidRPr="00E016B4">
        <w:rPr>
          <w:rFonts w:ascii="Arial" w:eastAsia="Times New Roman" w:hAnsi="Arial"/>
          <w:bCs/>
          <w:sz w:val="20"/>
          <w:szCs w:val="20"/>
        </w:rPr>
        <w:t>76. člen (a) Kazenskega zakonika določa, da je premoženje osebe, ki je bila spoznana za krivo kaznivega dejanja, lahko v celoti ali delno predmet zaplembe, če je dejanje take narave, da lahko ustvari znatne prihodke in</w:t>
      </w:r>
      <w:r>
        <w:rPr>
          <w:rFonts w:ascii="Arial" w:eastAsia="Times New Roman" w:hAnsi="Arial"/>
          <w:bCs/>
          <w:sz w:val="20"/>
          <w:szCs w:val="20"/>
        </w:rPr>
        <w:t xml:space="preserve"> da</w:t>
      </w:r>
      <w:r w:rsidRPr="00E016B4">
        <w:rPr>
          <w:rFonts w:ascii="Arial" w:eastAsia="Times New Roman" w:hAnsi="Arial"/>
          <w:bCs/>
          <w:sz w:val="20"/>
          <w:szCs w:val="20"/>
        </w:rPr>
        <w:t xml:space="preserve"> je </w:t>
      </w:r>
      <w:r w:rsidR="00E645DB">
        <w:rPr>
          <w:rFonts w:ascii="Arial" w:eastAsia="Times New Roman" w:hAnsi="Arial"/>
          <w:bCs/>
          <w:sz w:val="20"/>
          <w:szCs w:val="20"/>
        </w:rPr>
        <w:t>za kaznivo dejanje zagrožena najmanj šest letna zaporna kazen ali da je dejanje v nasprotju</w:t>
      </w:r>
      <w:r w:rsidRPr="00E016B4">
        <w:rPr>
          <w:rFonts w:ascii="Arial" w:eastAsia="Times New Roman" w:hAnsi="Arial"/>
          <w:bCs/>
          <w:sz w:val="20"/>
          <w:szCs w:val="20"/>
        </w:rPr>
        <w:t xml:space="preserve"> z zakonodajo o nadzorovanih substancah. Premoženje, pridobljeno s strani storilčeve</w:t>
      </w:r>
      <w:r>
        <w:rPr>
          <w:rFonts w:ascii="Arial" w:eastAsia="Times New Roman" w:hAnsi="Arial"/>
          <w:bCs/>
          <w:sz w:val="20"/>
          <w:szCs w:val="20"/>
        </w:rPr>
        <w:t>ga</w:t>
      </w:r>
      <w:r w:rsidRPr="00E016B4">
        <w:rPr>
          <w:rFonts w:ascii="Arial" w:eastAsia="Times New Roman" w:hAnsi="Arial"/>
          <w:bCs/>
          <w:sz w:val="20"/>
          <w:szCs w:val="20"/>
        </w:rPr>
        <w:t xml:space="preserve"> </w:t>
      </w:r>
      <w:r>
        <w:rPr>
          <w:rFonts w:ascii="Arial" w:eastAsia="Times New Roman" w:hAnsi="Arial"/>
          <w:bCs/>
          <w:sz w:val="20"/>
          <w:szCs w:val="20"/>
        </w:rPr>
        <w:t>za</w:t>
      </w:r>
      <w:r w:rsidR="00FA648B">
        <w:rPr>
          <w:rFonts w:ascii="Arial" w:eastAsia="Times New Roman" w:hAnsi="Arial"/>
          <w:bCs/>
          <w:sz w:val="20"/>
          <w:szCs w:val="20"/>
        </w:rPr>
        <w:t>k</w:t>
      </w:r>
      <w:r>
        <w:rPr>
          <w:rFonts w:ascii="Arial" w:eastAsia="Times New Roman" w:hAnsi="Arial"/>
          <w:bCs/>
          <w:sz w:val="20"/>
          <w:szCs w:val="20"/>
        </w:rPr>
        <w:t>onskega partnerja</w:t>
      </w:r>
      <w:r w:rsidRPr="00E016B4">
        <w:rPr>
          <w:rFonts w:ascii="Arial" w:eastAsia="Times New Roman" w:hAnsi="Arial"/>
          <w:bCs/>
          <w:sz w:val="20"/>
          <w:szCs w:val="20"/>
        </w:rPr>
        <w:t xml:space="preserve"> ter premoženje, preneseno na pravno osebo, je </w:t>
      </w:r>
      <w:r w:rsidR="006F0C6D">
        <w:rPr>
          <w:rFonts w:ascii="Arial" w:eastAsia="Times New Roman" w:hAnsi="Arial"/>
          <w:bCs/>
          <w:sz w:val="20"/>
          <w:szCs w:val="20"/>
        </w:rPr>
        <w:t xml:space="preserve">prav tako </w:t>
      </w:r>
      <w:r w:rsidRPr="00E016B4">
        <w:rPr>
          <w:rFonts w:ascii="Arial" w:eastAsia="Times New Roman" w:hAnsi="Arial"/>
          <w:bCs/>
          <w:sz w:val="20"/>
          <w:szCs w:val="20"/>
        </w:rPr>
        <w:t xml:space="preserve">lahko predmet zaplembe pod pogoji, določenimi v 76. členu (a). Zaplemba ni mogoča, če oseba verjetno </w:t>
      </w:r>
      <w:r w:rsidR="006F0C6D">
        <w:rPr>
          <w:rFonts w:ascii="Arial" w:eastAsia="Times New Roman" w:hAnsi="Arial"/>
          <w:bCs/>
          <w:sz w:val="20"/>
          <w:szCs w:val="20"/>
        </w:rPr>
        <w:t>izkaže,</w:t>
      </w:r>
      <w:r w:rsidRPr="00E016B4">
        <w:rPr>
          <w:rFonts w:ascii="Arial" w:eastAsia="Times New Roman" w:hAnsi="Arial"/>
          <w:bCs/>
          <w:sz w:val="20"/>
          <w:szCs w:val="20"/>
        </w:rPr>
        <w:t xml:space="preserve"> da je bilo premoženje pridobljeno zakonito ali z zakonito pridobljenimi sredstvi. To pomeni, da mora storilec le verjetno dokazati, da je bilo premoženje pridobljeno zakonito, preden se dokazno breme prenese nazaj na tožilstvo</w:t>
      </w:r>
      <w:r w:rsidR="006F0C6D">
        <w:rPr>
          <w:rFonts w:ascii="Arial" w:eastAsia="Times New Roman" w:hAnsi="Arial"/>
          <w:bCs/>
          <w:sz w:val="20"/>
          <w:szCs w:val="20"/>
        </w:rPr>
        <w:t xml:space="preserve">. </w:t>
      </w:r>
      <w:r w:rsidRPr="00E016B4">
        <w:rPr>
          <w:rFonts w:ascii="Arial" w:eastAsia="Times New Roman" w:hAnsi="Arial"/>
          <w:bCs/>
          <w:sz w:val="20"/>
          <w:szCs w:val="20"/>
        </w:rPr>
        <w:t>Posledično, v primeru takega dokazovanja verjetnosti (kar je predmet interpretacije sodstva od primera do primera), morajo oblasti dokazati, da so prihodki izhajali iz nezakonitega dejanja.</w:t>
      </w:r>
      <w:r w:rsidR="00FA648B">
        <w:rPr>
          <w:rStyle w:val="Sprotnaopomba-sklic"/>
          <w:rFonts w:ascii="Arial" w:eastAsia="Times New Roman" w:hAnsi="Arial"/>
          <w:bCs/>
          <w:sz w:val="20"/>
          <w:szCs w:val="20"/>
        </w:rPr>
        <w:footnoteReference w:id="18"/>
      </w:r>
    </w:p>
    <w:p w14:paraId="080656B1" w14:textId="77777777" w:rsidR="00FA648B" w:rsidRDefault="00FA648B" w:rsidP="00FA648B">
      <w:pPr>
        <w:spacing w:after="0" w:line="260" w:lineRule="exact"/>
        <w:jc w:val="both"/>
        <w:rPr>
          <w:rFonts w:ascii="Arial" w:eastAsia="Times New Roman" w:hAnsi="Arial" w:cs="Arial"/>
          <w:sz w:val="20"/>
          <w:szCs w:val="20"/>
          <w:lang w:eastAsia="sl-SI"/>
        </w:rPr>
      </w:pPr>
    </w:p>
    <w:p w14:paraId="243C40D8" w14:textId="61FD7F2D" w:rsidR="002B38CC" w:rsidRDefault="00FA648B" w:rsidP="005C6A9B">
      <w:pPr>
        <w:autoSpaceDE w:val="0"/>
        <w:autoSpaceDN w:val="0"/>
        <w:adjustRightInd w:val="0"/>
        <w:spacing w:after="0" w:line="260" w:lineRule="exact"/>
        <w:rPr>
          <w:rFonts w:ascii="Arial" w:eastAsiaTheme="minorHAnsi" w:hAnsi="Arial" w:cs="Arial"/>
          <w:b/>
          <w:bCs/>
          <w:sz w:val="20"/>
          <w:szCs w:val="20"/>
        </w:rPr>
      </w:pPr>
      <w:r>
        <w:rPr>
          <w:rFonts w:ascii="Arial" w:eastAsiaTheme="minorHAnsi" w:hAnsi="Arial" w:cs="Arial"/>
          <w:b/>
          <w:bCs/>
          <w:sz w:val="20"/>
          <w:szCs w:val="20"/>
        </w:rPr>
        <w:t>c</w:t>
      </w:r>
      <w:r w:rsidR="002B38CC">
        <w:rPr>
          <w:rFonts w:ascii="Arial" w:eastAsiaTheme="minorHAnsi" w:hAnsi="Arial" w:cs="Arial"/>
          <w:b/>
          <w:bCs/>
          <w:sz w:val="20"/>
          <w:szCs w:val="20"/>
        </w:rPr>
        <w:t>. Italija</w:t>
      </w:r>
    </w:p>
    <w:p w14:paraId="225C81F2" w14:textId="005555B5" w:rsidR="00C2027B" w:rsidRDefault="00957A91" w:rsidP="00957A91">
      <w:pPr>
        <w:autoSpaceDE w:val="0"/>
        <w:autoSpaceDN w:val="0"/>
        <w:adjustRightInd w:val="0"/>
        <w:spacing w:after="0" w:line="260" w:lineRule="exact"/>
        <w:jc w:val="both"/>
        <w:rPr>
          <w:rFonts w:ascii="Arial" w:eastAsia="Times New Roman" w:hAnsi="Arial" w:cs="Arial"/>
          <w:sz w:val="20"/>
          <w:szCs w:val="20"/>
          <w:lang w:eastAsia="sl-SI"/>
        </w:rPr>
      </w:pPr>
      <w:r w:rsidRPr="00957A91">
        <w:rPr>
          <w:rFonts w:ascii="Arial" w:eastAsia="Times New Roman" w:hAnsi="Arial" w:cs="Arial"/>
          <w:sz w:val="20"/>
          <w:szCs w:val="20"/>
          <w:lang w:eastAsia="sl-SI"/>
        </w:rPr>
        <w:t>Italija</w:t>
      </w:r>
      <w:r w:rsidR="00C2027B">
        <w:rPr>
          <w:rFonts w:ascii="Arial" w:eastAsia="Times New Roman" w:hAnsi="Arial" w:cs="Arial"/>
          <w:sz w:val="20"/>
          <w:szCs w:val="20"/>
          <w:lang w:eastAsia="sl-SI"/>
        </w:rPr>
        <w:t xml:space="preserve"> poleg navadne in razširjene zaplembe v kazenskem postopku, pozna</w:t>
      </w:r>
      <w:r w:rsidRPr="00957A91">
        <w:rPr>
          <w:rFonts w:ascii="Arial" w:eastAsia="Times New Roman" w:hAnsi="Arial" w:cs="Arial"/>
          <w:sz w:val="20"/>
          <w:szCs w:val="20"/>
          <w:lang w:eastAsia="sl-SI"/>
        </w:rPr>
        <w:t xml:space="preserve"> t.</w:t>
      </w:r>
      <w:r>
        <w:rPr>
          <w:rFonts w:ascii="Arial" w:eastAsia="Times New Roman" w:hAnsi="Arial" w:cs="Arial"/>
          <w:sz w:val="20"/>
          <w:szCs w:val="20"/>
          <w:lang w:eastAsia="sl-SI"/>
        </w:rPr>
        <w:t xml:space="preserve"> </w:t>
      </w:r>
      <w:r w:rsidRPr="00957A91">
        <w:rPr>
          <w:rFonts w:ascii="Arial" w:eastAsia="Times New Roman" w:hAnsi="Arial" w:cs="Arial"/>
          <w:sz w:val="20"/>
          <w:szCs w:val="20"/>
          <w:lang w:eastAsia="sl-SI"/>
        </w:rPr>
        <w:t>i. preventivno zaplembo brez obs</w:t>
      </w:r>
      <w:r>
        <w:rPr>
          <w:rFonts w:ascii="Arial" w:eastAsia="Times New Roman" w:hAnsi="Arial" w:cs="Arial"/>
          <w:sz w:val="20"/>
          <w:szCs w:val="20"/>
          <w:lang w:eastAsia="sl-SI"/>
        </w:rPr>
        <w:t>o</w:t>
      </w:r>
      <w:r w:rsidRPr="00957A91">
        <w:rPr>
          <w:rFonts w:ascii="Arial" w:eastAsia="Times New Roman" w:hAnsi="Arial" w:cs="Arial"/>
          <w:sz w:val="20"/>
          <w:szCs w:val="20"/>
          <w:lang w:eastAsia="sl-SI"/>
        </w:rPr>
        <w:t>dbe, ki j</w:t>
      </w:r>
      <w:r>
        <w:rPr>
          <w:rFonts w:ascii="Arial" w:eastAsia="Times New Roman" w:hAnsi="Arial" w:cs="Arial"/>
          <w:sz w:val="20"/>
          <w:szCs w:val="20"/>
          <w:lang w:eastAsia="sl-SI"/>
        </w:rPr>
        <w:t>e</w:t>
      </w:r>
      <w:r w:rsidRPr="00957A91">
        <w:rPr>
          <w:rFonts w:ascii="Arial" w:eastAsia="Times New Roman" w:hAnsi="Arial" w:cs="Arial"/>
          <w:sz w:val="20"/>
          <w:szCs w:val="20"/>
          <w:lang w:eastAsia="sl-SI"/>
        </w:rPr>
        <w:t xml:space="preserve"> namenjena specialni prevenciji</w:t>
      </w:r>
      <w:r w:rsidR="00C81F6C">
        <w:rPr>
          <w:rFonts w:ascii="Arial" w:eastAsia="Times New Roman" w:hAnsi="Arial" w:cs="Arial"/>
          <w:sz w:val="20"/>
          <w:szCs w:val="20"/>
          <w:lang w:eastAsia="sl-SI"/>
        </w:rPr>
        <w:t xml:space="preserve"> (Legge n. 575/65 (1965)). </w:t>
      </w:r>
      <w:r w:rsidR="00C2027B">
        <w:rPr>
          <w:rFonts w:ascii="Arial" w:eastAsia="Times New Roman" w:hAnsi="Arial" w:cs="Arial"/>
          <w:sz w:val="20"/>
          <w:szCs w:val="20"/>
          <w:lang w:eastAsia="sl-SI"/>
        </w:rPr>
        <w:t>Postopek preventivne zaplembe je mogoče uvesti za vse osebe, ki pripadajo eni od mafijskih organizacij v Italiji in tudi za nekatera kataloška kazniva dejanja, pod pogojem, da je izkazana »družbena nevarnost« storilca (verjetnost, da je oseba glede na vedenjske vzorce zmožna storiti kaznivo dejanje). Zoper obravnavano osebo se opravi finančna prei</w:t>
      </w:r>
      <w:r w:rsidR="0015157E">
        <w:rPr>
          <w:rFonts w:ascii="Arial" w:eastAsia="Times New Roman" w:hAnsi="Arial" w:cs="Arial"/>
          <w:sz w:val="20"/>
          <w:szCs w:val="20"/>
          <w:lang w:eastAsia="sl-SI"/>
        </w:rPr>
        <w:t>s</w:t>
      </w:r>
      <w:r w:rsidR="00C2027B">
        <w:rPr>
          <w:rFonts w:ascii="Arial" w:eastAsia="Times New Roman" w:hAnsi="Arial" w:cs="Arial"/>
          <w:sz w:val="20"/>
          <w:szCs w:val="20"/>
          <w:lang w:eastAsia="sl-SI"/>
        </w:rPr>
        <w:t>kava, enake pr</w:t>
      </w:r>
      <w:r w:rsidR="0015157E">
        <w:rPr>
          <w:rFonts w:ascii="Arial" w:eastAsia="Times New Roman" w:hAnsi="Arial" w:cs="Arial"/>
          <w:sz w:val="20"/>
          <w:szCs w:val="20"/>
          <w:lang w:eastAsia="sl-SI"/>
        </w:rPr>
        <w:t>e</w:t>
      </w:r>
      <w:r w:rsidR="00C2027B">
        <w:rPr>
          <w:rFonts w:ascii="Arial" w:eastAsia="Times New Roman" w:hAnsi="Arial" w:cs="Arial"/>
          <w:sz w:val="20"/>
          <w:szCs w:val="20"/>
          <w:lang w:eastAsia="sl-SI"/>
        </w:rPr>
        <w:t>i</w:t>
      </w:r>
      <w:r w:rsidR="0015157E">
        <w:rPr>
          <w:rFonts w:ascii="Arial" w:eastAsia="Times New Roman" w:hAnsi="Arial" w:cs="Arial"/>
          <w:sz w:val="20"/>
          <w:szCs w:val="20"/>
          <w:lang w:eastAsia="sl-SI"/>
        </w:rPr>
        <w:t>s</w:t>
      </w:r>
      <w:r w:rsidR="00C2027B">
        <w:rPr>
          <w:rFonts w:ascii="Arial" w:eastAsia="Times New Roman" w:hAnsi="Arial" w:cs="Arial"/>
          <w:sz w:val="20"/>
          <w:szCs w:val="20"/>
          <w:lang w:eastAsia="sl-SI"/>
        </w:rPr>
        <w:t>kave pa se opravijo tud</w:t>
      </w:r>
      <w:r w:rsidR="0015157E">
        <w:rPr>
          <w:rFonts w:ascii="Arial" w:eastAsia="Times New Roman" w:hAnsi="Arial" w:cs="Arial"/>
          <w:sz w:val="20"/>
          <w:szCs w:val="20"/>
          <w:lang w:eastAsia="sl-SI"/>
        </w:rPr>
        <w:t>i</w:t>
      </w:r>
      <w:r w:rsidR="00C2027B">
        <w:rPr>
          <w:rFonts w:ascii="Arial" w:eastAsia="Times New Roman" w:hAnsi="Arial" w:cs="Arial"/>
          <w:sz w:val="20"/>
          <w:szCs w:val="20"/>
          <w:lang w:eastAsia="sl-SI"/>
        </w:rPr>
        <w:t xml:space="preserve"> v zvezi</w:t>
      </w:r>
      <w:r w:rsidR="0015157E">
        <w:rPr>
          <w:rFonts w:ascii="Arial" w:eastAsia="Times New Roman" w:hAnsi="Arial" w:cs="Arial"/>
          <w:sz w:val="20"/>
          <w:szCs w:val="20"/>
          <w:lang w:eastAsia="sl-SI"/>
        </w:rPr>
        <w:t xml:space="preserve"> </w:t>
      </w:r>
      <w:r w:rsidR="00C2027B">
        <w:rPr>
          <w:rFonts w:ascii="Arial" w:eastAsia="Times New Roman" w:hAnsi="Arial" w:cs="Arial"/>
          <w:sz w:val="20"/>
          <w:szCs w:val="20"/>
          <w:lang w:eastAsia="sl-SI"/>
        </w:rPr>
        <w:t xml:space="preserve">s premoženjem zakonca, </w:t>
      </w:r>
      <w:r w:rsidR="0015157E">
        <w:rPr>
          <w:rFonts w:ascii="Arial" w:eastAsia="Times New Roman" w:hAnsi="Arial" w:cs="Arial"/>
          <w:sz w:val="20"/>
          <w:szCs w:val="20"/>
          <w:lang w:eastAsia="sl-SI"/>
        </w:rPr>
        <w:t>ot</w:t>
      </w:r>
      <w:r w:rsidR="00C2027B">
        <w:rPr>
          <w:rFonts w:ascii="Arial" w:eastAsia="Times New Roman" w:hAnsi="Arial" w:cs="Arial"/>
          <w:sz w:val="20"/>
          <w:szCs w:val="20"/>
          <w:lang w:eastAsia="sl-SI"/>
        </w:rPr>
        <w:t>rok in drugih oseb, ki so živeli v življen</w:t>
      </w:r>
      <w:r w:rsidR="0015157E">
        <w:rPr>
          <w:rFonts w:ascii="Arial" w:eastAsia="Times New Roman" w:hAnsi="Arial" w:cs="Arial"/>
          <w:sz w:val="20"/>
          <w:szCs w:val="20"/>
          <w:lang w:eastAsia="sl-SI"/>
        </w:rPr>
        <w:t>j</w:t>
      </w:r>
      <w:r w:rsidR="00C2027B">
        <w:rPr>
          <w:rFonts w:ascii="Arial" w:eastAsia="Times New Roman" w:hAnsi="Arial" w:cs="Arial"/>
          <w:sz w:val="20"/>
          <w:szCs w:val="20"/>
          <w:lang w:eastAsia="sl-SI"/>
        </w:rPr>
        <w:t>ski skupnosti s preiskovancem v zadnjih petih letih, ter vsemi fizičnimi ali pravnimi osebami, ki posredno ali neposredno upravljajo s premoženjem prei</w:t>
      </w:r>
      <w:r w:rsidR="0015157E">
        <w:rPr>
          <w:rFonts w:ascii="Arial" w:eastAsia="Times New Roman" w:hAnsi="Arial" w:cs="Arial"/>
          <w:sz w:val="20"/>
          <w:szCs w:val="20"/>
          <w:lang w:eastAsia="sl-SI"/>
        </w:rPr>
        <w:t>s</w:t>
      </w:r>
      <w:r w:rsidR="00C2027B">
        <w:rPr>
          <w:rFonts w:ascii="Arial" w:eastAsia="Times New Roman" w:hAnsi="Arial" w:cs="Arial"/>
          <w:sz w:val="20"/>
          <w:szCs w:val="20"/>
          <w:lang w:eastAsia="sl-SI"/>
        </w:rPr>
        <w:t xml:space="preserve">kovanca. </w:t>
      </w:r>
      <w:r w:rsidR="0015157E">
        <w:rPr>
          <w:rFonts w:ascii="Arial" w:eastAsia="Times New Roman" w:hAnsi="Arial" w:cs="Arial"/>
          <w:sz w:val="20"/>
          <w:szCs w:val="20"/>
          <w:lang w:eastAsia="sl-SI"/>
        </w:rPr>
        <w:t>Kadar obstaja nevarnost, da bo premoženje namenjeno zaplembi, odtujeno ali kako drugače izgubljeno, lahko tožilec ali kvestor sodišču predlagata ukrepe za zavarovanje premoženje. Sodišče mora o zavarovanju odločiti v petih dneh od prejem</w:t>
      </w:r>
      <w:r w:rsidR="006F0C6D">
        <w:rPr>
          <w:rFonts w:ascii="Arial" w:eastAsia="Times New Roman" w:hAnsi="Arial" w:cs="Arial"/>
          <w:sz w:val="20"/>
          <w:szCs w:val="20"/>
          <w:lang w:eastAsia="sl-SI"/>
        </w:rPr>
        <w:t>a</w:t>
      </w:r>
      <w:r w:rsidR="0015157E">
        <w:rPr>
          <w:rFonts w:ascii="Arial" w:eastAsia="Times New Roman" w:hAnsi="Arial" w:cs="Arial"/>
          <w:sz w:val="20"/>
          <w:szCs w:val="20"/>
          <w:lang w:eastAsia="sl-SI"/>
        </w:rPr>
        <w:t xml:space="preserve"> zahteve, če se zavarovanje nanaša na premoženje v lasti tretjih oseb, sodišče o ukrepih odloči po njihovem zaslišanju. Sodišče z odredbo zapleni premoženje osebe, proti kateri je bil sprožen preventivni postopek in ki ne zna pojasniti zakonitega izvora premoženja in katere premoženje v vrednosti odstopa od premoženja, ki ga je prijavila davčnim organom, vključno s premoženjem, ki</w:t>
      </w:r>
      <w:r w:rsidR="00C81F6C">
        <w:rPr>
          <w:rFonts w:ascii="Arial" w:eastAsia="Times New Roman" w:hAnsi="Arial" w:cs="Arial"/>
          <w:sz w:val="20"/>
          <w:szCs w:val="20"/>
          <w:lang w:eastAsia="sl-SI"/>
        </w:rPr>
        <w:t xml:space="preserve"> </w:t>
      </w:r>
      <w:r w:rsidR="0015157E">
        <w:rPr>
          <w:rFonts w:ascii="Arial" w:eastAsia="Times New Roman" w:hAnsi="Arial" w:cs="Arial"/>
          <w:sz w:val="20"/>
          <w:szCs w:val="20"/>
          <w:lang w:eastAsia="sl-SI"/>
        </w:rPr>
        <w:t>izvira iz</w:t>
      </w:r>
      <w:r w:rsidR="00C81F6C">
        <w:rPr>
          <w:rFonts w:ascii="Arial" w:eastAsia="Times New Roman" w:hAnsi="Arial" w:cs="Arial"/>
          <w:sz w:val="20"/>
          <w:szCs w:val="20"/>
          <w:lang w:eastAsia="sl-SI"/>
        </w:rPr>
        <w:t xml:space="preserve"> </w:t>
      </w:r>
      <w:r w:rsidR="0015157E">
        <w:rPr>
          <w:rFonts w:ascii="Arial" w:eastAsia="Times New Roman" w:hAnsi="Arial" w:cs="Arial"/>
          <w:sz w:val="20"/>
          <w:szCs w:val="20"/>
          <w:lang w:eastAsia="sl-SI"/>
        </w:rPr>
        <w:t>tega premoženja. Osebi, ki premoženje skrije, uniči ali kako drugače odtuji, se zapleni drugo premoženje, ki ustreza vrednosti nezakonito pridobljenega premoženja.</w:t>
      </w:r>
      <w:r w:rsidR="00C81F6C">
        <w:rPr>
          <w:rFonts w:ascii="Arial" w:eastAsia="Times New Roman" w:hAnsi="Arial" w:cs="Arial"/>
          <w:sz w:val="20"/>
          <w:szCs w:val="20"/>
          <w:lang w:eastAsia="sl-SI"/>
        </w:rPr>
        <w:t xml:space="preserve"> Ko je premoženje zaplenjeno, preide v last države in s tem v upravljanje Agencije za upravljanje s premoženjem, ki poskrbi za izterjavo zaplenjenega premoženja po pravilih civilnega prava.</w:t>
      </w:r>
    </w:p>
    <w:p w14:paraId="49676438" w14:textId="77777777" w:rsidR="00C2027B" w:rsidRDefault="00C2027B" w:rsidP="00957A91">
      <w:pPr>
        <w:autoSpaceDE w:val="0"/>
        <w:autoSpaceDN w:val="0"/>
        <w:adjustRightInd w:val="0"/>
        <w:spacing w:after="0" w:line="260" w:lineRule="exact"/>
        <w:jc w:val="both"/>
        <w:rPr>
          <w:rFonts w:ascii="Arial" w:eastAsia="Times New Roman" w:hAnsi="Arial" w:cs="Arial"/>
          <w:sz w:val="20"/>
          <w:szCs w:val="20"/>
          <w:lang w:eastAsia="sl-SI"/>
        </w:rPr>
      </w:pPr>
    </w:p>
    <w:p w14:paraId="06CA9B7B" w14:textId="35E0A052" w:rsidR="002B38CC" w:rsidRDefault="00FA648B" w:rsidP="005C6A9B">
      <w:pPr>
        <w:autoSpaceDE w:val="0"/>
        <w:autoSpaceDN w:val="0"/>
        <w:adjustRightInd w:val="0"/>
        <w:spacing w:after="0" w:line="260" w:lineRule="exact"/>
        <w:rPr>
          <w:rFonts w:ascii="Arial" w:eastAsiaTheme="minorHAnsi" w:hAnsi="Arial" w:cs="Arial"/>
          <w:b/>
          <w:bCs/>
          <w:sz w:val="20"/>
          <w:szCs w:val="20"/>
        </w:rPr>
      </w:pPr>
      <w:r>
        <w:rPr>
          <w:rFonts w:ascii="Arial" w:eastAsiaTheme="minorHAnsi" w:hAnsi="Arial" w:cs="Arial"/>
          <w:b/>
          <w:bCs/>
          <w:sz w:val="20"/>
          <w:szCs w:val="20"/>
        </w:rPr>
        <w:t>d</w:t>
      </w:r>
      <w:r w:rsidR="002B38CC">
        <w:rPr>
          <w:rFonts w:ascii="Arial" w:eastAsiaTheme="minorHAnsi" w:hAnsi="Arial" w:cs="Arial"/>
          <w:b/>
          <w:bCs/>
          <w:sz w:val="20"/>
          <w:szCs w:val="20"/>
        </w:rPr>
        <w:t>. Bolgarija</w:t>
      </w:r>
    </w:p>
    <w:p w14:paraId="2C61ED82" w14:textId="34A3D154" w:rsidR="002B38CC" w:rsidRPr="00E54A1C" w:rsidRDefault="00E54A1C" w:rsidP="00A44623">
      <w:pPr>
        <w:autoSpaceDE w:val="0"/>
        <w:autoSpaceDN w:val="0"/>
        <w:adjustRightInd w:val="0"/>
        <w:spacing w:after="0" w:line="260" w:lineRule="exact"/>
        <w:jc w:val="both"/>
        <w:rPr>
          <w:rFonts w:ascii="Arial" w:eastAsiaTheme="minorHAnsi" w:hAnsi="Arial" w:cs="Arial"/>
          <w:sz w:val="20"/>
          <w:szCs w:val="20"/>
        </w:rPr>
      </w:pPr>
      <w:r w:rsidRPr="00E54A1C">
        <w:rPr>
          <w:rFonts w:ascii="Arial" w:eastAsiaTheme="minorHAnsi" w:hAnsi="Arial" w:cs="Arial"/>
          <w:sz w:val="20"/>
          <w:szCs w:val="20"/>
        </w:rPr>
        <w:t xml:space="preserve">Bolgarija pozna navadno zaplembo v </w:t>
      </w:r>
      <w:r w:rsidR="00A44623" w:rsidRPr="00E54A1C">
        <w:rPr>
          <w:rFonts w:ascii="Arial" w:eastAsiaTheme="minorHAnsi" w:hAnsi="Arial" w:cs="Arial"/>
          <w:sz w:val="20"/>
          <w:szCs w:val="20"/>
        </w:rPr>
        <w:t>kazenskem</w:t>
      </w:r>
      <w:r w:rsidRPr="00E54A1C">
        <w:rPr>
          <w:rFonts w:ascii="Arial" w:eastAsiaTheme="minorHAnsi" w:hAnsi="Arial" w:cs="Arial"/>
          <w:sz w:val="20"/>
          <w:szCs w:val="20"/>
        </w:rPr>
        <w:t xml:space="preserve"> </w:t>
      </w:r>
      <w:r w:rsidR="00A44623" w:rsidRPr="00E54A1C">
        <w:rPr>
          <w:rFonts w:ascii="Arial" w:eastAsiaTheme="minorHAnsi" w:hAnsi="Arial" w:cs="Arial"/>
          <w:sz w:val="20"/>
          <w:szCs w:val="20"/>
        </w:rPr>
        <w:t>postopku</w:t>
      </w:r>
      <w:r w:rsidRPr="00E54A1C">
        <w:rPr>
          <w:rFonts w:ascii="Arial" w:eastAsiaTheme="minorHAnsi" w:hAnsi="Arial" w:cs="Arial"/>
          <w:sz w:val="20"/>
          <w:szCs w:val="20"/>
        </w:rPr>
        <w:t xml:space="preserve"> in civilno </w:t>
      </w:r>
      <w:r w:rsidR="00A44623" w:rsidRPr="00E54A1C">
        <w:rPr>
          <w:rFonts w:ascii="Arial" w:eastAsiaTheme="minorHAnsi" w:hAnsi="Arial" w:cs="Arial"/>
          <w:sz w:val="20"/>
          <w:szCs w:val="20"/>
        </w:rPr>
        <w:t>zaplembo</w:t>
      </w:r>
      <w:r w:rsidR="00A44623">
        <w:rPr>
          <w:rFonts w:ascii="Arial" w:eastAsiaTheme="minorHAnsi" w:hAnsi="Arial" w:cs="Arial"/>
          <w:sz w:val="20"/>
          <w:szCs w:val="20"/>
        </w:rPr>
        <w:t xml:space="preserve"> (Zakon o zaplembi nezakonito pridobljenega premoženja</w:t>
      </w:r>
      <w:r w:rsidR="0001280C">
        <w:rPr>
          <w:rFonts w:ascii="Arial" w:eastAsiaTheme="minorHAnsi" w:hAnsi="Arial" w:cs="Arial"/>
          <w:sz w:val="20"/>
          <w:szCs w:val="20"/>
        </w:rPr>
        <w:t>, 2008</w:t>
      </w:r>
      <w:r w:rsidR="00A44623">
        <w:rPr>
          <w:rFonts w:ascii="Arial" w:eastAsiaTheme="minorHAnsi" w:hAnsi="Arial" w:cs="Arial"/>
          <w:sz w:val="20"/>
          <w:szCs w:val="20"/>
        </w:rPr>
        <w:t>)</w:t>
      </w:r>
      <w:r w:rsidRPr="00E54A1C">
        <w:rPr>
          <w:rFonts w:ascii="Arial" w:eastAsiaTheme="minorHAnsi" w:hAnsi="Arial" w:cs="Arial"/>
          <w:sz w:val="20"/>
          <w:szCs w:val="20"/>
        </w:rPr>
        <w:t>, pri čemer je oba postopka moč uporabiti kumulativno.</w:t>
      </w:r>
      <w:r w:rsidR="00A44623">
        <w:rPr>
          <w:rFonts w:ascii="Arial" w:eastAsiaTheme="minorHAnsi" w:hAnsi="Arial" w:cs="Arial"/>
          <w:sz w:val="20"/>
          <w:szCs w:val="20"/>
        </w:rPr>
        <w:t xml:space="preserve"> Komisija za odvzem nezakonito pridobljenega premoženja</w:t>
      </w:r>
      <w:r w:rsidR="006B356A">
        <w:rPr>
          <w:rFonts w:ascii="Arial" w:eastAsiaTheme="minorHAnsi" w:hAnsi="Arial" w:cs="Arial"/>
          <w:sz w:val="20"/>
          <w:szCs w:val="20"/>
        </w:rPr>
        <w:t>, ki je upravni organ</w:t>
      </w:r>
      <w:r w:rsidR="006F0C6D">
        <w:rPr>
          <w:rFonts w:ascii="Arial" w:eastAsiaTheme="minorHAnsi" w:hAnsi="Arial" w:cs="Arial"/>
          <w:sz w:val="20"/>
          <w:szCs w:val="20"/>
        </w:rPr>
        <w:t>,</w:t>
      </w:r>
      <w:r w:rsidR="006B356A">
        <w:rPr>
          <w:rFonts w:ascii="Arial" w:eastAsiaTheme="minorHAnsi" w:hAnsi="Arial" w:cs="Arial"/>
          <w:sz w:val="20"/>
          <w:szCs w:val="20"/>
        </w:rPr>
        <w:t xml:space="preserve"> lahko začne postopek </w:t>
      </w:r>
      <w:r w:rsidR="00B253D5">
        <w:rPr>
          <w:rFonts w:ascii="Arial" w:eastAsiaTheme="minorHAnsi" w:hAnsi="Arial" w:cs="Arial"/>
          <w:sz w:val="20"/>
          <w:szCs w:val="20"/>
        </w:rPr>
        <w:t>preiskave</w:t>
      </w:r>
      <w:r w:rsidR="006B356A">
        <w:rPr>
          <w:rFonts w:ascii="Arial" w:eastAsiaTheme="minorHAnsi" w:hAnsi="Arial" w:cs="Arial"/>
          <w:sz w:val="20"/>
          <w:szCs w:val="20"/>
        </w:rPr>
        <w:t xml:space="preserve"> (</w:t>
      </w:r>
      <w:r w:rsidR="00B253D5">
        <w:rPr>
          <w:rFonts w:ascii="Arial" w:eastAsiaTheme="minorHAnsi" w:hAnsi="Arial" w:cs="Arial"/>
          <w:sz w:val="20"/>
          <w:szCs w:val="20"/>
        </w:rPr>
        <w:t>gre</w:t>
      </w:r>
      <w:r w:rsidR="006B356A">
        <w:rPr>
          <w:rFonts w:ascii="Arial" w:eastAsiaTheme="minorHAnsi" w:hAnsi="Arial" w:cs="Arial"/>
          <w:sz w:val="20"/>
          <w:szCs w:val="20"/>
        </w:rPr>
        <w:t xml:space="preserve"> z</w:t>
      </w:r>
      <w:r w:rsidR="00B253D5">
        <w:rPr>
          <w:rFonts w:ascii="Arial" w:eastAsiaTheme="minorHAnsi" w:hAnsi="Arial" w:cs="Arial"/>
          <w:sz w:val="20"/>
          <w:szCs w:val="20"/>
        </w:rPr>
        <w:t>a</w:t>
      </w:r>
      <w:r w:rsidR="006B356A">
        <w:rPr>
          <w:rFonts w:ascii="Arial" w:eastAsiaTheme="minorHAnsi" w:hAnsi="Arial" w:cs="Arial"/>
          <w:sz w:val="20"/>
          <w:szCs w:val="20"/>
        </w:rPr>
        <w:t xml:space="preserve"> postopek revizije oziroma </w:t>
      </w:r>
      <w:r w:rsidR="00B253D5">
        <w:rPr>
          <w:rFonts w:ascii="Arial" w:eastAsiaTheme="minorHAnsi" w:hAnsi="Arial" w:cs="Arial"/>
          <w:sz w:val="20"/>
          <w:szCs w:val="20"/>
        </w:rPr>
        <w:t>in</w:t>
      </w:r>
      <w:r w:rsidR="000A6500">
        <w:rPr>
          <w:rFonts w:ascii="Arial" w:eastAsiaTheme="minorHAnsi" w:hAnsi="Arial" w:cs="Arial"/>
          <w:sz w:val="20"/>
          <w:szCs w:val="20"/>
        </w:rPr>
        <w:t>š</w:t>
      </w:r>
      <w:r w:rsidR="00B253D5">
        <w:rPr>
          <w:rFonts w:ascii="Arial" w:eastAsiaTheme="minorHAnsi" w:hAnsi="Arial" w:cs="Arial"/>
          <w:sz w:val="20"/>
          <w:szCs w:val="20"/>
        </w:rPr>
        <w:t>pekcije</w:t>
      </w:r>
      <w:r w:rsidR="006B356A">
        <w:rPr>
          <w:rFonts w:ascii="Arial" w:eastAsiaTheme="minorHAnsi" w:hAnsi="Arial" w:cs="Arial"/>
          <w:sz w:val="20"/>
          <w:szCs w:val="20"/>
        </w:rPr>
        <w:t xml:space="preserve"> in vpogleda v relevantno dokumentacijo in n</w:t>
      </w:r>
      <w:r w:rsidR="000A6500">
        <w:rPr>
          <w:rFonts w:ascii="Arial" w:eastAsiaTheme="minorHAnsi" w:hAnsi="Arial" w:cs="Arial"/>
          <w:sz w:val="20"/>
          <w:szCs w:val="20"/>
        </w:rPr>
        <w:t>e</w:t>
      </w:r>
      <w:r w:rsidR="006B356A">
        <w:rPr>
          <w:rFonts w:ascii="Arial" w:eastAsiaTheme="minorHAnsi" w:hAnsi="Arial" w:cs="Arial"/>
          <w:sz w:val="20"/>
          <w:szCs w:val="20"/>
        </w:rPr>
        <w:t xml:space="preserve"> za policijske ter </w:t>
      </w:r>
      <w:r w:rsidR="00B253D5">
        <w:rPr>
          <w:rFonts w:ascii="Arial" w:eastAsiaTheme="minorHAnsi" w:hAnsi="Arial" w:cs="Arial"/>
          <w:sz w:val="20"/>
          <w:szCs w:val="20"/>
        </w:rPr>
        <w:t>tožilske</w:t>
      </w:r>
      <w:r w:rsidR="006B356A">
        <w:rPr>
          <w:rFonts w:ascii="Arial" w:eastAsiaTheme="minorHAnsi" w:hAnsi="Arial" w:cs="Arial"/>
          <w:sz w:val="20"/>
          <w:szCs w:val="20"/>
        </w:rPr>
        <w:t xml:space="preserve"> metode </w:t>
      </w:r>
      <w:r w:rsidR="00B253D5">
        <w:rPr>
          <w:rFonts w:ascii="Arial" w:eastAsiaTheme="minorHAnsi" w:hAnsi="Arial" w:cs="Arial"/>
          <w:sz w:val="20"/>
          <w:szCs w:val="20"/>
        </w:rPr>
        <w:t>prei</w:t>
      </w:r>
      <w:r w:rsidR="006B356A">
        <w:rPr>
          <w:rFonts w:ascii="Arial" w:eastAsiaTheme="minorHAnsi" w:hAnsi="Arial" w:cs="Arial"/>
          <w:sz w:val="20"/>
          <w:szCs w:val="20"/>
        </w:rPr>
        <w:t xml:space="preserve">skovanja), kadar je bilo storjeno kataloško kaznivo dejanje, prekršek, </w:t>
      </w:r>
      <w:r w:rsidR="006B356A">
        <w:rPr>
          <w:rFonts w:ascii="Arial" w:eastAsiaTheme="minorHAnsi" w:hAnsi="Arial" w:cs="Arial"/>
          <w:sz w:val="20"/>
          <w:szCs w:val="20"/>
        </w:rPr>
        <w:lastRenderedPageBreak/>
        <w:t xml:space="preserve">s katerim je bila </w:t>
      </w:r>
      <w:r w:rsidR="00B253D5">
        <w:rPr>
          <w:rFonts w:ascii="Arial" w:eastAsiaTheme="minorHAnsi" w:hAnsi="Arial" w:cs="Arial"/>
          <w:sz w:val="20"/>
          <w:szCs w:val="20"/>
        </w:rPr>
        <w:t>pridobljena</w:t>
      </w:r>
      <w:r w:rsidR="006B356A">
        <w:rPr>
          <w:rFonts w:ascii="Arial" w:eastAsiaTheme="minorHAnsi" w:hAnsi="Arial" w:cs="Arial"/>
          <w:sz w:val="20"/>
          <w:szCs w:val="20"/>
        </w:rPr>
        <w:t xml:space="preserve"> protipravna </w:t>
      </w:r>
      <w:r w:rsidR="00B253D5">
        <w:rPr>
          <w:rFonts w:ascii="Arial" w:eastAsiaTheme="minorHAnsi" w:hAnsi="Arial" w:cs="Arial"/>
          <w:sz w:val="20"/>
          <w:szCs w:val="20"/>
        </w:rPr>
        <w:t>premoženjska</w:t>
      </w:r>
      <w:r w:rsidR="006B356A">
        <w:rPr>
          <w:rFonts w:ascii="Arial" w:eastAsiaTheme="minorHAnsi" w:hAnsi="Arial" w:cs="Arial"/>
          <w:sz w:val="20"/>
          <w:szCs w:val="20"/>
        </w:rPr>
        <w:t xml:space="preserve"> korist v višini najmanj 150.000 BGN, </w:t>
      </w:r>
      <w:r w:rsidR="000A6500">
        <w:rPr>
          <w:rFonts w:ascii="Arial" w:eastAsiaTheme="minorHAnsi" w:hAnsi="Arial" w:cs="Arial"/>
          <w:sz w:val="20"/>
          <w:szCs w:val="20"/>
        </w:rPr>
        <w:t xml:space="preserve">kadar </w:t>
      </w:r>
      <w:r w:rsidR="006B356A">
        <w:rPr>
          <w:rFonts w:ascii="Arial" w:eastAsiaTheme="minorHAnsi" w:hAnsi="Arial" w:cs="Arial"/>
          <w:sz w:val="20"/>
          <w:szCs w:val="20"/>
        </w:rPr>
        <w:t xml:space="preserve">je bila priznana tuja sodna </w:t>
      </w:r>
      <w:r w:rsidR="00B253D5">
        <w:rPr>
          <w:rFonts w:ascii="Arial" w:eastAsiaTheme="minorHAnsi" w:hAnsi="Arial" w:cs="Arial"/>
          <w:sz w:val="20"/>
          <w:szCs w:val="20"/>
        </w:rPr>
        <w:t>odločba</w:t>
      </w:r>
      <w:r w:rsidR="006B356A">
        <w:rPr>
          <w:rFonts w:ascii="Arial" w:eastAsiaTheme="minorHAnsi" w:hAnsi="Arial" w:cs="Arial"/>
          <w:sz w:val="20"/>
          <w:szCs w:val="20"/>
        </w:rPr>
        <w:t xml:space="preserve"> v zvezi s kaznivim dejanjem ali prekrš</w:t>
      </w:r>
      <w:r w:rsidR="00B253D5">
        <w:rPr>
          <w:rFonts w:ascii="Arial" w:eastAsiaTheme="minorHAnsi" w:hAnsi="Arial" w:cs="Arial"/>
          <w:sz w:val="20"/>
          <w:szCs w:val="20"/>
        </w:rPr>
        <w:t>kom</w:t>
      </w:r>
      <w:r w:rsidR="006B356A">
        <w:rPr>
          <w:rFonts w:ascii="Arial" w:eastAsiaTheme="minorHAnsi" w:hAnsi="Arial" w:cs="Arial"/>
          <w:sz w:val="20"/>
          <w:szCs w:val="20"/>
        </w:rPr>
        <w:t xml:space="preserve"> iz prejšnjih dveh primerov, ali kadar je bil pri osebi </w:t>
      </w:r>
      <w:r w:rsidR="00B253D5">
        <w:rPr>
          <w:rFonts w:ascii="Arial" w:eastAsiaTheme="minorHAnsi" w:hAnsi="Arial" w:cs="Arial"/>
          <w:sz w:val="20"/>
          <w:szCs w:val="20"/>
        </w:rPr>
        <w:t>ugotovljen</w:t>
      </w:r>
      <w:r w:rsidR="006B356A">
        <w:rPr>
          <w:rFonts w:ascii="Arial" w:eastAsiaTheme="minorHAnsi" w:hAnsi="Arial" w:cs="Arial"/>
          <w:sz w:val="20"/>
          <w:szCs w:val="20"/>
        </w:rPr>
        <w:t xml:space="preserve"> razkorak med zakonitimi prihodki in </w:t>
      </w:r>
      <w:r w:rsidR="00B253D5">
        <w:rPr>
          <w:rFonts w:ascii="Arial" w:eastAsiaTheme="minorHAnsi" w:hAnsi="Arial" w:cs="Arial"/>
          <w:sz w:val="20"/>
          <w:szCs w:val="20"/>
        </w:rPr>
        <w:t>premoženjem</w:t>
      </w:r>
      <w:r w:rsidR="006B356A">
        <w:rPr>
          <w:rFonts w:ascii="Arial" w:eastAsiaTheme="minorHAnsi" w:hAnsi="Arial" w:cs="Arial"/>
          <w:sz w:val="20"/>
          <w:szCs w:val="20"/>
        </w:rPr>
        <w:t xml:space="preserve"> v višini najmanj 250.000 BGN. Zaradi svoje administrativne narave je komisija odvisna od obvestil</w:t>
      </w:r>
      <w:r w:rsidR="00AA3662">
        <w:rPr>
          <w:rFonts w:ascii="Arial" w:eastAsiaTheme="minorHAnsi" w:hAnsi="Arial" w:cs="Arial"/>
          <w:sz w:val="20"/>
          <w:szCs w:val="20"/>
        </w:rPr>
        <w:t xml:space="preserve"> drugih organov, v nobenem primeru ne sme ukrepati na podlagi anonimne prijave, niti ne more ukrepati </w:t>
      </w:r>
      <w:r w:rsidR="00AA3662" w:rsidRPr="0072153C">
        <w:rPr>
          <w:rFonts w:ascii="Arial" w:eastAsiaTheme="minorHAnsi" w:hAnsi="Arial" w:cs="Arial"/>
          <w:i/>
          <w:iCs/>
          <w:sz w:val="20"/>
          <w:szCs w:val="20"/>
        </w:rPr>
        <w:t>ex offo</w:t>
      </w:r>
      <w:r w:rsidR="00AA3662">
        <w:rPr>
          <w:rFonts w:ascii="Arial" w:eastAsiaTheme="minorHAnsi" w:hAnsi="Arial" w:cs="Arial"/>
          <w:sz w:val="20"/>
          <w:szCs w:val="20"/>
        </w:rPr>
        <w:t>.</w:t>
      </w:r>
      <w:r w:rsidR="00C61489">
        <w:rPr>
          <w:rFonts w:ascii="Arial" w:eastAsiaTheme="minorHAnsi" w:hAnsi="Arial" w:cs="Arial"/>
          <w:sz w:val="20"/>
          <w:szCs w:val="20"/>
        </w:rPr>
        <w:t xml:space="preserve"> Ker komisija nima pristojnosti, da bi izvajal</w:t>
      </w:r>
      <w:r w:rsidR="006F0C6D">
        <w:rPr>
          <w:rFonts w:ascii="Arial" w:eastAsiaTheme="minorHAnsi" w:hAnsi="Arial" w:cs="Arial"/>
          <w:sz w:val="20"/>
          <w:szCs w:val="20"/>
        </w:rPr>
        <w:t>a</w:t>
      </w:r>
      <w:r w:rsidR="00C61489">
        <w:rPr>
          <w:rFonts w:ascii="Arial" w:eastAsiaTheme="minorHAnsi" w:hAnsi="Arial" w:cs="Arial"/>
          <w:sz w:val="20"/>
          <w:szCs w:val="20"/>
        </w:rPr>
        <w:t xml:space="preserve"> </w:t>
      </w:r>
      <w:r w:rsidR="00B253D5">
        <w:rPr>
          <w:rFonts w:ascii="Arial" w:eastAsiaTheme="minorHAnsi" w:hAnsi="Arial" w:cs="Arial"/>
          <w:sz w:val="20"/>
          <w:szCs w:val="20"/>
        </w:rPr>
        <w:t>preiskovalna</w:t>
      </w:r>
      <w:r w:rsidR="00C61489">
        <w:rPr>
          <w:rFonts w:ascii="Arial" w:eastAsiaTheme="minorHAnsi" w:hAnsi="Arial" w:cs="Arial"/>
          <w:sz w:val="20"/>
          <w:szCs w:val="20"/>
        </w:rPr>
        <w:t xml:space="preserve"> </w:t>
      </w:r>
      <w:r w:rsidR="00B253D5">
        <w:rPr>
          <w:rFonts w:ascii="Arial" w:eastAsiaTheme="minorHAnsi" w:hAnsi="Arial" w:cs="Arial"/>
          <w:sz w:val="20"/>
          <w:szCs w:val="20"/>
        </w:rPr>
        <w:t>dejanja</w:t>
      </w:r>
      <w:r w:rsidR="00C61489">
        <w:rPr>
          <w:rFonts w:ascii="Arial" w:eastAsiaTheme="minorHAnsi" w:hAnsi="Arial" w:cs="Arial"/>
          <w:sz w:val="20"/>
          <w:szCs w:val="20"/>
        </w:rPr>
        <w:t>, se mora zanašati na sodelovanje policije, davčnih in carinskih organov</w:t>
      </w:r>
      <w:r w:rsidR="000A6500">
        <w:rPr>
          <w:rFonts w:ascii="Arial" w:eastAsiaTheme="minorHAnsi" w:hAnsi="Arial" w:cs="Arial"/>
          <w:sz w:val="20"/>
          <w:szCs w:val="20"/>
        </w:rPr>
        <w:t>.</w:t>
      </w:r>
      <w:r w:rsidR="00AA3662">
        <w:rPr>
          <w:rFonts w:ascii="Arial" w:eastAsiaTheme="minorHAnsi" w:hAnsi="Arial" w:cs="Arial"/>
          <w:sz w:val="20"/>
          <w:szCs w:val="20"/>
        </w:rPr>
        <w:t xml:space="preserve"> Postopek </w:t>
      </w:r>
      <w:r w:rsidR="00B253D5">
        <w:rPr>
          <w:rFonts w:ascii="Arial" w:eastAsiaTheme="minorHAnsi" w:hAnsi="Arial" w:cs="Arial"/>
          <w:sz w:val="20"/>
          <w:szCs w:val="20"/>
        </w:rPr>
        <w:t>preiskave</w:t>
      </w:r>
      <w:r w:rsidR="00AA3662">
        <w:rPr>
          <w:rFonts w:ascii="Arial" w:eastAsiaTheme="minorHAnsi" w:hAnsi="Arial" w:cs="Arial"/>
          <w:sz w:val="20"/>
          <w:szCs w:val="20"/>
        </w:rPr>
        <w:t xml:space="preserve"> se lahko vodi le proti posamezniku, preiskava poteka tajno in oseba z njeno uvedbo ni </w:t>
      </w:r>
      <w:r w:rsidR="00B253D5">
        <w:rPr>
          <w:rFonts w:ascii="Arial" w:eastAsiaTheme="minorHAnsi" w:hAnsi="Arial" w:cs="Arial"/>
          <w:sz w:val="20"/>
          <w:szCs w:val="20"/>
        </w:rPr>
        <w:t>seznanjena</w:t>
      </w:r>
      <w:r w:rsidR="00AA3662">
        <w:rPr>
          <w:rFonts w:ascii="Arial" w:eastAsiaTheme="minorHAnsi" w:hAnsi="Arial" w:cs="Arial"/>
          <w:sz w:val="20"/>
          <w:szCs w:val="20"/>
        </w:rPr>
        <w:t xml:space="preserve">. </w:t>
      </w:r>
      <w:r w:rsidR="00B253D5">
        <w:rPr>
          <w:rFonts w:ascii="Arial" w:eastAsiaTheme="minorHAnsi" w:hAnsi="Arial" w:cs="Arial"/>
          <w:sz w:val="20"/>
          <w:szCs w:val="20"/>
        </w:rPr>
        <w:t>Preiskava</w:t>
      </w:r>
      <w:r w:rsidR="00AA3662">
        <w:rPr>
          <w:rFonts w:ascii="Arial" w:eastAsiaTheme="minorHAnsi" w:hAnsi="Arial" w:cs="Arial"/>
          <w:sz w:val="20"/>
          <w:szCs w:val="20"/>
        </w:rPr>
        <w:t xml:space="preserve"> lahko </w:t>
      </w:r>
      <w:r w:rsidR="00B253D5">
        <w:rPr>
          <w:rFonts w:ascii="Arial" w:eastAsiaTheme="minorHAnsi" w:hAnsi="Arial" w:cs="Arial"/>
          <w:sz w:val="20"/>
          <w:szCs w:val="20"/>
        </w:rPr>
        <w:t>traja</w:t>
      </w:r>
      <w:r w:rsidR="00AA3662">
        <w:rPr>
          <w:rFonts w:ascii="Arial" w:eastAsiaTheme="minorHAnsi" w:hAnsi="Arial" w:cs="Arial"/>
          <w:sz w:val="20"/>
          <w:szCs w:val="20"/>
        </w:rPr>
        <w:t xml:space="preserve"> največ eno leto, pri čemer se rok lahko </w:t>
      </w:r>
      <w:r w:rsidR="00B253D5">
        <w:rPr>
          <w:rFonts w:ascii="Arial" w:eastAsiaTheme="minorHAnsi" w:hAnsi="Arial" w:cs="Arial"/>
          <w:sz w:val="20"/>
          <w:szCs w:val="20"/>
        </w:rPr>
        <w:t>podaljša</w:t>
      </w:r>
      <w:r w:rsidR="00AA3662">
        <w:rPr>
          <w:rFonts w:ascii="Arial" w:eastAsiaTheme="minorHAnsi" w:hAnsi="Arial" w:cs="Arial"/>
          <w:sz w:val="20"/>
          <w:szCs w:val="20"/>
        </w:rPr>
        <w:t xml:space="preserve"> za največ šest mesecev, </w:t>
      </w:r>
      <w:r w:rsidR="00B253D5">
        <w:rPr>
          <w:rFonts w:ascii="Arial" w:eastAsiaTheme="minorHAnsi" w:hAnsi="Arial" w:cs="Arial"/>
          <w:sz w:val="20"/>
          <w:szCs w:val="20"/>
        </w:rPr>
        <w:t>preiskuje</w:t>
      </w:r>
      <w:r w:rsidR="00AA3662">
        <w:rPr>
          <w:rFonts w:ascii="Arial" w:eastAsiaTheme="minorHAnsi" w:hAnsi="Arial" w:cs="Arial"/>
          <w:sz w:val="20"/>
          <w:szCs w:val="20"/>
        </w:rPr>
        <w:t xml:space="preserve"> se lahko obdobje zadnjih desetih let od začetka prei</w:t>
      </w:r>
      <w:r w:rsidR="00B253D5">
        <w:rPr>
          <w:rFonts w:ascii="Arial" w:eastAsiaTheme="minorHAnsi" w:hAnsi="Arial" w:cs="Arial"/>
          <w:sz w:val="20"/>
          <w:szCs w:val="20"/>
        </w:rPr>
        <w:t>s</w:t>
      </w:r>
      <w:r w:rsidR="00AA3662">
        <w:rPr>
          <w:rFonts w:ascii="Arial" w:eastAsiaTheme="minorHAnsi" w:hAnsi="Arial" w:cs="Arial"/>
          <w:sz w:val="20"/>
          <w:szCs w:val="20"/>
        </w:rPr>
        <w:t>kave</w:t>
      </w:r>
      <w:r w:rsidR="00B253D5">
        <w:rPr>
          <w:rFonts w:ascii="Arial" w:eastAsiaTheme="minorHAnsi" w:hAnsi="Arial" w:cs="Arial"/>
          <w:sz w:val="20"/>
          <w:szCs w:val="20"/>
        </w:rPr>
        <w:t xml:space="preserve">. </w:t>
      </w:r>
      <w:r w:rsidR="00410067">
        <w:rPr>
          <w:rFonts w:ascii="Arial" w:eastAsiaTheme="minorHAnsi" w:hAnsi="Arial" w:cs="Arial"/>
          <w:sz w:val="20"/>
          <w:szCs w:val="20"/>
        </w:rPr>
        <w:t>Komisija vloži zahtevek za začasno odredbo pred pristojnim sodiščem, pri čemer sodišče dovoli začasno odredbo, kadar presodi, da je ta nujna, da se bo lahko zaplenilo premoženje, če se bo postopek končal z odločbo o zaplembi, in kadar je predlog za začasno odredbo podprt s prepričljivimi dokazi, na podlagi katerih je moč utemeljeno domnevati, da oseba</w:t>
      </w:r>
      <w:r w:rsidR="00B253D5">
        <w:rPr>
          <w:rFonts w:ascii="Arial" w:eastAsiaTheme="minorHAnsi" w:hAnsi="Arial" w:cs="Arial"/>
          <w:sz w:val="20"/>
          <w:szCs w:val="20"/>
        </w:rPr>
        <w:t xml:space="preserve"> </w:t>
      </w:r>
      <w:r w:rsidR="00410067">
        <w:rPr>
          <w:rFonts w:ascii="Arial" w:eastAsiaTheme="minorHAnsi" w:hAnsi="Arial" w:cs="Arial"/>
          <w:sz w:val="20"/>
          <w:szCs w:val="20"/>
        </w:rPr>
        <w:t xml:space="preserve">razpolaga s premoženjem </w:t>
      </w:r>
      <w:r w:rsidR="00B253D5">
        <w:rPr>
          <w:rFonts w:ascii="Arial" w:eastAsiaTheme="minorHAnsi" w:hAnsi="Arial" w:cs="Arial"/>
          <w:sz w:val="20"/>
          <w:szCs w:val="20"/>
        </w:rPr>
        <w:t>nezakonitega</w:t>
      </w:r>
      <w:r w:rsidR="00410067">
        <w:rPr>
          <w:rFonts w:ascii="Arial" w:eastAsiaTheme="minorHAnsi" w:hAnsi="Arial" w:cs="Arial"/>
          <w:sz w:val="20"/>
          <w:szCs w:val="20"/>
        </w:rPr>
        <w:t xml:space="preserve"> izvora. Ko so ukrepi za </w:t>
      </w:r>
      <w:r w:rsidR="00B253D5">
        <w:rPr>
          <w:rFonts w:ascii="Arial" w:eastAsiaTheme="minorHAnsi" w:hAnsi="Arial" w:cs="Arial"/>
          <w:sz w:val="20"/>
          <w:szCs w:val="20"/>
        </w:rPr>
        <w:t>zavarovanje</w:t>
      </w:r>
      <w:r w:rsidR="00410067">
        <w:rPr>
          <w:rFonts w:ascii="Arial" w:eastAsiaTheme="minorHAnsi" w:hAnsi="Arial" w:cs="Arial"/>
          <w:sz w:val="20"/>
          <w:szCs w:val="20"/>
        </w:rPr>
        <w:t xml:space="preserve"> uvedeni, pristojni </w:t>
      </w:r>
      <w:r w:rsidR="00B253D5">
        <w:rPr>
          <w:rFonts w:ascii="Arial" w:eastAsiaTheme="minorHAnsi" w:hAnsi="Arial" w:cs="Arial"/>
          <w:sz w:val="20"/>
          <w:szCs w:val="20"/>
        </w:rPr>
        <w:t>direktor</w:t>
      </w:r>
      <w:r w:rsidR="00410067">
        <w:rPr>
          <w:rFonts w:ascii="Arial" w:eastAsiaTheme="minorHAnsi" w:hAnsi="Arial" w:cs="Arial"/>
          <w:sz w:val="20"/>
          <w:szCs w:val="20"/>
        </w:rPr>
        <w:t xml:space="preserve"> lokalne izpostave komisije povabi osebo v postopku, da v roku 14 dni poda pisno izjavo o svojem premičnem in nepremičnem premoženju, bančnih računih, virih </w:t>
      </w:r>
      <w:r w:rsidR="00B253D5">
        <w:rPr>
          <w:rFonts w:ascii="Arial" w:eastAsiaTheme="minorHAnsi" w:hAnsi="Arial" w:cs="Arial"/>
          <w:sz w:val="20"/>
          <w:szCs w:val="20"/>
        </w:rPr>
        <w:t>dogodkov</w:t>
      </w:r>
      <w:r w:rsidR="00410067">
        <w:rPr>
          <w:rFonts w:ascii="Arial" w:eastAsiaTheme="minorHAnsi" w:hAnsi="Arial" w:cs="Arial"/>
          <w:sz w:val="20"/>
          <w:szCs w:val="20"/>
        </w:rPr>
        <w:t xml:space="preserve"> in drugih relevantnih </w:t>
      </w:r>
      <w:r w:rsidR="00B253D5">
        <w:rPr>
          <w:rFonts w:ascii="Arial" w:eastAsiaTheme="minorHAnsi" w:hAnsi="Arial" w:cs="Arial"/>
          <w:sz w:val="20"/>
          <w:szCs w:val="20"/>
        </w:rPr>
        <w:t>okoliščinah</w:t>
      </w:r>
      <w:r w:rsidR="00410067">
        <w:rPr>
          <w:rFonts w:ascii="Arial" w:eastAsiaTheme="minorHAnsi" w:hAnsi="Arial" w:cs="Arial"/>
          <w:sz w:val="20"/>
          <w:szCs w:val="20"/>
        </w:rPr>
        <w:t xml:space="preserve">. Direktor lokalne </w:t>
      </w:r>
      <w:r w:rsidR="00B253D5">
        <w:rPr>
          <w:rFonts w:ascii="Arial" w:eastAsiaTheme="minorHAnsi" w:hAnsi="Arial" w:cs="Arial"/>
          <w:sz w:val="20"/>
          <w:szCs w:val="20"/>
        </w:rPr>
        <w:t>izpostave</w:t>
      </w:r>
      <w:r w:rsidR="006F0C6D">
        <w:rPr>
          <w:rFonts w:ascii="Arial" w:eastAsiaTheme="minorHAnsi" w:hAnsi="Arial" w:cs="Arial"/>
          <w:sz w:val="20"/>
          <w:szCs w:val="20"/>
        </w:rPr>
        <w:t xml:space="preserve"> nato</w:t>
      </w:r>
      <w:r w:rsidR="00410067">
        <w:rPr>
          <w:rFonts w:ascii="Arial" w:eastAsiaTheme="minorHAnsi" w:hAnsi="Arial" w:cs="Arial"/>
          <w:sz w:val="20"/>
          <w:szCs w:val="20"/>
        </w:rPr>
        <w:t xml:space="preserve"> </w:t>
      </w:r>
      <w:r w:rsidR="006F0C6D">
        <w:rPr>
          <w:rFonts w:ascii="Arial" w:eastAsiaTheme="minorHAnsi" w:hAnsi="Arial" w:cs="Arial"/>
          <w:sz w:val="20"/>
          <w:szCs w:val="20"/>
        </w:rPr>
        <w:t xml:space="preserve">v </w:t>
      </w:r>
      <w:r w:rsidR="00410067">
        <w:rPr>
          <w:rFonts w:ascii="Arial" w:eastAsiaTheme="minorHAnsi" w:hAnsi="Arial" w:cs="Arial"/>
          <w:sz w:val="20"/>
          <w:szCs w:val="20"/>
        </w:rPr>
        <w:t xml:space="preserve">enem mesecu posreduje poročilo </w:t>
      </w:r>
      <w:r w:rsidR="006F0C6D">
        <w:rPr>
          <w:rFonts w:ascii="Arial" w:eastAsiaTheme="minorHAnsi" w:hAnsi="Arial" w:cs="Arial"/>
          <w:sz w:val="20"/>
          <w:szCs w:val="20"/>
        </w:rPr>
        <w:t>k</w:t>
      </w:r>
      <w:r w:rsidR="00410067">
        <w:rPr>
          <w:rFonts w:ascii="Arial" w:eastAsiaTheme="minorHAnsi" w:hAnsi="Arial" w:cs="Arial"/>
          <w:sz w:val="20"/>
          <w:szCs w:val="20"/>
        </w:rPr>
        <w:t>omisiji, ki mora najkasneje v roku enega meseca po prejemu poročila sprejeti odločitev, ali se</w:t>
      </w:r>
      <w:r w:rsidR="00B253D5">
        <w:rPr>
          <w:rFonts w:ascii="Arial" w:eastAsiaTheme="minorHAnsi" w:hAnsi="Arial" w:cs="Arial"/>
          <w:sz w:val="20"/>
          <w:szCs w:val="20"/>
        </w:rPr>
        <w:t xml:space="preserve"> </w:t>
      </w:r>
      <w:r w:rsidR="00410067">
        <w:rPr>
          <w:rFonts w:ascii="Arial" w:eastAsiaTheme="minorHAnsi" w:hAnsi="Arial" w:cs="Arial"/>
          <w:sz w:val="20"/>
          <w:szCs w:val="20"/>
        </w:rPr>
        <w:t>postopek konča, ker ni zadostnih dokazov ali pa vloži</w:t>
      </w:r>
      <w:r w:rsidR="000A6500">
        <w:rPr>
          <w:rFonts w:ascii="Arial" w:eastAsiaTheme="minorHAnsi" w:hAnsi="Arial" w:cs="Arial"/>
          <w:sz w:val="20"/>
          <w:szCs w:val="20"/>
        </w:rPr>
        <w:t>ti</w:t>
      </w:r>
      <w:r w:rsidR="00410067">
        <w:rPr>
          <w:rFonts w:ascii="Arial" w:eastAsiaTheme="minorHAnsi" w:hAnsi="Arial" w:cs="Arial"/>
          <w:sz w:val="20"/>
          <w:szCs w:val="20"/>
        </w:rPr>
        <w:t xml:space="preserve"> tožbo za zaplembo premoženja. V postopku mora</w:t>
      </w:r>
      <w:r w:rsidR="000A6500">
        <w:rPr>
          <w:rFonts w:ascii="Arial" w:eastAsiaTheme="minorHAnsi" w:hAnsi="Arial" w:cs="Arial"/>
          <w:sz w:val="20"/>
          <w:szCs w:val="20"/>
        </w:rPr>
        <w:t>jo</w:t>
      </w:r>
      <w:r w:rsidR="00410067">
        <w:rPr>
          <w:rFonts w:ascii="Arial" w:eastAsiaTheme="minorHAnsi" w:hAnsi="Arial" w:cs="Arial"/>
          <w:sz w:val="20"/>
          <w:szCs w:val="20"/>
        </w:rPr>
        <w:t xml:space="preserve"> toženec </w:t>
      </w:r>
      <w:r w:rsidR="000A6500">
        <w:rPr>
          <w:rFonts w:ascii="Arial" w:eastAsiaTheme="minorHAnsi" w:hAnsi="Arial" w:cs="Arial"/>
          <w:sz w:val="20"/>
          <w:szCs w:val="20"/>
        </w:rPr>
        <w:t xml:space="preserve">in tretje osebe </w:t>
      </w:r>
      <w:r w:rsidR="00410067">
        <w:rPr>
          <w:rFonts w:ascii="Arial" w:eastAsiaTheme="minorHAnsi" w:hAnsi="Arial" w:cs="Arial"/>
          <w:sz w:val="20"/>
          <w:szCs w:val="20"/>
        </w:rPr>
        <w:t xml:space="preserve">dokazati, da </w:t>
      </w:r>
      <w:r w:rsidR="000A6500">
        <w:rPr>
          <w:rFonts w:ascii="Arial" w:eastAsiaTheme="minorHAnsi" w:hAnsi="Arial" w:cs="Arial"/>
          <w:sz w:val="20"/>
          <w:szCs w:val="20"/>
        </w:rPr>
        <w:t>so</w:t>
      </w:r>
      <w:r w:rsidR="00410067">
        <w:rPr>
          <w:rFonts w:ascii="Arial" w:eastAsiaTheme="minorHAnsi" w:hAnsi="Arial" w:cs="Arial"/>
          <w:sz w:val="20"/>
          <w:szCs w:val="20"/>
        </w:rPr>
        <w:t xml:space="preserve"> premoženje dobil</w:t>
      </w:r>
      <w:r w:rsidR="000A6500">
        <w:rPr>
          <w:rFonts w:ascii="Arial" w:eastAsiaTheme="minorHAnsi" w:hAnsi="Arial" w:cs="Arial"/>
          <w:sz w:val="20"/>
          <w:szCs w:val="20"/>
        </w:rPr>
        <w:t>e</w:t>
      </w:r>
      <w:r w:rsidR="00410067">
        <w:rPr>
          <w:rFonts w:ascii="Arial" w:eastAsiaTheme="minorHAnsi" w:hAnsi="Arial" w:cs="Arial"/>
          <w:sz w:val="20"/>
          <w:szCs w:val="20"/>
        </w:rPr>
        <w:t xml:space="preserve"> zakonito. Če ni mogoče </w:t>
      </w:r>
      <w:r w:rsidR="00B253D5">
        <w:rPr>
          <w:rFonts w:ascii="Arial" w:eastAsiaTheme="minorHAnsi" w:hAnsi="Arial" w:cs="Arial"/>
          <w:sz w:val="20"/>
          <w:szCs w:val="20"/>
        </w:rPr>
        <w:t>zapleniti</w:t>
      </w:r>
      <w:r w:rsidR="00410067">
        <w:rPr>
          <w:rFonts w:ascii="Arial" w:eastAsiaTheme="minorHAnsi" w:hAnsi="Arial" w:cs="Arial"/>
          <w:sz w:val="20"/>
          <w:szCs w:val="20"/>
        </w:rPr>
        <w:t xml:space="preserve"> točn</w:t>
      </w:r>
      <w:r w:rsidR="000A6500">
        <w:rPr>
          <w:rFonts w:ascii="Arial" w:eastAsiaTheme="minorHAnsi" w:hAnsi="Arial" w:cs="Arial"/>
          <w:sz w:val="20"/>
          <w:szCs w:val="20"/>
        </w:rPr>
        <w:t>o</w:t>
      </w:r>
      <w:r w:rsidR="00410067">
        <w:rPr>
          <w:rFonts w:ascii="Arial" w:eastAsiaTheme="minorHAnsi" w:hAnsi="Arial" w:cs="Arial"/>
          <w:sz w:val="20"/>
          <w:szCs w:val="20"/>
        </w:rPr>
        <w:t xml:space="preserve"> določenega </w:t>
      </w:r>
      <w:r w:rsidR="00B253D5">
        <w:rPr>
          <w:rFonts w:ascii="Arial" w:eastAsiaTheme="minorHAnsi" w:hAnsi="Arial" w:cs="Arial"/>
          <w:sz w:val="20"/>
          <w:szCs w:val="20"/>
        </w:rPr>
        <w:t>premoženja</w:t>
      </w:r>
      <w:r w:rsidR="00410067">
        <w:rPr>
          <w:rFonts w:ascii="Arial" w:eastAsiaTheme="minorHAnsi" w:hAnsi="Arial" w:cs="Arial"/>
          <w:sz w:val="20"/>
          <w:szCs w:val="20"/>
        </w:rPr>
        <w:t xml:space="preserve">, se </w:t>
      </w:r>
      <w:r w:rsidR="00B253D5">
        <w:rPr>
          <w:rFonts w:ascii="Arial" w:eastAsiaTheme="minorHAnsi" w:hAnsi="Arial" w:cs="Arial"/>
          <w:sz w:val="20"/>
          <w:szCs w:val="20"/>
        </w:rPr>
        <w:t>lahko</w:t>
      </w:r>
      <w:r w:rsidR="00410067">
        <w:rPr>
          <w:rFonts w:ascii="Arial" w:eastAsiaTheme="minorHAnsi" w:hAnsi="Arial" w:cs="Arial"/>
          <w:sz w:val="20"/>
          <w:szCs w:val="20"/>
        </w:rPr>
        <w:t xml:space="preserve"> zapleni premoženje v višini njegove tržne </w:t>
      </w:r>
      <w:r w:rsidR="00B253D5">
        <w:rPr>
          <w:rFonts w:ascii="Arial" w:eastAsiaTheme="minorHAnsi" w:hAnsi="Arial" w:cs="Arial"/>
          <w:sz w:val="20"/>
          <w:szCs w:val="20"/>
        </w:rPr>
        <w:t>vrednosti</w:t>
      </w:r>
      <w:r w:rsidR="00410067">
        <w:rPr>
          <w:rFonts w:ascii="Arial" w:eastAsiaTheme="minorHAnsi" w:hAnsi="Arial" w:cs="Arial"/>
          <w:sz w:val="20"/>
          <w:szCs w:val="20"/>
        </w:rPr>
        <w:t xml:space="preserve"> na dan vložitve tožbe </w:t>
      </w:r>
      <w:r w:rsidR="00B253D5">
        <w:rPr>
          <w:rFonts w:ascii="Arial" w:eastAsiaTheme="minorHAnsi" w:hAnsi="Arial" w:cs="Arial"/>
          <w:sz w:val="20"/>
          <w:szCs w:val="20"/>
        </w:rPr>
        <w:t>za</w:t>
      </w:r>
      <w:r w:rsidR="00410067">
        <w:rPr>
          <w:rFonts w:ascii="Arial" w:eastAsiaTheme="minorHAnsi" w:hAnsi="Arial" w:cs="Arial"/>
          <w:sz w:val="20"/>
          <w:szCs w:val="20"/>
        </w:rPr>
        <w:t xml:space="preserve"> zaplembo</w:t>
      </w:r>
      <w:r w:rsidR="00B253D5">
        <w:rPr>
          <w:rFonts w:ascii="Arial" w:eastAsiaTheme="minorHAnsi" w:hAnsi="Arial" w:cs="Arial"/>
          <w:sz w:val="20"/>
          <w:szCs w:val="20"/>
        </w:rPr>
        <w:t>. Stranke se lahko v okviru postopka tudi poravnajo, v poravnavi je treba zapleniti vsaj 75% premoženja, za katero se ugotovi, da j</w:t>
      </w:r>
      <w:r w:rsidR="007E7F87">
        <w:rPr>
          <w:rFonts w:ascii="Arial" w:eastAsiaTheme="minorHAnsi" w:hAnsi="Arial" w:cs="Arial"/>
          <w:sz w:val="20"/>
          <w:szCs w:val="20"/>
        </w:rPr>
        <w:t>e</w:t>
      </w:r>
      <w:r w:rsidR="00B253D5">
        <w:rPr>
          <w:rFonts w:ascii="Arial" w:eastAsiaTheme="minorHAnsi" w:hAnsi="Arial" w:cs="Arial"/>
          <w:sz w:val="20"/>
          <w:szCs w:val="20"/>
        </w:rPr>
        <w:t xml:space="preserve"> pridobljeno nezakonito. Odbor za upravljanje z zaplenjenim premoženjem poskrbi, da je izvršitev sodbe po pravilih civilnega prava, opravljena.</w:t>
      </w:r>
    </w:p>
    <w:p w14:paraId="0C6C320D" w14:textId="77777777" w:rsidR="00E54A1C" w:rsidRDefault="00E54A1C" w:rsidP="00A44623">
      <w:pPr>
        <w:autoSpaceDE w:val="0"/>
        <w:autoSpaceDN w:val="0"/>
        <w:adjustRightInd w:val="0"/>
        <w:spacing w:after="0" w:line="260" w:lineRule="exact"/>
        <w:jc w:val="both"/>
        <w:rPr>
          <w:rFonts w:ascii="Arial" w:eastAsiaTheme="minorHAnsi" w:hAnsi="Arial" w:cs="Arial"/>
          <w:b/>
          <w:bCs/>
          <w:sz w:val="20"/>
          <w:szCs w:val="20"/>
        </w:rPr>
      </w:pPr>
    </w:p>
    <w:p w14:paraId="37E12F86" w14:textId="2FD7019B" w:rsidR="002B38CC" w:rsidRDefault="00FA648B" w:rsidP="005C6A9B">
      <w:pPr>
        <w:autoSpaceDE w:val="0"/>
        <w:autoSpaceDN w:val="0"/>
        <w:adjustRightInd w:val="0"/>
        <w:spacing w:after="0" w:line="260" w:lineRule="exact"/>
        <w:rPr>
          <w:rFonts w:ascii="Arial" w:eastAsiaTheme="minorHAnsi" w:hAnsi="Arial" w:cs="Arial"/>
          <w:b/>
          <w:bCs/>
          <w:sz w:val="20"/>
          <w:szCs w:val="20"/>
        </w:rPr>
      </w:pPr>
      <w:r>
        <w:rPr>
          <w:rFonts w:ascii="Arial" w:eastAsiaTheme="minorHAnsi" w:hAnsi="Arial" w:cs="Arial"/>
          <w:b/>
          <w:bCs/>
          <w:sz w:val="20"/>
          <w:szCs w:val="20"/>
        </w:rPr>
        <w:t>e</w:t>
      </w:r>
      <w:r w:rsidR="002B38CC">
        <w:rPr>
          <w:rFonts w:ascii="Arial" w:eastAsiaTheme="minorHAnsi" w:hAnsi="Arial" w:cs="Arial"/>
          <w:b/>
          <w:bCs/>
          <w:sz w:val="20"/>
          <w:szCs w:val="20"/>
        </w:rPr>
        <w:t>. Irska</w:t>
      </w:r>
    </w:p>
    <w:p w14:paraId="233A449B" w14:textId="25FB6EC0" w:rsidR="00B253D5" w:rsidRDefault="00B253D5" w:rsidP="00CD54FC">
      <w:pPr>
        <w:autoSpaceDE w:val="0"/>
        <w:autoSpaceDN w:val="0"/>
        <w:adjustRightInd w:val="0"/>
        <w:spacing w:after="0" w:line="260" w:lineRule="exact"/>
        <w:jc w:val="both"/>
        <w:rPr>
          <w:rFonts w:ascii="Arial" w:eastAsiaTheme="minorHAnsi" w:hAnsi="Arial" w:cs="Arial"/>
          <w:sz w:val="20"/>
          <w:szCs w:val="20"/>
        </w:rPr>
      </w:pPr>
      <w:r w:rsidRPr="007E7F87">
        <w:rPr>
          <w:rFonts w:ascii="Arial" w:eastAsiaTheme="minorHAnsi" w:hAnsi="Arial" w:cs="Arial"/>
          <w:sz w:val="20"/>
          <w:szCs w:val="20"/>
        </w:rPr>
        <w:t xml:space="preserve">Irska je prva država v </w:t>
      </w:r>
      <w:r w:rsidR="00CD54FC" w:rsidRPr="007E7F87">
        <w:rPr>
          <w:rFonts w:ascii="Arial" w:eastAsiaTheme="minorHAnsi" w:hAnsi="Arial" w:cs="Arial"/>
          <w:sz w:val="20"/>
          <w:szCs w:val="20"/>
        </w:rPr>
        <w:t>Evropi</w:t>
      </w:r>
      <w:r w:rsidRPr="007E7F87">
        <w:rPr>
          <w:rFonts w:ascii="Arial" w:eastAsiaTheme="minorHAnsi" w:hAnsi="Arial" w:cs="Arial"/>
          <w:sz w:val="20"/>
          <w:szCs w:val="20"/>
        </w:rPr>
        <w:t>, ki j</w:t>
      </w:r>
      <w:r w:rsidR="006F0C6D">
        <w:rPr>
          <w:rFonts w:ascii="Arial" w:eastAsiaTheme="minorHAnsi" w:hAnsi="Arial" w:cs="Arial"/>
          <w:sz w:val="20"/>
          <w:szCs w:val="20"/>
        </w:rPr>
        <w:t>e</w:t>
      </w:r>
      <w:r w:rsidRPr="007E7F87">
        <w:rPr>
          <w:rFonts w:ascii="Arial" w:eastAsiaTheme="minorHAnsi" w:hAnsi="Arial" w:cs="Arial"/>
          <w:sz w:val="20"/>
          <w:szCs w:val="20"/>
        </w:rPr>
        <w:t xml:space="preserve"> uvedla civilno »</w:t>
      </w:r>
      <w:r w:rsidRPr="00A966C7">
        <w:rPr>
          <w:rFonts w:ascii="Arial" w:eastAsiaTheme="minorHAnsi" w:hAnsi="Arial" w:cs="Arial"/>
          <w:i/>
          <w:iCs/>
          <w:sz w:val="20"/>
          <w:szCs w:val="20"/>
        </w:rPr>
        <w:t>in rem</w:t>
      </w:r>
      <w:r w:rsidRPr="007E7F87">
        <w:rPr>
          <w:rFonts w:ascii="Arial" w:eastAsiaTheme="minorHAnsi" w:hAnsi="Arial" w:cs="Arial"/>
          <w:sz w:val="20"/>
          <w:szCs w:val="20"/>
        </w:rPr>
        <w:t>« zaplembo</w:t>
      </w:r>
      <w:r w:rsidR="00E0616B">
        <w:rPr>
          <w:rFonts w:ascii="Arial" w:eastAsiaTheme="minorHAnsi" w:hAnsi="Arial" w:cs="Arial"/>
          <w:sz w:val="20"/>
          <w:szCs w:val="20"/>
        </w:rPr>
        <w:t xml:space="preserve"> (Proceeds of Crime Act, 1996 in Criminal Assets Bureau Act, 1996)</w:t>
      </w:r>
      <w:r w:rsidRPr="007E7F87">
        <w:rPr>
          <w:rFonts w:ascii="Arial" w:eastAsiaTheme="minorHAnsi" w:hAnsi="Arial" w:cs="Arial"/>
          <w:sz w:val="20"/>
          <w:szCs w:val="20"/>
        </w:rPr>
        <w:t xml:space="preserve">. Irska pozna kazensko kot </w:t>
      </w:r>
      <w:r w:rsidR="006F0C6D">
        <w:rPr>
          <w:rFonts w:ascii="Arial" w:eastAsiaTheme="minorHAnsi" w:hAnsi="Arial" w:cs="Arial"/>
          <w:sz w:val="20"/>
          <w:szCs w:val="20"/>
        </w:rPr>
        <w:t xml:space="preserve">tudi </w:t>
      </w:r>
      <w:r w:rsidRPr="007E7F87">
        <w:rPr>
          <w:rFonts w:ascii="Arial" w:eastAsiaTheme="minorHAnsi" w:hAnsi="Arial" w:cs="Arial"/>
          <w:sz w:val="20"/>
          <w:szCs w:val="20"/>
        </w:rPr>
        <w:t xml:space="preserve">civilno </w:t>
      </w:r>
      <w:r w:rsidR="00CD54FC" w:rsidRPr="007E7F87">
        <w:rPr>
          <w:rFonts w:ascii="Arial" w:eastAsiaTheme="minorHAnsi" w:hAnsi="Arial" w:cs="Arial"/>
          <w:sz w:val="20"/>
          <w:szCs w:val="20"/>
        </w:rPr>
        <w:t>zaplembo</w:t>
      </w:r>
      <w:r w:rsidRPr="007E7F87">
        <w:rPr>
          <w:rFonts w:ascii="Arial" w:eastAsiaTheme="minorHAnsi" w:hAnsi="Arial" w:cs="Arial"/>
          <w:sz w:val="20"/>
          <w:szCs w:val="20"/>
        </w:rPr>
        <w:t xml:space="preserve">. </w:t>
      </w:r>
      <w:r w:rsidR="007E7F87">
        <w:rPr>
          <w:rFonts w:ascii="Arial" w:eastAsiaTheme="minorHAnsi" w:hAnsi="Arial" w:cs="Arial"/>
          <w:sz w:val="20"/>
          <w:szCs w:val="20"/>
        </w:rPr>
        <w:t xml:space="preserve">Za začetek finančne </w:t>
      </w:r>
      <w:r w:rsidR="00CD54FC">
        <w:rPr>
          <w:rFonts w:ascii="Arial" w:eastAsiaTheme="minorHAnsi" w:hAnsi="Arial" w:cs="Arial"/>
          <w:sz w:val="20"/>
          <w:szCs w:val="20"/>
        </w:rPr>
        <w:t>preiskave</w:t>
      </w:r>
      <w:r w:rsidR="007E7F87">
        <w:rPr>
          <w:rFonts w:ascii="Arial" w:eastAsiaTheme="minorHAnsi" w:hAnsi="Arial" w:cs="Arial"/>
          <w:sz w:val="20"/>
          <w:szCs w:val="20"/>
        </w:rPr>
        <w:t xml:space="preserve"> znotraj</w:t>
      </w:r>
      <w:r w:rsidRPr="007E7F87">
        <w:rPr>
          <w:rFonts w:ascii="Arial" w:eastAsiaTheme="minorHAnsi" w:hAnsi="Arial" w:cs="Arial"/>
          <w:sz w:val="20"/>
          <w:szCs w:val="20"/>
        </w:rPr>
        <w:t xml:space="preserve"> Urada za odvzem premoženja (CAB)</w:t>
      </w:r>
      <w:r w:rsidR="006F0C6D">
        <w:rPr>
          <w:rFonts w:ascii="Arial" w:eastAsiaTheme="minorHAnsi" w:hAnsi="Arial" w:cs="Arial"/>
          <w:sz w:val="20"/>
          <w:szCs w:val="20"/>
        </w:rPr>
        <w:t xml:space="preserve"> </w:t>
      </w:r>
      <w:r w:rsidR="007E7F87">
        <w:rPr>
          <w:rFonts w:ascii="Arial" w:eastAsiaTheme="minorHAnsi" w:hAnsi="Arial" w:cs="Arial"/>
          <w:sz w:val="20"/>
          <w:szCs w:val="20"/>
        </w:rPr>
        <w:t xml:space="preserve">so potrebni dokazi o storjenem kaznivem </w:t>
      </w:r>
      <w:r w:rsidR="00CD54FC">
        <w:rPr>
          <w:rFonts w:ascii="Arial" w:eastAsiaTheme="minorHAnsi" w:hAnsi="Arial" w:cs="Arial"/>
          <w:sz w:val="20"/>
          <w:szCs w:val="20"/>
        </w:rPr>
        <w:t>dejanju</w:t>
      </w:r>
      <w:r w:rsidR="007E7F87">
        <w:rPr>
          <w:rFonts w:ascii="Arial" w:eastAsiaTheme="minorHAnsi" w:hAnsi="Arial" w:cs="Arial"/>
          <w:sz w:val="20"/>
          <w:szCs w:val="20"/>
        </w:rPr>
        <w:t xml:space="preserve"> in dokazi, da </w:t>
      </w:r>
      <w:r w:rsidR="00CD54FC">
        <w:rPr>
          <w:rFonts w:ascii="Arial" w:eastAsiaTheme="minorHAnsi" w:hAnsi="Arial" w:cs="Arial"/>
          <w:sz w:val="20"/>
          <w:szCs w:val="20"/>
        </w:rPr>
        <w:t>obstaja</w:t>
      </w:r>
      <w:r w:rsidR="007E7F87">
        <w:rPr>
          <w:rFonts w:ascii="Arial" w:eastAsiaTheme="minorHAnsi" w:hAnsi="Arial" w:cs="Arial"/>
          <w:sz w:val="20"/>
          <w:szCs w:val="20"/>
        </w:rPr>
        <w:t xml:space="preserve"> nezakonito pridobljen</w:t>
      </w:r>
      <w:r w:rsidR="006F0C6D">
        <w:rPr>
          <w:rFonts w:ascii="Arial" w:eastAsiaTheme="minorHAnsi" w:hAnsi="Arial" w:cs="Arial"/>
          <w:sz w:val="20"/>
          <w:szCs w:val="20"/>
        </w:rPr>
        <w:t>o</w:t>
      </w:r>
      <w:r w:rsidR="003A10F0">
        <w:rPr>
          <w:rFonts w:ascii="Arial" w:eastAsiaTheme="minorHAnsi" w:hAnsi="Arial" w:cs="Arial"/>
          <w:sz w:val="20"/>
          <w:szCs w:val="20"/>
        </w:rPr>
        <w:t xml:space="preserve"> </w:t>
      </w:r>
      <w:r w:rsidR="007E7F87">
        <w:rPr>
          <w:rFonts w:ascii="Arial" w:eastAsiaTheme="minorHAnsi" w:hAnsi="Arial" w:cs="Arial"/>
          <w:sz w:val="20"/>
          <w:szCs w:val="20"/>
        </w:rPr>
        <w:t xml:space="preserve">premoženje, ki mora biti večje od </w:t>
      </w:r>
      <w:r w:rsidR="000A6500">
        <w:rPr>
          <w:rFonts w:ascii="Arial" w:eastAsiaTheme="minorHAnsi" w:hAnsi="Arial" w:cs="Arial"/>
          <w:sz w:val="20"/>
          <w:szCs w:val="20"/>
        </w:rPr>
        <w:t>5</w:t>
      </w:r>
      <w:r w:rsidR="007E7F87">
        <w:rPr>
          <w:rFonts w:ascii="Arial" w:eastAsiaTheme="minorHAnsi" w:hAnsi="Arial" w:cs="Arial"/>
          <w:sz w:val="20"/>
          <w:szCs w:val="20"/>
        </w:rPr>
        <w:t>.000 EUR. Višje sodišče na podlagi s strani CAB predloženih dokazov, da ima oseba v las</w:t>
      </w:r>
      <w:r w:rsidR="00CD54FC">
        <w:rPr>
          <w:rFonts w:ascii="Arial" w:eastAsiaTheme="minorHAnsi" w:hAnsi="Arial" w:cs="Arial"/>
          <w:sz w:val="20"/>
          <w:szCs w:val="20"/>
        </w:rPr>
        <w:t>t</w:t>
      </w:r>
      <w:r w:rsidR="007E7F87">
        <w:rPr>
          <w:rFonts w:ascii="Arial" w:eastAsiaTheme="minorHAnsi" w:hAnsi="Arial" w:cs="Arial"/>
          <w:sz w:val="20"/>
          <w:szCs w:val="20"/>
        </w:rPr>
        <w:t xml:space="preserve">i, da je </w:t>
      </w:r>
      <w:r w:rsidR="00CD54FC">
        <w:rPr>
          <w:rFonts w:ascii="Arial" w:eastAsiaTheme="minorHAnsi" w:hAnsi="Arial" w:cs="Arial"/>
          <w:sz w:val="20"/>
          <w:szCs w:val="20"/>
        </w:rPr>
        <w:t>pridobila</w:t>
      </w:r>
      <w:r w:rsidR="007E7F87">
        <w:rPr>
          <w:rFonts w:ascii="Arial" w:eastAsiaTheme="minorHAnsi" w:hAnsi="Arial" w:cs="Arial"/>
          <w:sz w:val="20"/>
          <w:szCs w:val="20"/>
        </w:rPr>
        <w:t xml:space="preserve"> ali da nadzira </w:t>
      </w:r>
      <w:r w:rsidR="00CD54FC">
        <w:rPr>
          <w:rFonts w:ascii="Arial" w:eastAsiaTheme="minorHAnsi" w:hAnsi="Arial" w:cs="Arial"/>
          <w:sz w:val="20"/>
          <w:szCs w:val="20"/>
        </w:rPr>
        <w:t>premoženje</w:t>
      </w:r>
      <w:r w:rsidR="007E7F87">
        <w:rPr>
          <w:rFonts w:ascii="Arial" w:eastAsiaTheme="minorHAnsi" w:hAnsi="Arial" w:cs="Arial"/>
          <w:sz w:val="20"/>
          <w:szCs w:val="20"/>
        </w:rPr>
        <w:t xml:space="preserve">, ki posredno ali </w:t>
      </w:r>
      <w:r w:rsidR="00CD54FC">
        <w:rPr>
          <w:rFonts w:ascii="Arial" w:eastAsiaTheme="minorHAnsi" w:hAnsi="Arial" w:cs="Arial"/>
          <w:sz w:val="20"/>
          <w:szCs w:val="20"/>
        </w:rPr>
        <w:t>neposredno</w:t>
      </w:r>
      <w:r w:rsidR="007E7F87">
        <w:rPr>
          <w:rFonts w:ascii="Arial" w:eastAsiaTheme="minorHAnsi" w:hAnsi="Arial" w:cs="Arial"/>
          <w:sz w:val="20"/>
          <w:szCs w:val="20"/>
        </w:rPr>
        <w:t xml:space="preserve"> izvira iz kriminala, in če vrednost tega </w:t>
      </w:r>
      <w:r w:rsidR="00CD54FC">
        <w:rPr>
          <w:rFonts w:ascii="Arial" w:eastAsiaTheme="minorHAnsi" w:hAnsi="Arial" w:cs="Arial"/>
          <w:sz w:val="20"/>
          <w:szCs w:val="20"/>
        </w:rPr>
        <w:t>premoženja</w:t>
      </w:r>
      <w:r w:rsidR="007E7F87">
        <w:rPr>
          <w:rFonts w:ascii="Arial" w:eastAsiaTheme="minorHAnsi" w:hAnsi="Arial" w:cs="Arial"/>
          <w:sz w:val="20"/>
          <w:szCs w:val="20"/>
        </w:rPr>
        <w:t xml:space="preserve"> ne presega 30.000 EUR, izda začasno odredbo s </w:t>
      </w:r>
      <w:r w:rsidR="00CD54FC">
        <w:rPr>
          <w:rFonts w:ascii="Arial" w:eastAsiaTheme="minorHAnsi" w:hAnsi="Arial" w:cs="Arial"/>
          <w:sz w:val="20"/>
          <w:szCs w:val="20"/>
        </w:rPr>
        <w:t>katero</w:t>
      </w:r>
      <w:r w:rsidR="007E7F87">
        <w:rPr>
          <w:rFonts w:ascii="Arial" w:eastAsiaTheme="minorHAnsi" w:hAnsi="Arial" w:cs="Arial"/>
          <w:sz w:val="20"/>
          <w:szCs w:val="20"/>
        </w:rPr>
        <w:t xml:space="preserve"> prepove kakršnokoli </w:t>
      </w:r>
      <w:r w:rsidR="00CD54FC">
        <w:rPr>
          <w:rFonts w:ascii="Arial" w:eastAsiaTheme="minorHAnsi" w:hAnsi="Arial" w:cs="Arial"/>
          <w:sz w:val="20"/>
          <w:szCs w:val="20"/>
        </w:rPr>
        <w:t>razpolaganje</w:t>
      </w:r>
      <w:r w:rsidR="007E7F87">
        <w:rPr>
          <w:rFonts w:ascii="Arial" w:eastAsiaTheme="minorHAnsi" w:hAnsi="Arial" w:cs="Arial"/>
          <w:sz w:val="20"/>
          <w:szCs w:val="20"/>
        </w:rPr>
        <w:t xml:space="preserve"> z njim. Začasa odred</w:t>
      </w:r>
      <w:r w:rsidR="00CD54FC">
        <w:rPr>
          <w:rFonts w:ascii="Arial" w:eastAsiaTheme="minorHAnsi" w:hAnsi="Arial" w:cs="Arial"/>
          <w:sz w:val="20"/>
          <w:szCs w:val="20"/>
        </w:rPr>
        <w:t>b</w:t>
      </w:r>
      <w:r w:rsidR="007E7F87">
        <w:rPr>
          <w:rFonts w:ascii="Arial" w:eastAsiaTheme="minorHAnsi" w:hAnsi="Arial" w:cs="Arial"/>
          <w:sz w:val="20"/>
          <w:szCs w:val="20"/>
        </w:rPr>
        <w:t xml:space="preserve">a, ki velja 21 dni, se nanaša na </w:t>
      </w:r>
      <w:r w:rsidR="00CD54FC">
        <w:rPr>
          <w:rFonts w:ascii="Arial" w:eastAsiaTheme="minorHAnsi" w:hAnsi="Arial" w:cs="Arial"/>
          <w:sz w:val="20"/>
          <w:szCs w:val="20"/>
        </w:rPr>
        <w:t>premoženje</w:t>
      </w:r>
      <w:r w:rsidR="007E7F87">
        <w:rPr>
          <w:rFonts w:ascii="Arial" w:eastAsiaTheme="minorHAnsi" w:hAnsi="Arial" w:cs="Arial"/>
          <w:sz w:val="20"/>
          <w:szCs w:val="20"/>
        </w:rPr>
        <w:t xml:space="preserve"> in zato velja za vse osebe, ki bi na kakršenkoli način lahko </w:t>
      </w:r>
      <w:r w:rsidR="00CD54FC">
        <w:rPr>
          <w:rFonts w:ascii="Arial" w:eastAsiaTheme="minorHAnsi" w:hAnsi="Arial" w:cs="Arial"/>
          <w:sz w:val="20"/>
          <w:szCs w:val="20"/>
        </w:rPr>
        <w:t>upravljale</w:t>
      </w:r>
      <w:r w:rsidR="007E7F87">
        <w:rPr>
          <w:rFonts w:ascii="Arial" w:eastAsiaTheme="minorHAnsi" w:hAnsi="Arial" w:cs="Arial"/>
          <w:sz w:val="20"/>
          <w:szCs w:val="20"/>
        </w:rPr>
        <w:t xml:space="preserve"> ali razpolagale s </w:t>
      </w:r>
      <w:r w:rsidR="00CD54FC">
        <w:rPr>
          <w:rFonts w:ascii="Arial" w:eastAsiaTheme="minorHAnsi" w:hAnsi="Arial" w:cs="Arial"/>
          <w:sz w:val="20"/>
          <w:szCs w:val="20"/>
        </w:rPr>
        <w:t>premoženjem</w:t>
      </w:r>
      <w:r w:rsidR="007E7F87">
        <w:rPr>
          <w:rFonts w:ascii="Arial" w:eastAsiaTheme="minorHAnsi" w:hAnsi="Arial" w:cs="Arial"/>
          <w:sz w:val="20"/>
          <w:szCs w:val="20"/>
        </w:rPr>
        <w:t xml:space="preserve"> ali mu na drug način nižale vrednost. Na predlog CAB pa lahko </w:t>
      </w:r>
      <w:r w:rsidR="00CD54FC">
        <w:rPr>
          <w:rFonts w:ascii="Arial" w:eastAsiaTheme="minorHAnsi" w:hAnsi="Arial" w:cs="Arial"/>
          <w:sz w:val="20"/>
          <w:szCs w:val="20"/>
        </w:rPr>
        <w:t>sodišče</w:t>
      </w:r>
      <w:r w:rsidR="007E7F87">
        <w:rPr>
          <w:rFonts w:ascii="Arial" w:eastAsiaTheme="minorHAnsi" w:hAnsi="Arial" w:cs="Arial"/>
          <w:sz w:val="20"/>
          <w:szCs w:val="20"/>
        </w:rPr>
        <w:t xml:space="preserve"> izda tudi vmesno odr</w:t>
      </w:r>
      <w:r w:rsidR="00CD54FC">
        <w:rPr>
          <w:rFonts w:ascii="Arial" w:eastAsiaTheme="minorHAnsi" w:hAnsi="Arial" w:cs="Arial"/>
          <w:sz w:val="20"/>
          <w:szCs w:val="20"/>
        </w:rPr>
        <w:t>ed</w:t>
      </w:r>
      <w:r w:rsidR="007E7F87">
        <w:rPr>
          <w:rFonts w:ascii="Arial" w:eastAsiaTheme="minorHAnsi" w:hAnsi="Arial" w:cs="Arial"/>
          <w:sz w:val="20"/>
          <w:szCs w:val="20"/>
        </w:rPr>
        <w:t xml:space="preserve">bo, ki lahko traja do </w:t>
      </w:r>
      <w:r w:rsidR="006F0C6D">
        <w:rPr>
          <w:rFonts w:ascii="Arial" w:eastAsiaTheme="minorHAnsi" w:hAnsi="Arial" w:cs="Arial"/>
          <w:sz w:val="20"/>
          <w:szCs w:val="20"/>
        </w:rPr>
        <w:t>sedem</w:t>
      </w:r>
      <w:r w:rsidR="007E7F87">
        <w:rPr>
          <w:rFonts w:ascii="Arial" w:eastAsiaTheme="minorHAnsi" w:hAnsi="Arial" w:cs="Arial"/>
          <w:sz w:val="20"/>
          <w:szCs w:val="20"/>
        </w:rPr>
        <w:t xml:space="preserve"> let. Premoženj</w:t>
      </w:r>
      <w:r w:rsidR="000B72D0">
        <w:rPr>
          <w:rFonts w:ascii="Arial" w:eastAsiaTheme="minorHAnsi" w:hAnsi="Arial" w:cs="Arial"/>
          <w:sz w:val="20"/>
          <w:szCs w:val="20"/>
        </w:rPr>
        <w:t>e</w:t>
      </w:r>
      <w:r w:rsidR="007E7F87">
        <w:rPr>
          <w:rFonts w:ascii="Arial" w:eastAsiaTheme="minorHAnsi" w:hAnsi="Arial" w:cs="Arial"/>
          <w:sz w:val="20"/>
          <w:szCs w:val="20"/>
        </w:rPr>
        <w:t xml:space="preserve"> za </w:t>
      </w:r>
      <w:r w:rsidR="00CD54FC">
        <w:rPr>
          <w:rFonts w:ascii="Arial" w:eastAsiaTheme="minorHAnsi" w:hAnsi="Arial" w:cs="Arial"/>
          <w:sz w:val="20"/>
          <w:szCs w:val="20"/>
        </w:rPr>
        <w:t>katero</w:t>
      </w:r>
      <w:r w:rsidR="007E7F87">
        <w:rPr>
          <w:rFonts w:ascii="Arial" w:eastAsiaTheme="minorHAnsi" w:hAnsi="Arial" w:cs="Arial"/>
          <w:sz w:val="20"/>
          <w:szCs w:val="20"/>
        </w:rPr>
        <w:t xml:space="preserve"> j</w:t>
      </w:r>
      <w:r w:rsidR="00CD54FC">
        <w:rPr>
          <w:rFonts w:ascii="Arial" w:eastAsiaTheme="minorHAnsi" w:hAnsi="Arial" w:cs="Arial"/>
          <w:sz w:val="20"/>
          <w:szCs w:val="20"/>
        </w:rPr>
        <w:t>e</w:t>
      </w:r>
      <w:r w:rsidR="007E7F87">
        <w:rPr>
          <w:rFonts w:ascii="Arial" w:eastAsiaTheme="minorHAnsi" w:hAnsi="Arial" w:cs="Arial"/>
          <w:sz w:val="20"/>
          <w:szCs w:val="20"/>
        </w:rPr>
        <w:t xml:space="preserve"> </w:t>
      </w:r>
      <w:r w:rsidR="00CD54FC">
        <w:rPr>
          <w:rFonts w:ascii="Arial" w:eastAsiaTheme="minorHAnsi" w:hAnsi="Arial" w:cs="Arial"/>
          <w:sz w:val="20"/>
          <w:szCs w:val="20"/>
        </w:rPr>
        <w:t>bila</w:t>
      </w:r>
      <w:r w:rsidR="007E7F87">
        <w:rPr>
          <w:rFonts w:ascii="Arial" w:eastAsiaTheme="minorHAnsi" w:hAnsi="Arial" w:cs="Arial"/>
          <w:sz w:val="20"/>
          <w:szCs w:val="20"/>
        </w:rPr>
        <w:t xml:space="preserve"> izdana vmesna odredba, se</w:t>
      </w:r>
      <w:r w:rsidR="00CD54FC">
        <w:rPr>
          <w:rFonts w:ascii="Arial" w:eastAsiaTheme="minorHAnsi" w:hAnsi="Arial" w:cs="Arial"/>
          <w:sz w:val="20"/>
          <w:szCs w:val="20"/>
        </w:rPr>
        <w:t xml:space="preserve"> </w:t>
      </w:r>
      <w:r w:rsidR="007E7F87">
        <w:rPr>
          <w:rFonts w:ascii="Arial" w:eastAsiaTheme="minorHAnsi" w:hAnsi="Arial" w:cs="Arial"/>
          <w:sz w:val="20"/>
          <w:szCs w:val="20"/>
        </w:rPr>
        <w:t xml:space="preserve">lahko trajno odvzame z odredbo za odvzem vsega ali dela zavarovanega premoženja, za </w:t>
      </w:r>
      <w:r w:rsidR="00CD54FC">
        <w:rPr>
          <w:rFonts w:ascii="Arial" w:eastAsiaTheme="minorHAnsi" w:hAnsi="Arial" w:cs="Arial"/>
          <w:sz w:val="20"/>
          <w:szCs w:val="20"/>
        </w:rPr>
        <w:t>katero</w:t>
      </w:r>
      <w:r w:rsidR="007E7F87">
        <w:rPr>
          <w:rFonts w:ascii="Arial" w:eastAsiaTheme="minorHAnsi" w:hAnsi="Arial" w:cs="Arial"/>
          <w:sz w:val="20"/>
          <w:szCs w:val="20"/>
        </w:rPr>
        <w:t xml:space="preserve"> </w:t>
      </w:r>
      <w:r w:rsidR="00CD54FC">
        <w:rPr>
          <w:rFonts w:ascii="Arial" w:eastAsiaTheme="minorHAnsi" w:hAnsi="Arial" w:cs="Arial"/>
          <w:sz w:val="20"/>
          <w:szCs w:val="20"/>
        </w:rPr>
        <w:t>posestnik</w:t>
      </w:r>
      <w:r w:rsidR="007E7F87">
        <w:rPr>
          <w:rFonts w:ascii="Arial" w:eastAsiaTheme="minorHAnsi" w:hAnsi="Arial" w:cs="Arial"/>
          <w:sz w:val="20"/>
          <w:szCs w:val="20"/>
        </w:rPr>
        <w:t xml:space="preserve"> n</w:t>
      </w:r>
      <w:r w:rsidR="006F0C6D">
        <w:rPr>
          <w:rFonts w:ascii="Arial" w:eastAsiaTheme="minorHAnsi" w:hAnsi="Arial" w:cs="Arial"/>
          <w:sz w:val="20"/>
          <w:szCs w:val="20"/>
        </w:rPr>
        <w:t>e</w:t>
      </w:r>
      <w:r w:rsidR="007E7F87">
        <w:rPr>
          <w:rFonts w:ascii="Arial" w:eastAsiaTheme="minorHAnsi" w:hAnsi="Arial" w:cs="Arial"/>
          <w:sz w:val="20"/>
          <w:szCs w:val="20"/>
        </w:rPr>
        <w:t xml:space="preserve"> zna prepričljivo pojasniti, da ne izhaja posredno ali </w:t>
      </w:r>
      <w:r w:rsidR="00CD54FC">
        <w:rPr>
          <w:rFonts w:ascii="Arial" w:eastAsiaTheme="minorHAnsi" w:hAnsi="Arial" w:cs="Arial"/>
          <w:sz w:val="20"/>
          <w:szCs w:val="20"/>
        </w:rPr>
        <w:t>neposredno</w:t>
      </w:r>
      <w:r w:rsidR="007E7F87">
        <w:rPr>
          <w:rFonts w:ascii="Arial" w:eastAsiaTheme="minorHAnsi" w:hAnsi="Arial" w:cs="Arial"/>
          <w:sz w:val="20"/>
          <w:szCs w:val="20"/>
        </w:rPr>
        <w:t xml:space="preserve"> iz kriminalne dejavnosti. Pred dokončno odločitvijo mora sodišče opraviti </w:t>
      </w:r>
      <w:r w:rsidR="00CD54FC">
        <w:rPr>
          <w:rFonts w:ascii="Arial" w:eastAsiaTheme="minorHAnsi" w:hAnsi="Arial" w:cs="Arial"/>
          <w:sz w:val="20"/>
          <w:szCs w:val="20"/>
        </w:rPr>
        <w:t>obravnav</w:t>
      </w:r>
      <w:r w:rsidR="000B72D0">
        <w:rPr>
          <w:rFonts w:ascii="Arial" w:eastAsiaTheme="minorHAnsi" w:hAnsi="Arial" w:cs="Arial"/>
          <w:sz w:val="20"/>
          <w:szCs w:val="20"/>
        </w:rPr>
        <w:t>o</w:t>
      </w:r>
      <w:r w:rsidR="007E7F87">
        <w:rPr>
          <w:rFonts w:ascii="Arial" w:eastAsiaTheme="minorHAnsi" w:hAnsi="Arial" w:cs="Arial"/>
          <w:sz w:val="20"/>
          <w:szCs w:val="20"/>
        </w:rPr>
        <w:t xml:space="preserve"> in omogočiti vsem</w:t>
      </w:r>
      <w:r w:rsidR="00736CBE">
        <w:rPr>
          <w:rFonts w:ascii="Arial" w:eastAsiaTheme="minorHAnsi" w:hAnsi="Arial" w:cs="Arial"/>
          <w:sz w:val="20"/>
          <w:szCs w:val="20"/>
        </w:rPr>
        <w:t xml:space="preserve">, da dokažejo morebitno svoje </w:t>
      </w:r>
      <w:r w:rsidR="00CD54FC">
        <w:rPr>
          <w:rFonts w:ascii="Arial" w:eastAsiaTheme="minorHAnsi" w:hAnsi="Arial" w:cs="Arial"/>
          <w:sz w:val="20"/>
          <w:szCs w:val="20"/>
        </w:rPr>
        <w:t>lastništvo</w:t>
      </w:r>
      <w:r w:rsidR="00736CBE">
        <w:rPr>
          <w:rFonts w:ascii="Arial" w:eastAsiaTheme="minorHAnsi" w:hAnsi="Arial" w:cs="Arial"/>
          <w:sz w:val="20"/>
          <w:szCs w:val="20"/>
        </w:rPr>
        <w:t>. V civilnem postopku sodišče</w:t>
      </w:r>
      <w:r w:rsidR="006D0E8C">
        <w:rPr>
          <w:rFonts w:ascii="Arial" w:eastAsiaTheme="minorHAnsi" w:hAnsi="Arial" w:cs="Arial"/>
          <w:sz w:val="20"/>
          <w:szCs w:val="20"/>
        </w:rPr>
        <w:t xml:space="preserve"> imenuje izvršitelja, ki med drugim skrbi za </w:t>
      </w:r>
      <w:r w:rsidR="00CD54FC">
        <w:rPr>
          <w:rFonts w:ascii="Arial" w:eastAsiaTheme="minorHAnsi" w:hAnsi="Arial" w:cs="Arial"/>
          <w:sz w:val="20"/>
          <w:szCs w:val="20"/>
        </w:rPr>
        <w:t>izvršbo</w:t>
      </w:r>
      <w:r w:rsidR="006D0E8C">
        <w:rPr>
          <w:rFonts w:ascii="Arial" w:eastAsiaTheme="minorHAnsi" w:hAnsi="Arial" w:cs="Arial"/>
          <w:sz w:val="20"/>
          <w:szCs w:val="20"/>
        </w:rPr>
        <w:t xml:space="preserve"> po pravilih civilnega prava.</w:t>
      </w:r>
      <w:r w:rsidR="00565646">
        <w:rPr>
          <w:rStyle w:val="Sprotnaopomba-sklic"/>
          <w:rFonts w:ascii="Arial" w:eastAsiaTheme="minorHAnsi" w:hAnsi="Arial" w:cs="Arial"/>
          <w:sz w:val="20"/>
          <w:szCs w:val="20"/>
        </w:rPr>
        <w:footnoteReference w:id="19"/>
      </w:r>
    </w:p>
    <w:p w14:paraId="12654DAE" w14:textId="77777777" w:rsidR="00E0616B" w:rsidRDefault="00E0616B"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748BD03" w14:textId="77777777" w:rsidR="00E0616B" w:rsidRDefault="00E0616B"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768D388" w14:textId="5361BAD1"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 PRESOJA POSLEDIC, KI JIH BO IMEL SPREJEM ZAKONA</w:t>
      </w:r>
      <w:r w:rsidR="00DE559F">
        <w:rPr>
          <w:rFonts w:ascii="Arial" w:eastAsia="Times New Roman" w:hAnsi="Arial"/>
          <w:b/>
          <w:sz w:val="20"/>
          <w:szCs w:val="20"/>
        </w:rPr>
        <w:t xml:space="preserve"> </w:t>
      </w:r>
    </w:p>
    <w:p w14:paraId="1B87E026"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6AEE02E"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 xml:space="preserve">6.1 Presoja administrativnih posledic: </w:t>
      </w:r>
    </w:p>
    <w:p w14:paraId="1A2A1928"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14:paraId="7EF15BF2" w14:textId="77777777" w:rsidR="007E01AC" w:rsidRPr="009C57BB" w:rsidRDefault="007E01AC" w:rsidP="007E01AC">
      <w:pPr>
        <w:spacing w:after="0" w:line="260" w:lineRule="exact"/>
        <w:jc w:val="both"/>
        <w:rPr>
          <w:rFonts w:ascii="Arial" w:eastAsia="Times New Roman" w:hAnsi="Arial"/>
          <w:sz w:val="20"/>
          <w:szCs w:val="24"/>
        </w:rPr>
      </w:pPr>
      <w:r w:rsidRPr="00040B35">
        <w:rPr>
          <w:rFonts w:ascii="Arial" w:eastAsia="Times New Roman" w:hAnsi="Arial"/>
          <w:sz w:val="20"/>
          <w:szCs w:val="24"/>
        </w:rPr>
        <w:t xml:space="preserve">Določbe predloga zakona </w:t>
      </w:r>
      <w:r w:rsidR="00221D24" w:rsidRPr="00040B35">
        <w:rPr>
          <w:rFonts w:ascii="Arial" w:eastAsia="Times New Roman" w:hAnsi="Arial"/>
          <w:sz w:val="20"/>
          <w:szCs w:val="24"/>
        </w:rPr>
        <w:t xml:space="preserve">ne vplivajo na </w:t>
      </w:r>
      <w:r w:rsidR="009621C9" w:rsidRPr="00040B35">
        <w:rPr>
          <w:rFonts w:ascii="Arial" w:eastAsia="Times New Roman" w:hAnsi="Arial"/>
          <w:sz w:val="20"/>
          <w:szCs w:val="24"/>
        </w:rPr>
        <w:t xml:space="preserve">postopke oziroma </w:t>
      </w:r>
      <w:r w:rsidR="00221D24" w:rsidRPr="00040B35">
        <w:rPr>
          <w:rFonts w:ascii="Arial" w:eastAsia="Times New Roman" w:hAnsi="Arial"/>
          <w:sz w:val="20"/>
          <w:szCs w:val="24"/>
        </w:rPr>
        <w:t>poslovanje javne uprave ali pravosodnih organov.</w:t>
      </w:r>
      <w:r w:rsidRPr="009C57BB">
        <w:rPr>
          <w:rFonts w:ascii="Arial" w:eastAsia="Times New Roman" w:hAnsi="Arial"/>
          <w:sz w:val="20"/>
          <w:szCs w:val="24"/>
        </w:rPr>
        <w:t xml:space="preserve"> </w:t>
      </w:r>
    </w:p>
    <w:p w14:paraId="0C614C14"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hAnsi="Arial" w:cs="Arial"/>
          <w:color w:val="000000"/>
          <w:sz w:val="20"/>
          <w:szCs w:val="20"/>
        </w:rPr>
      </w:pPr>
    </w:p>
    <w:p w14:paraId="0BB043CE" w14:textId="77777777" w:rsidR="007E01AC" w:rsidRPr="005B7910"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Pr>
          <w:rFonts w:ascii="Arial" w:eastAsia="Times New Roman" w:hAnsi="Arial" w:cs="Arial"/>
          <w:b/>
          <w:sz w:val="20"/>
          <w:szCs w:val="20"/>
        </w:rPr>
        <w:t>b) P</w:t>
      </w:r>
      <w:r w:rsidRPr="005B7910">
        <w:rPr>
          <w:rFonts w:ascii="Arial" w:eastAsia="Times New Roman" w:hAnsi="Arial" w:cs="Arial"/>
          <w:b/>
          <w:sz w:val="20"/>
          <w:szCs w:val="20"/>
        </w:rPr>
        <w:t>ri obveznostih strank do javne uprave ali pravosodnih organov:</w:t>
      </w:r>
    </w:p>
    <w:p w14:paraId="3EFE4204"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lastRenderedPageBreak/>
        <w:t>Določbe predloga zakona ne prinašajo posledic pri obveznostih strank do javne uprave ali pravosodnih organov.</w:t>
      </w:r>
    </w:p>
    <w:p w14:paraId="3B3777B5"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9F835F1"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14:paraId="7D123B53" w14:textId="77777777" w:rsidR="00D17181" w:rsidRDefault="00D17181" w:rsidP="007E01AC">
      <w:pPr>
        <w:spacing w:after="0" w:line="260" w:lineRule="exact"/>
        <w:jc w:val="both"/>
        <w:rPr>
          <w:rFonts w:ascii="Arial" w:eastAsia="Times New Roman" w:hAnsi="Arial"/>
          <w:sz w:val="20"/>
          <w:szCs w:val="24"/>
        </w:rPr>
      </w:pPr>
    </w:p>
    <w:p w14:paraId="2EE58240" w14:textId="7A5A80F5"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okolje, vključno s prostorskimi in varstvenimi vidiki.</w:t>
      </w:r>
    </w:p>
    <w:p w14:paraId="35C2A638" w14:textId="77777777" w:rsidR="007E01AC" w:rsidRPr="005B7910" w:rsidRDefault="007E01AC" w:rsidP="007E01AC">
      <w:pPr>
        <w:overflowPunct w:val="0"/>
        <w:autoSpaceDE w:val="0"/>
        <w:autoSpaceDN w:val="0"/>
        <w:adjustRightInd w:val="0"/>
        <w:spacing w:after="0" w:line="276" w:lineRule="auto"/>
        <w:ind w:left="709"/>
        <w:jc w:val="both"/>
        <w:textAlignment w:val="baseline"/>
        <w:rPr>
          <w:rFonts w:ascii="Arial" w:eastAsia="Times New Roman" w:hAnsi="Arial" w:cs="Arial"/>
          <w:sz w:val="20"/>
          <w:szCs w:val="20"/>
        </w:rPr>
      </w:pPr>
    </w:p>
    <w:p w14:paraId="076F8B70"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6.3 Presoja posledic za gospodarstvo:</w:t>
      </w:r>
    </w:p>
    <w:p w14:paraId="7704FE25" w14:textId="77777777" w:rsidR="00131127" w:rsidRDefault="00131127" w:rsidP="007E01AC">
      <w:pPr>
        <w:spacing w:after="0" w:line="260" w:lineRule="exact"/>
        <w:jc w:val="both"/>
        <w:rPr>
          <w:rFonts w:ascii="Arial" w:eastAsia="Times New Roman" w:hAnsi="Arial"/>
          <w:sz w:val="20"/>
          <w:szCs w:val="24"/>
        </w:rPr>
      </w:pPr>
    </w:p>
    <w:p w14:paraId="3A392DDF" w14:textId="6CA7A8D6"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gospodarstvo.</w:t>
      </w:r>
    </w:p>
    <w:p w14:paraId="3EA18E7E"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6E44061"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6.4 Presoja posledic za socialno področje:</w:t>
      </w:r>
    </w:p>
    <w:p w14:paraId="0D86A375"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139674C"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socialno področje.</w:t>
      </w:r>
    </w:p>
    <w:p w14:paraId="628C879C" w14:textId="77777777" w:rsidR="00E935C5" w:rsidRDefault="00E935C5"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32F9C02" w14:textId="2B471F6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14:paraId="4480BE5F"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1A142934"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dokumente razvojnega načrtovanja.</w:t>
      </w:r>
    </w:p>
    <w:p w14:paraId="785EBCE3" w14:textId="77777777" w:rsidR="00A966C7" w:rsidRDefault="00A966C7"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71E0A1B8" w14:textId="14721A11"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14:paraId="51A90914" w14:textId="77777777" w:rsidR="007E01AC" w:rsidRDefault="007E01AC" w:rsidP="007E01AC">
      <w:pPr>
        <w:spacing w:after="0" w:line="260" w:lineRule="exact"/>
        <w:jc w:val="both"/>
        <w:rPr>
          <w:rFonts w:ascii="Arial" w:eastAsia="Times New Roman" w:hAnsi="Arial"/>
          <w:sz w:val="20"/>
          <w:szCs w:val="24"/>
        </w:rPr>
      </w:pPr>
    </w:p>
    <w:p w14:paraId="5CCE1A35"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Določbe predloga zakona ne prinašajo posledic za druga področja.</w:t>
      </w:r>
    </w:p>
    <w:p w14:paraId="69D04A34"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6BB9CC1"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14:paraId="16799F96"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52EC008D" w14:textId="77777777" w:rsidR="007E01AC" w:rsidRPr="00B10EB1"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565646">
        <w:rPr>
          <w:rFonts w:ascii="Arial" w:eastAsia="Times New Roman" w:hAnsi="Arial" w:cs="Arial"/>
          <w:b/>
          <w:sz w:val="20"/>
          <w:szCs w:val="20"/>
        </w:rPr>
        <w:t>a) Predstavitev sprejetega zakona:</w:t>
      </w:r>
    </w:p>
    <w:p w14:paraId="5C39E0D9" w14:textId="46579943"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Zakon </w:t>
      </w:r>
      <w:r w:rsidR="006B04A1">
        <w:rPr>
          <w:rFonts w:ascii="Arial" w:eastAsia="Times New Roman" w:hAnsi="Arial"/>
          <w:sz w:val="20"/>
          <w:szCs w:val="24"/>
        </w:rPr>
        <w:t>bo predstavljen</w:t>
      </w:r>
      <w:r w:rsidR="006B04A1" w:rsidRPr="006B04A1">
        <w:rPr>
          <w:rFonts w:ascii="Arial" w:eastAsia="Times New Roman" w:hAnsi="Arial"/>
          <w:sz w:val="20"/>
          <w:szCs w:val="24"/>
        </w:rPr>
        <w:t xml:space="preserve"> širši javnosti z objavo na svetovnem spletu, ožji javnosti pa na predavanjih, srečanjih, posvetih v okviru izobraževalnih dejavnosti in podobno.</w:t>
      </w:r>
    </w:p>
    <w:p w14:paraId="3373DA9F" w14:textId="77777777" w:rsidR="007E01AC" w:rsidRPr="009C57BB" w:rsidRDefault="007E01AC" w:rsidP="007E01AC">
      <w:pPr>
        <w:spacing w:after="0" w:line="260" w:lineRule="exact"/>
        <w:jc w:val="both"/>
        <w:rPr>
          <w:rFonts w:ascii="Arial" w:eastAsia="Times New Roman" w:hAnsi="Arial"/>
          <w:sz w:val="20"/>
          <w:szCs w:val="24"/>
        </w:rPr>
      </w:pPr>
    </w:p>
    <w:p w14:paraId="7E96CDEA" w14:textId="77777777" w:rsidR="007E01AC" w:rsidRDefault="007E01AC" w:rsidP="007E01AC">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565646">
        <w:rPr>
          <w:rFonts w:ascii="Arial" w:eastAsia="Times New Roman" w:hAnsi="Arial" w:cs="Arial"/>
          <w:b/>
          <w:sz w:val="20"/>
          <w:szCs w:val="20"/>
        </w:rPr>
        <w:t>b) Spremljanje izvajanja sprejetega predpisa:</w:t>
      </w:r>
    </w:p>
    <w:p w14:paraId="4A5B30BE" w14:textId="44032803" w:rsidR="007E01AC" w:rsidRPr="009C57BB" w:rsidRDefault="006B04A1" w:rsidP="006B04A1">
      <w:pPr>
        <w:spacing w:after="0" w:line="260" w:lineRule="exact"/>
        <w:jc w:val="both"/>
        <w:rPr>
          <w:rFonts w:ascii="Arial" w:eastAsia="Times New Roman" w:hAnsi="Arial"/>
          <w:sz w:val="20"/>
          <w:szCs w:val="24"/>
        </w:rPr>
      </w:pPr>
      <w:r w:rsidRPr="006B04A1">
        <w:rPr>
          <w:rFonts w:ascii="Arial" w:eastAsia="Times New Roman" w:hAnsi="Arial"/>
          <w:sz w:val="20"/>
          <w:szCs w:val="24"/>
        </w:rPr>
        <w:t xml:space="preserve">Ministrstvo za pravosodje bo spremljalo izvajanje sprejetega zakona prek odzivov izvajalcev zakona in udeležencev postopkov </w:t>
      </w:r>
      <w:r w:rsidR="00613850">
        <w:rPr>
          <w:rFonts w:ascii="Arial" w:eastAsia="Times New Roman" w:hAnsi="Arial"/>
          <w:sz w:val="20"/>
          <w:szCs w:val="24"/>
        </w:rPr>
        <w:t>ter</w:t>
      </w:r>
      <w:r w:rsidRPr="006B04A1">
        <w:rPr>
          <w:rFonts w:ascii="Arial" w:eastAsia="Times New Roman" w:hAnsi="Arial"/>
          <w:sz w:val="20"/>
          <w:szCs w:val="24"/>
        </w:rPr>
        <w:t xml:space="preserve"> s spremljanjem statističnih podatkov</w:t>
      </w:r>
      <w:r>
        <w:rPr>
          <w:rFonts w:ascii="Arial" w:eastAsia="Times New Roman" w:hAnsi="Arial"/>
          <w:sz w:val="20"/>
          <w:szCs w:val="24"/>
        </w:rPr>
        <w:t>.</w:t>
      </w:r>
    </w:p>
    <w:p w14:paraId="25CE97A8" w14:textId="77777777" w:rsidR="003A10F0" w:rsidRDefault="003A10F0"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E00F9FF" w14:textId="6BEE08A5"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14:paraId="26836AF4" w14:textId="77777777" w:rsidR="007E01AC" w:rsidRPr="005B7910"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AAAD8C7" w14:textId="77777777" w:rsidR="007E01AC" w:rsidRPr="009C57BB" w:rsidRDefault="007E01AC" w:rsidP="007E01AC">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Drugih posebnih pomembnih okoliščin v zvezi z vprašanji, ki jih ureja predlog zakona, ni. </w:t>
      </w:r>
    </w:p>
    <w:p w14:paraId="08B27149" w14:textId="40B0AFA6" w:rsidR="001D6D20" w:rsidRDefault="001D6D20"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E3E8CAD" w14:textId="20702119"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8B4DD0">
        <w:rPr>
          <w:rFonts w:ascii="Arial" w:eastAsia="Times New Roman" w:hAnsi="Arial"/>
          <w:b/>
          <w:sz w:val="20"/>
          <w:szCs w:val="20"/>
        </w:rPr>
        <w:t>7. PRIKAZ SODELOVANJA JAVNOSTI PRI PRIPRAVI PREDLOGA ZAKONA:</w:t>
      </w:r>
    </w:p>
    <w:p w14:paraId="28CE917D" w14:textId="2BD16825" w:rsidR="007E01AC" w:rsidRPr="003860F7" w:rsidRDefault="007E01AC" w:rsidP="00221D24">
      <w:pPr>
        <w:spacing w:after="0" w:line="260" w:lineRule="exact"/>
        <w:jc w:val="both"/>
        <w:rPr>
          <w:rFonts w:ascii="Arial" w:eastAsia="Times New Roman" w:hAnsi="Arial"/>
          <w:i/>
          <w:sz w:val="20"/>
          <w:szCs w:val="20"/>
        </w:rPr>
      </w:pPr>
      <w:r w:rsidRPr="003860F7">
        <w:rPr>
          <w:rFonts w:ascii="Arial" w:eastAsia="Times New Roman" w:hAnsi="Arial"/>
          <w:i/>
          <w:sz w:val="20"/>
          <w:szCs w:val="24"/>
        </w:rPr>
        <w:t>Predlog zakona je bil objavljen na portalu E-demokracija</w:t>
      </w:r>
      <w:r w:rsidR="00221D24" w:rsidRPr="003860F7">
        <w:rPr>
          <w:rFonts w:ascii="Arial" w:eastAsia="Times New Roman" w:hAnsi="Arial"/>
          <w:i/>
          <w:sz w:val="20"/>
          <w:szCs w:val="24"/>
        </w:rPr>
        <w:t>______</w:t>
      </w:r>
      <w:r w:rsidRPr="003860F7">
        <w:rPr>
          <w:rFonts w:ascii="Arial" w:eastAsia="Times New Roman" w:hAnsi="Arial"/>
          <w:i/>
          <w:sz w:val="20"/>
          <w:szCs w:val="24"/>
        </w:rPr>
        <w:t xml:space="preserve">, istega dne je bil poslan v strokovno usklajevanje </w:t>
      </w:r>
      <w:r w:rsidR="00221D24" w:rsidRPr="003860F7">
        <w:rPr>
          <w:rFonts w:ascii="Arial" w:eastAsia="Times New Roman" w:hAnsi="Arial"/>
          <w:i/>
          <w:sz w:val="20"/>
          <w:szCs w:val="24"/>
        </w:rPr>
        <w:t>________________</w:t>
      </w:r>
      <w:r w:rsidR="00865515" w:rsidRPr="003860F7">
        <w:rPr>
          <w:rFonts w:ascii="Arial" w:eastAsia="Times New Roman" w:hAnsi="Arial"/>
          <w:i/>
          <w:sz w:val="20"/>
          <w:szCs w:val="24"/>
        </w:rPr>
        <w:t>.</w:t>
      </w:r>
    </w:p>
    <w:p w14:paraId="17B01FEF" w14:textId="77777777" w:rsidR="007E01AC" w:rsidRDefault="007E01AC" w:rsidP="007E01AC">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4D3871D4" w14:textId="77777777" w:rsidR="00320C5C" w:rsidRDefault="00320C5C" w:rsidP="007E01AC">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73E85F32" w14:textId="77777777" w:rsidR="007E01AC" w:rsidRDefault="007E01AC" w:rsidP="007E01AC">
      <w:pPr>
        <w:spacing w:after="0" w:line="260" w:lineRule="exact"/>
        <w:rPr>
          <w:rFonts w:ascii="Arial" w:eastAsia="Times New Roman" w:hAnsi="Arial"/>
          <w:b/>
          <w:sz w:val="20"/>
          <w:szCs w:val="24"/>
        </w:rPr>
      </w:pPr>
      <w:r w:rsidRPr="005B7910">
        <w:rPr>
          <w:rFonts w:ascii="Arial" w:eastAsia="Times New Roman" w:hAnsi="Arial"/>
          <w:b/>
          <w:sz w:val="20"/>
          <w:szCs w:val="24"/>
        </w:rPr>
        <w:t>8. PODATEK O ZUNANJEM STROKOVNJAKU OZIROMA PRAVNI OSEBI, KI JE SODELOVALA PRI PRIPRAVI PREDLOGA ZAKONA, IN ZNESKU PLAČILA ZA TA NAMEN:</w:t>
      </w:r>
    </w:p>
    <w:p w14:paraId="349909FC" w14:textId="77777777" w:rsidR="007E01AC" w:rsidRPr="005B7910" w:rsidRDefault="007E01AC" w:rsidP="007E01AC">
      <w:pPr>
        <w:spacing w:after="0" w:line="260" w:lineRule="exact"/>
        <w:rPr>
          <w:rFonts w:ascii="Arial" w:eastAsia="Times New Roman" w:hAnsi="Arial"/>
          <w:b/>
          <w:sz w:val="20"/>
          <w:szCs w:val="24"/>
        </w:rPr>
      </w:pPr>
    </w:p>
    <w:p w14:paraId="6E20D618" w14:textId="39D886DC" w:rsidR="007E01AC" w:rsidRPr="005B7910" w:rsidRDefault="007E01AC" w:rsidP="007E01AC">
      <w:pPr>
        <w:spacing w:after="0" w:line="260" w:lineRule="exact"/>
        <w:rPr>
          <w:rFonts w:ascii="Arial" w:eastAsia="Times New Roman" w:hAnsi="Arial"/>
          <w:sz w:val="20"/>
          <w:szCs w:val="24"/>
        </w:rPr>
      </w:pPr>
      <w:r w:rsidRPr="005B7910">
        <w:rPr>
          <w:rFonts w:ascii="Arial" w:eastAsia="Times New Roman" w:hAnsi="Arial"/>
          <w:sz w:val="20"/>
          <w:szCs w:val="24"/>
        </w:rPr>
        <w:t xml:space="preserve">Pri pripravi </w:t>
      </w:r>
      <w:r>
        <w:rPr>
          <w:rFonts w:ascii="Arial" w:eastAsia="Times New Roman" w:hAnsi="Arial"/>
          <w:sz w:val="20"/>
          <w:szCs w:val="24"/>
        </w:rPr>
        <w:t xml:space="preserve">predloga </w:t>
      </w:r>
      <w:r w:rsidRPr="005B7910">
        <w:rPr>
          <w:rFonts w:ascii="Arial" w:eastAsia="Times New Roman" w:hAnsi="Arial"/>
          <w:sz w:val="20"/>
          <w:szCs w:val="24"/>
        </w:rPr>
        <w:t>zakona niso sodelovali zunanji strokovnjaki</w:t>
      </w:r>
      <w:r w:rsidR="003860F7">
        <w:rPr>
          <w:rFonts w:ascii="Arial" w:eastAsia="Times New Roman" w:hAnsi="Arial"/>
          <w:sz w:val="20"/>
          <w:szCs w:val="24"/>
        </w:rPr>
        <w:t xml:space="preserve"> in pravne osebe.</w:t>
      </w:r>
    </w:p>
    <w:p w14:paraId="7CC256D8" w14:textId="1BD25EBC" w:rsidR="007E01AC" w:rsidRDefault="007E01AC" w:rsidP="007E01AC">
      <w:pPr>
        <w:spacing w:after="0" w:line="260" w:lineRule="exact"/>
        <w:rPr>
          <w:rFonts w:ascii="Arial" w:eastAsia="Times New Roman" w:hAnsi="Arial"/>
          <w:b/>
          <w:sz w:val="20"/>
          <w:szCs w:val="24"/>
        </w:rPr>
      </w:pPr>
    </w:p>
    <w:p w14:paraId="70891222" w14:textId="77777777" w:rsidR="003860F7" w:rsidRDefault="003860F7" w:rsidP="007E01AC">
      <w:pPr>
        <w:spacing w:after="0" w:line="260" w:lineRule="exact"/>
        <w:rPr>
          <w:rFonts w:ascii="Arial" w:eastAsia="Times New Roman" w:hAnsi="Arial"/>
          <w:b/>
          <w:sz w:val="20"/>
          <w:szCs w:val="24"/>
        </w:rPr>
      </w:pPr>
    </w:p>
    <w:p w14:paraId="4C6A5E19" w14:textId="77777777" w:rsidR="007E01AC" w:rsidRDefault="007E01AC" w:rsidP="007E01AC">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9. NAVEDBA, KATERI PREDSTAVNIKI PREDLAGATELJA BODO SODELOVALI PRI DELU DRŽAVNEGA ZBORA IN DELOVNIH TELES</w:t>
      </w:r>
      <w:r>
        <w:rPr>
          <w:rFonts w:ascii="Arial" w:eastAsia="Times New Roman" w:hAnsi="Arial"/>
          <w:b/>
          <w:sz w:val="20"/>
          <w:szCs w:val="20"/>
        </w:rPr>
        <w:t>:</w:t>
      </w:r>
    </w:p>
    <w:p w14:paraId="0DB46C4D" w14:textId="0B911032" w:rsidR="007E01AC" w:rsidRPr="00745941" w:rsidRDefault="004C77F0"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Andreja Katič</w:t>
      </w:r>
      <w:r w:rsidR="007E01AC" w:rsidRPr="00745941">
        <w:rPr>
          <w:rFonts w:ascii="Arial" w:hAnsi="Arial" w:cs="Arial"/>
          <w:sz w:val="20"/>
          <w:szCs w:val="20"/>
          <w:lang w:eastAsia="sl-SI"/>
        </w:rPr>
        <w:t>, ministr</w:t>
      </w:r>
      <w:r>
        <w:rPr>
          <w:rFonts w:ascii="Arial" w:hAnsi="Arial" w:cs="Arial"/>
          <w:sz w:val="20"/>
          <w:szCs w:val="20"/>
          <w:lang w:eastAsia="sl-SI"/>
        </w:rPr>
        <w:t>ica</w:t>
      </w:r>
      <w:r w:rsidR="007E01AC" w:rsidRPr="00745941">
        <w:rPr>
          <w:rFonts w:ascii="Arial" w:hAnsi="Arial" w:cs="Arial"/>
          <w:sz w:val="20"/>
          <w:szCs w:val="20"/>
          <w:lang w:eastAsia="sl-SI"/>
        </w:rPr>
        <w:t xml:space="preserve"> za </w:t>
      </w:r>
      <w:r>
        <w:rPr>
          <w:rFonts w:ascii="Arial" w:hAnsi="Arial" w:cs="Arial"/>
          <w:sz w:val="20"/>
          <w:szCs w:val="20"/>
          <w:lang w:eastAsia="sl-SI"/>
        </w:rPr>
        <w:t>pravosodje</w:t>
      </w:r>
      <w:r w:rsidR="007E01AC" w:rsidRPr="00745941">
        <w:rPr>
          <w:rFonts w:ascii="Arial" w:hAnsi="Arial" w:cs="Arial"/>
          <w:sz w:val="20"/>
          <w:szCs w:val="20"/>
          <w:lang w:eastAsia="sl-SI"/>
        </w:rPr>
        <w:t xml:space="preserve">, </w:t>
      </w:r>
    </w:p>
    <w:p w14:paraId="5DAB7986" w14:textId="39F0276A" w:rsidR="007E01AC" w:rsidRDefault="004C77F0"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mag. Andreja Kokalj</w:t>
      </w:r>
      <w:r w:rsidR="00E47A88">
        <w:rPr>
          <w:rFonts w:ascii="Arial" w:hAnsi="Arial" w:cs="Arial"/>
          <w:sz w:val="20"/>
          <w:szCs w:val="20"/>
          <w:lang w:eastAsia="sl-SI"/>
        </w:rPr>
        <w:t>,</w:t>
      </w:r>
      <w:r w:rsidR="007E01AC" w:rsidRPr="00745941">
        <w:rPr>
          <w:rFonts w:ascii="Arial" w:hAnsi="Arial" w:cs="Arial"/>
          <w:sz w:val="20"/>
          <w:szCs w:val="20"/>
          <w:lang w:eastAsia="sl-SI"/>
        </w:rPr>
        <w:t xml:space="preserve"> državn</w:t>
      </w:r>
      <w:r w:rsidR="00E47A88">
        <w:rPr>
          <w:rFonts w:ascii="Arial" w:hAnsi="Arial" w:cs="Arial"/>
          <w:sz w:val="20"/>
          <w:szCs w:val="20"/>
          <w:lang w:eastAsia="sl-SI"/>
        </w:rPr>
        <w:t>a</w:t>
      </w:r>
      <w:r w:rsidR="007E01AC" w:rsidRPr="00745941">
        <w:rPr>
          <w:rFonts w:ascii="Arial" w:hAnsi="Arial" w:cs="Arial"/>
          <w:sz w:val="20"/>
          <w:szCs w:val="20"/>
          <w:lang w:eastAsia="sl-SI"/>
        </w:rPr>
        <w:t xml:space="preserve"> sekretar</w:t>
      </w:r>
      <w:r w:rsidR="00E47A88">
        <w:rPr>
          <w:rFonts w:ascii="Arial" w:hAnsi="Arial" w:cs="Arial"/>
          <w:sz w:val="20"/>
          <w:szCs w:val="20"/>
          <w:lang w:eastAsia="sl-SI"/>
        </w:rPr>
        <w:t>ka</w:t>
      </w:r>
      <w:r w:rsidR="007E01AC">
        <w:rPr>
          <w:rFonts w:ascii="Arial" w:hAnsi="Arial" w:cs="Arial"/>
          <w:sz w:val="20"/>
          <w:szCs w:val="20"/>
          <w:lang w:eastAsia="sl-SI"/>
        </w:rPr>
        <w:t>,</w:t>
      </w:r>
      <w:r w:rsidR="007E01AC" w:rsidRPr="00745941">
        <w:rPr>
          <w:rFonts w:ascii="Arial" w:hAnsi="Arial" w:cs="Arial"/>
          <w:sz w:val="20"/>
          <w:szCs w:val="20"/>
          <w:lang w:eastAsia="sl-SI"/>
        </w:rPr>
        <w:t xml:space="preserve"> Ministrstv</w:t>
      </w:r>
      <w:r w:rsidR="007E01AC">
        <w:rPr>
          <w:rFonts w:ascii="Arial" w:hAnsi="Arial" w:cs="Arial"/>
          <w:sz w:val="20"/>
          <w:szCs w:val="20"/>
          <w:lang w:eastAsia="sl-SI"/>
        </w:rPr>
        <w:t>o</w:t>
      </w:r>
      <w:r w:rsidR="007E01AC" w:rsidRPr="00745941">
        <w:rPr>
          <w:rFonts w:ascii="Arial" w:hAnsi="Arial" w:cs="Arial"/>
          <w:sz w:val="20"/>
          <w:szCs w:val="20"/>
          <w:lang w:eastAsia="sl-SI"/>
        </w:rPr>
        <w:t xml:space="preserve"> za </w:t>
      </w:r>
      <w:r>
        <w:rPr>
          <w:rFonts w:ascii="Arial" w:hAnsi="Arial" w:cs="Arial"/>
          <w:sz w:val="20"/>
          <w:szCs w:val="20"/>
          <w:lang w:eastAsia="sl-SI"/>
        </w:rPr>
        <w:t>pravosodje</w:t>
      </w:r>
      <w:r w:rsidR="007E01AC" w:rsidRPr="00745941">
        <w:rPr>
          <w:rFonts w:ascii="Arial" w:hAnsi="Arial" w:cs="Arial"/>
          <w:sz w:val="20"/>
          <w:szCs w:val="20"/>
          <w:lang w:eastAsia="sl-SI"/>
        </w:rPr>
        <w:t>,</w:t>
      </w:r>
    </w:p>
    <w:p w14:paraId="6CD63565" w14:textId="437E5914" w:rsidR="0001280C" w:rsidRDefault="0001280C" w:rsidP="007E01AC">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 xml:space="preserve">dr. Milan Brglez, državni sekretar, </w:t>
      </w:r>
      <w:r w:rsidRPr="00745941">
        <w:rPr>
          <w:rFonts w:ascii="Arial" w:hAnsi="Arial" w:cs="Arial"/>
          <w:sz w:val="20"/>
          <w:szCs w:val="20"/>
          <w:lang w:eastAsia="sl-SI"/>
        </w:rPr>
        <w:t>Ministrstv</w:t>
      </w:r>
      <w:r>
        <w:rPr>
          <w:rFonts w:ascii="Arial" w:hAnsi="Arial" w:cs="Arial"/>
          <w:sz w:val="20"/>
          <w:szCs w:val="20"/>
          <w:lang w:eastAsia="sl-SI"/>
        </w:rPr>
        <w:t>o</w:t>
      </w:r>
      <w:r w:rsidRPr="00745941">
        <w:rPr>
          <w:rFonts w:ascii="Arial" w:hAnsi="Arial" w:cs="Arial"/>
          <w:sz w:val="20"/>
          <w:szCs w:val="20"/>
          <w:lang w:eastAsia="sl-SI"/>
        </w:rPr>
        <w:t xml:space="preserve"> za </w:t>
      </w:r>
      <w:r>
        <w:rPr>
          <w:rFonts w:ascii="Arial" w:hAnsi="Arial" w:cs="Arial"/>
          <w:sz w:val="20"/>
          <w:szCs w:val="20"/>
          <w:lang w:eastAsia="sl-SI"/>
        </w:rPr>
        <w:t>pravosodje</w:t>
      </w:r>
    </w:p>
    <w:p w14:paraId="27451322" w14:textId="77777777" w:rsidR="00C374EF" w:rsidRDefault="004C77F0" w:rsidP="00DF0186">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4C77F0">
        <w:rPr>
          <w:rFonts w:ascii="Arial" w:hAnsi="Arial" w:cs="Arial"/>
          <w:sz w:val="20"/>
          <w:szCs w:val="20"/>
          <w:lang w:eastAsia="sl-SI"/>
        </w:rPr>
        <w:lastRenderedPageBreak/>
        <w:t>mag. Nina Koželj, generalna direktorica Direktorata za kaznovalno pravo in človekove pravice, Ministrstvo za pravosodje</w:t>
      </w:r>
      <w:r w:rsidR="00C374EF">
        <w:rPr>
          <w:rFonts w:ascii="Arial" w:hAnsi="Arial" w:cs="Arial"/>
          <w:sz w:val="20"/>
          <w:szCs w:val="20"/>
          <w:lang w:eastAsia="sl-SI"/>
        </w:rPr>
        <w:t>,</w:t>
      </w:r>
    </w:p>
    <w:p w14:paraId="4434390F" w14:textId="755C45B6" w:rsidR="00AD6F4A" w:rsidRDefault="00C374EF" w:rsidP="00DF0186">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Peter Pavlin, vodja Sektorja za kaznovalno pravo in človekove pravice, Ministrstvo za pravosodje</w:t>
      </w:r>
      <w:r w:rsidR="0001280C">
        <w:rPr>
          <w:rFonts w:ascii="Arial" w:hAnsi="Arial" w:cs="Arial"/>
          <w:sz w:val="20"/>
          <w:szCs w:val="20"/>
          <w:lang w:eastAsia="sl-SI"/>
        </w:rPr>
        <w:t>,</w:t>
      </w:r>
    </w:p>
    <w:p w14:paraId="33480D8A" w14:textId="34C138F1" w:rsidR="0001280C" w:rsidRPr="004C77F0" w:rsidRDefault="0001280C" w:rsidP="00DF0186">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mag. Aleksandra Spasojevič, sekretarka, Sektor za kaznovalno pravo in človekove pravice, Ministrstvo za pravosodje.</w:t>
      </w:r>
    </w:p>
    <w:p w14:paraId="25CE311A" w14:textId="77777777" w:rsidR="00AD6F4A" w:rsidRDefault="00AD6F4A">
      <w:pPr>
        <w:rPr>
          <w:rFonts w:ascii="Arial" w:hAnsi="Arial" w:cs="Arial"/>
          <w:sz w:val="20"/>
          <w:szCs w:val="20"/>
          <w:lang w:eastAsia="sl-SI"/>
        </w:rPr>
      </w:pPr>
      <w:r>
        <w:rPr>
          <w:rFonts w:ascii="Arial" w:hAnsi="Arial" w:cs="Arial"/>
          <w:sz w:val="20"/>
          <w:szCs w:val="20"/>
          <w:lang w:eastAsia="sl-SI"/>
        </w:rPr>
        <w:br w:type="page"/>
      </w:r>
    </w:p>
    <w:p w14:paraId="227DC30D" w14:textId="1596BA92" w:rsidR="007E01AC" w:rsidRPr="00AD6F4A" w:rsidRDefault="007E01AC" w:rsidP="00AD6F4A">
      <w:pPr>
        <w:rPr>
          <w:rFonts w:ascii="Arial" w:eastAsia="Times New Roman" w:hAnsi="Arial" w:cs="Arial"/>
          <w:b/>
          <w:sz w:val="20"/>
          <w:szCs w:val="20"/>
          <w:lang w:eastAsia="sl-SI"/>
        </w:rPr>
      </w:pPr>
      <w:r w:rsidRPr="003C25D2">
        <w:rPr>
          <w:rFonts w:ascii="Arial" w:eastAsia="Times New Roman" w:hAnsi="Arial" w:cs="Arial"/>
          <w:b/>
          <w:sz w:val="20"/>
          <w:szCs w:val="20"/>
          <w:lang w:eastAsia="sl-SI"/>
        </w:rPr>
        <w:lastRenderedPageBreak/>
        <w:t>II. BESEDILO ČLENOV</w:t>
      </w:r>
    </w:p>
    <w:p w14:paraId="4932014C" w14:textId="77777777" w:rsidR="00AD6F4A" w:rsidRPr="00AD6F4A" w:rsidRDefault="00AD6F4A" w:rsidP="00AD6F4A">
      <w:pPr>
        <w:spacing w:after="0" w:line="260" w:lineRule="exact"/>
        <w:rPr>
          <w:rFonts w:ascii="Arial" w:eastAsia="Times New Roman" w:hAnsi="Arial" w:cs="Arial"/>
          <w:sz w:val="20"/>
          <w:szCs w:val="20"/>
          <w:shd w:val="clear" w:color="auto" w:fill="FFFFFF"/>
          <w:lang w:eastAsia="sl-SI"/>
        </w:rPr>
      </w:pPr>
      <w:r w:rsidRPr="00AD6F4A">
        <w:rPr>
          <w:rFonts w:ascii="Arial" w:eastAsia="Times New Roman" w:hAnsi="Arial" w:cs="Arial"/>
          <w:sz w:val="20"/>
          <w:szCs w:val="20"/>
          <w:lang w:eastAsia="sl-SI"/>
        </w:rPr>
        <w:fldChar w:fldCharType="begin"/>
      </w:r>
      <w:r w:rsidRPr="00AD6F4A">
        <w:rPr>
          <w:rFonts w:ascii="Arial" w:eastAsia="Times New Roman" w:hAnsi="Arial" w:cs="Arial"/>
          <w:sz w:val="20"/>
          <w:szCs w:val="20"/>
          <w:lang w:eastAsia="sl-SI"/>
        </w:rPr>
        <w:instrText xml:space="preserve"> HYPERLINK "https://www.uradni-list.si/glasilo-uradni-list-rs/vsebina/2021-01-3057/" \l "1.%C2%A0%C4%8Dlen" </w:instrText>
      </w:r>
      <w:r w:rsidRPr="00AD6F4A">
        <w:rPr>
          <w:rFonts w:ascii="Arial" w:eastAsia="Times New Roman" w:hAnsi="Arial" w:cs="Arial"/>
          <w:sz w:val="20"/>
          <w:szCs w:val="20"/>
          <w:lang w:eastAsia="sl-SI"/>
        </w:rPr>
      </w:r>
      <w:r w:rsidRPr="00AD6F4A">
        <w:rPr>
          <w:rFonts w:ascii="Arial" w:eastAsia="Times New Roman" w:hAnsi="Arial" w:cs="Arial"/>
          <w:sz w:val="20"/>
          <w:szCs w:val="20"/>
          <w:lang w:eastAsia="sl-SI"/>
        </w:rPr>
        <w:fldChar w:fldCharType="separate"/>
      </w:r>
    </w:p>
    <w:p w14:paraId="20D6C0AF" w14:textId="3030F4D3" w:rsidR="003A3DAC" w:rsidRPr="00AD1B2B" w:rsidRDefault="00AD6F4A" w:rsidP="003A3DAC">
      <w:pPr>
        <w:spacing w:after="0" w:line="260" w:lineRule="exact"/>
        <w:jc w:val="center"/>
        <w:rPr>
          <w:rFonts w:ascii="Arial" w:eastAsia="Times New Roman" w:hAnsi="Arial" w:cs="Arial"/>
          <w:b/>
          <w:sz w:val="20"/>
          <w:szCs w:val="24"/>
        </w:rPr>
      </w:pPr>
      <w:r w:rsidRPr="00AD6F4A">
        <w:rPr>
          <w:rFonts w:ascii="Arial" w:eastAsia="Times New Roman" w:hAnsi="Arial" w:cs="Arial"/>
          <w:sz w:val="20"/>
          <w:szCs w:val="20"/>
          <w:lang w:eastAsia="sl-SI"/>
        </w:rPr>
        <w:fldChar w:fldCharType="end"/>
      </w:r>
      <w:r w:rsidR="003A3DAC" w:rsidRPr="00AD1B2B">
        <w:rPr>
          <w:rFonts w:ascii="Arial" w:eastAsia="Times New Roman" w:hAnsi="Arial" w:cs="Arial"/>
          <w:b/>
          <w:sz w:val="20"/>
          <w:szCs w:val="24"/>
        </w:rPr>
        <w:t>1. člen</w:t>
      </w:r>
    </w:p>
    <w:p w14:paraId="0CD6A078" w14:textId="77777777" w:rsidR="003A3DAC" w:rsidRDefault="003A3DAC" w:rsidP="003A3DAC">
      <w:pPr>
        <w:spacing w:after="0" w:line="260" w:lineRule="exact"/>
        <w:rPr>
          <w:rFonts w:ascii="Arial" w:eastAsia="Times New Roman" w:hAnsi="Arial" w:cs="Arial"/>
          <w:sz w:val="20"/>
          <w:szCs w:val="20"/>
          <w:lang w:eastAsia="sl-SI"/>
        </w:rPr>
      </w:pPr>
    </w:p>
    <w:p w14:paraId="11472462" w14:textId="22773DAB" w:rsidR="003A3DAC" w:rsidRDefault="003A3DAC" w:rsidP="00DB66AD">
      <w:pPr>
        <w:spacing w:after="0" w:line="260" w:lineRule="exact"/>
        <w:jc w:val="both"/>
        <w:rPr>
          <w:rFonts w:ascii="Republika" w:hAnsi="Republika"/>
          <w:color w:val="737373"/>
          <w:sz w:val="23"/>
          <w:szCs w:val="23"/>
          <w:shd w:val="clear" w:color="auto" w:fill="FFFFFF"/>
        </w:rPr>
      </w:pPr>
      <w:r w:rsidRPr="003A3DAC">
        <w:rPr>
          <w:rFonts w:ascii="Arial" w:eastAsia="Arial" w:hAnsi="Arial" w:cs="Arial"/>
          <w:sz w:val="20"/>
          <w:szCs w:val="20"/>
        </w:rPr>
        <w:t xml:space="preserve">V Zakonu o odvzemu premoženja nezakonitega izvora </w:t>
      </w:r>
      <w:r>
        <w:rPr>
          <w:rFonts w:ascii="Arial" w:eastAsia="Arial" w:hAnsi="Arial" w:cs="Arial"/>
          <w:sz w:val="20"/>
          <w:szCs w:val="20"/>
        </w:rPr>
        <w:t>(</w:t>
      </w:r>
      <w:r w:rsidRPr="003A3DAC">
        <w:rPr>
          <w:rFonts w:ascii="Arial" w:eastAsia="Arial" w:hAnsi="Arial" w:cs="Arial"/>
          <w:sz w:val="20"/>
          <w:szCs w:val="20"/>
        </w:rPr>
        <w:t>Uradni list RS, št.</w:t>
      </w:r>
      <w:r>
        <w:rPr>
          <w:rFonts w:ascii="Arial" w:eastAsia="Arial" w:hAnsi="Arial" w:cs="Arial"/>
          <w:sz w:val="20"/>
          <w:szCs w:val="20"/>
        </w:rPr>
        <w:t xml:space="preserve"> </w:t>
      </w:r>
      <w:hyperlink r:id="rId8" w:tgtFrame="_blank" w:tooltip="Zakon o odvzemu premoženja nezakonitega izvora (ZOPNI)" w:history="1">
        <w:r w:rsidRPr="003A3DAC">
          <w:rPr>
            <w:rFonts w:ascii="Arial" w:eastAsia="Arial" w:hAnsi="Arial" w:cs="Arial"/>
            <w:sz w:val="20"/>
            <w:szCs w:val="20"/>
          </w:rPr>
          <w:t>91/11</w:t>
        </w:r>
      </w:hyperlink>
      <w:r w:rsidRPr="003A3DAC">
        <w:rPr>
          <w:rFonts w:ascii="Arial" w:eastAsia="Arial" w:hAnsi="Arial" w:cs="Arial"/>
          <w:sz w:val="20"/>
          <w:szCs w:val="20"/>
        </w:rPr>
        <w:t>,</w:t>
      </w:r>
      <w:r>
        <w:rPr>
          <w:rFonts w:ascii="Arial" w:eastAsia="Arial" w:hAnsi="Arial" w:cs="Arial"/>
          <w:sz w:val="20"/>
          <w:szCs w:val="20"/>
        </w:rPr>
        <w:t xml:space="preserve"> </w:t>
      </w:r>
      <w:hyperlink r:id="rId9" w:tgtFrame="_blank" w:tooltip="Zakon o spremembah in dopolnitvah Zakona o odvzemu premoženja nezakonitega izvora (ZOPNI-A)" w:history="1">
        <w:r w:rsidRPr="003A3DAC">
          <w:rPr>
            <w:rFonts w:ascii="Arial" w:eastAsia="Arial" w:hAnsi="Arial" w:cs="Arial"/>
            <w:sz w:val="20"/>
            <w:szCs w:val="20"/>
          </w:rPr>
          <w:t>25/14</w:t>
        </w:r>
      </w:hyperlink>
      <w:r>
        <w:rPr>
          <w:rFonts w:ascii="Arial" w:eastAsia="Arial" w:hAnsi="Arial" w:cs="Arial"/>
          <w:sz w:val="20"/>
          <w:szCs w:val="20"/>
        </w:rPr>
        <w:t xml:space="preserve"> </w:t>
      </w:r>
      <w:r w:rsidRPr="003A3DAC">
        <w:rPr>
          <w:rFonts w:ascii="Arial" w:eastAsia="Arial" w:hAnsi="Arial" w:cs="Arial"/>
          <w:sz w:val="20"/>
          <w:szCs w:val="20"/>
        </w:rPr>
        <w:t>in</w:t>
      </w:r>
      <w:r>
        <w:rPr>
          <w:rFonts w:ascii="Arial" w:eastAsia="Arial" w:hAnsi="Arial" w:cs="Arial"/>
          <w:sz w:val="20"/>
          <w:szCs w:val="20"/>
        </w:rPr>
        <w:t xml:space="preserve"> </w:t>
      </w:r>
      <w:hyperlink r:id="rId10" w:tgtFrame="_blank" w:tooltip="Odločba o razveljavitvi prvega odstavka 57. člena Zakona o odvzemu premoženja nezakonitega izvora in ugotovitvi kršitve človekovih pravic" w:history="1">
        <w:r w:rsidRPr="003A3DAC">
          <w:rPr>
            <w:rFonts w:ascii="Arial" w:eastAsia="Arial" w:hAnsi="Arial" w:cs="Arial"/>
            <w:sz w:val="20"/>
            <w:szCs w:val="20"/>
          </w:rPr>
          <w:t>53/18</w:t>
        </w:r>
      </w:hyperlink>
      <w:r>
        <w:rPr>
          <w:rFonts w:ascii="Arial" w:eastAsia="Arial" w:hAnsi="Arial" w:cs="Arial"/>
          <w:sz w:val="20"/>
          <w:szCs w:val="20"/>
        </w:rPr>
        <w:t xml:space="preserve"> </w:t>
      </w:r>
      <w:r w:rsidRPr="003A3DAC">
        <w:rPr>
          <w:rFonts w:ascii="Arial" w:eastAsia="Arial" w:hAnsi="Arial" w:cs="Arial"/>
          <w:sz w:val="20"/>
          <w:szCs w:val="20"/>
        </w:rPr>
        <w:t>– odl. US</w:t>
      </w:r>
      <w:r>
        <w:rPr>
          <w:rFonts w:ascii="Arial" w:eastAsia="Arial" w:hAnsi="Arial" w:cs="Arial"/>
          <w:sz w:val="20"/>
          <w:szCs w:val="20"/>
        </w:rPr>
        <w:t>) se v 3. členu številka »50.000« nadomesti s številko »10.000«.</w:t>
      </w:r>
      <w:r>
        <w:rPr>
          <w:rFonts w:ascii="Republika" w:hAnsi="Republika"/>
          <w:color w:val="737373"/>
          <w:sz w:val="23"/>
          <w:szCs w:val="23"/>
          <w:shd w:val="clear" w:color="auto" w:fill="FFFFFF"/>
        </w:rPr>
        <w:t xml:space="preserve"> </w:t>
      </w:r>
    </w:p>
    <w:p w14:paraId="45BBAC37" w14:textId="77777777" w:rsidR="00DB66AD" w:rsidRDefault="00DB66AD" w:rsidP="00DB66AD">
      <w:pPr>
        <w:spacing w:after="0" w:line="260" w:lineRule="exact"/>
        <w:jc w:val="both"/>
        <w:rPr>
          <w:rFonts w:ascii="Arial" w:eastAsia="Times New Roman" w:hAnsi="Arial" w:cs="Arial"/>
          <w:b/>
          <w:sz w:val="20"/>
          <w:szCs w:val="24"/>
        </w:rPr>
      </w:pPr>
    </w:p>
    <w:p w14:paraId="24BED629" w14:textId="63A37833" w:rsidR="003A3DAC" w:rsidRDefault="003A3DAC" w:rsidP="003A3DAC">
      <w:pPr>
        <w:spacing w:after="0" w:line="260" w:lineRule="exact"/>
        <w:jc w:val="center"/>
        <w:rPr>
          <w:rFonts w:ascii="Arial" w:eastAsia="Times New Roman" w:hAnsi="Arial" w:cs="Arial"/>
          <w:b/>
          <w:sz w:val="20"/>
          <w:szCs w:val="24"/>
        </w:rPr>
      </w:pPr>
      <w:r>
        <w:rPr>
          <w:rFonts w:ascii="Arial" w:eastAsia="Times New Roman" w:hAnsi="Arial" w:cs="Arial"/>
          <w:b/>
          <w:sz w:val="20"/>
          <w:szCs w:val="24"/>
        </w:rPr>
        <w:t>2</w:t>
      </w:r>
      <w:r w:rsidRPr="00AD1B2B">
        <w:rPr>
          <w:rFonts w:ascii="Arial" w:eastAsia="Times New Roman" w:hAnsi="Arial" w:cs="Arial"/>
          <w:b/>
          <w:sz w:val="20"/>
          <w:szCs w:val="24"/>
        </w:rPr>
        <w:t>. člen</w:t>
      </w:r>
    </w:p>
    <w:p w14:paraId="335C9359" w14:textId="77777777" w:rsidR="003A3DAC" w:rsidRDefault="003A3DAC" w:rsidP="003A3DAC">
      <w:pPr>
        <w:spacing w:after="0" w:line="260" w:lineRule="exact"/>
        <w:jc w:val="both"/>
        <w:rPr>
          <w:rFonts w:ascii="Arial" w:eastAsia="Arial" w:hAnsi="Arial" w:cs="Arial"/>
          <w:sz w:val="20"/>
          <w:szCs w:val="20"/>
        </w:rPr>
      </w:pPr>
    </w:p>
    <w:p w14:paraId="2E2D0EB4" w14:textId="77777777" w:rsidR="003A3DAC" w:rsidRPr="004C0F0D" w:rsidRDefault="003A3DAC" w:rsidP="004C0F0D">
      <w:pPr>
        <w:spacing w:after="0" w:line="260" w:lineRule="exact"/>
        <w:jc w:val="both"/>
        <w:rPr>
          <w:rFonts w:ascii="Arial" w:eastAsia="Arial" w:hAnsi="Arial" w:cs="Arial"/>
          <w:sz w:val="20"/>
          <w:szCs w:val="20"/>
        </w:rPr>
      </w:pPr>
      <w:r w:rsidRPr="004C0F0D">
        <w:rPr>
          <w:rFonts w:ascii="Arial" w:eastAsia="Arial" w:hAnsi="Arial" w:cs="Arial"/>
          <w:sz w:val="20"/>
          <w:szCs w:val="20"/>
        </w:rPr>
        <w:t>V 4. členu se:</w:t>
      </w:r>
    </w:p>
    <w:p w14:paraId="2E852D63" w14:textId="137AE893" w:rsidR="004C0F0D" w:rsidRPr="004C0F0D" w:rsidRDefault="003A3DAC" w:rsidP="004C0F0D">
      <w:pPr>
        <w:pStyle w:val="Odstavekseznama"/>
        <w:numPr>
          <w:ilvl w:val="0"/>
          <w:numId w:val="36"/>
        </w:numPr>
        <w:spacing w:after="0" w:line="260" w:lineRule="exact"/>
        <w:jc w:val="both"/>
        <w:rPr>
          <w:rFonts w:ascii="Arial" w:eastAsia="Arial" w:hAnsi="Arial" w:cs="Arial"/>
          <w:sz w:val="20"/>
          <w:szCs w:val="20"/>
        </w:rPr>
      </w:pPr>
      <w:r w:rsidRPr="004C0F0D">
        <w:rPr>
          <w:rFonts w:ascii="Arial" w:hAnsi="Arial" w:cs="Arial"/>
          <w:sz w:val="20"/>
          <w:szCs w:val="20"/>
        </w:rPr>
        <w:t xml:space="preserve">v </w:t>
      </w:r>
      <w:r w:rsidR="004C0F0D" w:rsidRPr="004C0F0D">
        <w:rPr>
          <w:rFonts w:ascii="Arial" w:hAnsi="Arial" w:cs="Arial"/>
          <w:sz w:val="20"/>
          <w:szCs w:val="20"/>
        </w:rPr>
        <w:t>8</w:t>
      </w:r>
      <w:r w:rsidRPr="004C0F0D">
        <w:rPr>
          <w:rFonts w:ascii="Arial" w:hAnsi="Arial" w:cs="Arial"/>
          <w:sz w:val="20"/>
          <w:szCs w:val="20"/>
        </w:rPr>
        <w:t>.</w:t>
      </w:r>
      <w:r w:rsidR="009F58FF">
        <w:rPr>
          <w:rFonts w:ascii="Arial" w:hAnsi="Arial" w:cs="Arial"/>
          <w:sz w:val="20"/>
          <w:szCs w:val="20"/>
        </w:rPr>
        <w:t xml:space="preserve"> </w:t>
      </w:r>
      <w:r w:rsidRPr="004C0F0D">
        <w:rPr>
          <w:rFonts w:ascii="Arial" w:hAnsi="Arial" w:cs="Arial"/>
          <w:sz w:val="20"/>
          <w:szCs w:val="20"/>
        </w:rPr>
        <w:t xml:space="preserve">točki </w:t>
      </w:r>
      <w:r w:rsidR="004C0F0D" w:rsidRPr="004C0F0D">
        <w:rPr>
          <w:rFonts w:ascii="Arial" w:hAnsi="Arial" w:cs="Arial"/>
          <w:sz w:val="20"/>
          <w:szCs w:val="20"/>
        </w:rPr>
        <w:t>črta besedilo »</w:t>
      </w:r>
      <w:r w:rsidR="004C0F0D" w:rsidRPr="004C0F0D">
        <w:rPr>
          <w:rFonts w:ascii="Arial" w:eastAsia="Arial" w:hAnsi="Arial" w:cs="Arial"/>
          <w:sz w:val="20"/>
          <w:szCs w:val="20"/>
        </w:rPr>
        <w:t>ali registrirani istospolni partnerski skupnosti«,</w:t>
      </w:r>
    </w:p>
    <w:p w14:paraId="4D08607E" w14:textId="77777777" w:rsidR="004C0F0D" w:rsidRPr="004C0F0D" w:rsidRDefault="004C0F0D" w:rsidP="004C0F0D">
      <w:pPr>
        <w:pStyle w:val="Odstavekseznama"/>
        <w:numPr>
          <w:ilvl w:val="0"/>
          <w:numId w:val="36"/>
        </w:numPr>
        <w:spacing w:after="0" w:line="260" w:lineRule="exact"/>
        <w:jc w:val="both"/>
        <w:rPr>
          <w:rFonts w:ascii="Arial" w:eastAsia="Arial" w:hAnsi="Arial" w:cs="Arial"/>
          <w:sz w:val="20"/>
          <w:szCs w:val="20"/>
        </w:rPr>
      </w:pPr>
      <w:r w:rsidRPr="004C0F0D">
        <w:rPr>
          <w:rFonts w:ascii="Arial" w:eastAsia="Arial" w:hAnsi="Arial" w:cs="Arial"/>
          <w:sz w:val="20"/>
          <w:szCs w:val="20"/>
        </w:rPr>
        <w:t>10. točka spremeni tako, da se glasi:</w:t>
      </w:r>
    </w:p>
    <w:p w14:paraId="2E519CF3" w14:textId="6C9E90A8" w:rsidR="003C25D2" w:rsidRDefault="004C0F0D" w:rsidP="004C0F0D">
      <w:pPr>
        <w:spacing w:after="0" w:line="260" w:lineRule="exact"/>
        <w:jc w:val="both"/>
        <w:rPr>
          <w:rFonts w:ascii="Arial" w:eastAsia="Arial" w:hAnsi="Arial" w:cs="Arial"/>
          <w:sz w:val="20"/>
          <w:szCs w:val="20"/>
        </w:rPr>
      </w:pPr>
      <w:r w:rsidRPr="00AD1B2B">
        <w:rPr>
          <w:rFonts w:ascii="Arial" w:eastAsia="Times New Roman" w:hAnsi="Arial" w:cs="Arial"/>
          <w:sz w:val="20"/>
          <w:szCs w:val="24"/>
        </w:rPr>
        <w:t>»</w:t>
      </w:r>
      <w:r>
        <w:rPr>
          <w:rFonts w:ascii="Arial" w:eastAsia="Times New Roman" w:hAnsi="Arial" w:cs="Arial"/>
          <w:sz w:val="20"/>
          <w:szCs w:val="24"/>
        </w:rPr>
        <w:t>10.</w:t>
      </w:r>
      <w:r w:rsidRPr="00AD1B2B">
        <w:rPr>
          <w:rFonts w:cs="Arial"/>
          <w:szCs w:val="20"/>
        </w:rPr>
        <w:t xml:space="preserve"> </w:t>
      </w:r>
      <w:r w:rsidR="003C25D2" w:rsidRPr="00235F00">
        <w:rPr>
          <w:rFonts w:ascii="Arial" w:eastAsia="Arial" w:hAnsi="Arial" w:cs="Arial"/>
          <w:sz w:val="20"/>
          <w:szCs w:val="20"/>
        </w:rPr>
        <w:t>Kataloška kazniva dejanja so naslednja kazniva dejanja iz Kazenskega zakonika (Uradni list RS, št. 50/12 – uradno prečiščeno besedilo, 6/16 – popr., 54/15, 38/16, 27/17, 23/20, 91/20, 95/21, 186/21, 105/22 – ZZNŠPP in 16/23; v nadaljnjem besedilu: KZ-1): terorizem po 108. členu, potovanje v tujino z namenom terorizma po 108.a členu, financiranje terorizma po 109. členu, spravljanje v suženjsko razmerje po 112. členu</w:t>
      </w:r>
      <w:r w:rsidR="009F58FF">
        <w:rPr>
          <w:rFonts w:ascii="Arial" w:eastAsia="Arial" w:hAnsi="Arial" w:cs="Arial"/>
          <w:sz w:val="20"/>
          <w:szCs w:val="20"/>
        </w:rPr>
        <w:t>,</w:t>
      </w:r>
      <w:r w:rsidR="003C25D2" w:rsidRPr="00235F00">
        <w:rPr>
          <w:rFonts w:ascii="Arial" w:eastAsia="Arial" w:hAnsi="Arial" w:cs="Arial"/>
          <w:sz w:val="20"/>
          <w:szCs w:val="20"/>
        </w:rPr>
        <w:t xml:space="preserve"> trgovina z ljudmi po 113. členu, zloraba prostitucije po 175. členu , prikazovanje, izdelava, posest in posredovanje pornografskega gradiva po drugem, tretjem in četrtem odstavku 176. člena, proizvodnja in promet škodljivih sredstev za zdravljenje po prvem, drugem, četrtem in petem odstavku 183. člena, proizvodnja in promet ponarejenih sredstev za zdravljenje, zdravil, ki nimajo dovoljenja za promet, ali medicinskih pripomočkov, ki ne izpolnjujejo zahtev glede skladnosti po 183.a členu, proizvodnja in promet škodljivih živil in drugih izdelkov po prvem, drugem, četrtem in petem odstavku 184. člena, neupravičena proizvodnja in promet s prepovedanimi drogami, nedovoljenimi snovmi in postopki v športu ter predhodnimi sestavinami za izdelavo prepovedanih drog po 186. členu</w:t>
      </w:r>
      <w:r w:rsidR="009F58FF">
        <w:rPr>
          <w:rFonts w:ascii="Arial" w:eastAsia="Arial" w:hAnsi="Arial" w:cs="Arial"/>
          <w:sz w:val="20"/>
          <w:szCs w:val="20"/>
        </w:rPr>
        <w:t>,</w:t>
      </w:r>
      <w:r w:rsidR="003C25D2" w:rsidRPr="00235F00">
        <w:rPr>
          <w:rFonts w:ascii="Arial" w:eastAsia="Arial" w:hAnsi="Arial" w:cs="Arial"/>
          <w:sz w:val="20"/>
          <w:szCs w:val="20"/>
        </w:rPr>
        <w:t xml:space="preserve"> omogočanje uživanja ali uporabe prepovedanih drog ali nedovoljenih snovi ali postopkov v športu po 187. členu, organiziranje denarnih verig, nedovoljeno prirejanje iger na srečo in nedovoljeno prirejanje rezultatov športnih tekmovanj po 212. členu, kazniv</w:t>
      </w:r>
      <w:r w:rsidR="009F58FF">
        <w:rPr>
          <w:rFonts w:ascii="Arial" w:eastAsia="Arial" w:hAnsi="Arial" w:cs="Arial"/>
          <w:sz w:val="20"/>
          <w:szCs w:val="20"/>
        </w:rPr>
        <w:t>a</w:t>
      </w:r>
      <w:r w:rsidR="003C25D2" w:rsidRPr="00235F00">
        <w:rPr>
          <w:rFonts w:ascii="Arial" w:eastAsia="Arial" w:hAnsi="Arial" w:cs="Arial"/>
          <w:sz w:val="20"/>
          <w:szCs w:val="20"/>
        </w:rPr>
        <w:t xml:space="preserve"> dejanja zoper gospodarstvo (štiriindvajseto poglavje), za kater</w:t>
      </w:r>
      <w:r w:rsidR="009F58FF">
        <w:rPr>
          <w:rFonts w:ascii="Arial" w:eastAsia="Arial" w:hAnsi="Arial" w:cs="Arial"/>
          <w:sz w:val="20"/>
          <w:szCs w:val="20"/>
        </w:rPr>
        <w:t>a</w:t>
      </w:r>
      <w:r w:rsidR="003C25D2" w:rsidRPr="00235F00">
        <w:rPr>
          <w:rFonts w:ascii="Arial" w:eastAsia="Arial" w:hAnsi="Arial" w:cs="Arial"/>
          <w:sz w:val="20"/>
          <w:szCs w:val="20"/>
        </w:rPr>
        <w:t xml:space="preserve"> se sme izreči kazen treh let zapora ali več, jemanje podkupnine po 261. členu</w:t>
      </w:r>
      <w:r w:rsidR="009F58FF">
        <w:rPr>
          <w:rFonts w:ascii="Arial" w:eastAsia="Arial" w:hAnsi="Arial" w:cs="Arial"/>
          <w:sz w:val="20"/>
          <w:szCs w:val="20"/>
        </w:rPr>
        <w:t>,</w:t>
      </w:r>
      <w:r w:rsidR="003C25D2" w:rsidRPr="00235F00">
        <w:rPr>
          <w:rFonts w:ascii="Arial" w:eastAsia="Arial" w:hAnsi="Arial" w:cs="Arial"/>
          <w:sz w:val="20"/>
          <w:szCs w:val="20"/>
        </w:rPr>
        <w:t xml:space="preserve"> dajanje podkupnine po 262. členu, sprejemanje koristi za nezakonito posredovanje po 263. členu, dajanje daril za nezakonito posredovanje po 264. členu, hudodelsko združevanje po 294. členu, izdelovanje in pridobivanja orožja in pripomočkov, namenjenih za kaznivo dejanje po prvem odstavku 306. člena, nedovoljena proizvodnja in promet orožja ali eksploziva po 307. členu</w:t>
      </w:r>
      <w:r w:rsidR="009F58FF">
        <w:rPr>
          <w:rFonts w:ascii="Arial" w:eastAsia="Arial" w:hAnsi="Arial" w:cs="Arial"/>
          <w:sz w:val="20"/>
          <w:szCs w:val="20"/>
        </w:rPr>
        <w:t>,</w:t>
      </w:r>
      <w:r w:rsidR="003C25D2" w:rsidRPr="00235F00">
        <w:rPr>
          <w:rFonts w:ascii="Arial" w:eastAsia="Arial" w:hAnsi="Arial" w:cs="Arial"/>
          <w:sz w:val="20"/>
          <w:szCs w:val="20"/>
        </w:rPr>
        <w:t xml:space="preserve"> </w:t>
      </w:r>
      <w:r w:rsidR="009B09C0" w:rsidRPr="007C5964">
        <w:rPr>
          <w:rFonts w:ascii="Arial" w:eastAsia="Arial" w:hAnsi="Arial" w:cs="Arial"/>
          <w:sz w:val="20"/>
          <w:szCs w:val="20"/>
        </w:rPr>
        <w:t>onesnaženje pitne vode po prvem, tretjem, četrtem, petem in šestem odstavku 336. člena,</w:t>
      </w:r>
      <w:r w:rsidR="009B09C0">
        <w:rPr>
          <w:rFonts w:ascii="Arial" w:eastAsia="Arial" w:hAnsi="Arial" w:cs="Arial"/>
          <w:sz w:val="20"/>
          <w:szCs w:val="20"/>
        </w:rPr>
        <w:t xml:space="preserve"> </w:t>
      </w:r>
      <w:r w:rsidR="003C25D2" w:rsidRPr="00235F00">
        <w:rPr>
          <w:rFonts w:ascii="Arial" w:eastAsia="Arial" w:hAnsi="Arial" w:cs="Arial"/>
          <w:sz w:val="20"/>
          <w:szCs w:val="20"/>
        </w:rPr>
        <w:t>drugo kaznivo dejanje, storjeno v hudodelski združbi, ali drugo naklepno kaznivo dejanje, za katerega se sme izreči kazen petih let zapora ali več, če lahko iz njega izvira premoženje nezakonitega izvora.</w:t>
      </w:r>
      <w:r>
        <w:rPr>
          <w:rFonts w:ascii="Arial" w:eastAsia="Arial" w:hAnsi="Arial" w:cs="Arial"/>
          <w:sz w:val="20"/>
          <w:szCs w:val="20"/>
        </w:rPr>
        <w:t>«.</w:t>
      </w:r>
    </w:p>
    <w:p w14:paraId="3AA145A5" w14:textId="77777777" w:rsidR="009F58FF" w:rsidRDefault="009F58FF" w:rsidP="004C0F0D">
      <w:pPr>
        <w:spacing w:after="0" w:line="260" w:lineRule="exact"/>
        <w:jc w:val="both"/>
        <w:rPr>
          <w:rFonts w:ascii="Arial" w:eastAsia="Arial" w:hAnsi="Arial" w:cs="Arial"/>
          <w:sz w:val="20"/>
          <w:szCs w:val="20"/>
        </w:rPr>
      </w:pPr>
    </w:p>
    <w:p w14:paraId="4846B0B9" w14:textId="40D15538" w:rsidR="009F58FF" w:rsidRDefault="009F58FF" w:rsidP="009F58FF">
      <w:pPr>
        <w:spacing w:after="0" w:line="260" w:lineRule="exact"/>
        <w:jc w:val="center"/>
        <w:rPr>
          <w:rFonts w:ascii="Arial" w:eastAsia="Times New Roman" w:hAnsi="Arial" w:cs="Arial"/>
          <w:b/>
          <w:sz w:val="20"/>
          <w:szCs w:val="24"/>
        </w:rPr>
      </w:pPr>
      <w:r>
        <w:rPr>
          <w:rFonts w:ascii="Arial" w:eastAsia="Times New Roman" w:hAnsi="Arial" w:cs="Arial"/>
          <w:b/>
          <w:sz w:val="20"/>
          <w:szCs w:val="24"/>
        </w:rPr>
        <w:t>3</w:t>
      </w:r>
      <w:r w:rsidRPr="00AD1B2B">
        <w:rPr>
          <w:rFonts w:ascii="Arial" w:eastAsia="Times New Roman" w:hAnsi="Arial" w:cs="Arial"/>
          <w:b/>
          <w:sz w:val="20"/>
          <w:szCs w:val="24"/>
        </w:rPr>
        <w:t>. člen</w:t>
      </w:r>
    </w:p>
    <w:p w14:paraId="785E1444" w14:textId="77777777" w:rsidR="009F58FF" w:rsidRDefault="009F58FF" w:rsidP="009F58FF">
      <w:pPr>
        <w:spacing w:after="0" w:line="260" w:lineRule="exact"/>
        <w:jc w:val="center"/>
        <w:rPr>
          <w:rFonts w:ascii="Arial" w:eastAsia="Times New Roman" w:hAnsi="Arial" w:cs="Arial"/>
          <w:b/>
          <w:sz w:val="20"/>
          <w:szCs w:val="24"/>
        </w:rPr>
      </w:pPr>
    </w:p>
    <w:p w14:paraId="63F3163C" w14:textId="131B520B" w:rsidR="009F58FF" w:rsidRDefault="009F58FF" w:rsidP="009F58FF">
      <w:pPr>
        <w:spacing w:after="0" w:line="260" w:lineRule="exact"/>
        <w:jc w:val="both"/>
        <w:rPr>
          <w:rFonts w:ascii="Arial" w:eastAsia="Arial" w:hAnsi="Arial" w:cs="Arial"/>
          <w:sz w:val="20"/>
          <w:szCs w:val="20"/>
        </w:rPr>
      </w:pPr>
      <w:r w:rsidRPr="004C0F0D">
        <w:rPr>
          <w:rFonts w:ascii="Arial" w:eastAsia="Arial" w:hAnsi="Arial" w:cs="Arial"/>
          <w:sz w:val="20"/>
          <w:szCs w:val="20"/>
        </w:rPr>
        <w:t xml:space="preserve">V </w:t>
      </w:r>
      <w:r>
        <w:rPr>
          <w:rFonts w:ascii="Arial" w:eastAsia="Arial" w:hAnsi="Arial" w:cs="Arial"/>
          <w:sz w:val="20"/>
          <w:szCs w:val="20"/>
        </w:rPr>
        <w:t>5</w:t>
      </w:r>
      <w:r w:rsidRPr="004C0F0D">
        <w:rPr>
          <w:rFonts w:ascii="Arial" w:eastAsia="Arial" w:hAnsi="Arial" w:cs="Arial"/>
          <w:sz w:val="20"/>
          <w:szCs w:val="20"/>
        </w:rPr>
        <w:t>. členu se</w:t>
      </w:r>
      <w:r>
        <w:rPr>
          <w:rFonts w:ascii="Arial" w:eastAsia="Arial" w:hAnsi="Arial" w:cs="Arial"/>
          <w:sz w:val="20"/>
          <w:szCs w:val="20"/>
        </w:rPr>
        <w:t xml:space="preserve"> drugi odstavek spremeni tako, da se glasi: </w:t>
      </w:r>
    </w:p>
    <w:p w14:paraId="6CE16F99" w14:textId="77777777" w:rsidR="009F58FF" w:rsidRDefault="009F58FF" w:rsidP="009F58FF">
      <w:pPr>
        <w:spacing w:after="0" w:line="260" w:lineRule="exact"/>
        <w:jc w:val="both"/>
        <w:rPr>
          <w:rFonts w:ascii="Arial" w:eastAsia="Arial" w:hAnsi="Arial" w:cs="Arial"/>
          <w:sz w:val="20"/>
          <w:szCs w:val="20"/>
        </w:rPr>
      </w:pPr>
    </w:p>
    <w:p w14:paraId="5B7CA443" w14:textId="42851726" w:rsidR="003C25D2" w:rsidRDefault="009F58FF" w:rsidP="009F58FF">
      <w:pPr>
        <w:spacing w:after="0" w:line="260" w:lineRule="exact"/>
        <w:jc w:val="both"/>
        <w:rPr>
          <w:rFonts w:ascii="Arial" w:eastAsia="Arial" w:hAnsi="Arial" w:cs="Arial"/>
          <w:sz w:val="20"/>
          <w:szCs w:val="20"/>
        </w:rPr>
      </w:pPr>
      <w:r>
        <w:rPr>
          <w:rFonts w:ascii="Arial" w:eastAsia="Arial" w:hAnsi="Arial" w:cs="Arial"/>
          <w:sz w:val="20"/>
          <w:szCs w:val="20"/>
        </w:rPr>
        <w:t>»</w:t>
      </w:r>
      <w:r w:rsidR="003C25D2" w:rsidRPr="00BF5C0E">
        <w:rPr>
          <w:rFonts w:ascii="Arial" w:eastAsia="Arial" w:hAnsi="Arial" w:cs="Arial"/>
          <w:sz w:val="20"/>
          <w:szCs w:val="20"/>
        </w:rPr>
        <w:t xml:space="preserve">(2) Domneva se, da premoženje ni bilo pridobljeno iz zakonitih dohodkov oziroma na zakonit način, če je podano očitno nesorazmerje med njegovim obsegom in dohodki, zmanjšanimi za </w:t>
      </w:r>
      <w:r w:rsidR="003C25D2">
        <w:rPr>
          <w:rFonts w:ascii="Arial" w:eastAsia="Arial" w:hAnsi="Arial" w:cs="Arial"/>
          <w:sz w:val="20"/>
          <w:szCs w:val="20"/>
        </w:rPr>
        <w:t xml:space="preserve">obveznosti iz naslova pridobivanja premoženja oziroma </w:t>
      </w:r>
      <w:r>
        <w:rPr>
          <w:rFonts w:ascii="Arial" w:eastAsia="Arial" w:hAnsi="Arial" w:cs="Arial"/>
          <w:sz w:val="20"/>
          <w:szCs w:val="20"/>
        </w:rPr>
        <w:t xml:space="preserve">za </w:t>
      </w:r>
      <w:r w:rsidR="003C25D2">
        <w:rPr>
          <w:rFonts w:ascii="Arial" w:eastAsia="Arial" w:hAnsi="Arial" w:cs="Arial"/>
          <w:sz w:val="20"/>
          <w:szCs w:val="20"/>
        </w:rPr>
        <w:t xml:space="preserve">porabo premoženja in za </w:t>
      </w:r>
      <w:r w:rsidR="003C25D2" w:rsidRPr="00BF5C0E">
        <w:rPr>
          <w:rFonts w:ascii="Arial" w:eastAsia="Arial" w:hAnsi="Arial" w:cs="Arial"/>
          <w:sz w:val="20"/>
          <w:szCs w:val="20"/>
        </w:rPr>
        <w:t xml:space="preserve">davke </w:t>
      </w:r>
      <w:r w:rsidR="003C25D2">
        <w:rPr>
          <w:rFonts w:ascii="Arial" w:eastAsia="Arial" w:hAnsi="Arial" w:cs="Arial"/>
          <w:sz w:val="20"/>
          <w:szCs w:val="20"/>
        </w:rPr>
        <w:t>ter</w:t>
      </w:r>
      <w:r w:rsidR="003C25D2" w:rsidRPr="00BF5C0E">
        <w:rPr>
          <w:rFonts w:ascii="Arial" w:eastAsia="Arial" w:hAnsi="Arial" w:cs="Arial"/>
          <w:sz w:val="20"/>
          <w:szCs w:val="20"/>
        </w:rPr>
        <w:t xml:space="preserve"> prispevke, ki jih je oseba, zoper katero teče postopek po tem zakonu, plačala v obdobju, v katerem je bilo premoženje pridobljeno.</w:t>
      </w:r>
      <w:r>
        <w:rPr>
          <w:rFonts w:ascii="Arial" w:eastAsia="Arial" w:hAnsi="Arial" w:cs="Arial"/>
          <w:sz w:val="20"/>
          <w:szCs w:val="20"/>
        </w:rPr>
        <w:t>«.</w:t>
      </w:r>
    </w:p>
    <w:p w14:paraId="357C1AD3" w14:textId="77777777" w:rsidR="009F58FF" w:rsidRDefault="009F58FF" w:rsidP="009F58FF">
      <w:pPr>
        <w:spacing w:after="0" w:line="260" w:lineRule="exact"/>
        <w:jc w:val="both"/>
        <w:rPr>
          <w:rFonts w:ascii="Arial" w:eastAsia="Arial" w:hAnsi="Arial" w:cs="Arial"/>
          <w:sz w:val="20"/>
          <w:szCs w:val="20"/>
        </w:rPr>
      </w:pPr>
    </w:p>
    <w:p w14:paraId="1DBB49A2" w14:textId="1E05CDB8" w:rsidR="009F58FF" w:rsidRDefault="009F58FF" w:rsidP="009F58FF">
      <w:pPr>
        <w:spacing w:after="0" w:line="260" w:lineRule="exact"/>
        <w:jc w:val="center"/>
        <w:rPr>
          <w:rFonts w:ascii="Arial" w:eastAsia="Times New Roman" w:hAnsi="Arial" w:cs="Arial"/>
          <w:b/>
          <w:sz w:val="20"/>
          <w:szCs w:val="24"/>
        </w:rPr>
      </w:pPr>
      <w:bookmarkStart w:id="4" w:name="_Hlk174014440"/>
      <w:r>
        <w:rPr>
          <w:rFonts w:ascii="Arial" w:eastAsia="Times New Roman" w:hAnsi="Arial" w:cs="Arial"/>
          <w:b/>
          <w:sz w:val="20"/>
          <w:szCs w:val="24"/>
        </w:rPr>
        <w:t>4</w:t>
      </w:r>
      <w:r w:rsidRPr="00AD1B2B">
        <w:rPr>
          <w:rFonts w:ascii="Arial" w:eastAsia="Times New Roman" w:hAnsi="Arial" w:cs="Arial"/>
          <w:b/>
          <w:sz w:val="20"/>
          <w:szCs w:val="24"/>
        </w:rPr>
        <w:t>. člen</w:t>
      </w:r>
    </w:p>
    <w:p w14:paraId="3504815A" w14:textId="77777777" w:rsidR="009F58FF" w:rsidRDefault="009F58FF" w:rsidP="009F58FF">
      <w:pPr>
        <w:spacing w:after="0" w:line="260" w:lineRule="exact"/>
        <w:jc w:val="center"/>
        <w:rPr>
          <w:rFonts w:ascii="Arial" w:eastAsia="Times New Roman" w:hAnsi="Arial" w:cs="Arial"/>
          <w:b/>
          <w:sz w:val="20"/>
          <w:szCs w:val="24"/>
        </w:rPr>
      </w:pPr>
    </w:p>
    <w:p w14:paraId="5BD09BBB" w14:textId="77777777" w:rsidR="009F58FF" w:rsidRDefault="009F58FF" w:rsidP="009F58FF">
      <w:pPr>
        <w:spacing w:after="0" w:line="260" w:lineRule="exact"/>
        <w:jc w:val="both"/>
        <w:rPr>
          <w:rFonts w:ascii="Arial" w:eastAsia="Arial" w:hAnsi="Arial" w:cs="Arial"/>
          <w:sz w:val="20"/>
          <w:szCs w:val="20"/>
        </w:rPr>
      </w:pPr>
      <w:r w:rsidRPr="004C0F0D">
        <w:rPr>
          <w:rFonts w:ascii="Arial" w:eastAsia="Arial" w:hAnsi="Arial" w:cs="Arial"/>
          <w:sz w:val="20"/>
          <w:szCs w:val="20"/>
        </w:rPr>
        <w:t xml:space="preserve">V </w:t>
      </w:r>
      <w:r>
        <w:rPr>
          <w:rFonts w:ascii="Arial" w:eastAsia="Arial" w:hAnsi="Arial" w:cs="Arial"/>
          <w:sz w:val="20"/>
          <w:szCs w:val="20"/>
        </w:rPr>
        <w:t>10</w:t>
      </w:r>
      <w:r w:rsidRPr="004C0F0D">
        <w:rPr>
          <w:rFonts w:ascii="Arial" w:eastAsia="Arial" w:hAnsi="Arial" w:cs="Arial"/>
          <w:sz w:val="20"/>
          <w:szCs w:val="20"/>
        </w:rPr>
        <w:t>. členu se</w:t>
      </w:r>
      <w:r>
        <w:rPr>
          <w:rFonts w:ascii="Arial" w:eastAsia="Arial" w:hAnsi="Arial" w:cs="Arial"/>
          <w:sz w:val="20"/>
          <w:szCs w:val="20"/>
        </w:rPr>
        <w:t xml:space="preserve"> v prvem odstavku v 1. točki besedilo »razlogi za sum« nadomesti z besedilom »utemeljeni razlogi za sum«.</w:t>
      </w:r>
    </w:p>
    <w:p w14:paraId="4C752423" w14:textId="77777777" w:rsidR="009F58FF" w:rsidRDefault="009F58FF" w:rsidP="009F58FF">
      <w:pPr>
        <w:spacing w:after="0" w:line="260" w:lineRule="exact"/>
        <w:jc w:val="both"/>
        <w:rPr>
          <w:rFonts w:ascii="Arial" w:eastAsia="Arial" w:hAnsi="Arial" w:cs="Arial"/>
          <w:sz w:val="20"/>
          <w:szCs w:val="20"/>
        </w:rPr>
      </w:pPr>
    </w:p>
    <w:p w14:paraId="2C36ECB9" w14:textId="77777777" w:rsidR="009F58FF" w:rsidRDefault="009F58FF" w:rsidP="009F58FF">
      <w:pPr>
        <w:spacing w:after="0" w:line="260" w:lineRule="exact"/>
        <w:jc w:val="both"/>
        <w:rPr>
          <w:rFonts w:ascii="Arial" w:eastAsia="Arial" w:hAnsi="Arial" w:cs="Arial"/>
          <w:sz w:val="20"/>
          <w:szCs w:val="20"/>
        </w:rPr>
      </w:pPr>
      <w:r>
        <w:rPr>
          <w:rFonts w:ascii="Arial" w:eastAsia="Arial" w:hAnsi="Arial" w:cs="Arial"/>
          <w:sz w:val="20"/>
          <w:szCs w:val="20"/>
        </w:rPr>
        <w:t>Drugi odstavek se spremeni tako, da se glasi:</w:t>
      </w:r>
    </w:p>
    <w:p w14:paraId="52C05626" w14:textId="77777777" w:rsidR="009F58FF" w:rsidRDefault="009F58FF" w:rsidP="009F58FF">
      <w:pPr>
        <w:spacing w:after="0" w:line="260" w:lineRule="exact"/>
        <w:jc w:val="both"/>
        <w:rPr>
          <w:rFonts w:ascii="Arial" w:eastAsia="Arial" w:hAnsi="Arial" w:cs="Arial"/>
          <w:sz w:val="20"/>
          <w:szCs w:val="20"/>
        </w:rPr>
      </w:pPr>
    </w:p>
    <w:p w14:paraId="1D53BED6" w14:textId="017851AE" w:rsidR="005712FE" w:rsidRDefault="009F58FF" w:rsidP="009F58FF">
      <w:pPr>
        <w:spacing w:after="0" w:line="260" w:lineRule="exact"/>
        <w:jc w:val="both"/>
        <w:rPr>
          <w:rFonts w:ascii="Arial" w:eastAsia="Arial" w:hAnsi="Arial" w:cs="Arial"/>
          <w:sz w:val="20"/>
          <w:szCs w:val="20"/>
        </w:rPr>
      </w:pPr>
      <w:r>
        <w:rPr>
          <w:rFonts w:ascii="Arial" w:eastAsia="Arial" w:hAnsi="Arial" w:cs="Arial"/>
          <w:sz w:val="20"/>
          <w:szCs w:val="20"/>
        </w:rPr>
        <w:lastRenderedPageBreak/>
        <w:t>»</w:t>
      </w:r>
      <w:r w:rsidR="005712FE" w:rsidRPr="00BF5C0E">
        <w:rPr>
          <w:rFonts w:ascii="Arial" w:eastAsia="Arial" w:hAnsi="Arial" w:cs="Arial"/>
          <w:sz w:val="20"/>
          <w:szCs w:val="20"/>
        </w:rPr>
        <w:t xml:space="preserve">(2) </w:t>
      </w:r>
      <w:r w:rsidR="00705967">
        <w:rPr>
          <w:rFonts w:ascii="Arial" w:eastAsia="Arial" w:hAnsi="Arial" w:cs="Arial"/>
          <w:sz w:val="20"/>
          <w:szCs w:val="20"/>
        </w:rPr>
        <w:t>Obrazložen p</w:t>
      </w:r>
      <w:r w:rsidR="005712FE" w:rsidRPr="00BF5C0E">
        <w:rPr>
          <w:rFonts w:ascii="Arial" w:eastAsia="Arial" w:hAnsi="Arial" w:cs="Arial"/>
          <w:sz w:val="20"/>
          <w:szCs w:val="20"/>
        </w:rPr>
        <w:t xml:space="preserve">redlog za finančno preiskavo lahko poda policija, </w:t>
      </w:r>
      <w:r w:rsidR="005712FE">
        <w:rPr>
          <w:rFonts w:ascii="Arial" w:eastAsia="Arial" w:hAnsi="Arial" w:cs="Arial"/>
          <w:sz w:val="20"/>
          <w:szCs w:val="20"/>
        </w:rPr>
        <w:t>Finančna</w:t>
      </w:r>
      <w:r w:rsidR="005712FE" w:rsidRPr="00BF5C0E">
        <w:rPr>
          <w:rFonts w:ascii="Arial" w:eastAsia="Arial" w:hAnsi="Arial" w:cs="Arial"/>
          <w:sz w:val="20"/>
          <w:szCs w:val="20"/>
        </w:rPr>
        <w:t xml:space="preserve"> uprava Republike Slovenije (v nadaljnjem besedilu: </w:t>
      </w:r>
      <w:r w:rsidR="005712FE">
        <w:rPr>
          <w:rFonts w:ascii="Arial" w:eastAsia="Arial" w:hAnsi="Arial" w:cs="Arial"/>
          <w:sz w:val="20"/>
          <w:szCs w:val="20"/>
        </w:rPr>
        <w:t>F</w:t>
      </w:r>
      <w:r w:rsidR="005712FE" w:rsidRPr="00BF5C0E">
        <w:rPr>
          <w:rFonts w:ascii="Arial" w:eastAsia="Arial" w:hAnsi="Arial" w:cs="Arial"/>
          <w:sz w:val="20"/>
          <w:szCs w:val="20"/>
        </w:rPr>
        <w:t>URS),</w:t>
      </w:r>
      <w:r>
        <w:rPr>
          <w:rFonts w:ascii="Arial" w:eastAsia="Arial" w:hAnsi="Arial" w:cs="Arial"/>
          <w:sz w:val="20"/>
          <w:szCs w:val="20"/>
        </w:rPr>
        <w:t xml:space="preserve"> </w:t>
      </w:r>
      <w:r w:rsidR="005712FE" w:rsidRPr="00BF5C0E">
        <w:rPr>
          <w:rFonts w:ascii="Arial" w:eastAsia="Arial" w:hAnsi="Arial" w:cs="Arial"/>
          <w:sz w:val="20"/>
          <w:szCs w:val="20"/>
        </w:rPr>
        <w:t>Komisija za preprečevanje korupcije ali Urad Republike Slovenije za preprečevanje pranja denarja.</w:t>
      </w:r>
      <w:r w:rsidR="00C7663F">
        <w:rPr>
          <w:rFonts w:ascii="Arial" w:eastAsia="Arial" w:hAnsi="Arial" w:cs="Arial"/>
          <w:sz w:val="20"/>
          <w:szCs w:val="20"/>
        </w:rPr>
        <w:t>«</w:t>
      </w:r>
      <w:r w:rsidR="00FC3A63">
        <w:rPr>
          <w:rFonts w:ascii="Arial" w:eastAsia="Arial" w:hAnsi="Arial" w:cs="Arial"/>
          <w:sz w:val="20"/>
          <w:szCs w:val="20"/>
        </w:rPr>
        <w:t>.</w:t>
      </w:r>
      <w:r w:rsidR="005712FE">
        <w:rPr>
          <w:rFonts w:ascii="Arial" w:eastAsia="Arial" w:hAnsi="Arial" w:cs="Arial"/>
          <w:sz w:val="20"/>
          <w:szCs w:val="20"/>
        </w:rPr>
        <w:t xml:space="preserve"> </w:t>
      </w:r>
    </w:p>
    <w:p w14:paraId="5972074D" w14:textId="77777777" w:rsidR="00C7663F" w:rsidRDefault="00C7663F" w:rsidP="009F58FF">
      <w:pPr>
        <w:spacing w:after="0" w:line="260" w:lineRule="exact"/>
        <w:jc w:val="both"/>
        <w:rPr>
          <w:rFonts w:ascii="Arial" w:eastAsia="Arial" w:hAnsi="Arial" w:cs="Arial"/>
          <w:sz w:val="20"/>
          <w:szCs w:val="20"/>
        </w:rPr>
      </w:pPr>
    </w:p>
    <w:p w14:paraId="1A5F434C" w14:textId="7FE229B8" w:rsidR="00C7663F" w:rsidRDefault="00C7663F" w:rsidP="009F58FF">
      <w:pPr>
        <w:spacing w:after="0" w:line="260" w:lineRule="exact"/>
        <w:jc w:val="both"/>
        <w:rPr>
          <w:rFonts w:ascii="Arial" w:eastAsia="Arial" w:hAnsi="Arial" w:cs="Arial"/>
          <w:sz w:val="20"/>
          <w:szCs w:val="20"/>
        </w:rPr>
      </w:pPr>
      <w:r>
        <w:rPr>
          <w:rFonts w:ascii="Arial" w:eastAsia="Arial" w:hAnsi="Arial" w:cs="Arial"/>
          <w:sz w:val="20"/>
          <w:szCs w:val="20"/>
        </w:rPr>
        <w:t>Za drugim odstavkom se doda</w:t>
      </w:r>
      <w:r w:rsidR="007E0D96">
        <w:rPr>
          <w:rFonts w:ascii="Arial" w:eastAsia="Arial" w:hAnsi="Arial" w:cs="Arial"/>
          <w:sz w:val="20"/>
          <w:szCs w:val="20"/>
        </w:rPr>
        <w:t>jo</w:t>
      </w:r>
      <w:r>
        <w:rPr>
          <w:rFonts w:ascii="Arial" w:eastAsia="Arial" w:hAnsi="Arial" w:cs="Arial"/>
          <w:sz w:val="20"/>
          <w:szCs w:val="20"/>
        </w:rPr>
        <w:t xml:space="preserve"> nov</w:t>
      </w:r>
      <w:r w:rsidR="007E0D96">
        <w:rPr>
          <w:rFonts w:ascii="Arial" w:eastAsia="Arial" w:hAnsi="Arial" w:cs="Arial"/>
          <w:sz w:val="20"/>
          <w:szCs w:val="20"/>
        </w:rPr>
        <w:t>i</w:t>
      </w:r>
      <w:r>
        <w:rPr>
          <w:rFonts w:ascii="Arial" w:eastAsia="Arial" w:hAnsi="Arial" w:cs="Arial"/>
          <w:sz w:val="20"/>
          <w:szCs w:val="20"/>
        </w:rPr>
        <w:t xml:space="preserve"> tretji</w:t>
      </w:r>
      <w:r w:rsidR="007E0D96">
        <w:rPr>
          <w:rFonts w:ascii="Arial" w:eastAsia="Arial" w:hAnsi="Arial" w:cs="Arial"/>
          <w:sz w:val="20"/>
          <w:szCs w:val="20"/>
        </w:rPr>
        <w:t xml:space="preserve">, četrti, peti in šesti </w:t>
      </w:r>
      <w:r>
        <w:rPr>
          <w:rFonts w:ascii="Arial" w:eastAsia="Arial" w:hAnsi="Arial" w:cs="Arial"/>
          <w:sz w:val="20"/>
          <w:szCs w:val="20"/>
        </w:rPr>
        <w:t>odstavek, ki se glasi</w:t>
      </w:r>
      <w:r w:rsidR="007E0D96">
        <w:rPr>
          <w:rFonts w:ascii="Arial" w:eastAsia="Arial" w:hAnsi="Arial" w:cs="Arial"/>
          <w:sz w:val="20"/>
          <w:szCs w:val="20"/>
        </w:rPr>
        <w:t>jo</w:t>
      </w:r>
      <w:r>
        <w:rPr>
          <w:rFonts w:ascii="Arial" w:eastAsia="Arial" w:hAnsi="Arial" w:cs="Arial"/>
          <w:sz w:val="20"/>
          <w:szCs w:val="20"/>
        </w:rPr>
        <w:t>:</w:t>
      </w:r>
    </w:p>
    <w:p w14:paraId="67FC2836" w14:textId="77777777" w:rsidR="00C7663F" w:rsidRDefault="00C7663F" w:rsidP="009F58FF">
      <w:pPr>
        <w:spacing w:after="0" w:line="260" w:lineRule="exact"/>
        <w:jc w:val="both"/>
        <w:rPr>
          <w:rFonts w:ascii="Arial" w:eastAsia="Arial" w:hAnsi="Arial" w:cs="Arial"/>
          <w:sz w:val="20"/>
          <w:szCs w:val="20"/>
        </w:rPr>
      </w:pPr>
    </w:p>
    <w:p w14:paraId="3CC7E791" w14:textId="3F3F0434" w:rsidR="005712FE" w:rsidRDefault="00C7663F" w:rsidP="00C7663F">
      <w:pPr>
        <w:spacing w:after="0" w:line="260" w:lineRule="exact"/>
        <w:jc w:val="both"/>
        <w:rPr>
          <w:rFonts w:ascii="Arial" w:eastAsia="Arial" w:hAnsi="Arial" w:cs="Arial"/>
          <w:sz w:val="20"/>
          <w:szCs w:val="20"/>
        </w:rPr>
      </w:pPr>
      <w:r>
        <w:rPr>
          <w:rFonts w:ascii="Arial" w:eastAsia="Arial" w:hAnsi="Arial" w:cs="Arial"/>
          <w:sz w:val="20"/>
          <w:szCs w:val="20"/>
        </w:rPr>
        <w:t xml:space="preserve">»(3) </w:t>
      </w:r>
      <w:r w:rsidR="005712FE" w:rsidRPr="005A32C5">
        <w:rPr>
          <w:rFonts w:ascii="Arial" w:eastAsia="Arial" w:hAnsi="Arial" w:cs="Arial"/>
          <w:sz w:val="20"/>
          <w:szCs w:val="20"/>
        </w:rPr>
        <w:t>Za namen ugotavljanja izpolnjevanja pogoj</w:t>
      </w:r>
      <w:r w:rsidR="000D3DC5">
        <w:rPr>
          <w:rFonts w:ascii="Arial" w:eastAsia="Arial" w:hAnsi="Arial" w:cs="Arial"/>
          <w:sz w:val="20"/>
          <w:szCs w:val="20"/>
        </w:rPr>
        <w:t>a iz 2. točke</w:t>
      </w:r>
      <w:r w:rsidR="005712FE" w:rsidRPr="005A32C5">
        <w:rPr>
          <w:rFonts w:ascii="Arial" w:eastAsia="Arial" w:hAnsi="Arial" w:cs="Arial"/>
          <w:sz w:val="20"/>
          <w:szCs w:val="20"/>
        </w:rPr>
        <w:t xml:space="preserve"> prvega odstavka tega člena, lahko državni tožilec od državnih organov iz prejšnjega odstavka zahteva dodatn</w:t>
      </w:r>
      <w:r w:rsidR="00716C08" w:rsidRPr="005A32C5">
        <w:rPr>
          <w:rFonts w:ascii="Arial" w:eastAsia="Arial" w:hAnsi="Arial" w:cs="Arial"/>
          <w:sz w:val="20"/>
          <w:szCs w:val="20"/>
        </w:rPr>
        <w:t>a</w:t>
      </w:r>
      <w:r w:rsidR="005712FE" w:rsidRPr="005A32C5">
        <w:rPr>
          <w:rFonts w:ascii="Arial" w:eastAsia="Arial" w:hAnsi="Arial" w:cs="Arial"/>
          <w:sz w:val="20"/>
          <w:szCs w:val="20"/>
        </w:rPr>
        <w:t xml:space="preserve"> </w:t>
      </w:r>
      <w:r w:rsidR="00511164">
        <w:rPr>
          <w:rFonts w:ascii="Arial" w:eastAsia="Arial" w:hAnsi="Arial" w:cs="Arial"/>
          <w:sz w:val="20"/>
          <w:szCs w:val="20"/>
        </w:rPr>
        <w:t xml:space="preserve">pojasnila, podatke in </w:t>
      </w:r>
      <w:r w:rsidR="00716C08" w:rsidRPr="005A32C5">
        <w:rPr>
          <w:rFonts w:ascii="Arial" w:eastAsia="Arial" w:hAnsi="Arial" w:cs="Arial"/>
          <w:sz w:val="20"/>
          <w:szCs w:val="20"/>
        </w:rPr>
        <w:t>informacije</w:t>
      </w:r>
      <w:r w:rsidR="00F27A44">
        <w:rPr>
          <w:rFonts w:ascii="Arial" w:eastAsia="Arial" w:hAnsi="Arial" w:cs="Arial"/>
          <w:sz w:val="20"/>
          <w:szCs w:val="20"/>
        </w:rPr>
        <w:t xml:space="preserve"> </w:t>
      </w:r>
      <w:r w:rsidR="00716C08" w:rsidRPr="005A32C5">
        <w:rPr>
          <w:rFonts w:ascii="Arial" w:eastAsia="Arial" w:hAnsi="Arial" w:cs="Arial"/>
          <w:sz w:val="20"/>
          <w:szCs w:val="20"/>
        </w:rPr>
        <w:t xml:space="preserve">o </w:t>
      </w:r>
      <w:r w:rsidR="00423605">
        <w:rPr>
          <w:rFonts w:ascii="Arial" w:eastAsia="Arial" w:hAnsi="Arial" w:cs="Arial"/>
          <w:sz w:val="20"/>
          <w:szCs w:val="20"/>
        </w:rPr>
        <w:t xml:space="preserve">dejanskem </w:t>
      </w:r>
      <w:r w:rsidR="00F43B86">
        <w:rPr>
          <w:rFonts w:ascii="Arial" w:eastAsia="Arial" w:hAnsi="Arial" w:cs="Arial"/>
          <w:sz w:val="20"/>
          <w:szCs w:val="20"/>
        </w:rPr>
        <w:t>premoženjskem stanju</w:t>
      </w:r>
      <w:r w:rsidR="005A32C5" w:rsidRPr="005A32C5">
        <w:rPr>
          <w:rFonts w:ascii="Arial" w:eastAsia="Arial" w:hAnsi="Arial" w:cs="Arial"/>
          <w:sz w:val="20"/>
          <w:szCs w:val="20"/>
        </w:rPr>
        <w:t xml:space="preserve"> osebe iz 1. točke prvega odst</w:t>
      </w:r>
      <w:r w:rsidR="005A32C5">
        <w:rPr>
          <w:rFonts w:ascii="Arial" w:eastAsia="Arial" w:hAnsi="Arial" w:cs="Arial"/>
          <w:sz w:val="20"/>
          <w:szCs w:val="20"/>
        </w:rPr>
        <w:t>a</w:t>
      </w:r>
      <w:r w:rsidR="005A32C5" w:rsidRPr="005A32C5">
        <w:rPr>
          <w:rFonts w:ascii="Arial" w:eastAsia="Arial" w:hAnsi="Arial" w:cs="Arial"/>
          <w:sz w:val="20"/>
          <w:szCs w:val="20"/>
        </w:rPr>
        <w:t>vk</w:t>
      </w:r>
      <w:r w:rsidR="005A32C5">
        <w:rPr>
          <w:rFonts w:ascii="Arial" w:eastAsia="Arial" w:hAnsi="Arial" w:cs="Arial"/>
          <w:sz w:val="20"/>
          <w:szCs w:val="20"/>
        </w:rPr>
        <w:t>a</w:t>
      </w:r>
      <w:r w:rsidR="005A32C5" w:rsidRPr="005A32C5">
        <w:rPr>
          <w:rFonts w:ascii="Arial" w:eastAsia="Arial" w:hAnsi="Arial" w:cs="Arial"/>
          <w:sz w:val="20"/>
          <w:szCs w:val="20"/>
        </w:rPr>
        <w:t xml:space="preserve"> tega člena</w:t>
      </w:r>
      <w:r w:rsidR="005F559A">
        <w:rPr>
          <w:rFonts w:ascii="Arial" w:eastAsia="Arial" w:hAnsi="Arial" w:cs="Arial"/>
          <w:sz w:val="20"/>
          <w:szCs w:val="20"/>
        </w:rPr>
        <w:t xml:space="preserve">, </w:t>
      </w:r>
      <w:r w:rsidR="00570013">
        <w:rPr>
          <w:rFonts w:ascii="Arial" w:eastAsia="Arial" w:hAnsi="Arial" w:cs="Arial"/>
          <w:sz w:val="20"/>
          <w:szCs w:val="20"/>
        </w:rPr>
        <w:t xml:space="preserve">s katerimi razpolagajo v okviru svojih </w:t>
      </w:r>
      <w:r w:rsidR="005F559A">
        <w:rPr>
          <w:rFonts w:ascii="Arial" w:eastAsia="Arial" w:hAnsi="Arial" w:cs="Arial"/>
          <w:sz w:val="20"/>
          <w:szCs w:val="20"/>
        </w:rPr>
        <w:t>pristojnosti</w:t>
      </w:r>
      <w:r w:rsidR="005712FE" w:rsidRPr="005A32C5">
        <w:rPr>
          <w:rFonts w:ascii="Arial" w:eastAsia="Arial" w:hAnsi="Arial" w:cs="Arial"/>
          <w:sz w:val="20"/>
          <w:szCs w:val="20"/>
        </w:rPr>
        <w:t>.</w:t>
      </w:r>
    </w:p>
    <w:p w14:paraId="0E4BCC3A" w14:textId="77777777" w:rsidR="00C7663F" w:rsidRDefault="00C7663F" w:rsidP="00C7663F">
      <w:pPr>
        <w:spacing w:after="0" w:line="260" w:lineRule="exact"/>
        <w:jc w:val="both"/>
        <w:rPr>
          <w:rFonts w:ascii="Arial" w:eastAsia="Arial" w:hAnsi="Arial" w:cs="Arial"/>
          <w:sz w:val="20"/>
          <w:szCs w:val="20"/>
        </w:rPr>
      </w:pPr>
    </w:p>
    <w:p w14:paraId="36D068C6" w14:textId="0BF6E9F8" w:rsidR="00423605" w:rsidRDefault="007E0D96" w:rsidP="00C7663F">
      <w:pPr>
        <w:spacing w:after="0" w:line="260" w:lineRule="exact"/>
        <w:jc w:val="both"/>
        <w:rPr>
          <w:rFonts w:ascii="Arial" w:eastAsia="Arial" w:hAnsi="Arial" w:cs="Arial"/>
          <w:sz w:val="20"/>
          <w:szCs w:val="20"/>
        </w:rPr>
      </w:pPr>
      <w:r>
        <w:rPr>
          <w:rFonts w:ascii="Arial" w:eastAsia="Arial" w:hAnsi="Arial" w:cs="Arial"/>
          <w:sz w:val="20"/>
          <w:szCs w:val="20"/>
        </w:rPr>
        <w:t xml:space="preserve">(4) </w:t>
      </w:r>
      <w:r w:rsidR="00423605">
        <w:rPr>
          <w:rFonts w:ascii="Arial" w:eastAsia="Arial" w:hAnsi="Arial" w:cs="Arial"/>
          <w:sz w:val="20"/>
          <w:szCs w:val="20"/>
        </w:rPr>
        <w:t>Pri ugotavljanju premoženjskega stanja</w:t>
      </w:r>
      <w:r>
        <w:rPr>
          <w:rFonts w:ascii="Arial" w:eastAsia="Arial" w:hAnsi="Arial" w:cs="Arial"/>
          <w:sz w:val="20"/>
          <w:szCs w:val="20"/>
        </w:rPr>
        <w:t xml:space="preserve"> se upošteva</w:t>
      </w:r>
      <w:r w:rsidR="0078013D">
        <w:rPr>
          <w:rFonts w:ascii="Arial" w:eastAsia="Arial" w:hAnsi="Arial" w:cs="Arial"/>
          <w:sz w:val="20"/>
          <w:szCs w:val="20"/>
        </w:rPr>
        <w:t>jo</w:t>
      </w:r>
      <w:r>
        <w:rPr>
          <w:rFonts w:ascii="Arial" w:eastAsia="Arial" w:hAnsi="Arial" w:cs="Arial"/>
          <w:sz w:val="20"/>
          <w:szCs w:val="20"/>
        </w:rPr>
        <w:t xml:space="preserve"> dohodk</w:t>
      </w:r>
      <w:r w:rsidR="0078013D">
        <w:rPr>
          <w:rFonts w:ascii="Arial" w:eastAsia="Arial" w:hAnsi="Arial" w:cs="Arial"/>
          <w:sz w:val="20"/>
          <w:szCs w:val="20"/>
        </w:rPr>
        <w:t>i</w:t>
      </w:r>
      <w:r>
        <w:rPr>
          <w:rFonts w:ascii="Arial" w:eastAsia="Arial" w:hAnsi="Arial" w:cs="Arial"/>
          <w:sz w:val="20"/>
          <w:szCs w:val="20"/>
        </w:rPr>
        <w:t xml:space="preserve"> in premoženje</w:t>
      </w:r>
      <w:r w:rsidR="00423605">
        <w:rPr>
          <w:rFonts w:ascii="Arial" w:eastAsia="Arial" w:hAnsi="Arial" w:cs="Arial"/>
          <w:sz w:val="20"/>
          <w:szCs w:val="20"/>
        </w:rPr>
        <w:t xml:space="preserve"> osebe iz 1</w:t>
      </w:r>
      <w:r w:rsidR="00553290">
        <w:rPr>
          <w:rFonts w:ascii="Arial" w:eastAsia="Arial" w:hAnsi="Arial" w:cs="Arial"/>
          <w:sz w:val="20"/>
          <w:szCs w:val="20"/>
        </w:rPr>
        <w:t>.</w:t>
      </w:r>
      <w:r w:rsidR="00423605">
        <w:rPr>
          <w:rFonts w:ascii="Arial" w:eastAsia="Arial" w:hAnsi="Arial" w:cs="Arial"/>
          <w:sz w:val="20"/>
          <w:szCs w:val="20"/>
        </w:rPr>
        <w:t xml:space="preserve"> točke prvega odst</w:t>
      </w:r>
      <w:r>
        <w:rPr>
          <w:rFonts w:ascii="Arial" w:eastAsia="Arial" w:hAnsi="Arial" w:cs="Arial"/>
          <w:sz w:val="20"/>
          <w:szCs w:val="20"/>
        </w:rPr>
        <w:t>a</w:t>
      </w:r>
      <w:r w:rsidR="00423605">
        <w:rPr>
          <w:rFonts w:ascii="Arial" w:eastAsia="Arial" w:hAnsi="Arial" w:cs="Arial"/>
          <w:sz w:val="20"/>
          <w:szCs w:val="20"/>
        </w:rPr>
        <w:t>vka tega člena</w:t>
      </w:r>
      <w:r>
        <w:rPr>
          <w:rFonts w:ascii="Arial" w:eastAsia="Arial" w:hAnsi="Arial" w:cs="Arial"/>
          <w:sz w:val="20"/>
          <w:szCs w:val="20"/>
        </w:rPr>
        <w:t>.</w:t>
      </w:r>
      <w:r w:rsidR="00423605">
        <w:rPr>
          <w:rFonts w:ascii="Arial" w:eastAsia="Arial" w:hAnsi="Arial" w:cs="Arial"/>
          <w:sz w:val="20"/>
          <w:szCs w:val="20"/>
        </w:rPr>
        <w:t xml:space="preserve"> Glede dohodk</w:t>
      </w:r>
      <w:r w:rsidR="0078013D">
        <w:rPr>
          <w:rFonts w:ascii="Arial" w:eastAsia="Arial" w:hAnsi="Arial" w:cs="Arial"/>
          <w:sz w:val="20"/>
          <w:szCs w:val="20"/>
        </w:rPr>
        <w:t>ov</w:t>
      </w:r>
      <w:r w:rsidR="00423605">
        <w:rPr>
          <w:rFonts w:ascii="Arial" w:eastAsia="Arial" w:hAnsi="Arial" w:cs="Arial"/>
          <w:sz w:val="20"/>
          <w:szCs w:val="20"/>
        </w:rPr>
        <w:t xml:space="preserve"> in premoženja, ki se upošteva</w:t>
      </w:r>
      <w:r w:rsidR="007A5955">
        <w:rPr>
          <w:rFonts w:ascii="Arial" w:eastAsia="Arial" w:hAnsi="Arial" w:cs="Arial"/>
          <w:sz w:val="20"/>
          <w:szCs w:val="20"/>
        </w:rPr>
        <w:t>jo</w:t>
      </w:r>
      <w:r w:rsidR="00553290">
        <w:rPr>
          <w:rFonts w:ascii="Arial" w:eastAsia="Arial" w:hAnsi="Arial" w:cs="Arial"/>
          <w:sz w:val="20"/>
          <w:szCs w:val="20"/>
        </w:rPr>
        <w:t>,</w:t>
      </w:r>
      <w:r w:rsidR="00423605">
        <w:rPr>
          <w:rFonts w:ascii="Arial" w:eastAsia="Arial" w:hAnsi="Arial" w:cs="Arial"/>
          <w:sz w:val="20"/>
          <w:szCs w:val="20"/>
        </w:rPr>
        <w:t xml:space="preserve"> se smise</w:t>
      </w:r>
      <w:r w:rsidR="00553290">
        <w:rPr>
          <w:rFonts w:ascii="Arial" w:eastAsia="Arial" w:hAnsi="Arial" w:cs="Arial"/>
          <w:sz w:val="20"/>
          <w:szCs w:val="20"/>
        </w:rPr>
        <w:t>l</w:t>
      </w:r>
      <w:r w:rsidR="00423605">
        <w:rPr>
          <w:rFonts w:ascii="Arial" w:eastAsia="Arial" w:hAnsi="Arial" w:cs="Arial"/>
          <w:sz w:val="20"/>
          <w:szCs w:val="20"/>
        </w:rPr>
        <w:t>no uporabljajo določbe</w:t>
      </w:r>
      <w:r w:rsidR="00553290">
        <w:rPr>
          <w:rFonts w:ascii="Arial" w:eastAsia="Arial" w:hAnsi="Arial" w:cs="Arial"/>
          <w:sz w:val="20"/>
          <w:szCs w:val="20"/>
        </w:rPr>
        <w:t xml:space="preserve"> prvega </w:t>
      </w:r>
      <w:r w:rsidR="008F5A66">
        <w:rPr>
          <w:rFonts w:ascii="Arial" w:eastAsia="Arial" w:hAnsi="Arial" w:cs="Arial"/>
          <w:sz w:val="20"/>
          <w:szCs w:val="20"/>
        </w:rPr>
        <w:t xml:space="preserve">in drugega </w:t>
      </w:r>
      <w:r w:rsidR="00553290">
        <w:rPr>
          <w:rFonts w:ascii="Arial" w:eastAsia="Arial" w:hAnsi="Arial" w:cs="Arial"/>
          <w:sz w:val="20"/>
          <w:szCs w:val="20"/>
        </w:rPr>
        <w:t xml:space="preserve">odstavka 12. </w:t>
      </w:r>
      <w:r w:rsidR="00506530">
        <w:rPr>
          <w:rFonts w:ascii="Arial" w:eastAsia="Arial" w:hAnsi="Arial" w:cs="Arial"/>
          <w:sz w:val="20"/>
          <w:szCs w:val="20"/>
        </w:rPr>
        <w:t xml:space="preserve">člena </w:t>
      </w:r>
      <w:r w:rsidR="008F5A66">
        <w:rPr>
          <w:rFonts w:ascii="Arial" w:eastAsia="Arial" w:hAnsi="Arial" w:cs="Arial"/>
          <w:sz w:val="20"/>
          <w:szCs w:val="20"/>
        </w:rPr>
        <w:t>ter</w:t>
      </w:r>
      <w:r w:rsidR="00553290">
        <w:rPr>
          <w:rFonts w:ascii="Arial" w:eastAsia="Arial" w:hAnsi="Arial" w:cs="Arial"/>
          <w:sz w:val="20"/>
          <w:szCs w:val="20"/>
        </w:rPr>
        <w:t xml:space="preserve"> </w:t>
      </w:r>
      <w:r w:rsidR="008F5A66">
        <w:rPr>
          <w:rFonts w:ascii="Arial" w:eastAsia="Arial" w:hAnsi="Arial" w:cs="Arial"/>
          <w:sz w:val="20"/>
          <w:szCs w:val="20"/>
        </w:rPr>
        <w:t xml:space="preserve">prvega odstavka </w:t>
      </w:r>
      <w:r w:rsidR="00553290">
        <w:rPr>
          <w:rFonts w:ascii="Arial" w:eastAsia="Arial" w:hAnsi="Arial" w:cs="Arial"/>
          <w:sz w:val="20"/>
          <w:szCs w:val="20"/>
        </w:rPr>
        <w:t xml:space="preserve">17. člena Zakona o uveljavljanju pravic iz javnih sredstev (Uradni list RS, št. </w:t>
      </w:r>
      <w:hyperlink r:id="rId11" w:tgtFrame="_blank" w:tooltip="Zakon o uveljavljanju pravic iz javnih sredstev (ZUPJS)" w:history="1">
        <w:r w:rsidR="00553290" w:rsidRPr="00553290">
          <w:rPr>
            <w:rFonts w:ascii="Arial" w:eastAsia="Arial" w:hAnsi="Arial" w:cs="Arial"/>
            <w:sz w:val="20"/>
            <w:szCs w:val="20"/>
          </w:rPr>
          <w:t>62/10</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12" w:tgtFrame="_blank" w:tooltip="Zakon o spremembah in dopolnitvah Zakona o uveljavljanju pravic iz javnih sredstev (ZUPJS-A)" w:history="1">
        <w:r w:rsidR="00553290" w:rsidRPr="00553290">
          <w:rPr>
            <w:rFonts w:ascii="Arial" w:eastAsia="Arial" w:hAnsi="Arial" w:cs="Arial"/>
            <w:sz w:val="20"/>
            <w:szCs w:val="20"/>
          </w:rPr>
          <w:t>40/11</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13" w:tgtFrame="_blank" w:tooltip="Zakon za uravnoteženje javnih financ (ZUJF)" w:history="1">
        <w:r w:rsidR="00553290" w:rsidRPr="00553290">
          <w:rPr>
            <w:rFonts w:ascii="Arial" w:eastAsia="Arial" w:hAnsi="Arial" w:cs="Arial"/>
            <w:sz w:val="20"/>
            <w:szCs w:val="20"/>
          </w:rPr>
          <w:t>40/12</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ZUJF,</w:t>
      </w:r>
      <w:r w:rsidR="00553290">
        <w:rPr>
          <w:rFonts w:ascii="Arial" w:eastAsia="Arial" w:hAnsi="Arial" w:cs="Arial"/>
          <w:sz w:val="20"/>
          <w:szCs w:val="20"/>
        </w:rPr>
        <w:t xml:space="preserve"> </w:t>
      </w:r>
      <w:hyperlink r:id="rId14" w:tgtFrame="_blank" w:tooltip="Zakon o spremembah in dopolnitvah Zakona o prevozih v cestnem prometu (ZPCP-2D)" w:history="1">
        <w:r w:rsidR="00553290" w:rsidRPr="00553290">
          <w:rPr>
            <w:rFonts w:ascii="Arial" w:eastAsia="Arial" w:hAnsi="Arial" w:cs="Arial"/>
            <w:sz w:val="20"/>
            <w:szCs w:val="20"/>
          </w:rPr>
          <w:t>57/12</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ZPCP-2D,</w:t>
      </w:r>
      <w:r w:rsidR="00553290">
        <w:rPr>
          <w:rFonts w:ascii="Arial" w:eastAsia="Arial" w:hAnsi="Arial" w:cs="Arial"/>
          <w:sz w:val="20"/>
          <w:szCs w:val="20"/>
        </w:rPr>
        <w:t xml:space="preserve"> </w:t>
      </w:r>
      <w:hyperlink r:id="rId15" w:tgtFrame="_blank" w:tooltip="Zakon o spremembi Zakona o uveljavljanju pravic iz javnih sredstev (ZUPJS-B)" w:history="1">
        <w:r w:rsidR="00553290" w:rsidRPr="00553290">
          <w:rPr>
            <w:rFonts w:ascii="Arial" w:eastAsia="Arial" w:hAnsi="Arial" w:cs="Arial"/>
            <w:sz w:val="20"/>
            <w:szCs w:val="20"/>
          </w:rPr>
          <w:t>14/13</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16" w:tgtFrame="_blank" w:tooltip="Zakon o štipendiranju (ZŠtip-1)" w:history="1">
        <w:r w:rsidR="00553290" w:rsidRPr="00553290">
          <w:rPr>
            <w:rFonts w:ascii="Arial" w:eastAsia="Arial" w:hAnsi="Arial" w:cs="Arial"/>
            <w:sz w:val="20"/>
            <w:szCs w:val="20"/>
          </w:rPr>
          <w:t>56/13</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ZŠtip-1,</w:t>
      </w:r>
      <w:r w:rsidR="00553290">
        <w:rPr>
          <w:rFonts w:ascii="Arial" w:eastAsia="Arial" w:hAnsi="Arial" w:cs="Arial"/>
          <w:sz w:val="20"/>
          <w:szCs w:val="20"/>
        </w:rPr>
        <w:t xml:space="preserve"> </w:t>
      </w:r>
      <w:hyperlink r:id="rId17" w:tgtFrame="_blank" w:tooltip="Zakon o spremembah in dopolnitvah Zakona o uveljavljanju pravic iz javnih sredstev (ZUPJS-C)" w:history="1">
        <w:r w:rsidR="00553290" w:rsidRPr="00553290">
          <w:rPr>
            <w:rFonts w:ascii="Arial" w:eastAsia="Arial" w:hAnsi="Arial" w:cs="Arial"/>
            <w:sz w:val="20"/>
            <w:szCs w:val="20"/>
          </w:rPr>
          <w:t>99/13</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18" w:tgtFrame="_blank" w:tooltip="Zakon o ukrepih za uravnoteženje javnih financ občin (ZUUJFO)" w:history="1">
        <w:r w:rsidR="00553290" w:rsidRPr="00553290">
          <w:rPr>
            <w:rFonts w:ascii="Arial" w:eastAsia="Arial" w:hAnsi="Arial" w:cs="Arial"/>
            <w:sz w:val="20"/>
            <w:szCs w:val="20"/>
          </w:rPr>
          <w:t>14/15</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ZUUJFO,</w:t>
      </w:r>
      <w:r w:rsidR="00553290">
        <w:rPr>
          <w:rFonts w:ascii="Arial" w:eastAsia="Arial" w:hAnsi="Arial" w:cs="Arial"/>
          <w:sz w:val="20"/>
          <w:szCs w:val="20"/>
        </w:rPr>
        <w:t xml:space="preserve"> </w:t>
      </w:r>
      <w:hyperlink r:id="rId19" w:tgtFrame="_blank" w:tooltip="Zakon o spremembi Zakona o uveljavljanju pravic iz javnih sredstev (ZUPJS-D)" w:history="1">
        <w:r w:rsidR="00553290" w:rsidRPr="00553290">
          <w:rPr>
            <w:rFonts w:ascii="Arial" w:eastAsia="Arial" w:hAnsi="Arial" w:cs="Arial"/>
            <w:sz w:val="20"/>
            <w:szCs w:val="20"/>
          </w:rPr>
          <w:t>57/15</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0" w:tgtFrame="_blank" w:tooltip="Zakon o spremembi in dopolnitvah Zakona o uveljavljanju pravic iz javnih sredstev (ZUPJS-E)" w:history="1">
        <w:r w:rsidR="00553290" w:rsidRPr="00553290">
          <w:rPr>
            <w:rFonts w:ascii="Arial" w:eastAsia="Arial" w:hAnsi="Arial" w:cs="Arial"/>
            <w:sz w:val="20"/>
            <w:szCs w:val="20"/>
          </w:rPr>
          <w:t>90/15</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1" w:tgtFrame="_blank" w:tooltip="Odločba o ugotovitvi, da je 28. člen Zakona o uveljavljanju pravic iz javnih sredstev v neskladju z Ustavo" w:history="1">
        <w:r w:rsidR="00553290" w:rsidRPr="00553290">
          <w:rPr>
            <w:rFonts w:ascii="Arial" w:eastAsia="Arial" w:hAnsi="Arial" w:cs="Arial"/>
            <w:sz w:val="20"/>
            <w:szCs w:val="20"/>
          </w:rPr>
          <w:t>38/16</w:t>
        </w:r>
      </w:hyperlink>
      <w:r w:rsidR="00553290">
        <w:rPr>
          <w:rFonts w:ascii="Arial" w:eastAsia="Arial" w:hAnsi="Arial" w:cs="Arial"/>
          <w:sz w:val="20"/>
          <w:szCs w:val="20"/>
        </w:rPr>
        <w:t xml:space="preserve"> </w:t>
      </w:r>
      <w:r w:rsidR="00553290" w:rsidRPr="00553290">
        <w:rPr>
          <w:rFonts w:ascii="Arial" w:eastAsia="Arial" w:hAnsi="Arial" w:cs="Arial"/>
          <w:sz w:val="20"/>
          <w:szCs w:val="20"/>
        </w:rPr>
        <w:t>– odl. US,</w:t>
      </w:r>
      <w:r w:rsidR="00553290">
        <w:rPr>
          <w:rFonts w:ascii="Arial" w:eastAsia="Arial" w:hAnsi="Arial" w:cs="Arial"/>
          <w:sz w:val="20"/>
          <w:szCs w:val="20"/>
        </w:rPr>
        <w:t xml:space="preserve"> </w:t>
      </w:r>
      <w:hyperlink r:id="rId22"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00553290" w:rsidRPr="00553290">
          <w:rPr>
            <w:rFonts w:ascii="Arial" w:eastAsia="Arial" w:hAnsi="Arial" w:cs="Arial"/>
            <w:sz w:val="20"/>
            <w:szCs w:val="20"/>
          </w:rPr>
          <w:t>51/16</w:t>
        </w:r>
      </w:hyperlink>
      <w:r w:rsidR="00553290">
        <w:rPr>
          <w:rFonts w:ascii="Arial" w:eastAsia="Arial" w:hAnsi="Arial" w:cs="Arial"/>
          <w:sz w:val="20"/>
          <w:szCs w:val="20"/>
        </w:rPr>
        <w:t xml:space="preserve"> </w:t>
      </w:r>
      <w:r w:rsidR="00553290" w:rsidRPr="00553290">
        <w:rPr>
          <w:rFonts w:ascii="Arial" w:eastAsia="Arial" w:hAnsi="Arial" w:cs="Arial"/>
          <w:sz w:val="20"/>
          <w:szCs w:val="20"/>
        </w:rPr>
        <w:t>– odl. US,</w:t>
      </w:r>
      <w:r w:rsidR="00553290">
        <w:rPr>
          <w:rFonts w:ascii="Arial" w:eastAsia="Arial" w:hAnsi="Arial" w:cs="Arial"/>
          <w:sz w:val="20"/>
          <w:szCs w:val="20"/>
        </w:rPr>
        <w:t xml:space="preserve"> </w:t>
      </w:r>
      <w:hyperlink r:id="rId23" w:tgtFrame="_blank" w:tooltip="Zakon o spremembi in dopolnitvi Zakona o uveljavljanju pravic iz javnih sredstev (ZUPJS-F)" w:history="1">
        <w:r w:rsidR="00553290" w:rsidRPr="00553290">
          <w:rPr>
            <w:rFonts w:ascii="Arial" w:eastAsia="Arial" w:hAnsi="Arial" w:cs="Arial"/>
            <w:sz w:val="20"/>
            <w:szCs w:val="20"/>
          </w:rPr>
          <w:t>88/16</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4" w:tgtFrame="_blank" w:tooltip="Zakon za urejanje položaja študentov (ZUPŠ)" w:history="1">
        <w:r w:rsidR="00553290" w:rsidRPr="00553290">
          <w:rPr>
            <w:rFonts w:ascii="Arial" w:eastAsia="Arial" w:hAnsi="Arial" w:cs="Arial"/>
            <w:sz w:val="20"/>
            <w:szCs w:val="20"/>
          </w:rPr>
          <w:t>61/17</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ZUPŠ,</w:t>
      </w:r>
      <w:r w:rsidR="00553290">
        <w:rPr>
          <w:rFonts w:ascii="Arial" w:eastAsia="Arial" w:hAnsi="Arial" w:cs="Arial"/>
          <w:sz w:val="20"/>
          <w:szCs w:val="20"/>
        </w:rPr>
        <w:t xml:space="preserve"> </w:t>
      </w:r>
      <w:hyperlink r:id="rId25" w:tgtFrame="_blank" w:tooltip="Zakon o spremembah in dopolnitvah Zakona o uveljavljanju pravic iz javnih sredstev (ZUPJS-G)" w:history="1">
        <w:r w:rsidR="00553290" w:rsidRPr="00553290">
          <w:rPr>
            <w:rFonts w:ascii="Arial" w:eastAsia="Arial" w:hAnsi="Arial" w:cs="Arial"/>
            <w:sz w:val="20"/>
            <w:szCs w:val="20"/>
          </w:rPr>
          <w:t>75/17</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6" w:tgtFrame="_blank" w:tooltip="Zakon o spremembah in dopolnitvi Zakona o uveljavljanju pravic iz javnih sredstev (ZUPJS-H)" w:history="1">
        <w:r w:rsidR="00553290" w:rsidRPr="00553290">
          <w:rPr>
            <w:rFonts w:ascii="Arial" w:eastAsia="Arial" w:hAnsi="Arial" w:cs="Arial"/>
            <w:sz w:val="20"/>
            <w:szCs w:val="20"/>
          </w:rPr>
          <w:t>77/18</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7" w:tgtFrame="_blank" w:tooltip="Zakon o spremembah Zakona o uveljavljanju pravic iz javnih sredstev (ZUPJS-I)" w:history="1">
        <w:r w:rsidR="00553290" w:rsidRPr="00553290">
          <w:rPr>
            <w:rFonts w:ascii="Arial" w:eastAsia="Arial" w:hAnsi="Arial" w:cs="Arial"/>
            <w:sz w:val="20"/>
            <w:szCs w:val="20"/>
          </w:rPr>
          <w:t>47/19</w:t>
        </w:r>
      </w:hyperlink>
      <w:r w:rsidR="00553290" w:rsidRPr="00553290">
        <w:rPr>
          <w:rFonts w:ascii="Arial" w:eastAsia="Arial" w:hAnsi="Arial" w:cs="Arial"/>
          <w:sz w:val="20"/>
          <w:szCs w:val="20"/>
        </w:rPr>
        <w:t>,</w:t>
      </w:r>
      <w:r w:rsidR="00553290">
        <w:rPr>
          <w:rFonts w:ascii="Arial" w:eastAsia="Arial" w:hAnsi="Arial" w:cs="Arial"/>
          <w:sz w:val="20"/>
          <w:szCs w:val="20"/>
        </w:rPr>
        <w:t xml:space="preserve"> </w:t>
      </w:r>
      <w:hyperlink r:id="rId28" w:tgtFrame="_blank" w:tooltip="Zakon o finančni razbremenitvi občin (ZFRO)" w:history="1">
        <w:r w:rsidR="00553290" w:rsidRPr="00553290">
          <w:rPr>
            <w:rFonts w:ascii="Arial" w:eastAsia="Arial" w:hAnsi="Arial" w:cs="Arial"/>
            <w:sz w:val="20"/>
            <w:szCs w:val="20"/>
          </w:rPr>
          <w:t>189/20</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ZFRO,</w:t>
      </w:r>
      <w:r w:rsidR="00553290">
        <w:rPr>
          <w:rFonts w:ascii="Arial" w:eastAsia="Arial" w:hAnsi="Arial" w:cs="Arial"/>
          <w:sz w:val="20"/>
          <w:szCs w:val="20"/>
        </w:rPr>
        <w:t xml:space="preserve"> </w:t>
      </w:r>
      <w:hyperlink r:id="rId29" w:tgtFrame="_blank" w:tooltip="Zakon za urejanje položaja študentov (ZUPŠ-1)" w:history="1">
        <w:r w:rsidR="00553290" w:rsidRPr="00553290">
          <w:rPr>
            <w:rFonts w:ascii="Arial" w:eastAsia="Arial" w:hAnsi="Arial" w:cs="Arial"/>
            <w:sz w:val="20"/>
            <w:szCs w:val="20"/>
          </w:rPr>
          <w:t>54/22</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ZUPŠ-1,</w:t>
      </w:r>
      <w:r w:rsidR="00553290">
        <w:rPr>
          <w:rFonts w:ascii="Arial" w:eastAsia="Arial" w:hAnsi="Arial" w:cs="Arial"/>
          <w:sz w:val="20"/>
          <w:szCs w:val="20"/>
        </w:rPr>
        <w:t xml:space="preserve"> </w:t>
      </w:r>
      <w:hyperlink r:id="rId30" w:tgtFrame="_blank" w:tooltip="Zakon o spremembah in dopolnitvah Zakona o šolski prehrani (ZŠolPre-1B)" w:history="1">
        <w:r w:rsidR="00553290" w:rsidRPr="00553290">
          <w:rPr>
            <w:rFonts w:ascii="Arial" w:eastAsia="Arial" w:hAnsi="Arial" w:cs="Arial"/>
            <w:sz w:val="20"/>
            <w:szCs w:val="20"/>
          </w:rPr>
          <w:t>76/23</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ZŠolPre-1B in</w:t>
      </w:r>
      <w:r w:rsidR="00553290">
        <w:rPr>
          <w:rFonts w:ascii="Arial" w:eastAsia="Arial" w:hAnsi="Arial" w:cs="Arial"/>
          <w:sz w:val="20"/>
          <w:szCs w:val="20"/>
        </w:rPr>
        <w:t xml:space="preserve"> </w:t>
      </w:r>
      <w:hyperlink r:id="rId31" w:tgtFrame="_blank" w:tooltip="Zakon o spremembah in dopolnitvah Zakona o štipendiranju (ZŠtip-1C)" w:history="1">
        <w:r w:rsidR="00553290" w:rsidRPr="00553290">
          <w:rPr>
            <w:rFonts w:ascii="Arial" w:eastAsia="Arial" w:hAnsi="Arial" w:cs="Arial"/>
            <w:sz w:val="20"/>
            <w:szCs w:val="20"/>
          </w:rPr>
          <w:t>122/23</w:t>
        </w:r>
      </w:hyperlink>
      <w:r w:rsidR="00553290">
        <w:rPr>
          <w:rFonts w:ascii="Arial" w:eastAsia="Arial" w:hAnsi="Arial" w:cs="Arial"/>
          <w:sz w:val="20"/>
          <w:szCs w:val="20"/>
        </w:rPr>
        <w:t xml:space="preserve"> </w:t>
      </w:r>
      <w:r w:rsidR="00553290" w:rsidRPr="00553290">
        <w:rPr>
          <w:rFonts w:ascii="Arial" w:eastAsia="Arial" w:hAnsi="Arial" w:cs="Arial"/>
          <w:sz w:val="20"/>
          <w:szCs w:val="20"/>
        </w:rPr>
        <w:t>– ZŠtip-1C</w:t>
      </w:r>
      <w:r>
        <w:rPr>
          <w:rFonts w:ascii="Arial" w:eastAsia="Arial" w:hAnsi="Arial" w:cs="Arial"/>
          <w:sz w:val="20"/>
          <w:szCs w:val="20"/>
        </w:rPr>
        <w:t>; v nadaljnjem besedilu: Z</w:t>
      </w:r>
      <w:r w:rsidR="007A5955">
        <w:rPr>
          <w:rFonts w:ascii="Arial" w:eastAsia="Arial" w:hAnsi="Arial" w:cs="Arial"/>
          <w:sz w:val="20"/>
          <w:szCs w:val="20"/>
        </w:rPr>
        <w:t>akon o uveljavljanju pravic iz javnih sredstev</w:t>
      </w:r>
      <w:r>
        <w:rPr>
          <w:rFonts w:ascii="Arial" w:eastAsia="Arial" w:hAnsi="Arial" w:cs="Arial"/>
          <w:sz w:val="20"/>
          <w:szCs w:val="20"/>
        </w:rPr>
        <w:t>).</w:t>
      </w:r>
      <w:r w:rsidR="00423605">
        <w:rPr>
          <w:rFonts w:ascii="Arial" w:eastAsia="Arial" w:hAnsi="Arial" w:cs="Arial"/>
          <w:sz w:val="20"/>
          <w:szCs w:val="20"/>
        </w:rPr>
        <w:t xml:space="preserve"> </w:t>
      </w:r>
    </w:p>
    <w:p w14:paraId="2817A55C" w14:textId="77777777" w:rsidR="007E0D96" w:rsidRDefault="007E0D96" w:rsidP="00C7663F">
      <w:pPr>
        <w:spacing w:after="0" w:line="260" w:lineRule="exact"/>
        <w:jc w:val="both"/>
        <w:rPr>
          <w:rFonts w:ascii="Arial" w:eastAsia="Arial" w:hAnsi="Arial" w:cs="Arial"/>
          <w:sz w:val="20"/>
          <w:szCs w:val="20"/>
        </w:rPr>
      </w:pPr>
    </w:p>
    <w:p w14:paraId="12588C51" w14:textId="55B3B59A" w:rsidR="007E0D96" w:rsidRDefault="007E0D96" w:rsidP="00C7663F">
      <w:pPr>
        <w:spacing w:after="0" w:line="260" w:lineRule="exact"/>
        <w:jc w:val="both"/>
        <w:rPr>
          <w:rFonts w:ascii="Arial" w:eastAsia="Arial" w:hAnsi="Arial" w:cs="Arial"/>
          <w:sz w:val="20"/>
          <w:szCs w:val="20"/>
        </w:rPr>
      </w:pPr>
      <w:r>
        <w:rPr>
          <w:rFonts w:ascii="Arial" w:eastAsia="Arial" w:hAnsi="Arial" w:cs="Arial"/>
          <w:sz w:val="20"/>
          <w:szCs w:val="20"/>
        </w:rPr>
        <w:t xml:space="preserve">(5) </w:t>
      </w:r>
      <w:r w:rsidR="007A5955">
        <w:rPr>
          <w:rFonts w:ascii="Arial" w:eastAsia="Arial" w:hAnsi="Arial" w:cs="Arial"/>
          <w:sz w:val="20"/>
          <w:szCs w:val="20"/>
        </w:rPr>
        <w:t xml:space="preserve">Na zahtevo državnega tožilca lahko policija in FURS podatke o premoženjskem stanju </w:t>
      </w:r>
      <w:r w:rsidR="00506530">
        <w:rPr>
          <w:rFonts w:ascii="Arial" w:eastAsia="Arial" w:hAnsi="Arial" w:cs="Arial"/>
          <w:sz w:val="20"/>
          <w:szCs w:val="20"/>
        </w:rPr>
        <w:t xml:space="preserve">iz </w:t>
      </w:r>
      <w:r w:rsidR="002F6DEE">
        <w:rPr>
          <w:rFonts w:ascii="Arial" w:eastAsia="Arial" w:hAnsi="Arial" w:cs="Arial"/>
          <w:sz w:val="20"/>
          <w:szCs w:val="20"/>
        </w:rPr>
        <w:t>prejšnjega</w:t>
      </w:r>
      <w:r w:rsidR="00506530">
        <w:rPr>
          <w:rFonts w:ascii="Arial" w:eastAsia="Arial" w:hAnsi="Arial" w:cs="Arial"/>
          <w:sz w:val="20"/>
          <w:szCs w:val="20"/>
        </w:rPr>
        <w:t xml:space="preserve"> odstavka </w:t>
      </w:r>
      <w:r w:rsidR="007A5955">
        <w:rPr>
          <w:rFonts w:ascii="Arial" w:eastAsia="Arial" w:hAnsi="Arial" w:cs="Arial"/>
          <w:sz w:val="20"/>
          <w:szCs w:val="20"/>
        </w:rPr>
        <w:t xml:space="preserve">pridobivata </w:t>
      </w:r>
      <w:r w:rsidR="008F5A66">
        <w:rPr>
          <w:rFonts w:ascii="Arial" w:eastAsia="Arial" w:hAnsi="Arial" w:cs="Arial"/>
          <w:sz w:val="20"/>
          <w:szCs w:val="20"/>
        </w:rPr>
        <w:t xml:space="preserve">tudi </w:t>
      </w:r>
      <w:r w:rsidR="007A5955">
        <w:rPr>
          <w:rFonts w:ascii="Arial" w:eastAsia="Arial" w:hAnsi="Arial" w:cs="Arial"/>
          <w:sz w:val="20"/>
          <w:szCs w:val="20"/>
        </w:rPr>
        <w:t>iz obstoječih zbirk podatkov</w:t>
      </w:r>
      <w:r w:rsidR="008F5A66">
        <w:rPr>
          <w:rFonts w:ascii="Arial" w:eastAsia="Arial" w:hAnsi="Arial" w:cs="Arial"/>
          <w:sz w:val="20"/>
          <w:szCs w:val="20"/>
        </w:rPr>
        <w:t xml:space="preserve"> </w:t>
      </w:r>
      <w:r w:rsidR="007A5955">
        <w:rPr>
          <w:rFonts w:ascii="Arial" w:eastAsia="Arial" w:hAnsi="Arial" w:cs="Arial"/>
          <w:sz w:val="20"/>
          <w:szCs w:val="20"/>
        </w:rPr>
        <w:t>upravljavcev navedenih v drugem odstavku 51. člena Zakona o uveljavljanju pravic iz javnih sredstev.</w:t>
      </w:r>
    </w:p>
    <w:p w14:paraId="5A53EB2B" w14:textId="77777777" w:rsidR="0078013D" w:rsidRDefault="0078013D" w:rsidP="00C7663F">
      <w:pPr>
        <w:spacing w:after="0" w:line="260" w:lineRule="exact"/>
        <w:jc w:val="both"/>
        <w:rPr>
          <w:rFonts w:ascii="Arial" w:eastAsia="Arial" w:hAnsi="Arial" w:cs="Arial"/>
          <w:sz w:val="20"/>
          <w:szCs w:val="20"/>
        </w:rPr>
      </w:pPr>
    </w:p>
    <w:p w14:paraId="56549285" w14:textId="0DE17E4E" w:rsidR="0078013D" w:rsidRDefault="0078013D" w:rsidP="00C7663F">
      <w:pPr>
        <w:spacing w:after="0" w:line="260" w:lineRule="exact"/>
        <w:jc w:val="both"/>
        <w:rPr>
          <w:rFonts w:ascii="Arial" w:eastAsia="Arial" w:hAnsi="Arial" w:cs="Arial"/>
          <w:sz w:val="20"/>
          <w:szCs w:val="20"/>
        </w:rPr>
      </w:pPr>
      <w:r>
        <w:rPr>
          <w:rFonts w:ascii="Arial" w:eastAsia="Arial" w:hAnsi="Arial" w:cs="Arial"/>
          <w:sz w:val="20"/>
          <w:szCs w:val="20"/>
        </w:rPr>
        <w:t>(6) Podatki iz tretjega, četrtega in petega odstavka tega člena se hranijo do izteka roka za uvedbo finančne preiskave iz osmega odstavka tega člena.«.</w:t>
      </w:r>
    </w:p>
    <w:p w14:paraId="2364FA86" w14:textId="77777777" w:rsidR="0078013D" w:rsidRDefault="0078013D" w:rsidP="00C7663F">
      <w:pPr>
        <w:spacing w:after="0" w:line="260" w:lineRule="exact"/>
        <w:jc w:val="both"/>
        <w:rPr>
          <w:rFonts w:ascii="Arial" w:eastAsia="Arial" w:hAnsi="Arial" w:cs="Arial"/>
          <w:sz w:val="20"/>
          <w:szCs w:val="20"/>
        </w:rPr>
      </w:pPr>
    </w:p>
    <w:p w14:paraId="3B806B38" w14:textId="0AD006FA" w:rsidR="00C7663F" w:rsidRDefault="00C7663F" w:rsidP="00C7663F">
      <w:pPr>
        <w:spacing w:after="0" w:line="260" w:lineRule="exact"/>
        <w:jc w:val="both"/>
        <w:rPr>
          <w:rFonts w:ascii="Arial" w:eastAsia="Arial" w:hAnsi="Arial" w:cs="Arial"/>
          <w:sz w:val="20"/>
          <w:szCs w:val="20"/>
        </w:rPr>
      </w:pPr>
      <w:r>
        <w:rPr>
          <w:rFonts w:ascii="Arial" w:eastAsia="Arial" w:hAnsi="Arial" w:cs="Arial"/>
          <w:sz w:val="20"/>
          <w:szCs w:val="20"/>
        </w:rPr>
        <w:t xml:space="preserve">V dosedanjem tretjem odstavku, ki postane </w:t>
      </w:r>
      <w:r w:rsidR="0078013D">
        <w:rPr>
          <w:rFonts w:ascii="Arial" w:eastAsia="Arial" w:hAnsi="Arial" w:cs="Arial"/>
          <w:sz w:val="20"/>
          <w:szCs w:val="20"/>
        </w:rPr>
        <w:t>sedmi</w:t>
      </w:r>
      <w:r>
        <w:rPr>
          <w:rFonts w:ascii="Arial" w:eastAsia="Arial" w:hAnsi="Arial" w:cs="Arial"/>
          <w:sz w:val="20"/>
          <w:szCs w:val="20"/>
        </w:rPr>
        <w:t xml:space="preserve"> odstavek, se besedilo »DURS, CURS« nadomesti z besedo »FURS«.</w:t>
      </w:r>
    </w:p>
    <w:p w14:paraId="1F70F6FF" w14:textId="77777777" w:rsidR="00C7663F" w:rsidRDefault="00C7663F" w:rsidP="00C7663F">
      <w:pPr>
        <w:spacing w:after="0" w:line="260" w:lineRule="exact"/>
        <w:jc w:val="both"/>
        <w:rPr>
          <w:rFonts w:ascii="Arial" w:eastAsia="Arial" w:hAnsi="Arial" w:cs="Arial"/>
          <w:sz w:val="20"/>
          <w:szCs w:val="20"/>
        </w:rPr>
      </w:pPr>
    </w:p>
    <w:p w14:paraId="79DB2CA4" w14:textId="6F910638" w:rsidR="00C7663F" w:rsidRDefault="00C7663F" w:rsidP="00C7663F">
      <w:pPr>
        <w:spacing w:after="0" w:line="260" w:lineRule="exact"/>
        <w:jc w:val="both"/>
        <w:rPr>
          <w:rFonts w:ascii="Arial" w:eastAsia="Arial" w:hAnsi="Arial" w:cs="Arial"/>
          <w:sz w:val="20"/>
          <w:szCs w:val="20"/>
        </w:rPr>
      </w:pPr>
      <w:r>
        <w:rPr>
          <w:rFonts w:ascii="Arial" w:eastAsia="Arial" w:hAnsi="Arial" w:cs="Arial"/>
          <w:sz w:val="20"/>
          <w:szCs w:val="20"/>
        </w:rPr>
        <w:t>Dosedanji četrti, peti, šesti in sedmi odstavek postanejo osmi</w:t>
      </w:r>
      <w:r w:rsidR="0078013D">
        <w:rPr>
          <w:rFonts w:ascii="Arial" w:eastAsia="Arial" w:hAnsi="Arial" w:cs="Arial"/>
          <w:sz w:val="20"/>
          <w:szCs w:val="20"/>
        </w:rPr>
        <w:t>, deveti, deseti in enajsti</w:t>
      </w:r>
      <w:r>
        <w:rPr>
          <w:rFonts w:ascii="Arial" w:eastAsia="Arial" w:hAnsi="Arial" w:cs="Arial"/>
          <w:sz w:val="20"/>
          <w:szCs w:val="20"/>
        </w:rPr>
        <w:t xml:space="preserve"> odstavek.</w:t>
      </w:r>
    </w:p>
    <w:bookmarkEnd w:id="4"/>
    <w:p w14:paraId="668F1DF1" w14:textId="77777777" w:rsidR="00C7663F" w:rsidRDefault="00C7663F" w:rsidP="00C7663F">
      <w:pPr>
        <w:spacing w:after="0" w:line="260" w:lineRule="exact"/>
        <w:jc w:val="both"/>
        <w:rPr>
          <w:rFonts w:ascii="Arial" w:eastAsia="Arial" w:hAnsi="Arial" w:cs="Arial"/>
          <w:sz w:val="20"/>
          <w:szCs w:val="20"/>
        </w:rPr>
      </w:pPr>
    </w:p>
    <w:p w14:paraId="2D6F72DD" w14:textId="67935E0F" w:rsidR="00C7663F" w:rsidRDefault="00C7663F" w:rsidP="00C7663F">
      <w:pPr>
        <w:spacing w:after="0" w:line="260" w:lineRule="exact"/>
        <w:jc w:val="center"/>
        <w:rPr>
          <w:rFonts w:ascii="Arial" w:eastAsia="Times New Roman" w:hAnsi="Arial" w:cs="Arial"/>
          <w:b/>
          <w:sz w:val="20"/>
          <w:szCs w:val="24"/>
        </w:rPr>
      </w:pPr>
      <w:r>
        <w:rPr>
          <w:rFonts w:ascii="Arial" w:eastAsia="Times New Roman" w:hAnsi="Arial" w:cs="Arial"/>
          <w:b/>
          <w:sz w:val="20"/>
          <w:szCs w:val="24"/>
        </w:rPr>
        <w:t>5</w:t>
      </w:r>
      <w:r w:rsidRPr="00AD1B2B">
        <w:rPr>
          <w:rFonts w:ascii="Arial" w:eastAsia="Times New Roman" w:hAnsi="Arial" w:cs="Arial"/>
          <w:b/>
          <w:sz w:val="20"/>
          <w:szCs w:val="24"/>
        </w:rPr>
        <w:t>. člen</w:t>
      </w:r>
    </w:p>
    <w:p w14:paraId="27964D5F" w14:textId="77777777" w:rsidR="00C7663F" w:rsidRDefault="00C7663F" w:rsidP="00C7663F">
      <w:pPr>
        <w:spacing w:after="0" w:line="260" w:lineRule="exact"/>
        <w:jc w:val="center"/>
        <w:rPr>
          <w:rFonts w:ascii="Arial" w:eastAsia="Times New Roman" w:hAnsi="Arial" w:cs="Arial"/>
          <w:b/>
          <w:sz w:val="20"/>
          <w:szCs w:val="24"/>
        </w:rPr>
      </w:pPr>
    </w:p>
    <w:p w14:paraId="13105574" w14:textId="0E18C8B1" w:rsidR="00C7663F" w:rsidRDefault="00C7663F" w:rsidP="00C7663F">
      <w:pPr>
        <w:spacing w:after="0" w:line="260" w:lineRule="exact"/>
        <w:jc w:val="both"/>
        <w:rPr>
          <w:rFonts w:ascii="Arial" w:eastAsia="Arial" w:hAnsi="Arial" w:cs="Arial"/>
          <w:sz w:val="20"/>
          <w:szCs w:val="20"/>
        </w:rPr>
      </w:pPr>
      <w:r w:rsidRPr="004C0F0D">
        <w:rPr>
          <w:rFonts w:ascii="Arial" w:eastAsia="Arial" w:hAnsi="Arial" w:cs="Arial"/>
          <w:sz w:val="20"/>
          <w:szCs w:val="20"/>
        </w:rPr>
        <w:t xml:space="preserve">V </w:t>
      </w:r>
      <w:r>
        <w:rPr>
          <w:rFonts w:ascii="Arial" w:eastAsia="Arial" w:hAnsi="Arial" w:cs="Arial"/>
          <w:sz w:val="20"/>
          <w:szCs w:val="20"/>
        </w:rPr>
        <w:t>11</w:t>
      </w:r>
      <w:r w:rsidRPr="004C0F0D">
        <w:rPr>
          <w:rFonts w:ascii="Arial" w:eastAsia="Arial" w:hAnsi="Arial" w:cs="Arial"/>
          <w:sz w:val="20"/>
          <w:szCs w:val="20"/>
        </w:rPr>
        <w:t>. členu se</w:t>
      </w:r>
      <w:r>
        <w:rPr>
          <w:rFonts w:ascii="Arial" w:eastAsia="Arial" w:hAnsi="Arial" w:cs="Arial"/>
          <w:sz w:val="20"/>
          <w:szCs w:val="20"/>
        </w:rPr>
        <w:t xml:space="preserve"> v </w:t>
      </w:r>
      <w:r w:rsidR="00D9204D">
        <w:rPr>
          <w:rFonts w:ascii="Arial" w:eastAsia="Arial" w:hAnsi="Arial" w:cs="Arial"/>
          <w:sz w:val="20"/>
          <w:szCs w:val="20"/>
        </w:rPr>
        <w:t>drugem</w:t>
      </w:r>
      <w:r>
        <w:rPr>
          <w:rFonts w:ascii="Arial" w:eastAsia="Arial" w:hAnsi="Arial" w:cs="Arial"/>
          <w:sz w:val="20"/>
          <w:szCs w:val="20"/>
        </w:rPr>
        <w:t xml:space="preserve"> odstavku druga alineja spremeni tako, da se glasi:</w:t>
      </w:r>
    </w:p>
    <w:p w14:paraId="69F52E5F" w14:textId="1286A9EC" w:rsidR="005712FE" w:rsidRDefault="00C7663F" w:rsidP="00C7663F">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 xml:space="preserve">» </w:t>
      </w:r>
      <w:r w:rsidRPr="00AD1B2B">
        <w:rPr>
          <w:rFonts w:ascii="Arial" w:hAnsi="Arial" w:cs="Arial"/>
          <w:sz w:val="20"/>
        </w:rPr>
        <w:t>–</w:t>
      </w:r>
      <w:r>
        <w:rPr>
          <w:rFonts w:ascii="Arial" w:hAnsi="Arial" w:cs="Arial"/>
          <w:sz w:val="20"/>
        </w:rPr>
        <w:t xml:space="preserve"> </w:t>
      </w:r>
      <w:r w:rsidR="005712FE" w:rsidRPr="00BF5C0E">
        <w:rPr>
          <w:rFonts w:ascii="Arial" w:eastAsia="Arial" w:hAnsi="Arial" w:cs="Arial"/>
          <w:sz w:val="20"/>
          <w:szCs w:val="20"/>
          <w:lang w:val="sl-SI"/>
        </w:rPr>
        <w:t>podatki o obsegu premoženja iz prejšnje alineje, ki je bilo preneseno na povezane osebe ali je prešlo na pravne naslednike v obdobju, za katero se opravi finančna preiskava, način</w:t>
      </w:r>
      <w:r w:rsidR="005712FE">
        <w:rPr>
          <w:rFonts w:ascii="Arial" w:eastAsia="Arial" w:hAnsi="Arial" w:cs="Arial"/>
          <w:sz w:val="20"/>
          <w:szCs w:val="20"/>
          <w:lang w:val="sl-SI"/>
        </w:rPr>
        <w:t>u</w:t>
      </w:r>
      <w:r w:rsidR="005712FE" w:rsidRPr="00BF5C0E">
        <w:rPr>
          <w:rFonts w:ascii="Arial" w:eastAsia="Arial" w:hAnsi="Arial" w:cs="Arial"/>
          <w:sz w:val="20"/>
          <w:szCs w:val="20"/>
          <w:lang w:val="sl-SI"/>
        </w:rPr>
        <w:t xml:space="preserve"> prenosa oziroma prehoda</w:t>
      </w:r>
      <w:r w:rsidR="005712FE">
        <w:rPr>
          <w:rFonts w:ascii="Arial" w:eastAsia="Arial" w:hAnsi="Arial" w:cs="Arial"/>
          <w:sz w:val="20"/>
          <w:szCs w:val="20"/>
          <w:lang w:val="sl-SI"/>
        </w:rPr>
        <w:t xml:space="preserve"> ter obsegu premoženja povezane osebe</w:t>
      </w:r>
      <w:r w:rsidR="005712FE" w:rsidRPr="00BF5C0E">
        <w:rPr>
          <w:rFonts w:ascii="Arial" w:eastAsia="Arial" w:hAnsi="Arial" w:cs="Arial"/>
          <w:sz w:val="20"/>
          <w:szCs w:val="20"/>
          <w:lang w:val="sl-SI"/>
        </w:rPr>
        <w:t>;</w:t>
      </w:r>
      <w:r>
        <w:rPr>
          <w:rFonts w:ascii="Arial" w:eastAsia="Arial" w:hAnsi="Arial" w:cs="Arial"/>
          <w:sz w:val="20"/>
          <w:szCs w:val="20"/>
          <w:lang w:val="sl-SI"/>
        </w:rPr>
        <w:t>«.</w:t>
      </w:r>
    </w:p>
    <w:p w14:paraId="27DE9CF0" w14:textId="77777777" w:rsidR="00C7663F" w:rsidRDefault="00C7663F" w:rsidP="00C7663F">
      <w:pPr>
        <w:pStyle w:val="alineazastevilcnotocko"/>
        <w:spacing w:line="260" w:lineRule="exact"/>
        <w:ind w:firstLine="0"/>
        <w:rPr>
          <w:rFonts w:ascii="Arial" w:eastAsia="Arial" w:hAnsi="Arial" w:cs="Arial"/>
          <w:sz w:val="20"/>
          <w:szCs w:val="20"/>
          <w:lang w:val="sl-SI"/>
        </w:rPr>
      </w:pPr>
    </w:p>
    <w:p w14:paraId="5B68CB2B" w14:textId="6AD2CFB6" w:rsidR="00C7663F" w:rsidRDefault="00C7663F" w:rsidP="00C7663F">
      <w:pPr>
        <w:spacing w:after="0" w:line="260" w:lineRule="exact"/>
        <w:jc w:val="center"/>
        <w:rPr>
          <w:rFonts w:ascii="Arial" w:eastAsia="Times New Roman" w:hAnsi="Arial" w:cs="Arial"/>
          <w:b/>
          <w:sz w:val="20"/>
          <w:szCs w:val="24"/>
        </w:rPr>
      </w:pPr>
      <w:r>
        <w:rPr>
          <w:rFonts w:ascii="Arial" w:eastAsia="Times New Roman" w:hAnsi="Arial" w:cs="Arial"/>
          <w:b/>
          <w:sz w:val="20"/>
          <w:szCs w:val="24"/>
        </w:rPr>
        <w:t>6</w:t>
      </w:r>
      <w:r w:rsidRPr="00AD1B2B">
        <w:rPr>
          <w:rFonts w:ascii="Arial" w:eastAsia="Times New Roman" w:hAnsi="Arial" w:cs="Arial"/>
          <w:b/>
          <w:sz w:val="20"/>
          <w:szCs w:val="24"/>
        </w:rPr>
        <w:t>. člen</w:t>
      </w:r>
    </w:p>
    <w:p w14:paraId="31760090" w14:textId="77777777" w:rsidR="00054E66" w:rsidRDefault="00054E66" w:rsidP="00054E66">
      <w:pPr>
        <w:pStyle w:val="alineazastevilcnotocko"/>
        <w:spacing w:line="260" w:lineRule="exact"/>
        <w:ind w:firstLine="0"/>
        <w:rPr>
          <w:rFonts w:ascii="Arial" w:eastAsia="Arial" w:hAnsi="Arial" w:cs="Arial"/>
          <w:sz w:val="20"/>
          <w:szCs w:val="20"/>
          <w:lang w:val="sl-SI"/>
        </w:rPr>
      </w:pPr>
    </w:p>
    <w:p w14:paraId="4C6A2803" w14:textId="075CC9E2" w:rsidR="007616D3" w:rsidRDefault="007616D3" w:rsidP="00054E66">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tretjem odstavku 12. člena, tretjem odstavku 35. člena, tretjem odstavku 36. člena, 3. točki 37. člena in tretjem ter četrtem odstavku 4</w:t>
      </w:r>
      <w:r w:rsidR="00473B54">
        <w:rPr>
          <w:rFonts w:ascii="Arial" w:eastAsia="Arial" w:hAnsi="Arial" w:cs="Arial"/>
          <w:sz w:val="20"/>
          <w:szCs w:val="20"/>
          <w:lang w:val="sl-SI"/>
        </w:rPr>
        <w:t>3</w:t>
      </w:r>
      <w:r>
        <w:rPr>
          <w:rFonts w:ascii="Arial" w:eastAsia="Arial" w:hAnsi="Arial" w:cs="Arial"/>
          <w:sz w:val="20"/>
          <w:szCs w:val="20"/>
          <w:lang w:val="sl-SI"/>
        </w:rPr>
        <w:t>. člena se na vseh mestih beseda »CURS« nadomesti z besedo »FURS«.</w:t>
      </w:r>
    </w:p>
    <w:p w14:paraId="6525BFBD" w14:textId="77777777" w:rsidR="00C7663F" w:rsidRDefault="00C7663F" w:rsidP="002D1A8E">
      <w:pPr>
        <w:pStyle w:val="alineazastevilcnotocko"/>
        <w:spacing w:line="260" w:lineRule="exact"/>
        <w:ind w:firstLine="0"/>
        <w:rPr>
          <w:rFonts w:ascii="Arial" w:eastAsia="Arial" w:hAnsi="Arial" w:cs="Arial"/>
          <w:sz w:val="20"/>
          <w:szCs w:val="20"/>
          <w:lang w:val="sl-SI"/>
        </w:rPr>
      </w:pPr>
    </w:p>
    <w:p w14:paraId="5524A1F3" w14:textId="3477708E" w:rsidR="007616D3" w:rsidRDefault="007616D3" w:rsidP="002D1A8E">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13. členu se besedilo »DURS, CURS,« nadomesti z besedo »FURS«.</w:t>
      </w:r>
    </w:p>
    <w:p w14:paraId="7C419EE2" w14:textId="77777777" w:rsidR="00C7663F" w:rsidRDefault="00C7663F" w:rsidP="002D1A8E">
      <w:pPr>
        <w:pStyle w:val="alineazastevilcnotocko"/>
        <w:spacing w:line="260" w:lineRule="exact"/>
        <w:ind w:firstLine="0"/>
        <w:rPr>
          <w:rFonts w:ascii="Arial" w:eastAsia="Arial" w:hAnsi="Arial" w:cs="Arial"/>
          <w:sz w:val="20"/>
          <w:szCs w:val="20"/>
          <w:lang w:val="sl-SI"/>
        </w:rPr>
      </w:pPr>
    </w:p>
    <w:p w14:paraId="3678266E" w14:textId="09191431" w:rsidR="00C7663F" w:rsidRDefault="00C7663F" w:rsidP="00C7663F">
      <w:pPr>
        <w:spacing w:after="0" w:line="260" w:lineRule="exact"/>
        <w:jc w:val="center"/>
        <w:rPr>
          <w:rFonts w:ascii="Arial" w:eastAsia="Times New Roman" w:hAnsi="Arial" w:cs="Arial"/>
          <w:b/>
          <w:sz w:val="20"/>
          <w:szCs w:val="24"/>
        </w:rPr>
      </w:pPr>
      <w:r>
        <w:rPr>
          <w:rFonts w:ascii="Arial" w:eastAsia="Times New Roman" w:hAnsi="Arial" w:cs="Arial"/>
          <w:b/>
          <w:sz w:val="20"/>
          <w:szCs w:val="24"/>
        </w:rPr>
        <w:t>7</w:t>
      </w:r>
      <w:r w:rsidRPr="00AD1B2B">
        <w:rPr>
          <w:rFonts w:ascii="Arial" w:eastAsia="Times New Roman" w:hAnsi="Arial" w:cs="Arial"/>
          <w:b/>
          <w:sz w:val="20"/>
          <w:szCs w:val="24"/>
        </w:rPr>
        <w:t>. člen</w:t>
      </w:r>
    </w:p>
    <w:p w14:paraId="3A6728D2" w14:textId="77777777" w:rsidR="00C7663F" w:rsidRDefault="00C7663F" w:rsidP="00C7663F">
      <w:pPr>
        <w:pStyle w:val="alineazastevilcnotocko"/>
        <w:spacing w:line="260" w:lineRule="exact"/>
        <w:ind w:firstLine="0"/>
        <w:rPr>
          <w:rFonts w:ascii="Arial" w:eastAsia="Arial" w:hAnsi="Arial" w:cs="Arial"/>
          <w:sz w:val="20"/>
          <w:szCs w:val="20"/>
          <w:lang w:val="sl-SI"/>
        </w:rPr>
      </w:pPr>
    </w:p>
    <w:p w14:paraId="13750C43" w14:textId="77777777" w:rsidR="00C7663F" w:rsidRDefault="00C7663F" w:rsidP="00C7663F">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14. členu se v prvem odstavku besedilo »DURS, CURS,« nadomesti z besedo »FURS«.</w:t>
      </w:r>
    </w:p>
    <w:p w14:paraId="7830ADBB" w14:textId="77777777" w:rsidR="00C7663F" w:rsidRDefault="00C7663F" w:rsidP="00C7663F">
      <w:pPr>
        <w:pStyle w:val="alineazastevilcnotocko"/>
        <w:spacing w:line="260" w:lineRule="exact"/>
        <w:ind w:firstLine="0"/>
        <w:rPr>
          <w:rFonts w:ascii="Arial" w:eastAsia="Arial" w:hAnsi="Arial" w:cs="Arial"/>
          <w:sz w:val="20"/>
          <w:szCs w:val="20"/>
          <w:lang w:val="sl-SI"/>
        </w:rPr>
      </w:pPr>
    </w:p>
    <w:p w14:paraId="709A55C9" w14:textId="1AA3C7AB" w:rsidR="00C7663F" w:rsidRDefault="00C7663F" w:rsidP="00C7663F">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četrtem</w:t>
      </w:r>
      <w:r w:rsidR="007040DB">
        <w:rPr>
          <w:rFonts w:ascii="Arial" w:eastAsia="Arial" w:hAnsi="Arial" w:cs="Arial"/>
          <w:sz w:val="20"/>
          <w:szCs w:val="20"/>
          <w:lang w:val="sl-SI"/>
        </w:rPr>
        <w:t xml:space="preserve"> </w:t>
      </w:r>
      <w:r>
        <w:rPr>
          <w:rFonts w:ascii="Arial" w:eastAsia="Arial" w:hAnsi="Arial" w:cs="Arial"/>
          <w:sz w:val="20"/>
          <w:szCs w:val="20"/>
          <w:lang w:val="sl-SI"/>
        </w:rPr>
        <w:t>odst</w:t>
      </w:r>
      <w:r w:rsidR="007040DB">
        <w:rPr>
          <w:rFonts w:ascii="Arial" w:eastAsia="Arial" w:hAnsi="Arial" w:cs="Arial"/>
          <w:sz w:val="20"/>
          <w:szCs w:val="20"/>
          <w:lang w:val="sl-SI"/>
        </w:rPr>
        <w:t>a</w:t>
      </w:r>
      <w:r>
        <w:rPr>
          <w:rFonts w:ascii="Arial" w:eastAsia="Arial" w:hAnsi="Arial" w:cs="Arial"/>
          <w:sz w:val="20"/>
          <w:szCs w:val="20"/>
          <w:lang w:val="sl-SI"/>
        </w:rPr>
        <w:t xml:space="preserve">vku se </w:t>
      </w:r>
      <w:r w:rsidR="007040DB">
        <w:rPr>
          <w:rFonts w:ascii="Arial" w:eastAsia="Arial" w:hAnsi="Arial" w:cs="Arial"/>
          <w:sz w:val="20"/>
          <w:szCs w:val="20"/>
          <w:lang w:val="sl-SI"/>
        </w:rPr>
        <w:t>pred besedo »vodenja« doda besedilo »obdobja delovanja,«.</w:t>
      </w:r>
    </w:p>
    <w:p w14:paraId="56C2FC3C" w14:textId="77777777" w:rsidR="007040DB" w:rsidRDefault="007040DB" w:rsidP="00C7663F">
      <w:pPr>
        <w:pStyle w:val="alineazastevilcnotocko"/>
        <w:spacing w:line="260" w:lineRule="exact"/>
        <w:ind w:firstLine="0"/>
        <w:rPr>
          <w:rFonts w:ascii="Arial" w:eastAsia="Arial" w:hAnsi="Arial" w:cs="Arial"/>
          <w:sz w:val="20"/>
          <w:szCs w:val="20"/>
          <w:lang w:val="sl-SI"/>
        </w:rPr>
      </w:pPr>
    </w:p>
    <w:p w14:paraId="2ED786C7" w14:textId="033859F7" w:rsidR="007040DB" w:rsidRDefault="007040DB" w:rsidP="007040DB">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 xml:space="preserve">Za </w:t>
      </w:r>
      <w:r w:rsidR="0020144A">
        <w:rPr>
          <w:rFonts w:ascii="Arial" w:eastAsia="Arial" w:hAnsi="Arial" w:cs="Arial"/>
          <w:sz w:val="20"/>
          <w:szCs w:val="20"/>
          <w:lang w:val="sl-SI"/>
        </w:rPr>
        <w:t>četrtim</w:t>
      </w:r>
      <w:r>
        <w:rPr>
          <w:rFonts w:ascii="Arial" w:eastAsia="Arial" w:hAnsi="Arial" w:cs="Arial"/>
          <w:sz w:val="20"/>
          <w:szCs w:val="20"/>
          <w:lang w:val="sl-SI"/>
        </w:rPr>
        <w:t xml:space="preserve"> odstavkom se doda nov </w:t>
      </w:r>
      <w:r w:rsidR="0020144A">
        <w:rPr>
          <w:rFonts w:ascii="Arial" w:eastAsia="Arial" w:hAnsi="Arial" w:cs="Arial"/>
          <w:sz w:val="20"/>
          <w:szCs w:val="20"/>
          <w:lang w:val="sl-SI"/>
        </w:rPr>
        <w:t>peti</w:t>
      </w:r>
      <w:r>
        <w:rPr>
          <w:rFonts w:ascii="Arial" w:eastAsia="Arial" w:hAnsi="Arial" w:cs="Arial"/>
          <w:sz w:val="20"/>
          <w:szCs w:val="20"/>
          <w:lang w:val="sl-SI"/>
        </w:rPr>
        <w:t xml:space="preserve"> odstavek, ki se glasi:</w:t>
      </w:r>
    </w:p>
    <w:p w14:paraId="2721404C" w14:textId="56D74D0A" w:rsidR="00CC6C2B" w:rsidRDefault="007040DB" w:rsidP="007040DB">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lastRenderedPageBreak/>
        <w:t>»</w:t>
      </w:r>
      <w:r w:rsidR="00CC6C2B">
        <w:rPr>
          <w:rFonts w:ascii="Arial" w:eastAsia="Arial" w:hAnsi="Arial" w:cs="Arial"/>
          <w:sz w:val="20"/>
          <w:szCs w:val="20"/>
          <w:lang w:val="sl-SI"/>
        </w:rPr>
        <w:t>(</w:t>
      </w:r>
      <w:r w:rsidR="0020144A">
        <w:rPr>
          <w:rFonts w:ascii="Arial" w:eastAsia="Arial" w:hAnsi="Arial" w:cs="Arial"/>
          <w:sz w:val="20"/>
          <w:szCs w:val="20"/>
          <w:lang w:val="sl-SI"/>
        </w:rPr>
        <w:t>5</w:t>
      </w:r>
      <w:r w:rsidR="00CC6C2B">
        <w:rPr>
          <w:rFonts w:ascii="Arial" w:eastAsia="Arial" w:hAnsi="Arial" w:cs="Arial"/>
          <w:sz w:val="20"/>
          <w:szCs w:val="20"/>
          <w:lang w:val="sl-SI"/>
        </w:rPr>
        <w:t>) Na podlagi zahteve pristojnega državnega tožilca, člani finančne preiskovalne skupine posredujejo  pojasnila</w:t>
      </w:r>
      <w:r w:rsidR="00506530">
        <w:rPr>
          <w:rFonts w:ascii="Arial" w:eastAsia="Arial" w:hAnsi="Arial" w:cs="Arial"/>
          <w:sz w:val="20"/>
          <w:szCs w:val="20"/>
          <w:lang w:val="sl-SI"/>
        </w:rPr>
        <w:t xml:space="preserve">, podatke </w:t>
      </w:r>
      <w:r w:rsidR="00CC6C2B">
        <w:rPr>
          <w:rFonts w:ascii="Arial" w:eastAsia="Arial" w:hAnsi="Arial" w:cs="Arial"/>
          <w:sz w:val="20"/>
          <w:szCs w:val="20"/>
          <w:lang w:val="sl-SI"/>
        </w:rPr>
        <w:t xml:space="preserve">in druge </w:t>
      </w:r>
      <w:r w:rsidR="00506530">
        <w:rPr>
          <w:rFonts w:ascii="Arial" w:eastAsia="Arial" w:hAnsi="Arial" w:cs="Arial"/>
          <w:sz w:val="20"/>
          <w:szCs w:val="20"/>
          <w:lang w:val="sl-SI"/>
        </w:rPr>
        <w:t>informacije</w:t>
      </w:r>
      <w:r w:rsidR="00CC6C2B">
        <w:rPr>
          <w:rFonts w:ascii="Arial" w:eastAsia="Arial" w:hAnsi="Arial" w:cs="Arial"/>
          <w:sz w:val="20"/>
          <w:szCs w:val="20"/>
          <w:lang w:val="sl-SI"/>
        </w:rPr>
        <w:t xml:space="preserve"> iz njihove pristojnosti, ki so potrebni za zastopanje v postopku za odvzem premoženja nezakonitega izvora ali v zvezi z njim.</w:t>
      </w:r>
      <w:r>
        <w:rPr>
          <w:rFonts w:ascii="Arial" w:eastAsia="Arial" w:hAnsi="Arial" w:cs="Arial"/>
          <w:sz w:val="20"/>
          <w:szCs w:val="20"/>
          <w:lang w:val="sl-SI"/>
        </w:rPr>
        <w:t>«.</w:t>
      </w:r>
    </w:p>
    <w:p w14:paraId="7DB56C93" w14:textId="77777777" w:rsidR="007040DB" w:rsidRDefault="007040DB" w:rsidP="007040DB">
      <w:pPr>
        <w:pStyle w:val="zamik"/>
        <w:pBdr>
          <w:top w:val="none" w:sz="0" w:space="12" w:color="auto"/>
        </w:pBdr>
        <w:spacing w:line="260" w:lineRule="exact"/>
        <w:ind w:firstLine="0"/>
        <w:jc w:val="both"/>
        <w:rPr>
          <w:rFonts w:ascii="Arial" w:eastAsia="Arial" w:hAnsi="Arial" w:cs="Arial"/>
          <w:sz w:val="20"/>
          <w:szCs w:val="20"/>
          <w:lang w:val="sl-SI"/>
        </w:rPr>
      </w:pPr>
    </w:p>
    <w:p w14:paraId="5A4ECFEE" w14:textId="5D37A8CE" w:rsidR="007040DB" w:rsidRDefault="007040DB" w:rsidP="007040DB">
      <w:pPr>
        <w:spacing w:after="0" w:line="260" w:lineRule="exact"/>
        <w:jc w:val="center"/>
        <w:rPr>
          <w:rFonts w:ascii="Arial" w:eastAsia="Times New Roman" w:hAnsi="Arial" w:cs="Arial"/>
          <w:b/>
          <w:sz w:val="20"/>
          <w:szCs w:val="24"/>
        </w:rPr>
      </w:pPr>
      <w:r>
        <w:rPr>
          <w:rFonts w:ascii="Arial" w:eastAsia="Times New Roman" w:hAnsi="Arial" w:cs="Arial"/>
          <w:b/>
          <w:sz w:val="20"/>
          <w:szCs w:val="24"/>
        </w:rPr>
        <w:t>8</w:t>
      </w:r>
      <w:r w:rsidRPr="00AD1B2B">
        <w:rPr>
          <w:rFonts w:ascii="Arial" w:eastAsia="Times New Roman" w:hAnsi="Arial" w:cs="Arial"/>
          <w:b/>
          <w:sz w:val="20"/>
          <w:szCs w:val="24"/>
        </w:rPr>
        <w:t>. člen</w:t>
      </w:r>
    </w:p>
    <w:p w14:paraId="1C8BD520" w14:textId="77777777" w:rsidR="007040DB" w:rsidRDefault="007040DB" w:rsidP="007040DB">
      <w:pPr>
        <w:pStyle w:val="alineazastevilcnotocko"/>
        <w:spacing w:line="260" w:lineRule="exact"/>
        <w:ind w:firstLine="0"/>
        <w:rPr>
          <w:rFonts w:ascii="Arial" w:eastAsia="Arial" w:hAnsi="Arial" w:cs="Arial"/>
          <w:sz w:val="20"/>
          <w:szCs w:val="20"/>
          <w:lang w:val="sl-SI"/>
        </w:rPr>
      </w:pPr>
    </w:p>
    <w:p w14:paraId="74BEB252" w14:textId="710C2BCB" w:rsidR="00CC6C2B" w:rsidRDefault="007040DB" w:rsidP="007040DB">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17. členu se v drugem odstavku drugi stavek spremeni tako, da se glasi: »</w:t>
      </w:r>
      <w:r w:rsidR="00CC6C2B" w:rsidRPr="00BF5C0E">
        <w:rPr>
          <w:rFonts w:ascii="Arial" w:eastAsia="Arial" w:hAnsi="Arial" w:cs="Arial"/>
          <w:sz w:val="20"/>
          <w:szCs w:val="20"/>
          <w:lang w:val="sl-SI"/>
        </w:rPr>
        <w:t>Z odredbo vodje pristojnega državnega tožilstva se trajanje zaradi objektivnih razlogov lahko podaljša za šest mesecev</w:t>
      </w:r>
      <w:r w:rsidR="00CC6C2B">
        <w:rPr>
          <w:rFonts w:ascii="Arial" w:eastAsia="Arial" w:hAnsi="Arial" w:cs="Arial"/>
          <w:sz w:val="20"/>
          <w:szCs w:val="20"/>
          <w:lang w:val="sl-SI"/>
        </w:rPr>
        <w:t>, vendar ne več kot dvakrat</w:t>
      </w:r>
      <w:r w:rsidR="00CC6C2B" w:rsidRPr="00BF5C0E">
        <w:rPr>
          <w:rFonts w:ascii="Arial" w:eastAsia="Arial" w:hAnsi="Arial" w:cs="Arial"/>
          <w:sz w:val="20"/>
          <w:szCs w:val="20"/>
          <w:lang w:val="sl-SI"/>
        </w:rPr>
        <w:t>.</w:t>
      </w:r>
      <w:r>
        <w:rPr>
          <w:rFonts w:ascii="Arial" w:eastAsia="Arial" w:hAnsi="Arial" w:cs="Arial"/>
          <w:sz w:val="20"/>
          <w:szCs w:val="20"/>
          <w:lang w:val="sl-SI"/>
        </w:rPr>
        <w:t>«.</w:t>
      </w:r>
    </w:p>
    <w:p w14:paraId="79337824" w14:textId="77777777" w:rsidR="007040DB" w:rsidRDefault="007040DB" w:rsidP="007040DB">
      <w:pPr>
        <w:pStyle w:val="alineazastevilcnotocko"/>
        <w:spacing w:line="260" w:lineRule="exact"/>
        <w:ind w:firstLine="0"/>
        <w:rPr>
          <w:rFonts w:ascii="Arial" w:eastAsia="Arial" w:hAnsi="Arial" w:cs="Arial"/>
          <w:sz w:val="20"/>
          <w:szCs w:val="20"/>
          <w:lang w:val="sl-SI"/>
        </w:rPr>
      </w:pPr>
    </w:p>
    <w:p w14:paraId="6983EE3F" w14:textId="74F52521" w:rsidR="007040DB" w:rsidRDefault="007040DB" w:rsidP="007040DB">
      <w:pPr>
        <w:spacing w:after="0" w:line="260" w:lineRule="exact"/>
        <w:jc w:val="center"/>
        <w:rPr>
          <w:rFonts w:ascii="Arial" w:eastAsia="Times New Roman" w:hAnsi="Arial" w:cs="Arial"/>
          <w:b/>
          <w:sz w:val="20"/>
          <w:szCs w:val="24"/>
        </w:rPr>
      </w:pPr>
      <w:r>
        <w:rPr>
          <w:rFonts w:ascii="Arial" w:eastAsia="Times New Roman" w:hAnsi="Arial" w:cs="Arial"/>
          <w:b/>
          <w:sz w:val="20"/>
          <w:szCs w:val="24"/>
        </w:rPr>
        <w:t>9</w:t>
      </w:r>
      <w:r w:rsidRPr="00AD1B2B">
        <w:rPr>
          <w:rFonts w:ascii="Arial" w:eastAsia="Times New Roman" w:hAnsi="Arial" w:cs="Arial"/>
          <w:b/>
          <w:sz w:val="20"/>
          <w:szCs w:val="24"/>
        </w:rPr>
        <w:t>. člen</w:t>
      </w:r>
    </w:p>
    <w:p w14:paraId="0557C8D2" w14:textId="77777777" w:rsidR="007040DB" w:rsidRDefault="007040DB" w:rsidP="007040DB">
      <w:pPr>
        <w:pStyle w:val="alineazastevilcnotocko"/>
        <w:spacing w:line="260" w:lineRule="exact"/>
        <w:ind w:firstLine="0"/>
        <w:rPr>
          <w:rFonts w:ascii="Arial" w:eastAsia="Arial" w:hAnsi="Arial" w:cs="Arial"/>
          <w:sz w:val="20"/>
          <w:szCs w:val="20"/>
          <w:lang w:val="sl-SI"/>
        </w:rPr>
      </w:pPr>
    </w:p>
    <w:p w14:paraId="56197C50" w14:textId="5323DB7D" w:rsidR="002D1A8E" w:rsidRDefault="007040DB" w:rsidP="007040DB">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17.a členu se v prvem odstavku prvi stavek spremeni tako, da se glasi: »</w:t>
      </w:r>
      <w:r w:rsidR="002D1A8E">
        <w:rPr>
          <w:rFonts w:ascii="Arial" w:eastAsia="Arial" w:hAnsi="Arial" w:cs="Arial"/>
          <w:sz w:val="20"/>
          <w:szCs w:val="20"/>
          <w:lang w:val="sl-SI"/>
        </w:rPr>
        <w:t>Po zaključku finančne preiskave, najkasneje p</w:t>
      </w:r>
      <w:r w:rsidR="002D1A8E" w:rsidRPr="00BF5C0E">
        <w:rPr>
          <w:rFonts w:ascii="Arial" w:eastAsia="Arial" w:hAnsi="Arial" w:cs="Arial"/>
          <w:sz w:val="20"/>
          <w:szCs w:val="20"/>
          <w:lang w:val="sl-SI"/>
        </w:rPr>
        <w:t>red vložitvijo</w:t>
      </w:r>
      <w:r w:rsidR="002D1A8E">
        <w:rPr>
          <w:rFonts w:ascii="Arial" w:eastAsia="Arial" w:hAnsi="Arial" w:cs="Arial"/>
          <w:sz w:val="20"/>
          <w:szCs w:val="20"/>
          <w:lang w:val="sl-SI"/>
        </w:rPr>
        <w:t xml:space="preserve"> tožbe</w:t>
      </w:r>
      <w:r w:rsidR="002D1A8E" w:rsidRPr="00BF5C0E">
        <w:rPr>
          <w:rFonts w:ascii="Arial" w:eastAsia="Arial" w:hAnsi="Arial" w:cs="Arial"/>
          <w:sz w:val="20"/>
          <w:szCs w:val="20"/>
          <w:lang w:val="sl-SI"/>
        </w:rPr>
        <w:t xml:space="preserve"> </w:t>
      </w:r>
      <w:r w:rsidR="002D1A8E">
        <w:rPr>
          <w:rFonts w:ascii="Arial" w:eastAsia="Arial" w:hAnsi="Arial" w:cs="Arial"/>
          <w:sz w:val="20"/>
          <w:szCs w:val="20"/>
          <w:lang w:val="sl-SI"/>
        </w:rPr>
        <w:t>za odvzem premoženja nezakonitega izvora</w:t>
      </w:r>
      <w:r w:rsidR="002D1A8E" w:rsidRPr="00BF5C0E">
        <w:rPr>
          <w:rFonts w:ascii="Arial" w:eastAsia="Arial" w:hAnsi="Arial" w:cs="Arial"/>
          <w:sz w:val="20"/>
          <w:szCs w:val="20"/>
          <w:lang w:val="sl-SI"/>
        </w:rPr>
        <w:t>, povabi pristojni državni tožilec preiskovanca na državno tožilstvo, ki je uvedlo finančno preiskavo, da se preiskovancu omogoči vpogled v zbrane podatke iz finančne preiskave.</w:t>
      </w:r>
      <w:r>
        <w:rPr>
          <w:rFonts w:ascii="Arial" w:eastAsia="Arial" w:hAnsi="Arial" w:cs="Arial"/>
          <w:sz w:val="20"/>
          <w:szCs w:val="20"/>
          <w:lang w:val="sl-SI"/>
        </w:rPr>
        <w:t>«.</w:t>
      </w:r>
      <w:r w:rsidR="002D1A8E" w:rsidRPr="00BF5C0E">
        <w:rPr>
          <w:rFonts w:ascii="Arial" w:eastAsia="Arial" w:hAnsi="Arial" w:cs="Arial"/>
          <w:sz w:val="20"/>
          <w:szCs w:val="20"/>
          <w:lang w:val="sl-SI"/>
        </w:rPr>
        <w:t xml:space="preserve"> </w:t>
      </w:r>
    </w:p>
    <w:p w14:paraId="4D0A3FD3" w14:textId="77777777" w:rsidR="007040DB" w:rsidRDefault="007040DB" w:rsidP="007040DB">
      <w:pPr>
        <w:pStyle w:val="alineazastevilcnotocko"/>
        <w:spacing w:line="260" w:lineRule="exact"/>
        <w:ind w:firstLine="0"/>
        <w:rPr>
          <w:rFonts w:ascii="Arial" w:eastAsia="Arial" w:hAnsi="Arial" w:cs="Arial"/>
          <w:sz w:val="20"/>
          <w:szCs w:val="20"/>
          <w:lang w:val="sl-SI"/>
        </w:rPr>
      </w:pPr>
    </w:p>
    <w:p w14:paraId="75ACBEE4" w14:textId="2BB31D71" w:rsidR="007040DB" w:rsidRDefault="007040DB" w:rsidP="007040DB">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Za prvim odstavkom se doda nov drugi odstavek, ki se glasi:</w:t>
      </w:r>
    </w:p>
    <w:p w14:paraId="3EEAB19D" w14:textId="77777777" w:rsidR="007040DB" w:rsidRPr="00BF5C0E" w:rsidRDefault="007040DB" w:rsidP="007040DB">
      <w:pPr>
        <w:pStyle w:val="alineazastevilcnotocko"/>
        <w:spacing w:line="260" w:lineRule="exact"/>
        <w:ind w:firstLine="0"/>
        <w:rPr>
          <w:rFonts w:ascii="Arial" w:eastAsia="Arial" w:hAnsi="Arial" w:cs="Arial"/>
          <w:sz w:val="20"/>
          <w:szCs w:val="20"/>
          <w:lang w:val="sl-SI"/>
        </w:rPr>
      </w:pPr>
    </w:p>
    <w:p w14:paraId="5D2E1509" w14:textId="01611760" w:rsidR="007C5964" w:rsidRDefault="007040DB" w:rsidP="007040DB">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w:t>
      </w:r>
      <w:r w:rsidR="007C5964">
        <w:rPr>
          <w:rFonts w:ascii="Arial" w:eastAsia="Arial" w:hAnsi="Arial" w:cs="Arial"/>
          <w:sz w:val="20"/>
          <w:szCs w:val="20"/>
          <w:lang w:val="sl-SI"/>
        </w:rPr>
        <w:t>(</w:t>
      </w:r>
      <w:r w:rsidR="000D3DC5">
        <w:rPr>
          <w:rFonts w:ascii="Arial" w:eastAsia="Arial" w:hAnsi="Arial" w:cs="Arial"/>
          <w:sz w:val="20"/>
          <w:szCs w:val="20"/>
          <w:lang w:val="sl-SI"/>
        </w:rPr>
        <w:t>2</w:t>
      </w:r>
      <w:r w:rsidR="007C5964">
        <w:rPr>
          <w:rFonts w:ascii="Arial" w:eastAsia="Arial" w:hAnsi="Arial" w:cs="Arial"/>
          <w:sz w:val="20"/>
          <w:szCs w:val="20"/>
          <w:lang w:val="sl-SI"/>
        </w:rPr>
        <w:t>) Glede vabljenja se smiselno uporabljajo določbe zakona, ki ureja pravdni postopek.</w:t>
      </w:r>
      <w:r>
        <w:rPr>
          <w:rFonts w:ascii="Arial" w:eastAsia="Arial" w:hAnsi="Arial" w:cs="Arial"/>
          <w:sz w:val="20"/>
          <w:szCs w:val="20"/>
          <w:lang w:val="sl-SI"/>
        </w:rPr>
        <w:t>«.</w:t>
      </w:r>
      <w:r w:rsidR="007C5964">
        <w:rPr>
          <w:rFonts w:ascii="Arial" w:eastAsia="Arial" w:hAnsi="Arial" w:cs="Arial"/>
          <w:sz w:val="20"/>
          <w:szCs w:val="20"/>
          <w:lang w:val="sl-SI"/>
        </w:rPr>
        <w:t xml:space="preserve"> </w:t>
      </w:r>
    </w:p>
    <w:p w14:paraId="7CDEE337" w14:textId="680EAE4B" w:rsidR="00E908AC" w:rsidRDefault="007040DB" w:rsidP="00054E66">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dosedanjem drugem odst</w:t>
      </w:r>
      <w:r w:rsidR="00E908AC">
        <w:rPr>
          <w:rFonts w:ascii="Arial" w:eastAsia="Arial" w:hAnsi="Arial" w:cs="Arial"/>
          <w:sz w:val="20"/>
          <w:szCs w:val="20"/>
          <w:lang w:val="sl-SI"/>
        </w:rPr>
        <w:t>a</w:t>
      </w:r>
      <w:r>
        <w:rPr>
          <w:rFonts w:ascii="Arial" w:eastAsia="Arial" w:hAnsi="Arial" w:cs="Arial"/>
          <w:sz w:val="20"/>
          <w:szCs w:val="20"/>
          <w:lang w:val="sl-SI"/>
        </w:rPr>
        <w:t>vku, ki postane tretji odstavek</w:t>
      </w:r>
      <w:r w:rsidR="00E908AC">
        <w:rPr>
          <w:rFonts w:ascii="Arial" w:eastAsia="Arial" w:hAnsi="Arial" w:cs="Arial"/>
          <w:sz w:val="20"/>
          <w:szCs w:val="20"/>
          <w:lang w:val="sl-SI"/>
        </w:rPr>
        <w:t>, se besedilo »prejšnjega odstavka« nadomesti z besedilom »</w:t>
      </w:r>
      <w:r w:rsidR="007C5964">
        <w:rPr>
          <w:rFonts w:ascii="Arial" w:eastAsia="Arial" w:hAnsi="Arial" w:cs="Arial"/>
          <w:sz w:val="20"/>
          <w:szCs w:val="20"/>
          <w:lang w:val="sl-SI"/>
        </w:rPr>
        <w:t xml:space="preserve">prvega </w:t>
      </w:r>
      <w:r w:rsidR="002D1A8E" w:rsidRPr="00BF5C0E">
        <w:rPr>
          <w:rFonts w:ascii="Arial" w:eastAsia="Arial" w:hAnsi="Arial" w:cs="Arial"/>
          <w:sz w:val="20"/>
          <w:szCs w:val="20"/>
          <w:lang w:val="sl-SI"/>
        </w:rPr>
        <w:t xml:space="preserve">odstavka </w:t>
      </w:r>
      <w:r w:rsidR="007C5964">
        <w:rPr>
          <w:rFonts w:ascii="Arial" w:eastAsia="Arial" w:hAnsi="Arial" w:cs="Arial"/>
          <w:sz w:val="20"/>
          <w:szCs w:val="20"/>
          <w:lang w:val="sl-SI"/>
        </w:rPr>
        <w:t>tega člena</w:t>
      </w:r>
      <w:r w:rsidR="00E908AC">
        <w:rPr>
          <w:rFonts w:ascii="Arial" w:eastAsia="Arial" w:hAnsi="Arial" w:cs="Arial"/>
          <w:sz w:val="20"/>
          <w:szCs w:val="20"/>
          <w:lang w:val="sl-SI"/>
        </w:rPr>
        <w:t>«.</w:t>
      </w:r>
    </w:p>
    <w:p w14:paraId="662DC903" w14:textId="77777777" w:rsidR="00E908AC" w:rsidRDefault="00E908AC" w:rsidP="00054E66">
      <w:pPr>
        <w:pStyle w:val="zamik"/>
        <w:pBdr>
          <w:top w:val="none" w:sz="0" w:space="12" w:color="auto"/>
        </w:pBdr>
        <w:spacing w:line="260" w:lineRule="exact"/>
        <w:ind w:firstLine="0"/>
        <w:jc w:val="both"/>
        <w:rPr>
          <w:rFonts w:ascii="Arial" w:eastAsia="Arial" w:hAnsi="Arial" w:cs="Arial"/>
          <w:sz w:val="20"/>
          <w:szCs w:val="20"/>
          <w:lang w:val="sl-SI"/>
        </w:rPr>
      </w:pPr>
    </w:p>
    <w:p w14:paraId="4D994C71" w14:textId="450C5045" w:rsidR="00E908AC" w:rsidRDefault="00E908AC" w:rsidP="00054E66">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Dosedanji tretji odstavek postane četrti odstavek.</w:t>
      </w:r>
    </w:p>
    <w:p w14:paraId="0DC6E05E" w14:textId="77777777" w:rsidR="00E908AC" w:rsidRDefault="00E908AC" w:rsidP="00054E66">
      <w:pPr>
        <w:pStyle w:val="zamik"/>
        <w:pBdr>
          <w:top w:val="none" w:sz="0" w:space="12" w:color="auto"/>
        </w:pBdr>
        <w:spacing w:line="260" w:lineRule="exact"/>
        <w:ind w:firstLine="0"/>
        <w:jc w:val="both"/>
        <w:rPr>
          <w:rFonts w:ascii="Arial" w:eastAsia="Arial" w:hAnsi="Arial" w:cs="Arial"/>
          <w:sz w:val="20"/>
          <w:szCs w:val="20"/>
          <w:lang w:val="sl-SI"/>
        </w:rPr>
      </w:pPr>
    </w:p>
    <w:p w14:paraId="44656543" w14:textId="77777777" w:rsidR="00E908AC" w:rsidRDefault="00E908AC" w:rsidP="00E908AC">
      <w:pPr>
        <w:spacing w:after="0" w:line="260" w:lineRule="exact"/>
        <w:jc w:val="center"/>
        <w:rPr>
          <w:rFonts w:ascii="Arial" w:eastAsia="Times New Roman" w:hAnsi="Arial" w:cs="Arial"/>
          <w:b/>
          <w:sz w:val="20"/>
          <w:szCs w:val="24"/>
        </w:rPr>
      </w:pPr>
      <w:r>
        <w:rPr>
          <w:rFonts w:ascii="Arial" w:eastAsia="Times New Roman" w:hAnsi="Arial" w:cs="Arial"/>
          <w:b/>
          <w:sz w:val="20"/>
          <w:szCs w:val="24"/>
        </w:rPr>
        <w:t>10</w:t>
      </w:r>
      <w:r w:rsidRPr="00AD1B2B">
        <w:rPr>
          <w:rFonts w:ascii="Arial" w:eastAsia="Times New Roman" w:hAnsi="Arial" w:cs="Arial"/>
          <w:b/>
          <w:sz w:val="20"/>
          <w:szCs w:val="24"/>
        </w:rPr>
        <w:t>. člen</w:t>
      </w:r>
    </w:p>
    <w:p w14:paraId="154A8BE1" w14:textId="77777777" w:rsidR="00E908AC" w:rsidRDefault="00E908AC" w:rsidP="00E908AC">
      <w:pPr>
        <w:spacing w:after="0" w:line="260" w:lineRule="exact"/>
        <w:jc w:val="center"/>
        <w:rPr>
          <w:rFonts w:ascii="Arial" w:eastAsia="Times New Roman" w:hAnsi="Arial" w:cs="Arial"/>
          <w:b/>
          <w:sz w:val="20"/>
          <w:szCs w:val="24"/>
        </w:rPr>
      </w:pPr>
    </w:p>
    <w:p w14:paraId="6C3818E9" w14:textId="77777777" w:rsidR="00B84344" w:rsidRDefault="00E908AC" w:rsidP="00E908AC">
      <w:pPr>
        <w:spacing w:after="0" w:line="260" w:lineRule="exact"/>
        <w:jc w:val="both"/>
        <w:rPr>
          <w:rFonts w:ascii="Arial" w:eastAsia="Arial" w:hAnsi="Arial" w:cs="Arial"/>
          <w:sz w:val="20"/>
          <w:szCs w:val="20"/>
        </w:rPr>
      </w:pPr>
      <w:r>
        <w:rPr>
          <w:rFonts w:ascii="Arial" w:eastAsia="Arial" w:hAnsi="Arial" w:cs="Arial"/>
          <w:sz w:val="20"/>
          <w:szCs w:val="20"/>
        </w:rPr>
        <w:t>V 1</w:t>
      </w:r>
      <w:r w:rsidR="00B84344">
        <w:rPr>
          <w:rFonts w:ascii="Arial" w:eastAsia="Arial" w:hAnsi="Arial" w:cs="Arial"/>
          <w:sz w:val="20"/>
          <w:szCs w:val="20"/>
        </w:rPr>
        <w:t>8.</w:t>
      </w:r>
      <w:r>
        <w:rPr>
          <w:rFonts w:ascii="Arial" w:eastAsia="Arial" w:hAnsi="Arial" w:cs="Arial"/>
          <w:sz w:val="20"/>
          <w:szCs w:val="20"/>
        </w:rPr>
        <w:t xml:space="preserve"> členu se v </w:t>
      </w:r>
      <w:r w:rsidR="00B84344">
        <w:rPr>
          <w:rFonts w:ascii="Arial" w:eastAsia="Arial" w:hAnsi="Arial" w:cs="Arial"/>
          <w:sz w:val="20"/>
          <w:szCs w:val="20"/>
        </w:rPr>
        <w:t>drugem</w:t>
      </w:r>
      <w:r>
        <w:rPr>
          <w:rFonts w:ascii="Arial" w:eastAsia="Arial" w:hAnsi="Arial" w:cs="Arial"/>
          <w:sz w:val="20"/>
          <w:szCs w:val="20"/>
        </w:rPr>
        <w:t xml:space="preserve"> odstavku</w:t>
      </w:r>
      <w:r w:rsidR="00B84344">
        <w:rPr>
          <w:rFonts w:ascii="Arial" w:eastAsia="Arial" w:hAnsi="Arial" w:cs="Arial"/>
          <w:sz w:val="20"/>
          <w:szCs w:val="20"/>
        </w:rPr>
        <w:t xml:space="preserve"> besedilo »DURS, CURS« nadomesti z besedo »FURS«.</w:t>
      </w:r>
    </w:p>
    <w:p w14:paraId="3F2F3596" w14:textId="77777777" w:rsidR="00B84344" w:rsidRDefault="00B84344" w:rsidP="00E908AC">
      <w:pPr>
        <w:spacing w:after="0" w:line="260" w:lineRule="exact"/>
        <w:jc w:val="both"/>
        <w:rPr>
          <w:rFonts w:ascii="Arial" w:eastAsia="Arial" w:hAnsi="Arial" w:cs="Arial"/>
          <w:sz w:val="20"/>
          <w:szCs w:val="20"/>
        </w:rPr>
      </w:pPr>
    </w:p>
    <w:p w14:paraId="5092BA10" w14:textId="695B1CA4" w:rsidR="00B84344" w:rsidRDefault="00B84344" w:rsidP="00B84344">
      <w:pPr>
        <w:pStyle w:val="alineazastevilcnotocko"/>
        <w:spacing w:line="260" w:lineRule="exact"/>
        <w:ind w:firstLine="0"/>
        <w:rPr>
          <w:rFonts w:ascii="Arial" w:eastAsia="Arial" w:hAnsi="Arial" w:cs="Arial"/>
          <w:sz w:val="20"/>
          <w:szCs w:val="20"/>
          <w:lang w:val="sl-SI"/>
        </w:rPr>
      </w:pPr>
      <w:r w:rsidRPr="00B84344">
        <w:rPr>
          <w:rFonts w:ascii="Arial" w:eastAsia="Arial" w:hAnsi="Arial" w:cs="Arial"/>
          <w:sz w:val="20"/>
          <w:szCs w:val="20"/>
          <w:lang w:val="sl-SI"/>
        </w:rPr>
        <w:t>V tretjem odstavku se na vseh mestih beseda »</w:t>
      </w:r>
      <w:r>
        <w:rPr>
          <w:rFonts w:ascii="Arial" w:eastAsia="Arial" w:hAnsi="Arial" w:cs="Arial"/>
          <w:sz w:val="20"/>
          <w:szCs w:val="20"/>
          <w:lang w:val="sl-SI"/>
        </w:rPr>
        <w:t>DURS</w:t>
      </w:r>
      <w:r w:rsidRPr="00B84344">
        <w:rPr>
          <w:rFonts w:ascii="Arial" w:eastAsia="Arial" w:hAnsi="Arial" w:cs="Arial"/>
          <w:sz w:val="20"/>
          <w:szCs w:val="20"/>
          <w:lang w:val="sl-SI"/>
        </w:rPr>
        <w:t>« nadomesti z besedo »FURS«.</w:t>
      </w:r>
    </w:p>
    <w:p w14:paraId="6A627E23" w14:textId="77777777" w:rsidR="00B84344" w:rsidRDefault="00B84344" w:rsidP="00B84344">
      <w:pPr>
        <w:pStyle w:val="alineazastevilcnotocko"/>
        <w:spacing w:line="260" w:lineRule="exact"/>
        <w:ind w:firstLine="0"/>
        <w:rPr>
          <w:rFonts w:ascii="Arial" w:eastAsia="Arial" w:hAnsi="Arial" w:cs="Arial"/>
          <w:sz w:val="20"/>
          <w:szCs w:val="20"/>
          <w:lang w:val="sl-SI"/>
        </w:rPr>
      </w:pPr>
    </w:p>
    <w:p w14:paraId="661A8025" w14:textId="295CB5E2" w:rsidR="00B84344" w:rsidRDefault="00B84344" w:rsidP="00B84344">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četrtem odstavku se beseda »DURS« nadomesti z besedo« FURS«</w:t>
      </w:r>
      <w:r w:rsidR="0053622C">
        <w:rPr>
          <w:rFonts w:ascii="Arial" w:eastAsia="Arial" w:hAnsi="Arial" w:cs="Arial"/>
          <w:sz w:val="20"/>
          <w:szCs w:val="20"/>
          <w:lang w:val="sl-SI"/>
        </w:rPr>
        <w:t>,</w:t>
      </w:r>
      <w:r>
        <w:rPr>
          <w:rFonts w:ascii="Arial" w:eastAsia="Arial" w:hAnsi="Arial" w:cs="Arial"/>
          <w:sz w:val="20"/>
          <w:szCs w:val="20"/>
          <w:lang w:val="sl-SI"/>
        </w:rPr>
        <w:t xml:space="preserve"> beseda »CURS«</w:t>
      </w:r>
      <w:r w:rsidR="0053622C">
        <w:rPr>
          <w:rFonts w:ascii="Arial" w:eastAsia="Arial" w:hAnsi="Arial" w:cs="Arial"/>
          <w:sz w:val="20"/>
          <w:szCs w:val="20"/>
          <w:lang w:val="sl-SI"/>
        </w:rPr>
        <w:t xml:space="preserve"> pa</w:t>
      </w:r>
      <w:r>
        <w:rPr>
          <w:rFonts w:ascii="Arial" w:eastAsia="Arial" w:hAnsi="Arial" w:cs="Arial"/>
          <w:sz w:val="20"/>
          <w:szCs w:val="20"/>
          <w:lang w:val="sl-SI"/>
        </w:rPr>
        <w:t xml:space="preserve"> z besedo »FURS</w:t>
      </w:r>
      <w:r w:rsidR="0053622C">
        <w:rPr>
          <w:rFonts w:ascii="Arial" w:eastAsia="Arial" w:hAnsi="Arial" w:cs="Arial"/>
          <w:sz w:val="20"/>
          <w:szCs w:val="20"/>
          <w:lang w:val="sl-SI"/>
        </w:rPr>
        <w:t>«</w:t>
      </w:r>
      <w:r>
        <w:rPr>
          <w:rFonts w:ascii="Arial" w:eastAsia="Arial" w:hAnsi="Arial" w:cs="Arial"/>
          <w:sz w:val="20"/>
          <w:szCs w:val="20"/>
          <w:lang w:val="sl-SI"/>
        </w:rPr>
        <w:t>.</w:t>
      </w:r>
    </w:p>
    <w:p w14:paraId="3DFE8F55" w14:textId="77777777" w:rsidR="00B84344" w:rsidRDefault="00B84344" w:rsidP="00B84344">
      <w:pPr>
        <w:pStyle w:val="alineazastevilcnotocko"/>
        <w:spacing w:line="260" w:lineRule="exact"/>
        <w:ind w:firstLine="0"/>
        <w:rPr>
          <w:rFonts w:ascii="Arial" w:eastAsia="Arial" w:hAnsi="Arial" w:cs="Arial"/>
          <w:sz w:val="20"/>
          <w:szCs w:val="20"/>
          <w:lang w:val="sl-SI"/>
        </w:rPr>
      </w:pPr>
    </w:p>
    <w:p w14:paraId="78A2D994" w14:textId="069F25BB" w:rsidR="00B84344" w:rsidRDefault="00B84344" w:rsidP="00B84344">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petem odstavku se besedilo »</w:t>
      </w:r>
      <w:r w:rsidR="002D1A8E" w:rsidRPr="00BF5C0E">
        <w:rPr>
          <w:rFonts w:ascii="Arial" w:eastAsia="Arial" w:hAnsi="Arial" w:cs="Arial"/>
          <w:sz w:val="20"/>
          <w:szCs w:val="20"/>
          <w:lang w:val="sl-SI"/>
        </w:rPr>
        <w:t>Uradni list RS, št. 32/07 – uradno prečiščeno besedilo, 102/07 – ZSKZDČEU, 23/08 – ZBPP-B, 68/08, 77/09 in 29/10 – odločba US</w:t>
      </w:r>
      <w:r>
        <w:rPr>
          <w:rFonts w:ascii="Arial" w:eastAsia="Arial" w:hAnsi="Arial" w:cs="Arial"/>
          <w:sz w:val="20"/>
          <w:szCs w:val="20"/>
          <w:lang w:val="sl-SI"/>
        </w:rPr>
        <w:t>« nadomesti z besedilom »</w:t>
      </w:r>
      <w:r w:rsidRPr="00BF5C0E">
        <w:rPr>
          <w:rFonts w:ascii="Arial" w:eastAsia="Arial" w:hAnsi="Arial" w:cs="Arial"/>
          <w:sz w:val="20"/>
          <w:szCs w:val="20"/>
          <w:lang w:val="sl-SI"/>
        </w:rPr>
        <w:t xml:space="preserve">Uradni list RS, št. </w:t>
      </w:r>
      <w:hyperlink r:id="rId32" w:tgtFrame="_blank" w:tooltip="Zakon o kazenskem postopku (uradno prečiščeno besedilo) (ZKP-UPB16)" w:history="1">
        <w:r w:rsidRPr="005A03A2">
          <w:rPr>
            <w:rFonts w:ascii="Arial" w:eastAsia="Arial" w:hAnsi="Arial" w:cs="Arial"/>
            <w:sz w:val="20"/>
            <w:szCs w:val="20"/>
            <w:lang w:val="sl-SI"/>
          </w:rPr>
          <w:t>176/21</w:t>
        </w:r>
      </w:hyperlink>
      <w:r w:rsidRPr="005A03A2">
        <w:rPr>
          <w:rFonts w:ascii="Arial" w:eastAsia="Arial" w:hAnsi="Arial" w:cs="Arial"/>
          <w:sz w:val="20"/>
          <w:szCs w:val="20"/>
          <w:lang w:val="sl-SI"/>
        </w:rPr>
        <w:t xml:space="preserve"> – uradno prečiščeno besedilo, </w:t>
      </w:r>
      <w:hyperlink r:id="rId33"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5A03A2">
          <w:rPr>
            <w:rFonts w:ascii="Arial" w:eastAsia="Arial" w:hAnsi="Arial" w:cs="Arial"/>
            <w:sz w:val="20"/>
            <w:szCs w:val="20"/>
            <w:lang w:val="sl-SI"/>
          </w:rPr>
          <w:t>96/22</w:t>
        </w:r>
      </w:hyperlink>
      <w:r w:rsidRPr="005A03A2">
        <w:rPr>
          <w:rFonts w:ascii="Arial" w:eastAsia="Arial" w:hAnsi="Arial" w:cs="Arial"/>
          <w:sz w:val="20"/>
          <w:szCs w:val="20"/>
          <w:lang w:val="sl-SI"/>
        </w:rPr>
        <w:t xml:space="preserve"> – odl. US,</w:t>
      </w:r>
      <w:r w:rsidR="00DB66AD">
        <w:rPr>
          <w:rFonts w:ascii="Arial" w:eastAsia="Arial" w:hAnsi="Arial" w:cs="Arial"/>
          <w:sz w:val="20"/>
          <w:szCs w:val="20"/>
          <w:lang w:val="sl-SI"/>
        </w:rPr>
        <w:t xml:space="preserve"> </w:t>
      </w:r>
      <w:hyperlink r:id="rId34"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5A03A2">
          <w:rPr>
            <w:rFonts w:ascii="Arial" w:eastAsia="Arial" w:hAnsi="Arial" w:cs="Arial"/>
            <w:sz w:val="20"/>
            <w:szCs w:val="20"/>
            <w:lang w:val="sl-SI"/>
          </w:rPr>
          <w:t>2/23</w:t>
        </w:r>
      </w:hyperlink>
      <w:r w:rsidRPr="005A03A2">
        <w:rPr>
          <w:rFonts w:ascii="Arial" w:eastAsia="Arial" w:hAnsi="Arial" w:cs="Arial"/>
          <w:sz w:val="20"/>
          <w:szCs w:val="20"/>
          <w:lang w:val="sl-SI"/>
        </w:rPr>
        <w:t xml:space="preserve"> – odl. US</w:t>
      </w:r>
      <w:r>
        <w:rPr>
          <w:rFonts w:ascii="Arial" w:eastAsia="Arial" w:hAnsi="Arial" w:cs="Arial"/>
          <w:sz w:val="20"/>
          <w:szCs w:val="20"/>
          <w:lang w:val="sl-SI"/>
        </w:rPr>
        <w:t>,</w:t>
      </w:r>
      <w:r w:rsidRPr="005A03A2">
        <w:rPr>
          <w:rFonts w:ascii="Arial" w:eastAsia="Arial" w:hAnsi="Arial" w:cs="Arial"/>
          <w:sz w:val="20"/>
          <w:szCs w:val="20"/>
          <w:lang w:val="sl-SI"/>
        </w:rPr>
        <w:t xml:space="preserve"> </w:t>
      </w:r>
      <w:hyperlink r:id="rId35"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5A03A2">
          <w:rPr>
            <w:rFonts w:ascii="Arial" w:eastAsia="Arial" w:hAnsi="Arial" w:cs="Arial"/>
            <w:sz w:val="20"/>
            <w:szCs w:val="20"/>
            <w:lang w:val="sl-SI"/>
          </w:rPr>
          <w:t>89/23</w:t>
        </w:r>
      </w:hyperlink>
      <w:r w:rsidRPr="005A03A2">
        <w:rPr>
          <w:rFonts w:ascii="Arial" w:eastAsia="Arial" w:hAnsi="Arial" w:cs="Arial"/>
          <w:sz w:val="20"/>
          <w:szCs w:val="20"/>
          <w:lang w:val="sl-SI"/>
        </w:rPr>
        <w:t xml:space="preserve"> – odl. US</w:t>
      </w:r>
      <w:r>
        <w:rPr>
          <w:rFonts w:ascii="Arial" w:eastAsia="Arial" w:hAnsi="Arial" w:cs="Arial"/>
          <w:sz w:val="20"/>
          <w:szCs w:val="20"/>
          <w:lang w:val="sl-SI"/>
        </w:rPr>
        <w:t xml:space="preserve"> in 53/24«</w:t>
      </w:r>
      <w:r w:rsidRPr="005A03A2">
        <w:rPr>
          <w:rFonts w:ascii="Arial" w:eastAsia="Arial" w:hAnsi="Arial" w:cs="Arial"/>
          <w:sz w:val="20"/>
          <w:szCs w:val="20"/>
          <w:lang w:val="sl-SI"/>
        </w:rPr>
        <w:t>.</w:t>
      </w:r>
    </w:p>
    <w:p w14:paraId="3E0DAE21" w14:textId="77777777" w:rsidR="00B84344" w:rsidRDefault="00B84344" w:rsidP="00B84344">
      <w:pPr>
        <w:pStyle w:val="alineazastevilcnotocko"/>
        <w:spacing w:line="260" w:lineRule="exact"/>
        <w:ind w:firstLine="0"/>
        <w:rPr>
          <w:rFonts w:ascii="Arial" w:eastAsia="Arial" w:hAnsi="Arial" w:cs="Arial"/>
          <w:sz w:val="20"/>
          <w:szCs w:val="20"/>
          <w:lang w:val="sl-SI"/>
        </w:rPr>
      </w:pPr>
    </w:p>
    <w:p w14:paraId="08114D69" w14:textId="7116094B" w:rsidR="00B84344" w:rsidRDefault="00B84344" w:rsidP="00B84344">
      <w:pPr>
        <w:spacing w:after="0" w:line="260" w:lineRule="exact"/>
        <w:jc w:val="center"/>
        <w:rPr>
          <w:rFonts w:ascii="Arial" w:eastAsia="Times New Roman" w:hAnsi="Arial" w:cs="Arial"/>
          <w:b/>
          <w:sz w:val="20"/>
          <w:szCs w:val="24"/>
        </w:rPr>
      </w:pPr>
      <w:r>
        <w:rPr>
          <w:rFonts w:ascii="Arial" w:eastAsia="Times New Roman" w:hAnsi="Arial" w:cs="Arial"/>
          <w:b/>
          <w:sz w:val="20"/>
          <w:szCs w:val="24"/>
        </w:rPr>
        <w:t>11</w:t>
      </w:r>
      <w:r w:rsidRPr="00AD1B2B">
        <w:rPr>
          <w:rFonts w:ascii="Arial" w:eastAsia="Times New Roman" w:hAnsi="Arial" w:cs="Arial"/>
          <w:b/>
          <w:sz w:val="20"/>
          <w:szCs w:val="24"/>
        </w:rPr>
        <w:t>. člen</w:t>
      </w:r>
    </w:p>
    <w:p w14:paraId="1AD36B9F" w14:textId="77777777" w:rsidR="00B84344" w:rsidRDefault="00B84344" w:rsidP="00B84344">
      <w:pPr>
        <w:spacing w:after="0" w:line="260" w:lineRule="exact"/>
        <w:jc w:val="center"/>
        <w:rPr>
          <w:rFonts w:ascii="Arial" w:eastAsia="Times New Roman" w:hAnsi="Arial" w:cs="Arial"/>
          <w:b/>
          <w:sz w:val="20"/>
          <w:szCs w:val="24"/>
        </w:rPr>
      </w:pPr>
    </w:p>
    <w:p w14:paraId="523A0078" w14:textId="3318A5D0" w:rsidR="002D1A8E" w:rsidRDefault="00B84344" w:rsidP="00B84344">
      <w:pPr>
        <w:spacing w:after="0" w:line="260" w:lineRule="exact"/>
        <w:jc w:val="both"/>
        <w:rPr>
          <w:rFonts w:ascii="Arial" w:eastAsia="Arial" w:hAnsi="Arial" w:cs="Arial"/>
          <w:sz w:val="20"/>
          <w:szCs w:val="20"/>
        </w:rPr>
      </w:pPr>
      <w:r>
        <w:rPr>
          <w:rFonts w:ascii="Arial" w:eastAsia="Arial" w:hAnsi="Arial" w:cs="Arial"/>
          <w:sz w:val="20"/>
          <w:szCs w:val="20"/>
        </w:rPr>
        <w:t>V 23. členu se v prvem odstavku besedilo »Specializiranega državnega tožilstva Republike Slovenije v enem mesecu« nadomesti z besedilom »</w:t>
      </w:r>
      <w:r w:rsidR="002D1A8E" w:rsidRPr="00BF5C0E">
        <w:rPr>
          <w:rFonts w:ascii="Arial" w:eastAsia="Arial" w:hAnsi="Arial" w:cs="Arial"/>
          <w:sz w:val="20"/>
          <w:szCs w:val="20"/>
        </w:rPr>
        <w:t>S</w:t>
      </w:r>
      <w:r w:rsidR="002D1A8E">
        <w:rPr>
          <w:rFonts w:ascii="Arial" w:eastAsia="Arial" w:hAnsi="Arial" w:cs="Arial"/>
          <w:sz w:val="20"/>
          <w:szCs w:val="20"/>
        </w:rPr>
        <w:t>DT RS</w:t>
      </w:r>
      <w:r w:rsidR="002D1A8E" w:rsidRPr="00BF5C0E">
        <w:rPr>
          <w:rFonts w:ascii="Arial" w:eastAsia="Arial" w:hAnsi="Arial" w:cs="Arial"/>
          <w:sz w:val="20"/>
          <w:szCs w:val="20"/>
        </w:rPr>
        <w:t xml:space="preserve"> v </w:t>
      </w:r>
      <w:r w:rsidR="002D1A8E">
        <w:rPr>
          <w:rFonts w:ascii="Arial" w:eastAsia="Arial" w:hAnsi="Arial" w:cs="Arial"/>
          <w:sz w:val="20"/>
          <w:szCs w:val="20"/>
        </w:rPr>
        <w:t>šestih mesecih</w:t>
      </w:r>
      <w:r>
        <w:rPr>
          <w:rFonts w:ascii="Arial" w:eastAsia="Arial" w:hAnsi="Arial" w:cs="Arial"/>
          <w:sz w:val="20"/>
          <w:szCs w:val="20"/>
        </w:rPr>
        <w:t>«.</w:t>
      </w:r>
      <w:r w:rsidR="002D1A8E" w:rsidRPr="00BF5C0E">
        <w:rPr>
          <w:rFonts w:ascii="Arial" w:eastAsia="Arial" w:hAnsi="Arial" w:cs="Arial"/>
          <w:sz w:val="20"/>
          <w:szCs w:val="20"/>
        </w:rPr>
        <w:t xml:space="preserve"> </w:t>
      </w:r>
    </w:p>
    <w:p w14:paraId="72AA16FA" w14:textId="77777777" w:rsidR="00B84344" w:rsidRDefault="00B84344" w:rsidP="00B84344">
      <w:pPr>
        <w:spacing w:after="0" w:line="260" w:lineRule="exact"/>
        <w:jc w:val="both"/>
        <w:rPr>
          <w:rFonts w:ascii="Arial" w:eastAsia="Arial" w:hAnsi="Arial" w:cs="Arial"/>
          <w:sz w:val="20"/>
          <w:szCs w:val="20"/>
        </w:rPr>
      </w:pPr>
    </w:p>
    <w:p w14:paraId="53015D64" w14:textId="58891815" w:rsidR="00B84344" w:rsidRDefault="00B84344" w:rsidP="00B84344">
      <w:pPr>
        <w:spacing w:after="0" w:line="260" w:lineRule="exact"/>
        <w:jc w:val="both"/>
        <w:rPr>
          <w:rFonts w:ascii="Arial" w:eastAsia="Arial" w:hAnsi="Arial" w:cs="Arial"/>
          <w:sz w:val="20"/>
          <w:szCs w:val="20"/>
        </w:rPr>
      </w:pPr>
      <w:r>
        <w:rPr>
          <w:rFonts w:ascii="Arial" w:eastAsia="Arial" w:hAnsi="Arial" w:cs="Arial"/>
          <w:sz w:val="20"/>
          <w:szCs w:val="20"/>
        </w:rPr>
        <w:t>Drugi odstavek se črta.</w:t>
      </w:r>
    </w:p>
    <w:p w14:paraId="17DD688C" w14:textId="77777777" w:rsidR="00B84344" w:rsidRDefault="00B84344" w:rsidP="00B84344">
      <w:pPr>
        <w:spacing w:after="0" w:line="260" w:lineRule="exact"/>
        <w:jc w:val="both"/>
        <w:rPr>
          <w:rFonts w:ascii="Arial" w:eastAsia="Arial" w:hAnsi="Arial" w:cs="Arial"/>
          <w:sz w:val="20"/>
          <w:szCs w:val="20"/>
        </w:rPr>
      </w:pPr>
    </w:p>
    <w:p w14:paraId="3326FDD0" w14:textId="6E76F3BC" w:rsidR="0053622C" w:rsidRDefault="0053622C" w:rsidP="00B84344">
      <w:pPr>
        <w:spacing w:after="0" w:line="260" w:lineRule="exact"/>
        <w:jc w:val="both"/>
        <w:rPr>
          <w:rFonts w:ascii="Arial" w:eastAsia="Arial" w:hAnsi="Arial" w:cs="Arial"/>
          <w:sz w:val="20"/>
          <w:szCs w:val="20"/>
        </w:rPr>
      </w:pPr>
      <w:r>
        <w:rPr>
          <w:rFonts w:ascii="Arial" w:eastAsia="Arial" w:hAnsi="Arial" w:cs="Arial"/>
          <w:sz w:val="20"/>
          <w:szCs w:val="20"/>
        </w:rPr>
        <w:t>V dosedanjem tretjem odstavku, ki postane drugi odstavek, se besedilo »prejšnjih odstavkov» nadomesti z besedilom »prejšnjega odstavka«.</w:t>
      </w:r>
    </w:p>
    <w:p w14:paraId="651BD7EC" w14:textId="77777777" w:rsidR="0053622C" w:rsidRDefault="0053622C" w:rsidP="00B84344">
      <w:pPr>
        <w:spacing w:after="0" w:line="260" w:lineRule="exact"/>
        <w:jc w:val="both"/>
        <w:rPr>
          <w:rFonts w:ascii="Arial" w:eastAsia="Arial" w:hAnsi="Arial" w:cs="Arial"/>
          <w:sz w:val="20"/>
          <w:szCs w:val="20"/>
        </w:rPr>
      </w:pPr>
    </w:p>
    <w:p w14:paraId="30E27A37" w14:textId="4C6812A8" w:rsidR="0053622C" w:rsidRDefault="0053622C" w:rsidP="00B84344">
      <w:pPr>
        <w:spacing w:after="0" w:line="260" w:lineRule="exact"/>
        <w:jc w:val="both"/>
        <w:rPr>
          <w:rFonts w:ascii="Arial" w:eastAsia="Arial" w:hAnsi="Arial" w:cs="Arial"/>
          <w:sz w:val="20"/>
          <w:szCs w:val="20"/>
        </w:rPr>
      </w:pPr>
      <w:r>
        <w:rPr>
          <w:rFonts w:ascii="Arial" w:eastAsia="Arial" w:hAnsi="Arial" w:cs="Arial"/>
          <w:sz w:val="20"/>
          <w:szCs w:val="20"/>
        </w:rPr>
        <w:t>V dosedanjem četrtem odstavku, ki postane tretji odstavek, se besedilo »prejšnjih odstavkov» nadomesti z besedilom »prvega odstavka tega člena«, besedilo »DURS in CURS« pa z besedo »FURS«.</w:t>
      </w:r>
    </w:p>
    <w:p w14:paraId="0CFEE0FF" w14:textId="7C6D85DD" w:rsidR="0053622C" w:rsidRDefault="0053622C" w:rsidP="00B84344">
      <w:pPr>
        <w:spacing w:after="0" w:line="260" w:lineRule="exact"/>
        <w:jc w:val="both"/>
        <w:rPr>
          <w:rFonts w:ascii="Arial" w:eastAsia="Arial" w:hAnsi="Arial" w:cs="Arial"/>
          <w:sz w:val="20"/>
          <w:szCs w:val="20"/>
        </w:rPr>
      </w:pPr>
      <w:r>
        <w:rPr>
          <w:rFonts w:ascii="Arial" w:eastAsia="Arial" w:hAnsi="Arial" w:cs="Arial"/>
          <w:sz w:val="20"/>
          <w:szCs w:val="20"/>
        </w:rPr>
        <w:lastRenderedPageBreak/>
        <w:t>V dosedanjem petem odstavku, ki postane četrti odstavek, se beseda »DURS« nadomesti z besedo »FURS«.</w:t>
      </w:r>
    </w:p>
    <w:p w14:paraId="09D0E5A5" w14:textId="77777777" w:rsidR="0020144A" w:rsidRDefault="0020144A" w:rsidP="00B84344">
      <w:pPr>
        <w:spacing w:after="0" w:line="260" w:lineRule="exact"/>
        <w:jc w:val="both"/>
        <w:rPr>
          <w:rFonts w:ascii="Arial" w:eastAsia="Arial" w:hAnsi="Arial" w:cs="Arial"/>
          <w:sz w:val="20"/>
          <w:szCs w:val="20"/>
        </w:rPr>
      </w:pPr>
    </w:p>
    <w:p w14:paraId="602ED0D5" w14:textId="0072108A" w:rsidR="0020144A" w:rsidRDefault="0020144A" w:rsidP="0020144A">
      <w:pPr>
        <w:spacing w:after="0" w:line="260" w:lineRule="exact"/>
        <w:jc w:val="center"/>
        <w:rPr>
          <w:rFonts w:ascii="Arial" w:eastAsia="Times New Roman" w:hAnsi="Arial" w:cs="Arial"/>
          <w:b/>
          <w:sz w:val="20"/>
          <w:szCs w:val="24"/>
        </w:rPr>
      </w:pPr>
      <w:r>
        <w:rPr>
          <w:rFonts w:ascii="Arial" w:eastAsia="Times New Roman" w:hAnsi="Arial" w:cs="Arial"/>
          <w:b/>
          <w:sz w:val="20"/>
          <w:szCs w:val="24"/>
        </w:rPr>
        <w:t>1</w:t>
      </w:r>
      <w:r w:rsidR="00FC3A63">
        <w:rPr>
          <w:rFonts w:ascii="Arial" w:eastAsia="Times New Roman" w:hAnsi="Arial" w:cs="Arial"/>
          <w:b/>
          <w:sz w:val="20"/>
          <w:szCs w:val="24"/>
        </w:rPr>
        <w:t>2</w:t>
      </w:r>
      <w:r w:rsidRPr="00AD1B2B">
        <w:rPr>
          <w:rFonts w:ascii="Arial" w:eastAsia="Times New Roman" w:hAnsi="Arial" w:cs="Arial"/>
          <w:b/>
          <w:sz w:val="20"/>
          <w:szCs w:val="24"/>
        </w:rPr>
        <w:t>. člen</w:t>
      </w:r>
    </w:p>
    <w:p w14:paraId="7F0E5C42" w14:textId="77777777" w:rsidR="0020144A" w:rsidRDefault="0020144A" w:rsidP="0020144A">
      <w:pPr>
        <w:spacing w:after="0" w:line="260" w:lineRule="exact"/>
        <w:jc w:val="center"/>
        <w:rPr>
          <w:rFonts w:ascii="Arial" w:eastAsia="Times New Roman" w:hAnsi="Arial" w:cs="Arial"/>
          <w:b/>
          <w:sz w:val="20"/>
          <w:szCs w:val="24"/>
        </w:rPr>
      </w:pPr>
    </w:p>
    <w:p w14:paraId="36D01DBB" w14:textId="4BCC586E" w:rsidR="002D1A8E" w:rsidRPr="00BF5C0E" w:rsidRDefault="0020144A" w:rsidP="0020144A">
      <w:pPr>
        <w:spacing w:after="0" w:line="260" w:lineRule="exact"/>
        <w:jc w:val="both"/>
        <w:rPr>
          <w:rFonts w:ascii="Arial" w:eastAsia="Arial" w:hAnsi="Arial" w:cs="Arial"/>
          <w:sz w:val="20"/>
          <w:szCs w:val="20"/>
        </w:rPr>
      </w:pPr>
      <w:r>
        <w:rPr>
          <w:rFonts w:ascii="Arial" w:eastAsia="Arial" w:hAnsi="Arial" w:cs="Arial"/>
          <w:sz w:val="20"/>
          <w:szCs w:val="20"/>
        </w:rPr>
        <w:t>V 26. členu se na koncu prvega odstavka doda besedilo, ki se glasi: »</w:t>
      </w:r>
      <w:r w:rsidR="00363DB1">
        <w:rPr>
          <w:rFonts w:ascii="Arial" w:eastAsia="Arial" w:hAnsi="Arial" w:cs="Arial"/>
          <w:sz w:val="20"/>
          <w:szCs w:val="20"/>
        </w:rPr>
        <w:t>Tožbo je dopustno vložiti</w:t>
      </w:r>
      <w:r w:rsidR="002D1A8E">
        <w:rPr>
          <w:rFonts w:ascii="Arial" w:eastAsia="Arial" w:hAnsi="Arial" w:cs="Arial"/>
          <w:sz w:val="20"/>
          <w:szCs w:val="20"/>
        </w:rPr>
        <w:t xml:space="preserve"> v </w:t>
      </w:r>
      <w:r w:rsidR="00363DB1">
        <w:rPr>
          <w:rFonts w:ascii="Arial" w:eastAsia="Arial" w:hAnsi="Arial" w:cs="Arial"/>
          <w:sz w:val="20"/>
          <w:szCs w:val="20"/>
        </w:rPr>
        <w:t>enem letu</w:t>
      </w:r>
      <w:r w:rsidR="002D1A8E">
        <w:rPr>
          <w:rFonts w:ascii="Arial" w:eastAsia="Arial" w:hAnsi="Arial" w:cs="Arial"/>
          <w:sz w:val="20"/>
          <w:szCs w:val="20"/>
        </w:rPr>
        <w:t xml:space="preserve"> od zaključka finančne preiskave oziroma od poteka roka iz drugega odstavka 17. člena tega zakona.</w:t>
      </w:r>
      <w:r>
        <w:rPr>
          <w:rFonts w:ascii="Arial" w:eastAsia="Arial" w:hAnsi="Arial" w:cs="Arial"/>
          <w:sz w:val="20"/>
          <w:szCs w:val="20"/>
        </w:rPr>
        <w:t>«.</w:t>
      </w:r>
      <w:r w:rsidR="002D1A8E">
        <w:rPr>
          <w:rFonts w:ascii="Arial" w:eastAsia="Arial" w:hAnsi="Arial" w:cs="Arial"/>
          <w:sz w:val="20"/>
          <w:szCs w:val="20"/>
        </w:rPr>
        <w:t xml:space="preserve"> </w:t>
      </w:r>
    </w:p>
    <w:p w14:paraId="69115B35" w14:textId="6D55F997" w:rsidR="002D1A8E" w:rsidRDefault="0020144A" w:rsidP="002D1A8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Za drugim odstavkom se dodata nova tretji in četrti odstavek, ki se glasita:</w:t>
      </w:r>
    </w:p>
    <w:p w14:paraId="73B78842" w14:textId="77777777" w:rsidR="00F752B3" w:rsidRDefault="00F752B3" w:rsidP="002D1A8E">
      <w:pPr>
        <w:pStyle w:val="zamik"/>
        <w:pBdr>
          <w:top w:val="none" w:sz="0" w:space="12" w:color="auto"/>
        </w:pBdr>
        <w:spacing w:line="260" w:lineRule="exact"/>
        <w:ind w:firstLine="0"/>
        <w:jc w:val="both"/>
        <w:rPr>
          <w:rFonts w:ascii="Arial" w:eastAsia="Arial" w:hAnsi="Arial" w:cs="Arial"/>
          <w:sz w:val="20"/>
          <w:szCs w:val="20"/>
          <w:lang w:val="sl-SI"/>
        </w:rPr>
      </w:pPr>
    </w:p>
    <w:p w14:paraId="60F8DDC7" w14:textId="4CB4D964" w:rsidR="00F752B3" w:rsidRPr="00363DB1" w:rsidRDefault="0020144A" w:rsidP="00F752B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w:t>
      </w:r>
      <w:r w:rsidR="00F752B3" w:rsidRPr="00363DB1">
        <w:rPr>
          <w:rFonts w:ascii="Arial" w:eastAsia="Arial" w:hAnsi="Arial" w:cs="Arial"/>
          <w:sz w:val="20"/>
          <w:szCs w:val="20"/>
          <w:lang w:val="sl-SI"/>
        </w:rPr>
        <w:t>(3) Tožeča stranka lahko s tožbo zahteva odvzem premoženja, ki ustreza vrednosti premoženja nezakonitega izvora, ali da se toženi stranki naloži, da mora plačati denarni znesek, ki ustreza tej vrednosti, če zaradi okoliščin, ki so nastale pred vložitvijo tožbe, odvzem premoženja nezakonitega izvora ni mogoč.</w:t>
      </w:r>
    </w:p>
    <w:p w14:paraId="5FBAAD8E" w14:textId="77777777" w:rsidR="00506530" w:rsidRDefault="00506530" w:rsidP="00F752B3">
      <w:pPr>
        <w:pStyle w:val="zamik"/>
        <w:pBdr>
          <w:top w:val="none" w:sz="0" w:space="12" w:color="auto"/>
        </w:pBdr>
        <w:spacing w:line="260" w:lineRule="exact"/>
        <w:ind w:firstLine="0"/>
        <w:jc w:val="both"/>
        <w:rPr>
          <w:rFonts w:ascii="Arial" w:eastAsia="Arial" w:hAnsi="Arial" w:cs="Arial"/>
          <w:sz w:val="20"/>
          <w:szCs w:val="20"/>
          <w:lang w:val="sl-SI"/>
        </w:rPr>
      </w:pPr>
    </w:p>
    <w:p w14:paraId="66F7C0F5" w14:textId="42555C17" w:rsidR="00FC3A63" w:rsidRDefault="00F752B3" w:rsidP="00F752B3">
      <w:pPr>
        <w:pStyle w:val="zamik"/>
        <w:pBdr>
          <w:top w:val="none" w:sz="0" w:space="12" w:color="auto"/>
        </w:pBdr>
        <w:spacing w:line="260" w:lineRule="exact"/>
        <w:ind w:firstLine="0"/>
        <w:jc w:val="both"/>
        <w:rPr>
          <w:rFonts w:ascii="Arial" w:eastAsia="Arial" w:hAnsi="Arial" w:cs="Arial"/>
          <w:sz w:val="20"/>
          <w:szCs w:val="20"/>
          <w:lang w:val="sl-SI"/>
        </w:rPr>
      </w:pPr>
      <w:r w:rsidRPr="00363DB1">
        <w:rPr>
          <w:rFonts w:ascii="Arial" w:eastAsia="Arial" w:hAnsi="Arial" w:cs="Arial"/>
          <w:sz w:val="20"/>
          <w:szCs w:val="20"/>
          <w:lang w:val="sl-SI"/>
        </w:rPr>
        <w:t>(4) Če zaradi okoliščin, ki so nastale po vložitvi tožbe, odvzem premoženja nezakonitega izvora ni mogoč, tožeča stranka lahko do konca glavne obravnave brez privolitve tožene stranke spremeni tožbo na način iz prejšnjega odstavka.</w:t>
      </w:r>
      <w:r w:rsidR="0020144A">
        <w:rPr>
          <w:rFonts w:ascii="Arial" w:eastAsia="Arial" w:hAnsi="Arial" w:cs="Arial"/>
          <w:sz w:val="20"/>
          <w:szCs w:val="20"/>
          <w:lang w:val="sl-SI"/>
        </w:rPr>
        <w:t>«.</w:t>
      </w:r>
    </w:p>
    <w:p w14:paraId="5BED9C72" w14:textId="77777777" w:rsidR="00FC3A63" w:rsidRDefault="00FC3A63" w:rsidP="00F752B3">
      <w:pPr>
        <w:pStyle w:val="zamik"/>
        <w:pBdr>
          <w:top w:val="none" w:sz="0" w:space="12" w:color="auto"/>
        </w:pBdr>
        <w:spacing w:line="260" w:lineRule="exact"/>
        <w:ind w:firstLine="0"/>
        <w:jc w:val="both"/>
        <w:rPr>
          <w:rFonts w:ascii="Arial" w:eastAsia="Arial" w:hAnsi="Arial" w:cs="Arial"/>
          <w:sz w:val="20"/>
          <w:szCs w:val="20"/>
          <w:lang w:val="sl-SI"/>
        </w:rPr>
      </w:pPr>
    </w:p>
    <w:p w14:paraId="6FF01081" w14:textId="4E17EDD2" w:rsidR="00F752B3" w:rsidRDefault="00FC3A63" w:rsidP="00F752B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dosedanjem tretjem odstavku, ki postane peti odstavek, se beseda »DURS« nadomesti z besedo »FURS«.</w:t>
      </w:r>
      <w:r w:rsidR="00F752B3">
        <w:rPr>
          <w:rFonts w:ascii="Arial" w:eastAsia="Arial" w:hAnsi="Arial" w:cs="Arial"/>
          <w:sz w:val="20"/>
          <w:szCs w:val="20"/>
          <w:lang w:val="sl-SI"/>
        </w:rPr>
        <w:t xml:space="preserve"> </w:t>
      </w:r>
    </w:p>
    <w:p w14:paraId="5F77FBDC" w14:textId="77777777" w:rsidR="00FC3A63" w:rsidRDefault="00FC3A63" w:rsidP="00F752B3">
      <w:pPr>
        <w:pStyle w:val="zamik"/>
        <w:pBdr>
          <w:top w:val="none" w:sz="0" w:space="12" w:color="auto"/>
        </w:pBdr>
        <w:spacing w:line="260" w:lineRule="exact"/>
        <w:ind w:firstLine="0"/>
        <w:jc w:val="both"/>
        <w:rPr>
          <w:rFonts w:ascii="Arial" w:eastAsia="Arial" w:hAnsi="Arial" w:cs="Arial"/>
          <w:sz w:val="20"/>
          <w:szCs w:val="20"/>
          <w:lang w:val="sl-SI"/>
        </w:rPr>
      </w:pPr>
    </w:p>
    <w:p w14:paraId="1AB91814" w14:textId="3DD07055" w:rsidR="00FC3A63" w:rsidRDefault="00FC3A63" w:rsidP="00F752B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Za petim odstavkom se doda nov šesti odstavek, ki se glasi:</w:t>
      </w:r>
    </w:p>
    <w:p w14:paraId="44BA3C8F" w14:textId="77777777" w:rsidR="002D1A8E" w:rsidRDefault="002D1A8E" w:rsidP="002D1A8E">
      <w:pPr>
        <w:pStyle w:val="zamik"/>
        <w:pBdr>
          <w:top w:val="none" w:sz="0" w:space="12" w:color="auto"/>
        </w:pBdr>
        <w:spacing w:line="260" w:lineRule="exact"/>
        <w:ind w:firstLine="0"/>
        <w:jc w:val="both"/>
        <w:rPr>
          <w:rFonts w:ascii="Arial" w:eastAsia="Arial" w:hAnsi="Arial" w:cs="Arial"/>
          <w:sz w:val="20"/>
          <w:szCs w:val="20"/>
          <w:lang w:val="sl-SI"/>
        </w:rPr>
      </w:pPr>
    </w:p>
    <w:p w14:paraId="37B20E3F" w14:textId="1D81B9A7" w:rsidR="002D1A8E" w:rsidRPr="00BF5C0E" w:rsidRDefault="00FC3A63" w:rsidP="002D1A8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w:t>
      </w:r>
      <w:r w:rsidR="002D1A8E">
        <w:rPr>
          <w:rFonts w:ascii="Arial" w:eastAsia="Arial" w:hAnsi="Arial" w:cs="Arial"/>
          <w:sz w:val="20"/>
          <w:szCs w:val="20"/>
          <w:lang w:val="sl-SI"/>
        </w:rPr>
        <w:t>(</w:t>
      </w:r>
      <w:r w:rsidR="00F752B3">
        <w:rPr>
          <w:rFonts w:ascii="Arial" w:eastAsia="Arial" w:hAnsi="Arial" w:cs="Arial"/>
          <w:sz w:val="20"/>
          <w:szCs w:val="20"/>
          <w:lang w:val="sl-SI"/>
        </w:rPr>
        <w:t>6</w:t>
      </w:r>
      <w:r w:rsidR="002D1A8E">
        <w:rPr>
          <w:rFonts w:ascii="Arial" w:eastAsia="Arial" w:hAnsi="Arial" w:cs="Arial"/>
          <w:sz w:val="20"/>
          <w:szCs w:val="20"/>
          <w:lang w:val="sl-SI"/>
        </w:rPr>
        <w:t>) Sodišče strankam ponudi možnost alternativnega reševanja spora, razen kadar sodnik oceni, da v posamezni zadevi to ne bi bilo primerno.</w:t>
      </w:r>
      <w:r>
        <w:rPr>
          <w:rFonts w:ascii="Arial" w:eastAsia="Arial" w:hAnsi="Arial" w:cs="Arial"/>
          <w:sz w:val="20"/>
          <w:szCs w:val="20"/>
          <w:lang w:val="sl-SI"/>
        </w:rPr>
        <w:t>«.</w:t>
      </w:r>
    </w:p>
    <w:p w14:paraId="44D947A0" w14:textId="77777777" w:rsidR="002D1A8E" w:rsidRDefault="002D1A8E" w:rsidP="002D1A8E">
      <w:pPr>
        <w:pStyle w:val="zamik"/>
        <w:pBdr>
          <w:top w:val="none" w:sz="0" w:space="12" w:color="auto"/>
        </w:pBdr>
        <w:spacing w:line="260" w:lineRule="exact"/>
        <w:ind w:firstLine="0"/>
        <w:jc w:val="both"/>
        <w:rPr>
          <w:rFonts w:ascii="Arial" w:eastAsia="Arial" w:hAnsi="Arial" w:cs="Arial"/>
          <w:sz w:val="20"/>
          <w:szCs w:val="20"/>
          <w:lang w:val="sl-SI"/>
        </w:rPr>
      </w:pPr>
    </w:p>
    <w:p w14:paraId="0AB7FA43" w14:textId="2D8C3954" w:rsidR="00FC3A63" w:rsidRDefault="00FC3A63" w:rsidP="002D1A8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Dosedanja četrti in peti odstavek postaneta sedmi in osmi odstavek.</w:t>
      </w:r>
    </w:p>
    <w:p w14:paraId="0A621C54" w14:textId="77777777" w:rsidR="00FC3A63" w:rsidRDefault="00FC3A63" w:rsidP="002D1A8E">
      <w:pPr>
        <w:pStyle w:val="zamik"/>
        <w:pBdr>
          <w:top w:val="none" w:sz="0" w:space="12" w:color="auto"/>
        </w:pBdr>
        <w:spacing w:line="260" w:lineRule="exact"/>
        <w:ind w:firstLine="0"/>
        <w:jc w:val="both"/>
        <w:rPr>
          <w:rFonts w:ascii="Arial" w:eastAsia="Arial" w:hAnsi="Arial" w:cs="Arial"/>
          <w:sz w:val="20"/>
          <w:szCs w:val="20"/>
          <w:lang w:val="sl-SI"/>
        </w:rPr>
      </w:pPr>
    </w:p>
    <w:p w14:paraId="7624159D" w14:textId="6A9B98BF" w:rsidR="00FC3A63" w:rsidRDefault="00FC3A63" w:rsidP="00FC3A63">
      <w:pPr>
        <w:spacing w:after="0" w:line="260" w:lineRule="exact"/>
        <w:jc w:val="center"/>
        <w:rPr>
          <w:rFonts w:ascii="Arial" w:eastAsia="Times New Roman" w:hAnsi="Arial" w:cs="Arial"/>
          <w:b/>
          <w:sz w:val="20"/>
          <w:szCs w:val="24"/>
        </w:rPr>
      </w:pPr>
      <w:r>
        <w:rPr>
          <w:rFonts w:ascii="Arial" w:eastAsia="Times New Roman" w:hAnsi="Arial" w:cs="Arial"/>
          <w:b/>
          <w:sz w:val="20"/>
          <w:szCs w:val="24"/>
        </w:rPr>
        <w:t>13</w:t>
      </w:r>
      <w:r w:rsidRPr="00AD1B2B">
        <w:rPr>
          <w:rFonts w:ascii="Arial" w:eastAsia="Times New Roman" w:hAnsi="Arial" w:cs="Arial"/>
          <w:b/>
          <w:sz w:val="20"/>
          <w:szCs w:val="24"/>
        </w:rPr>
        <w:t>. člen</w:t>
      </w:r>
    </w:p>
    <w:p w14:paraId="615E17D4" w14:textId="77777777" w:rsidR="00FC3A63" w:rsidRDefault="00FC3A63" w:rsidP="00FC3A63">
      <w:pPr>
        <w:spacing w:after="0" w:line="260" w:lineRule="exact"/>
        <w:jc w:val="center"/>
        <w:rPr>
          <w:rFonts w:ascii="Arial" w:eastAsia="Times New Roman" w:hAnsi="Arial" w:cs="Arial"/>
          <w:b/>
          <w:sz w:val="20"/>
          <w:szCs w:val="24"/>
        </w:rPr>
      </w:pPr>
    </w:p>
    <w:p w14:paraId="4BB5E8F6" w14:textId="0E08611F" w:rsidR="008613A2" w:rsidRDefault="00FC3A63" w:rsidP="00FC3A63">
      <w:pPr>
        <w:spacing w:after="0" w:line="260" w:lineRule="exact"/>
        <w:jc w:val="both"/>
        <w:rPr>
          <w:rFonts w:ascii="Arial" w:eastAsia="Arial" w:hAnsi="Arial" w:cs="Arial"/>
          <w:sz w:val="20"/>
          <w:szCs w:val="20"/>
        </w:rPr>
      </w:pPr>
      <w:r>
        <w:rPr>
          <w:rFonts w:ascii="Arial" w:eastAsia="Arial" w:hAnsi="Arial" w:cs="Arial"/>
          <w:sz w:val="20"/>
          <w:szCs w:val="20"/>
        </w:rPr>
        <w:t xml:space="preserve">V </w:t>
      </w:r>
      <w:r w:rsidR="00D9204D">
        <w:rPr>
          <w:rFonts w:ascii="Arial" w:eastAsia="Arial" w:hAnsi="Arial" w:cs="Arial"/>
          <w:sz w:val="20"/>
          <w:szCs w:val="20"/>
        </w:rPr>
        <w:t>3</w:t>
      </w:r>
      <w:r>
        <w:rPr>
          <w:rFonts w:ascii="Arial" w:eastAsia="Arial" w:hAnsi="Arial" w:cs="Arial"/>
          <w:sz w:val="20"/>
          <w:szCs w:val="20"/>
        </w:rPr>
        <w:t>3. členu se v tretjem odstavku besedilo »prejšnjega odstavka« nadomesti z besedilom »</w:t>
      </w:r>
      <w:r w:rsidR="008613A2">
        <w:rPr>
          <w:rFonts w:ascii="Arial" w:eastAsia="Arial" w:hAnsi="Arial" w:cs="Arial"/>
          <w:sz w:val="20"/>
          <w:szCs w:val="20"/>
        </w:rPr>
        <w:t>prvega in drugega odstavka tega člena</w:t>
      </w:r>
      <w:r>
        <w:rPr>
          <w:rFonts w:ascii="Arial" w:eastAsia="Arial" w:hAnsi="Arial" w:cs="Arial"/>
          <w:sz w:val="20"/>
          <w:szCs w:val="20"/>
        </w:rPr>
        <w:t xml:space="preserve">«. </w:t>
      </w:r>
    </w:p>
    <w:p w14:paraId="41C3B741" w14:textId="77777777" w:rsidR="00FC3A63" w:rsidRDefault="00FC3A63" w:rsidP="00FC3A63">
      <w:pPr>
        <w:spacing w:after="0" w:line="260" w:lineRule="exact"/>
        <w:jc w:val="both"/>
        <w:rPr>
          <w:rFonts w:ascii="Arial" w:eastAsia="Arial" w:hAnsi="Arial" w:cs="Arial"/>
          <w:sz w:val="20"/>
          <w:szCs w:val="20"/>
        </w:rPr>
      </w:pPr>
    </w:p>
    <w:p w14:paraId="109990D9" w14:textId="5CC43FC2" w:rsidR="00FC3A63" w:rsidRDefault="00FC3A63" w:rsidP="00FC3A63">
      <w:pPr>
        <w:spacing w:after="0" w:line="260" w:lineRule="exact"/>
        <w:jc w:val="center"/>
        <w:rPr>
          <w:rFonts w:ascii="Arial" w:eastAsia="Times New Roman" w:hAnsi="Arial" w:cs="Arial"/>
          <w:b/>
          <w:sz w:val="20"/>
          <w:szCs w:val="24"/>
        </w:rPr>
      </w:pPr>
      <w:r>
        <w:rPr>
          <w:rFonts w:ascii="Arial" w:eastAsia="Times New Roman" w:hAnsi="Arial" w:cs="Arial"/>
          <w:b/>
          <w:sz w:val="20"/>
          <w:szCs w:val="24"/>
        </w:rPr>
        <w:t>14</w:t>
      </w:r>
      <w:r w:rsidRPr="00AD1B2B">
        <w:rPr>
          <w:rFonts w:ascii="Arial" w:eastAsia="Times New Roman" w:hAnsi="Arial" w:cs="Arial"/>
          <w:b/>
          <w:sz w:val="20"/>
          <w:szCs w:val="24"/>
        </w:rPr>
        <w:t>. člen</w:t>
      </w:r>
    </w:p>
    <w:p w14:paraId="6E569531" w14:textId="77777777" w:rsidR="00FC3A63" w:rsidRDefault="00FC3A63" w:rsidP="00FC3A63">
      <w:pPr>
        <w:spacing w:after="0" w:line="260" w:lineRule="exact"/>
        <w:jc w:val="center"/>
        <w:rPr>
          <w:rFonts w:ascii="Arial" w:eastAsia="Times New Roman" w:hAnsi="Arial" w:cs="Arial"/>
          <w:b/>
          <w:sz w:val="20"/>
          <w:szCs w:val="24"/>
        </w:rPr>
      </w:pPr>
    </w:p>
    <w:p w14:paraId="4E84AEC1" w14:textId="77777777" w:rsidR="00FC3A63" w:rsidRDefault="00FC3A63" w:rsidP="00FC3A63">
      <w:pPr>
        <w:spacing w:after="0" w:line="260" w:lineRule="exact"/>
        <w:jc w:val="both"/>
        <w:rPr>
          <w:rFonts w:ascii="Arial" w:eastAsia="Arial" w:hAnsi="Arial" w:cs="Arial"/>
          <w:sz w:val="20"/>
          <w:szCs w:val="20"/>
        </w:rPr>
      </w:pPr>
      <w:r>
        <w:rPr>
          <w:rFonts w:ascii="Arial" w:eastAsia="Arial" w:hAnsi="Arial" w:cs="Arial"/>
          <w:sz w:val="20"/>
          <w:szCs w:val="20"/>
        </w:rPr>
        <w:t>V 34. členu se drugi odstavek črta.</w:t>
      </w:r>
    </w:p>
    <w:p w14:paraId="1C916B09" w14:textId="77777777" w:rsidR="00FC3A63" w:rsidRDefault="00FC3A63" w:rsidP="00FC3A63">
      <w:pPr>
        <w:spacing w:after="0" w:line="260" w:lineRule="exact"/>
        <w:jc w:val="both"/>
        <w:rPr>
          <w:rFonts w:ascii="Arial" w:eastAsia="Arial" w:hAnsi="Arial" w:cs="Arial"/>
          <w:sz w:val="20"/>
          <w:szCs w:val="20"/>
        </w:rPr>
      </w:pPr>
    </w:p>
    <w:p w14:paraId="3BF2A461" w14:textId="77777777" w:rsidR="00FC3A63" w:rsidRDefault="00FC3A63" w:rsidP="00FC3A63">
      <w:pPr>
        <w:spacing w:after="0" w:line="260" w:lineRule="exact"/>
        <w:jc w:val="both"/>
        <w:rPr>
          <w:rFonts w:ascii="Arial" w:eastAsia="Arial" w:hAnsi="Arial" w:cs="Arial"/>
          <w:sz w:val="20"/>
          <w:szCs w:val="20"/>
        </w:rPr>
      </w:pPr>
      <w:r>
        <w:rPr>
          <w:rFonts w:ascii="Arial" w:eastAsia="Arial" w:hAnsi="Arial" w:cs="Arial"/>
          <w:sz w:val="20"/>
          <w:szCs w:val="20"/>
        </w:rPr>
        <w:t xml:space="preserve">V dosedanjem tretjem odstavku, ki postane drugi odstavek, se beseda »DURS« nadomesti z besedo »FURS«. </w:t>
      </w:r>
    </w:p>
    <w:p w14:paraId="16739E9F" w14:textId="77777777" w:rsidR="00FC3A63" w:rsidRDefault="00FC3A63" w:rsidP="00FC3A63">
      <w:pPr>
        <w:spacing w:after="0" w:line="260" w:lineRule="exact"/>
        <w:jc w:val="both"/>
        <w:rPr>
          <w:rFonts w:ascii="Arial" w:eastAsia="Arial" w:hAnsi="Arial" w:cs="Arial"/>
          <w:sz w:val="20"/>
          <w:szCs w:val="20"/>
        </w:rPr>
      </w:pPr>
    </w:p>
    <w:p w14:paraId="4161F3E0" w14:textId="77777777" w:rsidR="00FC3A63" w:rsidRDefault="00FC3A63" w:rsidP="00FC3A63">
      <w:pPr>
        <w:spacing w:after="0" w:line="260" w:lineRule="exact"/>
        <w:jc w:val="both"/>
        <w:rPr>
          <w:rFonts w:ascii="Arial" w:eastAsia="Arial" w:hAnsi="Arial" w:cs="Arial"/>
          <w:sz w:val="20"/>
          <w:szCs w:val="20"/>
        </w:rPr>
      </w:pPr>
    </w:p>
    <w:p w14:paraId="428FC5CB" w14:textId="6C98EA50" w:rsidR="008613A2" w:rsidRPr="00FC3A63" w:rsidRDefault="003D70FB" w:rsidP="00FC3A63">
      <w:pPr>
        <w:spacing w:after="0" w:line="260" w:lineRule="exact"/>
        <w:jc w:val="center"/>
        <w:rPr>
          <w:rFonts w:ascii="Arial" w:hAnsi="Arial" w:cs="Arial"/>
          <w:b/>
          <w:bCs/>
          <w:sz w:val="20"/>
          <w:szCs w:val="20"/>
        </w:rPr>
      </w:pPr>
      <w:r w:rsidRPr="00FC3A63">
        <w:rPr>
          <w:rFonts w:ascii="Arial" w:hAnsi="Arial" w:cs="Arial"/>
          <w:b/>
          <w:bCs/>
          <w:sz w:val="20"/>
          <w:szCs w:val="20"/>
        </w:rPr>
        <w:t>PREHODNA IN KONČNA DOLOČBA</w:t>
      </w:r>
    </w:p>
    <w:p w14:paraId="0E16F8A9" w14:textId="77777777" w:rsidR="00A934D4" w:rsidRPr="00FC3A63" w:rsidRDefault="00A934D4" w:rsidP="00FC3A63">
      <w:pPr>
        <w:spacing w:after="0" w:line="260" w:lineRule="exact"/>
        <w:jc w:val="center"/>
        <w:rPr>
          <w:rFonts w:ascii="Arial" w:eastAsia="Arial" w:hAnsi="Arial" w:cs="Arial"/>
          <w:b/>
          <w:bCs/>
          <w:i/>
          <w:iCs/>
          <w:sz w:val="20"/>
          <w:szCs w:val="20"/>
        </w:rPr>
      </w:pPr>
    </w:p>
    <w:p w14:paraId="23BE68EF" w14:textId="4CA4C6F1" w:rsidR="00A934D4" w:rsidRPr="00FC3A63" w:rsidRDefault="00191D6B" w:rsidP="00FC3A63">
      <w:pPr>
        <w:spacing w:after="0" w:line="260" w:lineRule="exact"/>
        <w:jc w:val="center"/>
        <w:rPr>
          <w:rFonts w:ascii="Arial" w:eastAsia="Arial" w:hAnsi="Arial" w:cs="Arial"/>
          <w:b/>
          <w:bCs/>
          <w:sz w:val="20"/>
          <w:szCs w:val="20"/>
        </w:rPr>
      </w:pPr>
      <w:r w:rsidRPr="00FC3A63">
        <w:rPr>
          <w:rFonts w:ascii="Arial" w:eastAsia="Arial" w:hAnsi="Arial" w:cs="Arial"/>
          <w:b/>
          <w:bCs/>
          <w:sz w:val="20"/>
          <w:szCs w:val="20"/>
        </w:rPr>
        <w:t>N</w:t>
      </w:r>
      <w:r w:rsidR="00A934D4" w:rsidRPr="00FC3A63">
        <w:rPr>
          <w:rFonts w:ascii="Arial" w:eastAsia="Arial" w:hAnsi="Arial" w:cs="Arial"/>
          <w:b/>
          <w:bCs/>
          <w:sz w:val="20"/>
          <w:szCs w:val="20"/>
        </w:rPr>
        <w:t>adaljevanje že začetih postopkov</w:t>
      </w:r>
    </w:p>
    <w:p w14:paraId="153056EC" w14:textId="77777777" w:rsidR="00D9204D" w:rsidRDefault="00D9204D" w:rsidP="00FC3A63">
      <w:pPr>
        <w:spacing w:after="0" w:line="260" w:lineRule="exact"/>
        <w:jc w:val="center"/>
        <w:rPr>
          <w:rFonts w:ascii="Arial" w:eastAsia="Arial" w:hAnsi="Arial" w:cs="Arial"/>
          <w:b/>
          <w:bCs/>
          <w:sz w:val="20"/>
          <w:szCs w:val="20"/>
        </w:rPr>
      </w:pPr>
    </w:p>
    <w:p w14:paraId="20A27901" w14:textId="72828B8B" w:rsidR="00191D6B" w:rsidRPr="00FC3A63" w:rsidRDefault="00191D6B" w:rsidP="00FC3A63">
      <w:pPr>
        <w:spacing w:after="0" w:line="260" w:lineRule="exact"/>
        <w:jc w:val="center"/>
        <w:rPr>
          <w:rFonts w:ascii="Arial" w:eastAsia="Arial" w:hAnsi="Arial" w:cs="Arial"/>
          <w:b/>
          <w:bCs/>
          <w:sz w:val="20"/>
          <w:szCs w:val="20"/>
        </w:rPr>
      </w:pPr>
      <w:r w:rsidRPr="00FC3A63">
        <w:rPr>
          <w:rFonts w:ascii="Arial" w:eastAsia="Arial" w:hAnsi="Arial" w:cs="Arial"/>
          <w:b/>
          <w:bCs/>
          <w:sz w:val="20"/>
          <w:szCs w:val="20"/>
        </w:rPr>
        <w:t xml:space="preserve">15. člen </w:t>
      </w:r>
    </w:p>
    <w:p w14:paraId="532B2DC1" w14:textId="77777777" w:rsidR="00FC3A63" w:rsidRDefault="00FC3A63" w:rsidP="00A934D4">
      <w:pPr>
        <w:spacing w:after="0" w:line="260" w:lineRule="exact"/>
        <w:jc w:val="both"/>
        <w:rPr>
          <w:rFonts w:ascii="Arial" w:hAnsi="Arial" w:cs="Arial"/>
          <w:sz w:val="20"/>
          <w:szCs w:val="20"/>
        </w:rPr>
      </w:pPr>
    </w:p>
    <w:p w14:paraId="6BE0F7EB" w14:textId="694D8565" w:rsidR="003D70FB" w:rsidRPr="00FC3A63" w:rsidRDefault="003D70FB" w:rsidP="00A934D4">
      <w:pPr>
        <w:spacing w:after="0" w:line="260" w:lineRule="exact"/>
        <w:jc w:val="both"/>
        <w:rPr>
          <w:rFonts w:ascii="Arial" w:hAnsi="Arial" w:cs="Arial"/>
          <w:sz w:val="20"/>
          <w:szCs w:val="20"/>
        </w:rPr>
      </w:pPr>
      <w:r w:rsidRPr="00FC3A63">
        <w:rPr>
          <w:rFonts w:ascii="Arial" w:hAnsi="Arial" w:cs="Arial"/>
          <w:sz w:val="20"/>
          <w:szCs w:val="20"/>
        </w:rPr>
        <w:t>Vsi postopki</w:t>
      </w:r>
      <w:r w:rsidR="00A934D4" w:rsidRPr="00FC3A63">
        <w:rPr>
          <w:rFonts w:ascii="Arial" w:hAnsi="Arial" w:cs="Arial"/>
          <w:sz w:val="20"/>
          <w:szCs w:val="20"/>
        </w:rPr>
        <w:t xml:space="preserve"> odvzema premoženja nezakonitega izvora, v katerih je že bila vložena tožba</w:t>
      </w:r>
      <w:r w:rsidR="00040B35">
        <w:rPr>
          <w:rFonts w:ascii="Arial" w:hAnsi="Arial" w:cs="Arial"/>
          <w:sz w:val="20"/>
          <w:szCs w:val="20"/>
        </w:rPr>
        <w:t>,</w:t>
      </w:r>
      <w:r w:rsidR="00A934D4" w:rsidRPr="00FC3A63">
        <w:rPr>
          <w:rFonts w:ascii="Arial" w:hAnsi="Arial" w:cs="Arial"/>
          <w:sz w:val="20"/>
          <w:szCs w:val="20"/>
        </w:rPr>
        <w:t xml:space="preserve"> se nadaljujejo in končajo po določbah Zakona o odvzemu premoženja nezakonitega izvora (</w:t>
      </w:r>
      <w:r w:rsidR="00D9204D">
        <w:rPr>
          <w:rFonts w:ascii="Arial" w:hAnsi="Arial" w:cs="Arial"/>
          <w:sz w:val="20"/>
          <w:szCs w:val="20"/>
        </w:rPr>
        <w:t>Uradni list RS, št.</w:t>
      </w:r>
      <w:r w:rsidR="00D9204D">
        <w:rPr>
          <w:rFonts w:ascii="Arial" w:eastAsia="Arial" w:hAnsi="Arial" w:cs="Arial"/>
          <w:sz w:val="20"/>
          <w:szCs w:val="20"/>
        </w:rPr>
        <w:t xml:space="preserve"> </w:t>
      </w:r>
      <w:hyperlink r:id="rId36" w:tgtFrame="_blank" w:tooltip="Zakon o odvzemu premoženja nezakonitega izvora (ZOPNI)" w:history="1">
        <w:r w:rsidR="00D9204D" w:rsidRPr="003A3DAC">
          <w:rPr>
            <w:rFonts w:ascii="Arial" w:eastAsia="Arial" w:hAnsi="Arial" w:cs="Arial"/>
            <w:sz w:val="20"/>
            <w:szCs w:val="20"/>
          </w:rPr>
          <w:t>91/11</w:t>
        </w:r>
      </w:hyperlink>
      <w:r w:rsidR="00D9204D" w:rsidRPr="003A3DAC">
        <w:rPr>
          <w:rFonts w:ascii="Arial" w:eastAsia="Arial" w:hAnsi="Arial" w:cs="Arial"/>
          <w:sz w:val="20"/>
          <w:szCs w:val="20"/>
        </w:rPr>
        <w:t>,</w:t>
      </w:r>
      <w:r w:rsidR="00D9204D">
        <w:rPr>
          <w:rFonts w:ascii="Arial" w:eastAsia="Arial" w:hAnsi="Arial" w:cs="Arial"/>
          <w:sz w:val="20"/>
          <w:szCs w:val="20"/>
        </w:rPr>
        <w:t xml:space="preserve"> </w:t>
      </w:r>
      <w:hyperlink r:id="rId37" w:tgtFrame="_blank" w:tooltip="Zakon o spremembah in dopolnitvah Zakona o odvzemu premoženja nezakonitega izvora (ZOPNI-A)" w:history="1">
        <w:r w:rsidR="00D9204D" w:rsidRPr="003A3DAC">
          <w:rPr>
            <w:rFonts w:ascii="Arial" w:eastAsia="Arial" w:hAnsi="Arial" w:cs="Arial"/>
            <w:sz w:val="20"/>
            <w:szCs w:val="20"/>
          </w:rPr>
          <w:t>25/14</w:t>
        </w:r>
      </w:hyperlink>
      <w:r w:rsidR="00D9204D">
        <w:rPr>
          <w:rFonts w:ascii="Arial" w:eastAsia="Arial" w:hAnsi="Arial" w:cs="Arial"/>
          <w:sz w:val="20"/>
          <w:szCs w:val="20"/>
        </w:rPr>
        <w:t xml:space="preserve"> </w:t>
      </w:r>
      <w:r w:rsidR="00D9204D" w:rsidRPr="003A3DAC">
        <w:rPr>
          <w:rFonts w:ascii="Arial" w:eastAsia="Arial" w:hAnsi="Arial" w:cs="Arial"/>
          <w:sz w:val="20"/>
          <w:szCs w:val="20"/>
        </w:rPr>
        <w:t>in</w:t>
      </w:r>
      <w:r w:rsidR="00D9204D">
        <w:rPr>
          <w:rFonts w:ascii="Arial" w:eastAsia="Arial" w:hAnsi="Arial" w:cs="Arial"/>
          <w:sz w:val="20"/>
          <w:szCs w:val="20"/>
        </w:rPr>
        <w:t xml:space="preserve"> </w:t>
      </w:r>
      <w:hyperlink r:id="rId38" w:tgtFrame="_blank" w:tooltip="Odločba o razveljavitvi prvega odstavka 57. člena Zakona o odvzemu premoženja nezakonitega izvora in ugotovitvi kršitve človekovih pravic" w:history="1">
        <w:r w:rsidR="00D9204D" w:rsidRPr="003A3DAC">
          <w:rPr>
            <w:rFonts w:ascii="Arial" w:eastAsia="Arial" w:hAnsi="Arial" w:cs="Arial"/>
            <w:sz w:val="20"/>
            <w:szCs w:val="20"/>
          </w:rPr>
          <w:t>53/18</w:t>
        </w:r>
      </w:hyperlink>
      <w:r w:rsidR="00D9204D">
        <w:rPr>
          <w:rFonts w:ascii="Arial" w:eastAsia="Arial" w:hAnsi="Arial" w:cs="Arial"/>
          <w:sz w:val="20"/>
          <w:szCs w:val="20"/>
        </w:rPr>
        <w:t xml:space="preserve"> </w:t>
      </w:r>
      <w:r w:rsidR="00D9204D" w:rsidRPr="003A3DAC">
        <w:rPr>
          <w:rFonts w:ascii="Arial" w:eastAsia="Arial" w:hAnsi="Arial" w:cs="Arial"/>
          <w:sz w:val="20"/>
          <w:szCs w:val="20"/>
        </w:rPr>
        <w:t>– odl. US</w:t>
      </w:r>
      <w:r w:rsidR="00D9204D">
        <w:rPr>
          <w:rFonts w:ascii="Arial" w:eastAsia="Arial" w:hAnsi="Arial" w:cs="Arial"/>
          <w:sz w:val="20"/>
          <w:szCs w:val="20"/>
        </w:rPr>
        <w:t>)</w:t>
      </w:r>
      <w:r w:rsidR="00040B35">
        <w:rPr>
          <w:rFonts w:ascii="Arial" w:eastAsia="Arial" w:hAnsi="Arial" w:cs="Arial"/>
          <w:sz w:val="20"/>
          <w:szCs w:val="20"/>
        </w:rPr>
        <w:t>.</w:t>
      </w:r>
      <w:r w:rsidR="00D9204D" w:rsidRPr="00FC3A63">
        <w:rPr>
          <w:rFonts w:ascii="Arial" w:hAnsi="Arial" w:cs="Arial"/>
          <w:sz w:val="20"/>
          <w:szCs w:val="20"/>
        </w:rPr>
        <w:t xml:space="preserve"> </w:t>
      </w:r>
    </w:p>
    <w:p w14:paraId="45E27883" w14:textId="77777777" w:rsidR="00F752B3" w:rsidRPr="00FC3A63" w:rsidRDefault="00F752B3" w:rsidP="00A934D4">
      <w:pPr>
        <w:spacing w:after="0" w:line="260" w:lineRule="exact"/>
        <w:jc w:val="center"/>
        <w:rPr>
          <w:rFonts w:ascii="Arial" w:eastAsia="Arial" w:hAnsi="Arial" w:cs="Arial"/>
          <w:b/>
          <w:bCs/>
          <w:i/>
          <w:iCs/>
          <w:sz w:val="20"/>
          <w:szCs w:val="20"/>
        </w:rPr>
      </w:pPr>
    </w:p>
    <w:p w14:paraId="286D9642" w14:textId="35638498" w:rsidR="00A934D4" w:rsidRPr="00FC3A63" w:rsidRDefault="00191D6B" w:rsidP="00A934D4">
      <w:pPr>
        <w:spacing w:after="0" w:line="260" w:lineRule="exact"/>
        <w:jc w:val="center"/>
        <w:rPr>
          <w:rFonts w:ascii="Arial" w:eastAsia="Arial" w:hAnsi="Arial" w:cs="Arial"/>
          <w:b/>
          <w:bCs/>
          <w:sz w:val="20"/>
          <w:szCs w:val="20"/>
        </w:rPr>
      </w:pPr>
      <w:r w:rsidRPr="00FC3A63">
        <w:rPr>
          <w:rFonts w:ascii="Arial" w:eastAsia="Arial" w:hAnsi="Arial" w:cs="Arial"/>
          <w:b/>
          <w:bCs/>
          <w:sz w:val="20"/>
          <w:szCs w:val="20"/>
        </w:rPr>
        <w:lastRenderedPageBreak/>
        <w:t>Z</w:t>
      </w:r>
      <w:r w:rsidR="00A934D4" w:rsidRPr="00FC3A63">
        <w:rPr>
          <w:rFonts w:ascii="Arial" w:eastAsia="Arial" w:hAnsi="Arial" w:cs="Arial"/>
          <w:b/>
          <w:bCs/>
          <w:sz w:val="20"/>
          <w:szCs w:val="20"/>
        </w:rPr>
        <w:t>ačetek veljavnosti</w:t>
      </w:r>
    </w:p>
    <w:p w14:paraId="1DF7F476" w14:textId="77777777" w:rsidR="00D9204D" w:rsidRDefault="00D9204D" w:rsidP="00191D6B">
      <w:pPr>
        <w:spacing w:after="0" w:line="260" w:lineRule="exact"/>
        <w:jc w:val="center"/>
        <w:rPr>
          <w:rFonts w:ascii="Arial" w:eastAsia="Arial" w:hAnsi="Arial" w:cs="Arial"/>
          <w:b/>
          <w:bCs/>
          <w:sz w:val="20"/>
          <w:szCs w:val="20"/>
        </w:rPr>
      </w:pPr>
    </w:p>
    <w:p w14:paraId="33B9DFD6" w14:textId="7A836649" w:rsidR="00191D6B" w:rsidRPr="00FC3A63" w:rsidRDefault="00191D6B" w:rsidP="00191D6B">
      <w:pPr>
        <w:spacing w:after="0" w:line="260" w:lineRule="exact"/>
        <w:jc w:val="center"/>
        <w:rPr>
          <w:rFonts w:ascii="Arial" w:eastAsia="Arial" w:hAnsi="Arial" w:cs="Arial"/>
          <w:b/>
          <w:bCs/>
          <w:sz w:val="20"/>
          <w:szCs w:val="20"/>
        </w:rPr>
      </w:pPr>
      <w:r w:rsidRPr="00FC3A63">
        <w:rPr>
          <w:rFonts w:ascii="Arial" w:eastAsia="Arial" w:hAnsi="Arial" w:cs="Arial"/>
          <w:b/>
          <w:bCs/>
          <w:sz w:val="20"/>
          <w:szCs w:val="20"/>
        </w:rPr>
        <w:t xml:space="preserve">16. člen </w:t>
      </w:r>
    </w:p>
    <w:p w14:paraId="2F87A68A" w14:textId="77777777" w:rsidR="00A934D4" w:rsidRPr="00FC3A63" w:rsidRDefault="00A934D4" w:rsidP="00A934D4">
      <w:pPr>
        <w:spacing w:after="0" w:line="260" w:lineRule="exact"/>
        <w:jc w:val="center"/>
        <w:rPr>
          <w:rFonts w:ascii="Arial" w:eastAsia="Arial" w:hAnsi="Arial" w:cs="Arial"/>
          <w:b/>
          <w:bCs/>
          <w:i/>
          <w:iCs/>
          <w:sz w:val="20"/>
          <w:szCs w:val="20"/>
        </w:rPr>
      </w:pPr>
    </w:p>
    <w:p w14:paraId="24BC08C6" w14:textId="11A203E3" w:rsidR="00A934D4" w:rsidRPr="00AD1B2B" w:rsidRDefault="00A934D4" w:rsidP="00A934D4">
      <w:pPr>
        <w:spacing w:after="0" w:line="260" w:lineRule="exact"/>
        <w:jc w:val="both"/>
        <w:rPr>
          <w:rFonts w:ascii="Arial" w:eastAsia="Times New Roman" w:hAnsi="Arial" w:cs="Arial"/>
          <w:b/>
          <w:sz w:val="20"/>
          <w:szCs w:val="20"/>
          <w:lang w:eastAsia="sl-SI"/>
        </w:rPr>
      </w:pPr>
      <w:r w:rsidRPr="00AD1B2B">
        <w:rPr>
          <w:rFonts w:ascii="Arial" w:eastAsia="Times New Roman" w:hAnsi="Arial" w:cs="Arial"/>
          <w:sz w:val="20"/>
          <w:szCs w:val="24"/>
        </w:rPr>
        <w:t xml:space="preserve">Ta zakon začne veljati </w:t>
      </w:r>
      <w:r w:rsidR="0089715C">
        <w:rPr>
          <w:rFonts w:ascii="Arial" w:eastAsia="Times New Roman" w:hAnsi="Arial" w:cs="Arial"/>
          <w:sz w:val="20"/>
          <w:szCs w:val="24"/>
        </w:rPr>
        <w:t xml:space="preserve">petnajsti </w:t>
      </w:r>
      <w:r w:rsidRPr="00AD1B2B">
        <w:rPr>
          <w:rFonts w:ascii="Arial" w:eastAsia="Times New Roman" w:hAnsi="Arial" w:cs="Arial"/>
          <w:sz w:val="20"/>
          <w:szCs w:val="24"/>
        </w:rPr>
        <w:t>dan po objavi v Uradnem listu Republike Slovenije.</w:t>
      </w:r>
    </w:p>
    <w:p w14:paraId="41D85EDD" w14:textId="5CA95F28" w:rsidR="00A934D4" w:rsidRPr="00DB66AD" w:rsidRDefault="00A934D4" w:rsidP="00A934D4">
      <w:pPr>
        <w:spacing w:after="0" w:line="260" w:lineRule="exact"/>
        <w:jc w:val="center"/>
        <w:rPr>
          <w:rFonts w:ascii="Arial" w:eastAsia="Arial" w:hAnsi="Arial" w:cs="Arial"/>
          <w:b/>
          <w:bCs/>
          <w:i/>
          <w:iCs/>
          <w:sz w:val="20"/>
          <w:szCs w:val="20"/>
        </w:rPr>
      </w:pPr>
      <w:r w:rsidRPr="00AD1B2B">
        <w:rPr>
          <w:rFonts w:ascii="Arial" w:eastAsia="Times New Roman" w:hAnsi="Arial" w:cs="Arial"/>
          <w:b/>
          <w:sz w:val="20"/>
          <w:szCs w:val="20"/>
          <w:lang w:eastAsia="sl-SI"/>
        </w:rPr>
        <w:br w:type="page"/>
      </w:r>
    </w:p>
    <w:p w14:paraId="5DF2CA0B" w14:textId="1C8DE8A4" w:rsidR="007E01AC" w:rsidRPr="00A934D4" w:rsidRDefault="007E01AC" w:rsidP="00AD6F4A">
      <w:pPr>
        <w:spacing w:after="0" w:line="260" w:lineRule="exact"/>
        <w:jc w:val="both"/>
        <w:rPr>
          <w:rFonts w:ascii="Arial" w:eastAsia="Times New Roman" w:hAnsi="Arial" w:cs="Arial"/>
          <w:b/>
          <w:sz w:val="20"/>
          <w:szCs w:val="20"/>
        </w:rPr>
      </w:pPr>
      <w:r w:rsidRPr="00A934D4">
        <w:rPr>
          <w:rFonts w:ascii="Arial" w:eastAsia="Times New Roman" w:hAnsi="Arial" w:cs="Arial"/>
          <w:b/>
          <w:sz w:val="20"/>
          <w:szCs w:val="20"/>
        </w:rPr>
        <w:lastRenderedPageBreak/>
        <w:t>III. OBRAZLOŽITEV</w:t>
      </w:r>
    </w:p>
    <w:p w14:paraId="463E0368" w14:textId="77777777" w:rsidR="007E01AC" w:rsidRPr="00A934D4" w:rsidRDefault="007E01AC" w:rsidP="00A934D4">
      <w:pPr>
        <w:spacing w:after="0" w:line="260" w:lineRule="exact"/>
        <w:jc w:val="both"/>
        <w:rPr>
          <w:rFonts w:ascii="Arial" w:eastAsia="Times New Roman" w:hAnsi="Arial" w:cs="Arial"/>
          <w:sz w:val="20"/>
          <w:szCs w:val="20"/>
        </w:rPr>
      </w:pPr>
    </w:p>
    <w:p w14:paraId="2DDE8084" w14:textId="77777777" w:rsidR="00A934D4" w:rsidRDefault="00C62E11" w:rsidP="00A934D4">
      <w:pPr>
        <w:spacing w:after="0" w:line="260" w:lineRule="exact"/>
        <w:jc w:val="both"/>
        <w:rPr>
          <w:rFonts w:ascii="Arial" w:eastAsia="Times New Roman" w:hAnsi="Arial" w:cs="Arial"/>
          <w:b/>
          <w:sz w:val="20"/>
          <w:szCs w:val="20"/>
        </w:rPr>
      </w:pPr>
      <w:r w:rsidRPr="00A934D4">
        <w:rPr>
          <w:rFonts w:ascii="Arial" w:eastAsia="Times New Roman" w:hAnsi="Arial" w:cs="Arial"/>
          <w:b/>
          <w:sz w:val="20"/>
          <w:szCs w:val="20"/>
        </w:rPr>
        <w:t xml:space="preserve">K </w:t>
      </w:r>
      <w:r w:rsidR="00BB3E1F" w:rsidRPr="00A934D4">
        <w:rPr>
          <w:rFonts w:ascii="Arial" w:eastAsia="Times New Roman" w:hAnsi="Arial" w:cs="Arial"/>
          <w:b/>
          <w:sz w:val="20"/>
          <w:szCs w:val="20"/>
        </w:rPr>
        <w:t>1</w:t>
      </w:r>
      <w:r w:rsidRPr="00A934D4">
        <w:rPr>
          <w:rFonts w:ascii="Arial" w:eastAsia="Times New Roman" w:hAnsi="Arial" w:cs="Arial"/>
          <w:b/>
          <w:sz w:val="20"/>
          <w:szCs w:val="20"/>
        </w:rPr>
        <w:t>. členu:</w:t>
      </w:r>
    </w:p>
    <w:p w14:paraId="1E4882B1" w14:textId="17D8D3BA" w:rsidR="00A934D4" w:rsidRDefault="00A934D4" w:rsidP="00A934D4">
      <w:pPr>
        <w:spacing w:after="0" w:line="260" w:lineRule="exact"/>
        <w:jc w:val="both"/>
        <w:rPr>
          <w:rFonts w:ascii="Arial" w:eastAsia="Arial" w:hAnsi="Arial" w:cs="Arial"/>
          <w:sz w:val="20"/>
          <w:szCs w:val="20"/>
        </w:rPr>
      </w:pPr>
      <w:r>
        <w:rPr>
          <w:rFonts w:ascii="Arial" w:eastAsia="Arial" w:hAnsi="Arial" w:cs="Arial"/>
          <w:sz w:val="20"/>
          <w:szCs w:val="20"/>
        </w:rPr>
        <w:t xml:space="preserve">S predlagano spremembo 3. člena ZOPNI, ki določa sprožilno okoliščino za začetek postopka po ZOPNI, to je razlog za sum, da posamezna oseba razpolaga s premoženjem nezakonitega izvora, ki se izkaže v predkazenskem ali kazenskem postopku in njegova skupna vrednost presega 50.000 EUR, se znižuje prag vrednosti premoženja nezakonitega izvora iz dosedanjih 50.000 EUR (navedeni znesek je bil ob uveljavitvi ZOPNI določen glede na višino praga velike premoženjske koristi iz devetega odstavka 99. člena KZ-1) na 10.000 EUR </w:t>
      </w:r>
      <w:r>
        <w:rPr>
          <w:rStyle w:val="Sprotnaopomba-sklic"/>
          <w:rFonts w:ascii="Arial" w:eastAsia="Arial" w:hAnsi="Arial" w:cs="Arial"/>
          <w:sz w:val="20"/>
          <w:szCs w:val="20"/>
        </w:rPr>
        <w:footnoteReference w:id="20"/>
      </w:r>
    </w:p>
    <w:p w14:paraId="1AD0880D" w14:textId="3A6E8A73"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r w:rsidRPr="00D77789">
        <w:rPr>
          <w:rFonts w:ascii="Arial" w:eastAsia="Arial" w:hAnsi="Arial" w:cs="Arial"/>
          <w:sz w:val="20"/>
          <w:szCs w:val="20"/>
          <w:lang w:val="sl-SI"/>
        </w:rPr>
        <w:t>Za učinkovit odvzem premoženja nezakonitega izvora sta ključna njegovo odkritje in zavarovanje v zgodnji fazi postopka. Na podlagi tega je finančna preiskava po ZOPNI najmočnejše orodje, ki ga ima država na voljo za odkrivanje in zavarovanje nezakonitega premoženja</w:t>
      </w:r>
      <w:r>
        <w:rPr>
          <w:rFonts w:ascii="Arial" w:eastAsia="Arial" w:hAnsi="Arial" w:cs="Arial"/>
          <w:sz w:val="20"/>
          <w:szCs w:val="20"/>
          <w:lang w:val="sl-SI"/>
        </w:rPr>
        <w:t xml:space="preserve">, pri čemer je od obsega finančnih preiskav v nadaljevanju odvisen obseg vloženih tožb za odvzem premoženja nezakonitega izvora in nenazadnje v posledici tudi obseg odvzetega nezakonito pridobljenega premoženja. Ker se je v praksi izkazalo, da je za doseganja namena postopkov po ZOPNI spodnji prag v višini 50.000 EUR določen previsoko (tudi v primerjavi z drugimi državami, ki imajo bistveno višji bruto domači prihodek), saj je na ta način onemogočeno preiskovanje </w:t>
      </w:r>
      <w:r w:rsidR="002B03E2">
        <w:rPr>
          <w:rFonts w:ascii="Arial" w:eastAsia="Arial" w:hAnsi="Arial" w:cs="Arial"/>
          <w:sz w:val="20"/>
          <w:szCs w:val="20"/>
          <w:lang w:val="sl-SI"/>
        </w:rPr>
        <w:t>premoženja</w:t>
      </w:r>
      <w:r w:rsidR="00E6627F">
        <w:rPr>
          <w:rFonts w:ascii="Arial" w:eastAsia="Arial" w:hAnsi="Arial" w:cs="Arial"/>
          <w:sz w:val="20"/>
          <w:szCs w:val="20"/>
          <w:lang w:val="sl-SI"/>
        </w:rPr>
        <w:t xml:space="preserve"> </w:t>
      </w:r>
      <w:r w:rsidR="00B66047">
        <w:rPr>
          <w:rFonts w:ascii="Arial" w:eastAsia="Arial" w:hAnsi="Arial" w:cs="Arial"/>
          <w:sz w:val="20"/>
          <w:szCs w:val="20"/>
          <w:lang w:val="sl-SI"/>
        </w:rPr>
        <w:t>pod to</w:t>
      </w:r>
      <w:r w:rsidR="00E6627F">
        <w:rPr>
          <w:rFonts w:ascii="Arial" w:eastAsia="Arial" w:hAnsi="Arial" w:cs="Arial"/>
          <w:sz w:val="20"/>
          <w:szCs w:val="20"/>
          <w:lang w:val="sl-SI"/>
        </w:rPr>
        <w:t xml:space="preserve"> vrednost</w:t>
      </w:r>
      <w:r w:rsidR="00B66047">
        <w:rPr>
          <w:rFonts w:ascii="Arial" w:eastAsia="Arial" w:hAnsi="Arial" w:cs="Arial"/>
          <w:sz w:val="20"/>
          <w:szCs w:val="20"/>
          <w:lang w:val="sl-SI"/>
        </w:rPr>
        <w:t>jo</w:t>
      </w:r>
      <w:r w:rsidR="00E6627F">
        <w:rPr>
          <w:rFonts w:ascii="Arial" w:eastAsia="Arial" w:hAnsi="Arial" w:cs="Arial"/>
          <w:sz w:val="20"/>
          <w:szCs w:val="20"/>
          <w:lang w:val="sl-SI"/>
        </w:rPr>
        <w:t xml:space="preserve"> </w:t>
      </w:r>
      <w:r>
        <w:rPr>
          <w:rFonts w:ascii="Arial" w:eastAsia="Arial" w:hAnsi="Arial" w:cs="Arial"/>
          <w:sz w:val="20"/>
          <w:szCs w:val="20"/>
          <w:lang w:val="sl-SI"/>
        </w:rPr>
        <w:t xml:space="preserve">v lasti obdolženca brez vsakršnih zakonitih prihodkov, kar je vprašljivo tudi z vidika kriminalitetne politike, predlagatelj ocenjuje, da bo predlagana sprememba, v povezavi z ostalimi predlaganimi spremembami in dopolnitvami ZOPNI, bistveno pripomogla k večji učinkovitosti postopkov odvzema premoženja nezakonitega izvora. </w:t>
      </w:r>
    </w:p>
    <w:p w14:paraId="2CAB4306" w14:textId="77777777" w:rsidR="00F521E0" w:rsidRDefault="00F521E0" w:rsidP="00A934D4">
      <w:pPr>
        <w:pStyle w:val="zamik"/>
        <w:pBdr>
          <w:top w:val="none" w:sz="0" w:space="12" w:color="auto"/>
        </w:pBdr>
        <w:spacing w:line="260" w:lineRule="exact"/>
        <w:ind w:firstLine="0"/>
        <w:jc w:val="both"/>
        <w:rPr>
          <w:rFonts w:ascii="Arial" w:eastAsia="Arial" w:hAnsi="Arial" w:cs="Arial"/>
          <w:sz w:val="20"/>
          <w:szCs w:val="20"/>
          <w:lang w:val="sl-SI"/>
        </w:rPr>
      </w:pPr>
    </w:p>
    <w:p w14:paraId="40362EB4" w14:textId="42BB04B9" w:rsidR="00A934D4" w:rsidRPr="00A934D4" w:rsidRDefault="00A934D4" w:rsidP="00A934D4">
      <w:pPr>
        <w:pStyle w:val="zamik"/>
        <w:pBdr>
          <w:top w:val="none" w:sz="0" w:space="12" w:color="auto"/>
        </w:pBdr>
        <w:spacing w:line="260" w:lineRule="exact"/>
        <w:ind w:firstLine="0"/>
        <w:jc w:val="both"/>
        <w:rPr>
          <w:rFonts w:ascii="Arial" w:eastAsia="Arial" w:hAnsi="Arial" w:cs="Arial"/>
          <w:b/>
          <w:bCs/>
          <w:sz w:val="20"/>
          <w:szCs w:val="20"/>
          <w:lang w:val="sl-SI"/>
        </w:rPr>
      </w:pPr>
      <w:r w:rsidRPr="00A934D4">
        <w:rPr>
          <w:rFonts w:ascii="Arial" w:eastAsia="Arial" w:hAnsi="Arial" w:cs="Arial"/>
          <w:b/>
          <w:bCs/>
          <w:sz w:val="20"/>
          <w:szCs w:val="20"/>
          <w:lang w:val="sl-SI"/>
        </w:rPr>
        <w:t>K 2. členu:</w:t>
      </w:r>
    </w:p>
    <w:p w14:paraId="159FE8D7" w14:textId="5465404A" w:rsidR="00A934D4" w:rsidRDefault="00A934D4" w:rsidP="00A934D4">
      <w:pPr>
        <w:spacing w:line="260" w:lineRule="exact"/>
        <w:jc w:val="both"/>
        <w:rPr>
          <w:rFonts w:ascii="Arial" w:hAnsi="Arial" w:cs="Arial"/>
          <w:sz w:val="20"/>
          <w:szCs w:val="20"/>
        </w:rPr>
      </w:pPr>
      <w:r w:rsidRPr="003B33C1">
        <w:rPr>
          <w:rFonts w:ascii="Arial" w:eastAsia="Arial" w:hAnsi="Arial" w:cs="Arial"/>
          <w:sz w:val="20"/>
          <w:szCs w:val="20"/>
        </w:rPr>
        <w:t xml:space="preserve">S predlagano spremembo 8. </w:t>
      </w:r>
      <w:r>
        <w:rPr>
          <w:rFonts w:ascii="Arial" w:eastAsia="Arial" w:hAnsi="Arial" w:cs="Arial"/>
          <w:sz w:val="20"/>
          <w:szCs w:val="20"/>
        </w:rPr>
        <w:t>t</w:t>
      </w:r>
      <w:r w:rsidRPr="003B33C1">
        <w:rPr>
          <w:rFonts w:ascii="Arial" w:eastAsia="Arial" w:hAnsi="Arial" w:cs="Arial"/>
          <w:sz w:val="20"/>
          <w:szCs w:val="20"/>
        </w:rPr>
        <w:t>očke 4. člena ZOPNI, ki določa pomen izraza »ožji družinski člani«</w:t>
      </w:r>
      <w:r>
        <w:rPr>
          <w:rFonts w:ascii="Arial" w:eastAsia="Arial" w:hAnsi="Arial" w:cs="Arial"/>
          <w:sz w:val="20"/>
          <w:szCs w:val="20"/>
        </w:rPr>
        <w:t xml:space="preserve"> se </w:t>
      </w:r>
      <w:r w:rsidRPr="003B33C1">
        <w:rPr>
          <w:rFonts w:ascii="Arial" w:hAnsi="Arial" w:cs="Arial"/>
          <w:sz w:val="20"/>
          <w:szCs w:val="20"/>
        </w:rPr>
        <w:t>sledi odločbi št. I-U-486/20, Up-572/18, 16. 6. 2022, s katero je Ustavno sodišče RS ugotovilo, da je v neskladju z ustavno prepovedjo diskriminacije zakonska ureditev (prvi odstavek 3. člena Družinskega zakonika</w:t>
      </w:r>
      <w:r w:rsidRPr="003B33C1">
        <w:rPr>
          <w:rStyle w:val="Sprotnaopomba-sklic"/>
          <w:rFonts w:cs="Arial"/>
        </w:rPr>
        <w:footnoteReference w:id="21"/>
      </w:r>
      <w:r w:rsidRPr="003B33C1">
        <w:rPr>
          <w:rFonts w:ascii="Arial" w:hAnsi="Arial" w:cs="Arial"/>
          <w:sz w:val="20"/>
          <w:szCs w:val="20"/>
        </w:rPr>
        <w:t>), ki določa, da lahko zakonsko zvezo skleneta le dve osebi različnega spola ter hkrati odločilo, da se do odprave ugotovljene protiustavnosti šteje, da je zakonska zveza življenjska skupnost dveh oseb in določbam Zakona o spremembah Družinskega zakonika.</w:t>
      </w:r>
      <w:r w:rsidRPr="003B33C1">
        <w:rPr>
          <w:rStyle w:val="Sprotnaopomba-sklic"/>
          <w:rFonts w:cs="Arial"/>
        </w:rPr>
        <w:footnoteReference w:id="22"/>
      </w:r>
    </w:p>
    <w:p w14:paraId="32B43D2C" w14:textId="0ADA02CE" w:rsidR="00A934D4" w:rsidRDefault="00A934D4" w:rsidP="00A934D4">
      <w:pPr>
        <w:spacing w:after="0" w:line="260" w:lineRule="exact"/>
        <w:jc w:val="both"/>
        <w:rPr>
          <w:rFonts w:ascii="Arial" w:hAnsi="Arial" w:cs="Arial"/>
          <w:sz w:val="20"/>
          <w:szCs w:val="20"/>
        </w:rPr>
      </w:pPr>
      <w:r w:rsidRPr="00172B51">
        <w:rPr>
          <w:rFonts w:ascii="Arial" w:hAnsi="Arial" w:cs="Arial"/>
          <w:sz w:val="20"/>
          <w:szCs w:val="20"/>
        </w:rPr>
        <w:t>S predlagano spremembo 10. točke 4. člena</w:t>
      </w:r>
      <w:r>
        <w:rPr>
          <w:rFonts w:ascii="Arial" w:hAnsi="Arial" w:cs="Arial"/>
          <w:sz w:val="20"/>
          <w:szCs w:val="20"/>
        </w:rPr>
        <w:t xml:space="preserve"> ZOPNI</w:t>
      </w:r>
      <w:r w:rsidRPr="00172B51">
        <w:rPr>
          <w:rFonts w:ascii="Arial" w:hAnsi="Arial" w:cs="Arial"/>
          <w:sz w:val="20"/>
          <w:szCs w:val="20"/>
        </w:rPr>
        <w:t xml:space="preserve">, ki določa kataloška kazniva dejanja iz KZ-1 </w:t>
      </w:r>
      <w:bookmarkStart w:id="5" w:name="_Hlk173497421"/>
      <w:r w:rsidRPr="00172B51">
        <w:rPr>
          <w:rFonts w:ascii="Arial" w:hAnsi="Arial" w:cs="Arial"/>
          <w:sz w:val="20"/>
          <w:szCs w:val="20"/>
        </w:rPr>
        <w:t xml:space="preserve">se redakcijsko usklajuje poimenovanje posameznih kaznivih dejanj glede na </w:t>
      </w:r>
      <w:r>
        <w:rPr>
          <w:rFonts w:ascii="Arial" w:hAnsi="Arial" w:cs="Arial"/>
          <w:sz w:val="20"/>
          <w:szCs w:val="20"/>
        </w:rPr>
        <w:t>veljavno ureditev v KZ-1 (186. člen, 187. člen in 212. člen KZ-1) ter širi katalog s kaznivim</w:t>
      </w:r>
      <w:r w:rsidR="001A4106">
        <w:rPr>
          <w:rFonts w:ascii="Arial" w:hAnsi="Arial" w:cs="Arial"/>
          <w:sz w:val="20"/>
          <w:szCs w:val="20"/>
        </w:rPr>
        <w:t>a</w:t>
      </w:r>
      <w:r>
        <w:rPr>
          <w:rFonts w:ascii="Arial" w:hAnsi="Arial" w:cs="Arial"/>
          <w:sz w:val="20"/>
          <w:szCs w:val="20"/>
        </w:rPr>
        <w:t xml:space="preserve"> dejanj</w:t>
      </w:r>
      <w:r w:rsidR="001A4106">
        <w:rPr>
          <w:rFonts w:ascii="Arial" w:hAnsi="Arial" w:cs="Arial"/>
          <w:sz w:val="20"/>
          <w:szCs w:val="20"/>
        </w:rPr>
        <w:t>ema</w:t>
      </w:r>
      <w:r>
        <w:rPr>
          <w:rFonts w:ascii="Arial" w:hAnsi="Arial" w:cs="Arial"/>
          <w:sz w:val="20"/>
          <w:szCs w:val="20"/>
        </w:rPr>
        <w:t xml:space="preserve"> po 108.a členu</w:t>
      </w:r>
      <w:r w:rsidR="001A4106">
        <w:rPr>
          <w:rFonts w:ascii="Arial" w:hAnsi="Arial" w:cs="Arial"/>
          <w:sz w:val="20"/>
          <w:szCs w:val="20"/>
        </w:rPr>
        <w:t xml:space="preserve"> in</w:t>
      </w:r>
      <w:r>
        <w:rPr>
          <w:rFonts w:ascii="Arial" w:hAnsi="Arial" w:cs="Arial"/>
          <w:sz w:val="20"/>
          <w:szCs w:val="20"/>
        </w:rPr>
        <w:t xml:space="preserve"> 183.a členu KZ-1, ki v času sprejema ZOPNI v takrat veljavnem KZ-1 še nista bil</w:t>
      </w:r>
      <w:r w:rsidR="00861E6A">
        <w:rPr>
          <w:rFonts w:ascii="Arial" w:hAnsi="Arial" w:cs="Arial"/>
          <w:sz w:val="20"/>
          <w:szCs w:val="20"/>
        </w:rPr>
        <w:t>i</w:t>
      </w:r>
      <w:r>
        <w:rPr>
          <w:rFonts w:ascii="Arial" w:hAnsi="Arial" w:cs="Arial"/>
          <w:sz w:val="20"/>
          <w:szCs w:val="20"/>
        </w:rPr>
        <w:t xml:space="preserve"> inkriminirani, </w:t>
      </w:r>
      <w:r w:rsidR="001A4106">
        <w:rPr>
          <w:rFonts w:ascii="Arial" w:hAnsi="Arial" w:cs="Arial"/>
          <w:sz w:val="20"/>
          <w:szCs w:val="20"/>
        </w:rPr>
        <w:t xml:space="preserve">in kaznivim dejanjem po 336. členu KZ-1, </w:t>
      </w:r>
      <w:r>
        <w:rPr>
          <w:rFonts w:ascii="Arial" w:hAnsi="Arial" w:cs="Arial"/>
          <w:sz w:val="20"/>
          <w:szCs w:val="20"/>
        </w:rPr>
        <w:t>teža navedenih kaznivih dejanj</w:t>
      </w:r>
      <w:r w:rsidR="001A4106">
        <w:rPr>
          <w:rFonts w:ascii="Arial" w:hAnsi="Arial" w:cs="Arial"/>
          <w:sz w:val="20"/>
          <w:szCs w:val="20"/>
        </w:rPr>
        <w:t xml:space="preserve"> (določba 336. člena KZ-1 zlasti v povezavi s pravico do pitne vode iz 70.a člena Ustave RS) pa </w:t>
      </w:r>
      <w:r>
        <w:rPr>
          <w:rFonts w:ascii="Arial" w:hAnsi="Arial" w:cs="Arial"/>
          <w:sz w:val="20"/>
          <w:szCs w:val="20"/>
        </w:rPr>
        <w:t>narekuje nj</w:t>
      </w:r>
      <w:r w:rsidR="001A4106">
        <w:rPr>
          <w:rFonts w:ascii="Arial" w:hAnsi="Arial" w:cs="Arial"/>
          <w:sz w:val="20"/>
          <w:szCs w:val="20"/>
        </w:rPr>
        <w:t>ihovo</w:t>
      </w:r>
      <w:r>
        <w:rPr>
          <w:rFonts w:ascii="Arial" w:hAnsi="Arial" w:cs="Arial"/>
          <w:sz w:val="20"/>
          <w:szCs w:val="20"/>
        </w:rPr>
        <w:t xml:space="preserve"> umestitev med kataloška kazniva dejanja po določbah ZOPNI.</w:t>
      </w:r>
    </w:p>
    <w:bookmarkEnd w:id="5"/>
    <w:p w14:paraId="246864A4" w14:textId="77777777" w:rsidR="00076E96" w:rsidRDefault="00076E96" w:rsidP="00A934D4">
      <w:pPr>
        <w:spacing w:after="0" w:line="260" w:lineRule="exact"/>
        <w:jc w:val="both"/>
        <w:rPr>
          <w:rFonts w:ascii="Arial" w:hAnsi="Arial" w:cs="Arial"/>
          <w:b/>
          <w:bCs/>
          <w:sz w:val="20"/>
          <w:szCs w:val="20"/>
        </w:rPr>
      </w:pPr>
    </w:p>
    <w:p w14:paraId="0265DABC" w14:textId="77777777" w:rsidR="00A403DC" w:rsidRDefault="00A934D4" w:rsidP="00A966C7">
      <w:pPr>
        <w:spacing w:after="0" w:line="260" w:lineRule="exact"/>
        <w:jc w:val="both"/>
        <w:rPr>
          <w:rFonts w:ascii="Arial" w:hAnsi="Arial" w:cs="Arial"/>
          <w:b/>
          <w:bCs/>
          <w:sz w:val="20"/>
          <w:szCs w:val="20"/>
        </w:rPr>
      </w:pPr>
      <w:r w:rsidRPr="00A934D4">
        <w:rPr>
          <w:rFonts w:ascii="Arial" w:hAnsi="Arial" w:cs="Arial"/>
          <w:b/>
          <w:bCs/>
          <w:sz w:val="20"/>
          <w:szCs w:val="20"/>
        </w:rPr>
        <w:t>K 3. členu:</w:t>
      </w:r>
      <w:r>
        <w:rPr>
          <w:rFonts w:ascii="Arial" w:hAnsi="Arial" w:cs="Arial"/>
          <w:b/>
          <w:bCs/>
          <w:sz w:val="20"/>
          <w:szCs w:val="20"/>
        </w:rPr>
        <w:t xml:space="preserve"> </w:t>
      </w:r>
    </w:p>
    <w:p w14:paraId="4EB7B4B3" w14:textId="08AA254E" w:rsidR="00A934D4" w:rsidRDefault="00A934D4" w:rsidP="00A966C7">
      <w:pPr>
        <w:spacing w:after="0" w:line="260" w:lineRule="exact"/>
        <w:jc w:val="both"/>
        <w:rPr>
          <w:rFonts w:ascii="Arial" w:eastAsia="Arial" w:hAnsi="Arial" w:cs="Arial"/>
          <w:sz w:val="20"/>
          <w:szCs w:val="20"/>
        </w:rPr>
      </w:pPr>
      <w:r>
        <w:rPr>
          <w:rFonts w:ascii="Arial" w:eastAsia="Arial" w:hAnsi="Arial" w:cs="Arial"/>
          <w:sz w:val="20"/>
          <w:szCs w:val="20"/>
        </w:rPr>
        <w:t xml:space="preserve">S predlagano spremembo drugega odstavka 5. člena ZOPNI se </w:t>
      </w:r>
      <w:bookmarkStart w:id="6" w:name="_Hlk173496976"/>
      <w:r>
        <w:rPr>
          <w:rFonts w:ascii="Arial" w:eastAsia="Arial" w:hAnsi="Arial" w:cs="Arial"/>
          <w:sz w:val="20"/>
          <w:szCs w:val="20"/>
        </w:rPr>
        <w:t>smiselno upoštevaje ureditev v 68.a členu Zakona o davčnem postopku</w:t>
      </w:r>
      <w:r>
        <w:rPr>
          <w:rStyle w:val="Sprotnaopomba-sklic"/>
          <w:rFonts w:ascii="Arial" w:eastAsia="Arial" w:hAnsi="Arial" w:cs="Arial"/>
          <w:sz w:val="20"/>
          <w:szCs w:val="20"/>
        </w:rPr>
        <w:footnoteReference w:id="23"/>
      </w:r>
      <w:r>
        <w:rPr>
          <w:rFonts w:ascii="Arial" w:eastAsia="Arial" w:hAnsi="Arial" w:cs="Arial"/>
          <w:sz w:val="20"/>
          <w:szCs w:val="20"/>
        </w:rPr>
        <w:t xml:space="preserve"> na nedvoumen način določa, da se</w:t>
      </w:r>
      <w:r w:rsidRPr="006F7E0F">
        <w:rPr>
          <w:rFonts w:ascii="Arial" w:eastAsia="Arial" w:hAnsi="Arial" w:cs="Arial"/>
          <w:sz w:val="20"/>
          <w:szCs w:val="20"/>
        </w:rPr>
        <w:t xml:space="preserve"> pri ugotavljanju očitnega nesorazmerja med premoženjem in dohodki upoštevajo tudi odhodki, ki jih je imela oseba v relevantnem obdobju</w:t>
      </w:r>
      <w:r>
        <w:rPr>
          <w:rFonts w:ascii="Arial" w:eastAsia="Arial" w:hAnsi="Arial" w:cs="Arial"/>
          <w:sz w:val="20"/>
          <w:szCs w:val="20"/>
        </w:rPr>
        <w:t xml:space="preserve"> iz naslova pridobivanja (npr. izdatki za najem vozila, plačilo zavarovalnih premij</w:t>
      </w:r>
      <w:r w:rsidR="00366AFE">
        <w:rPr>
          <w:rFonts w:ascii="Arial" w:eastAsia="Arial" w:hAnsi="Arial" w:cs="Arial"/>
          <w:sz w:val="20"/>
          <w:szCs w:val="20"/>
        </w:rPr>
        <w:t>, gradnja stanovanjske hiše</w:t>
      </w:r>
      <w:r>
        <w:rPr>
          <w:rFonts w:ascii="Arial" w:eastAsia="Arial" w:hAnsi="Arial" w:cs="Arial"/>
          <w:sz w:val="20"/>
          <w:szCs w:val="20"/>
        </w:rPr>
        <w:t>) oziroma porab</w:t>
      </w:r>
      <w:r w:rsidR="00366AFE">
        <w:rPr>
          <w:rFonts w:ascii="Arial" w:eastAsia="Arial" w:hAnsi="Arial" w:cs="Arial"/>
          <w:sz w:val="20"/>
          <w:szCs w:val="20"/>
        </w:rPr>
        <w:t>a</w:t>
      </w:r>
      <w:r>
        <w:rPr>
          <w:rFonts w:ascii="Arial" w:eastAsia="Arial" w:hAnsi="Arial" w:cs="Arial"/>
          <w:sz w:val="20"/>
          <w:szCs w:val="20"/>
        </w:rPr>
        <w:t xml:space="preserve"> premoženja, saj up</w:t>
      </w:r>
      <w:r w:rsidRPr="006F7E0F">
        <w:rPr>
          <w:rFonts w:ascii="Arial" w:eastAsia="Arial" w:hAnsi="Arial" w:cs="Arial"/>
          <w:sz w:val="20"/>
          <w:szCs w:val="20"/>
        </w:rPr>
        <w:t xml:space="preserve">oštevanje teh šele pokaže, s kakšnim </w:t>
      </w:r>
      <w:r w:rsidRPr="006F7E0F">
        <w:rPr>
          <w:rFonts w:ascii="Arial" w:eastAsia="Arial" w:hAnsi="Arial" w:cs="Arial"/>
          <w:sz w:val="20"/>
          <w:szCs w:val="20"/>
        </w:rPr>
        <w:lastRenderedPageBreak/>
        <w:t xml:space="preserve">premoženjem je oseba v tem obdobju sploh razpolagala. </w:t>
      </w:r>
      <w:bookmarkEnd w:id="6"/>
      <w:r w:rsidRPr="006F7E0F">
        <w:rPr>
          <w:rFonts w:ascii="Arial" w:eastAsia="Arial" w:hAnsi="Arial" w:cs="Arial"/>
          <w:sz w:val="20"/>
          <w:szCs w:val="20"/>
        </w:rPr>
        <w:t>Tako razumevanje</w:t>
      </w:r>
      <w:r>
        <w:rPr>
          <w:rFonts w:ascii="Arial" w:eastAsia="Arial" w:hAnsi="Arial" w:cs="Arial"/>
          <w:sz w:val="20"/>
          <w:szCs w:val="20"/>
        </w:rPr>
        <w:t>, ki mu sledi tudi praksa sodišč</w:t>
      </w:r>
      <w:r>
        <w:rPr>
          <w:rStyle w:val="Sprotnaopomba-sklic"/>
          <w:rFonts w:ascii="Arial" w:eastAsia="Arial" w:hAnsi="Arial" w:cs="Arial"/>
          <w:sz w:val="20"/>
          <w:szCs w:val="20"/>
        </w:rPr>
        <w:footnoteReference w:id="24"/>
      </w:r>
      <w:r>
        <w:rPr>
          <w:rFonts w:ascii="Arial" w:eastAsia="Arial" w:hAnsi="Arial" w:cs="Arial"/>
          <w:sz w:val="20"/>
          <w:szCs w:val="20"/>
        </w:rPr>
        <w:t xml:space="preserve"> </w:t>
      </w:r>
      <w:r w:rsidRPr="006F7E0F">
        <w:rPr>
          <w:rFonts w:ascii="Arial" w:eastAsia="Arial" w:hAnsi="Arial" w:cs="Arial"/>
          <w:sz w:val="20"/>
          <w:szCs w:val="20"/>
        </w:rPr>
        <w:t xml:space="preserve">je </w:t>
      </w:r>
      <w:r>
        <w:rPr>
          <w:rFonts w:ascii="Arial" w:eastAsia="Arial" w:hAnsi="Arial" w:cs="Arial"/>
          <w:sz w:val="20"/>
          <w:szCs w:val="20"/>
        </w:rPr>
        <w:t xml:space="preserve">po mnenju predlagatelja </w:t>
      </w:r>
      <w:r w:rsidRPr="006F7E0F">
        <w:rPr>
          <w:rFonts w:ascii="Arial" w:eastAsia="Arial" w:hAnsi="Arial" w:cs="Arial"/>
          <w:sz w:val="20"/>
          <w:szCs w:val="20"/>
        </w:rPr>
        <w:t>skladno z namenom</w:t>
      </w:r>
      <w:r>
        <w:rPr>
          <w:rFonts w:ascii="Arial" w:eastAsia="Arial" w:hAnsi="Arial" w:cs="Arial"/>
          <w:sz w:val="20"/>
          <w:szCs w:val="20"/>
        </w:rPr>
        <w:t xml:space="preserve"> navedene določbe</w:t>
      </w:r>
      <w:r w:rsidRPr="006F7E0F">
        <w:rPr>
          <w:rFonts w:ascii="Arial" w:eastAsia="Arial" w:hAnsi="Arial" w:cs="Arial"/>
          <w:sz w:val="20"/>
          <w:szCs w:val="20"/>
        </w:rPr>
        <w:t xml:space="preserve">, </w:t>
      </w:r>
      <w:r>
        <w:rPr>
          <w:rFonts w:ascii="Arial" w:eastAsia="Arial" w:hAnsi="Arial" w:cs="Arial"/>
          <w:sz w:val="20"/>
          <w:szCs w:val="20"/>
        </w:rPr>
        <w:t>ki je</w:t>
      </w:r>
      <w:r w:rsidRPr="006F7E0F">
        <w:rPr>
          <w:rFonts w:ascii="Arial" w:eastAsia="Arial" w:hAnsi="Arial" w:cs="Arial"/>
          <w:sz w:val="20"/>
          <w:szCs w:val="20"/>
        </w:rPr>
        <w:t xml:space="preserve"> ugotoviti razkorak med dohodki in premoženjem, s katerim je </w:t>
      </w:r>
      <w:r>
        <w:rPr>
          <w:rFonts w:ascii="Arial" w:eastAsia="Arial" w:hAnsi="Arial" w:cs="Arial"/>
          <w:sz w:val="20"/>
          <w:szCs w:val="20"/>
        </w:rPr>
        <w:t xml:space="preserve">oseba </w:t>
      </w:r>
      <w:r w:rsidRPr="006F7E0F">
        <w:rPr>
          <w:rFonts w:ascii="Arial" w:eastAsia="Arial" w:hAnsi="Arial" w:cs="Arial"/>
          <w:sz w:val="20"/>
          <w:szCs w:val="20"/>
        </w:rPr>
        <w:t>razpolagala v določenem časovnem obdobju.</w:t>
      </w:r>
    </w:p>
    <w:p w14:paraId="14C19786" w14:textId="2D315F99" w:rsidR="00A934D4" w:rsidRDefault="00A934D4" w:rsidP="00A966C7">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Predlagana ureditev tudi sicer sledi ustaljeni praksi dela FURS v postopku finančne preiskave, ki pri svojem delu glede na okoliščine konkretnega primera izbere metode ugotavljanja finančnih sredstev posameznika kot so uveljavljene v okviru nadzora finančnega poslovanja, pri čemer je najpogosteje uporabljena metoda indirektnega ugotavljanja dohodka - metoda neto vrednosti po kateri se izračuna razlika med začetnim in končnim stanjem premoženja na zadnji dan obdobja finančne preiskave ob upoštevanju vseh obveznosti iz naslova premoženja kot tudi porabo premoženja. Na podlagi upoštevanih odhodkov je namreč moč sklepati, s kakšnim premoženjem je oseba v določenem časovnem obdobju sploh razpolagala.</w:t>
      </w:r>
    </w:p>
    <w:p w14:paraId="6AE1D405" w14:textId="77777777"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p>
    <w:p w14:paraId="29B76BDD" w14:textId="77777777" w:rsidR="00A934D4" w:rsidRPr="00076E96" w:rsidRDefault="00A934D4" w:rsidP="00A934D4">
      <w:pPr>
        <w:pStyle w:val="zamik"/>
        <w:pBdr>
          <w:top w:val="none" w:sz="0" w:space="12" w:color="auto"/>
        </w:pBdr>
        <w:spacing w:line="260" w:lineRule="exact"/>
        <w:ind w:firstLine="0"/>
        <w:jc w:val="both"/>
        <w:rPr>
          <w:rFonts w:ascii="Arial" w:hAnsi="Arial" w:cs="Arial"/>
          <w:b/>
          <w:bCs/>
          <w:sz w:val="20"/>
          <w:szCs w:val="20"/>
          <w:lang w:val="sl-SI"/>
        </w:rPr>
      </w:pPr>
      <w:r w:rsidRPr="00BD12A1">
        <w:rPr>
          <w:rFonts w:ascii="Arial" w:hAnsi="Arial" w:cs="Arial"/>
          <w:b/>
          <w:bCs/>
          <w:sz w:val="20"/>
          <w:szCs w:val="20"/>
          <w:lang w:val="sl-SI"/>
        </w:rPr>
        <w:t>K 4. členu:</w:t>
      </w:r>
      <w:r w:rsidRPr="00076E96">
        <w:rPr>
          <w:rFonts w:ascii="Arial" w:hAnsi="Arial" w:cs="Arial"/>
          <w:b/>
          <w:bCs/>
          <w:sz w:val="20"/>
          <w:szCs w:val="20"/>
          <w:lang w:val="sl-SI"/>
        </w:rPr>
        <w:t xml:space="preserve"> </w:t>
      </w:r>
    </w:p>
    <w:p w14:paraId="72582170" w14:textId="6D6941F5"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S predlagano spremembo </w:t>
      </w:r>
      <w:r w:rsidR="008745F1">
        <w:rPr>
          <w:rFonts w:ascii="Arial" w:eastAsia="Arial" w:hAnsi="Arial" w:cs="Arial"/>
          <w:sz w:val="20"/>
          <w:szCs w:val="20"/>
          <w:lang w:val="sl-SI"/>
        </w:rPr>
        <w:t>1. točke prvega</w:t>
      </w:r>
      <w:r>
        <w:rPr>
          <w:rFonts w:ascii="Arial" w:eastAsia="Arial" w:hAnsi="Arial" w:cs="Arial"/>
          <w:sz w:val="20"/>
          <w:szCs w:val="20"/>
          <w:lang w:val="sl-SI"/>
        </w:rPr>
        <w:t xml:space="preserve"> odstavka 10. člena ZOPNI, ki določa</w:t>
      </w:r>
      <w:r w:rsidR="008745F1">
        <w:rPr>
          <w:rFonts w:ascii="Arial" w:eastAsia="Arial" w:hAnsi="Arial" w:cs="Arial"/>
          <w:sz w:val="20"/>
          <w:szCs w:val="20"/>
          <w:lang w:val="sl-SI"/>
        </w:rPr>
        <w:t xml:space="preserve"> enega od treh pogojev za uvedbo finančne preiskave</w:t>
      </w:r>
      <w:r w:rsidR="002C19D9">
        <w:rPr>
          <w:rFonts w:ascii="Arial" w:eastAsia="Arial" w:hAnsi="Arial" w:cs="Arial"/>
          <w:sz w:val="20"/>
          <w:szCs w:val="20"/>
          <w:lang w:val="sl-SI"/>
        </w:rPr>
        <w:t>,</w:t>
      </w:r>
      <w:r w:rsidR="008745F1">
        <w:rPr>
          <w:rFonts w:ascii="Arial" w:eastAsia="Arial" w:hAnsi="Arial" w:cs="Arial"/>
          <w:sz w:val="20"/>
          <w:szCs w:val="20"/>
          <w:lang w:val="sl-SI"/>
        </w:rPr>
        <w:t xml:space="preserve"> se</w:t>
      </w:r>
      <w:r w:rsidR="008665B0">
        <w:rPr>
          <w:rFonts w:ascii="Arial" w:eastAsia="Arial" w:hAnsi="Arial" w:cs="Arial"/>
          <w:sz w:val="20"/>
          <w:szCs w:val="20"/>
          <w:lang w:val="sl-SI"/>
        </w:rPr>
        <w:t xml:space="preserve"> tudi</w:t>
      </w:r>
      <w:r w:rsidR="008745F1">
        <w:rPr>
          <w:rFonts w:ascii="Arial" w:eastAsia="Arial" w:hAnsi="Arial" w:cs="Arial"/>
          <w:sz w:val="20"/>
          <w:szCs w:val="20"/>
          <w:lang w:val="sl-SI"/>
        </w:rPr>
        <w:t xml:space="preserve"> </w:t>
      </w:r>
      <w:bookmarkStart w:id="7" w:name="_Hlk173497703"/>
      <w:r w:rsidR="008745F1">
        <w:rPr>
          <w:rFonts w:ascii="Arial" w:eastAsia="Arial" w:hAnsi="Arial" w:cs="Arial"/>
          <w:sz w:val="20"/>
          <w:szCs w:val="20"/>
          <w:lang w:val="sl-SI"/>
        </w:rPr>
        <w:t xml:space="preserve">upoštevaje odločbo Ustavnega sodišča RS št. U-I-144/19, 6. 7. 2023 </w:t>
      </w:r>
      <w:bookmarkEnd w:id="7"/>
      <w:r w:rsidR="002C19D9">
        <w:rPr>
          <w:rFonts w:ascii="Arial" w:eastAsia="Arial" w:hAnsi="Arial" w:cs="Arial"/>
          <w:sz w:val="20"/>
          <w:szCs w:val="20"/>
          <w:lang w:val="sl-SI"/>
        </w:rPr>
        <w:t>glede i</w:t>
      </w:r>
      <w:r w:rsidR="008745F1">
        <w:rPr>
          <w:rFonts w:ascii="Arial" w:eastAsia="Arial" w:hAnsi="Arial" w:cs="Arial"/>
          <w:sz w:val="20"/>
          <w:szCs w:val="20"/>
          <w:lang w:val="sl-SI"/>
        </w:rPr>
        <w:t>z</w:t>
      </w:r>
      <w:r w:rsidR="002C19D9">
        <w:rPr>
          <w:rFonts w:ascii="Arial" w:eastAsia="Arial" w:hAnsi="Arial" w:cs="Arial"/>
          <w:sz w:val="20"/>
          <w:szCs w:val="20"/>
          <w:lang w:val="sl-SI"/>
        </w:rPr>
        <w:t>vršitve kaznivega dejanja z</w:t>
      </w:r>
      <w:r w:rsidR="008745F1">
        <w:rPr>
          <w:rFonts w:ascii="Arial" w:eastAsia="Arial" w:hAnsi="Arial" w:cs="Arial"/>
          <w:sz w:val="20"/>
          <w:szCs w:val="20"/>
          <w:lang w:val="sl-SI"/>
        </w:rPr>
        <w:t>višuje obstoječi dokazni standard »razlog za sum« na dokazni standard »utemeljeni razlogi za sum«</w:t>
      </w:r>
      <w:r w:rsidR="00912389">
        <w:rPr>
          <w:rStyle w:val="Sprotnaopomba-sklic"/>
          <w:rFonts w:ascii="Arial" w:eastAsia="Arial" w:hAnsi="Arial" w:cs="Arial"/>
          <w:sz w:val="20"/>
          <w:szCs w:val="20"/>
          <w:lang w:val="sl-SI"/>
        </w:rPr>
        <w:footnoteReference w:id="25"/>
      </w:r>
      <w:r w:rsidR="008745F1">
        <w:rPr>
          <w:rFonts w:ascii="Arial" w:eastAsia="Arial" w:hAnsi="Arial" w:cs="Arial"/>
          <w:sz w:val="20"/>
          <w:szCs w:val="20"/>
          <w:lang w:val="sl-SI"/>
        </w:rPr>
        <w:t xml:space="preserve">, </w:t>
      </w:r>
      <w:r w:rsidR="00BD6A96" w:rsidRPr="00BD6A96">
        <w:rPr>
          <w:rFonts w:ascii="Arial" w:eastAsia="Arial" w:hAnsi="Arial" w:cs="Arial"/>
          <w:sz w:val="20"/>
          <w:szCs w:val="20"/>
          <w:lang w:val="sl-SI"/>
        </w:rPr>
        <w:t>ki je</w:t>
      </w:r>
      <w:r w:rsidR="00912389">
        <w:rPr>
          <w:rFonts w:ascii="Arial" w:eastAsia="Arial" w:hAnsi="Arial" w:cs="Arial"/>
          <w:sz w:val="20"/>
          <w:szCs w:val="20"/>
          <w:lang w:val="sl-SI"/>
        </w:rPr>
        <w:t xml:space="preserve"> po kakovosti in količini suma</w:t>
      </w:r>
      <w:r w:rsidR="00BD6A96" w:rsidRPr="00BD6A96">
        <w:rPr>
          <w:rFonts w:ascii="Arial" w:eastAsia="Arial" w:hAnsi="Arial" w:cs="Arial"/>
          <w:sz w:val="20"/>
          <w:szCs w:val="20"/>
          <w:lang w:val="sl-SI"/>
        </w:rPr>
        <w:t xml:space="preserve"> blizu </w:t>
      </w:r>
      <w:r w:rsidR="00550B62">
        <w:rPr>
          <w:rFonts w:ascii="Arial" w:eastAsia="Arial" w:hAnsi="Arial" w:cs="Arial"/>
          <w:sz w:val="20"/>
          <w:szCs w:val="20"/>
          <w:lang w:val="sl-SI"/>
        </w:rPr>
        <w:t>»</w:t>
      </w:r>
      <w:r w:rsidR="00BD6A96" w:rsidRPr="00BD6A96">
        <w:rPr>
          <w:rFonts w:ascii="Arial" w:eastAsia="Arial" w:hAnsi="Arial" w:cs="Arial"/>
          <w:sz w:val="20"/>
          <w:szCs w:val="20"/>
          <w:lang w:val="sl-SI"/>
        </w:rPr>
        <w:t>utemeljene</w:t>
      </w:r>
      <w:r w:rsidR="00912389">
        <w:rPr>
          <w:rFonts w:ascii="Arial" w:eastAsia="Arial" w:hAnsi="Arial" w:cs="Arial"/>
          <w:sz w:val="20"/>
          <w:szCs w:val="20"/>
          <w:lang w:val="sl-SI"/>
        </w:rPr>
        <w:t>mu</w:t>
      </w:r>
      <w:r w:rsidR="00BD6A96" w:rsidRPr="00BD6A96">
        <w:rPr>
          <w:rFonts w:ascii="Arial" w:eastAsia="Arial" w:hAnsi="Arial" w:cs="Arial"/>
          <w:sz w:val="20"/>
          <w:szCs w:val="20"/>
          <w:lang w:val="sl-SI"/>
        </w:rPr>
        <w:t xml:space="preserve"> sum</w:t>
      </w:r>
      <w:r w:rsidR="00912389">
        <w:rPr>
          <w:rFonts w:ascii="Arial" w:eastAsia="Arial" w:hAnsi="Arial" w:cs="Arial"/>
          <w:sz w:val="20"/>
          <w:szCs w:val="20"/>
          <w:lang w:val="sl-SI"/>
        </w:rPr>
        <w:t>u</w:t>
      </w:r>
      <w:r w:rsidR="00550B62">
        <w:rPr>
          <w:rFonts w:ascii="Arial" w:eastAsia="Arial" w:hAnsi="Arial" w:cs="Arial"/>
          <w:sz w:val="20"/>
          <w:szCs w:val="20"/>
          <w:lang w:val="sl-SI"/>
        </w:rPr>
        <w:t>«</w:t>
      </w:r>
      <w:r w:rsidR="00BD6A96" w:rsidRPr="00BD6A96">
        <w:rPr>
          <w:rFonts w:ascii="Arial" w:eastAsia="Arial" w:hAnsi="Arial" w:cs="Arial"/>
          <w:sz w:val="20"/>
          <w:szCs w:val="20"/>
          <w:lang w:val="sl-SI"/>
        </w:rPr>
        <w:t xml:space="preserve"> (in ki je temu primerno </w:t>
      </w:r>
      <w:r w:rsidR="00912389">
        <w:rPr>
          <w:rFonts w:ascii="Arial" w:eastAsia="Arial" w:hAnsi="Arial" w:cs="Arial"/>
          <w:sz w:val="20"/>
          <w:szCs w:val="20"/>
          <w:lang w:val="sl-SI"/>
        </w:rPr>
        <w:t>predhoden, konkreten, specifičen in izrazljiv</w:t>
      </w:r>
      <w:r w:rsidR="00BD6A96" w:rsidRPr="00BD6A96">
        <w:rPr>
          <w:rFonts w:ascii="Arial" w:eastAsia="Arial" w:hAnsi="Arial" w:cs="Arial"/>
          <w:sz w:val="20"/>
          <w:szCs w:val="20"/>
          <w:lang w:val="sl-SI"/>
        </w:rPr>
        <w:t>),</w:t>
      </w:r>
      <w:r w:rsidR="00BD6A96">
        <w:rPr>
          <w:rFonts w:ascii="Arial" w:eastAsia="Arial" w:hAnsi="Arial" w:cs="Arial"/>
          <w:sz w:val="20"/>
          <w:szCs w:val="20"/>
          <w:lang w:val="sl-SI"/>
        </w:rPr>
        <w:t xml:space="preserve"> </w:t>
      </w:r>
      <w:r w:rsidR="008745F1" w:rsidRPr="00BD6A96">
        <w:rPr>
          <w:rFonts w:ascii="Arial" w:eastAsia="Arial" w:hAnsi="Arial" w:cs="Arial"/>
          <w:sz w:val="20"/>
          <w:szCs w:val="20"/>
          <w:lang w:val="sl-SI"/>
        </w:rPr>
        <w:t>s</w:t>
      </w:r>
      <w:r w:rsidR="008745F1">
        <w:rPr>
          <w:rFonts w:ascii="Arial" w:eastAsia="Arial" w:hAnsi="Arial" w:cs="Arial"/>
          <w:sz w:val="20"/>
          <w:szCs w:val="20"/>
          <w:lang w:val="sl-SI"/>
        </w:rPr>
        <w:t xml:space="preserve"> čimer se sledi tudi praksi na izvedbeni ravni. </w:t>
      </w:r>
      <w:r w:rsidR="00BD6A96">
        <w:rPr>
          <w:rFonts w:ascii="Arial" w:eastAsia="Arial" w:hAnsi="Arial" w:cs="Arial"/>
          <w:sz w:val="20"/>
          <w:szCs w:val="20"/>
          <w:lang w:val="sl-SI"/>
        </w:rPr>
        <w:t>Glede na to, da</w:t>
      </w:r>
      <w:r w:rsidR="00550B62">
        <w:rPr>
          <w:rFonts w:ascii="Arial" w:eastAsia="Arial" w:hAnsi="Arial" w:cs="Arial"/>
          <w:sz w:val="20"/>
          <w:szCs w:val="20"/>
          <w:lang w:val="sl-SI"/>
        </w:rPr>
        <w:t xml:space="preserve"> sta po predlogu v prvem odstavku</w:t>
      </w:r>
      <w:r w:rsidR="005C64BE">
        <w:rPr>
          <w:rFonts w:ascii="Arial" w:eastAsia="Arial" w:hAnsi="Arial" w:cs="Arial"/>
          <w:sz w:val="20"/>
          <w:szCs w:val="20"/>
          <w:lang w:val="sl-SI"/>
        </w:rPr>
        <w:t xml:space="preserve"> 10. člena</w:t>
      </w:r>
      <w:r w:rsidR="00550B62">
        <w:rPr>
          <w:rFonts w:ascii="Arial" w:eastAsia="Arial" w:hAnsi="Arial" w:cs="Arial"/>
          <w:sz w:val="20"/>
          <w:szCs w:val="20"/>
          <w:lang w:val="sl-SI"/>
        </w:rPr>
        <w:t xml:space="preserve"> predvidena različna dokazna standarda (»utemeljeni razlogi za sum« glede kataloškega kaznivega dejanja ter »razlogi za sum« glede premoženja nezakonitega izvora«) in ker je državni tožilec tisti, ki v konkretnem primeru presoja izpolnjevanje pogojev navedenih v 1. do 3. točke prvega odstavka 10. člena ZOPNI, se v drugem odstavku predlaga, da upravičeni predlagatelji posredujejo obrazložen predlog za finančno preiskavo</w:t>
      </w:r>
      <w:r w:rsidR="005C64BE">
        <w:rPr>
          <w:rFonts w:ascii="Arial" w:eastAsia="Arial" w:hAnsi="Arial" w:cs="Arial"/>
          <w:sz w:val="20"/>
          <w:szCs w:val="20"/>
          <w:lang w:val="sl-SI"/>
        </w:rPr>
        <w:t xml:space="preserve">, pri čemer je samoumevno, da mora biti predlog obrazložen do te mere, </w:t>
      </w:r>
      <w:r w:rsidR="000D7F1B">
        <w:rPr>
          <w:rFonts w:ascii="Arial" w:eastAsia="Arial" w:hAnsi="Arial" w:cs="Arial"/>
          <w:sz w:val="20"/>
          <w:szCs w:val="20"/>
          <w:lang w:val="sl-SI"/>
        </w:rPr>
        <w:t>da</w:t>
      </w:r>
      <w:r w:rsidR="005C64BE">
        <w:rPr>
          <w:rFonts w:ascii="Arial" w:eastAsia="Arial" w:hAnsi="Arial" w:cs="Arial"/>
          <w:sz w:val="20"/>
          <w:szCs w:val="20"/>
          <w:lang w:val="sl-SI"/>
        </w:rPr>
        <w:t xml:space="preserve"> bo državn</w:t>
      </w:r>
      <w:r w:rsidR="000D7F1B">
        <w:rPr>
          <w:rFonts w:ascii="Arial" w:eastAsia="Arial" w:hAnsi="Arial" w:cs="Arial"/>
          <w:sz w:val="20"/>
          <w:szCs w:val="20"/>
          <w:lang w:val="sl-SI"/>
        </w:rPr>
        <w:t>i</w:t>
      </w:r>
      <w:r w:rsidR="005C64BE">
        <w:rPr>
          <w:rFonts w:ascii="Arial" w:eastAsia="Arial" w:hAnsi="Arial" w:cs="Arial"/>
          <w:sz w:val="20"/>
          <w:szCs w:val="20"/>
          <w:lang w:val="sl-SI"/>
        </w:rPr>
        <w:t xml:space="preserve"> tožil</w:t>
      </w:r>
      <w:r w:rsidR="000D7F1B">
        <w:rPr>
          <w:rFonts w:ascii="Arial" w:eastAsia="Arial" w:hAnsi="Arial" w:cs="Arial"/>
          <w:sz w:val="20"/>
          <w:szCs w:val="20"/>
          <w:lang w:val="sl-SI"/>
        </w:rPr>
        <w:t>e</w:t>
      </w:r>
      <w:r w:rsidR="005C64BE">
        <w:rPr>
          <w:rFonts w:ascii="Arial" w:eastAsia="Arial" w:hAnsi="Arial" w:cs="Arial"/>
          <w:sz w:val="20"/>
          <w:szCs w:val="20"/>
          <w:lang w:val="sl-SI"/>
        </w:rPr>
        <w:t xml:space="preserve">c </w:t>
      </w:r>
      <w:r w:rsidR="000D7F1B">
        <w:rPr>
          <w:rFonts w:ascii="Arial" w:eastAsia="Arial" w:hAnsi="Arial" w:cs="Arial"/>
          <w:sz w:val="20"/>
          <w:szCs w:val="20"/>
          <w:lang w:val="sl-SI"/>
        </w:rPr>
        <w:t>lahko presojal</w:t>
      </w:r>
      <w:r w:rsidR="005C64BE">
        <w:rPr>
          <w:rFonts w:ascii="Arial" w:eastAsia="Arial" w:hAnsi="Arial" w:cs="Arial"/>
          <w:sz w:val="20"/>
          <w:szCs w:val="20"/>
          <w:lang w:val="sl-SI"/>
        </w:rPr>
        <w:t xml:space="preserve"> obstoj v prvem odstavku 10. člena ZOPNI navedenih predpostavk za odreditev finančne preiskave.</w:t>
      </w:r>
      <w:r w:rsidR="00550B62">
        <w:rPr>
          <w:rFonts w:ascii="Arial" w:eastAsia="Arial" w:hAnsi="Arial" w:cs="Arial"/>
          <w:sz w:val="20"/>
          <w:szCs w:val="20"/>
          <w:lang w:val="sl-SI"/>
        </w:rPr>
        <w:t xml:space="preserve"> </w:t>
      </w:r>
    </w:p>
    <w:p w14:paraId="3A07ADEA" w14:textId="77777777"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p>
    <w:p w14:paraId="5FC71D60" w14:textId="2D9DFDD6" w:rsidR="00506530"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S predlaganim novim tretjim odstavkom 10. člena ZOPNI se na </w:t>
      </w:r>
      <w:bookmarkStart w:id="8" w:name="_Hlk173497829"/>
      <w:r>
        <w:rPr>
          <w:rFonts w:ascii="Arial" w:eastAsia="Arial" w:hAnsi="Arial" w:cs="Arial"/>
          <w:sz w:val="20"/>
          <w:szCs w:val="20"/>
          <w:lang w:val="sl-SI"/>
        </w:rPr>
        <w:t>zakonski ravni urejajo primeri, ko državni tožilec za sprejem odločitve o uvedbi finančne preiskave potrebuje dodatn</w:t>
      </w:r>
      <w:r w:rsidR="007F52AC">
        <w:rPr>
          <w:rFonts w:ascii="Arial" w:eastAsia="Arial" w:hAnsi="Arial" w:cs="Arial"/>
          <w:sz w:val="20"/>
          <w:szCs w:val="20"/>
          <w:lang w:val="sl-SI"/>
        </w:rPr>
        <w:t>a</w:t>
      </w:r>
      <w:r>
        <w:rPr>
          <w:rFonts w:ascii="Arial" w:eastAsia="Arial" w:hAnsi="Arial" w:cs="Arial"/>
          <w:sz w:val="20"/>
          <w:szCs w:val="20"/>
          <w:lang w:val="sl-SI"/>
        </w:rPr>
        <w:t xml:space="preserve"> </w:t>
      </w:r>
      <w:r w:rsidR="007F52AC">
        <w:rPr>
          <w:rFonts w:ascii="Arial" w:eastAsia="Arial" w:hAnsi="Arial" w:cs="Arial"/>
          <w:sz w:val="20"/>
          <w:szCs w:val="20"/>
          <w:lang w:val="sl-SI"/>
        </w:rPr>
        <w:t xml:space="preserve">pojasnila in informacije o </w:t>
      </w:r>
      <w:r w:rsidR="00506530">
        <w:rPr>
          <w:rFonts w:ascii="Arial" w:eastAsia="Arial" w:hAnsi="Arial" w:cs="Arial"/>
          <w:sz w:val="20"/>
          <w:szCs w:val="20"/>
          <w:lang w:val="sl-SI"/>
        </w:rPr>
        <w:t xml:space="preserve">dejanskem </w:t>
      </w:r>
      <w:r w:rsidR="007F52AC">
        <w:rPr>
          <w:rFonts w:ascii="Arial" w:eastAsia="Arial" w:hAnsi="Arial" w:cs="Arial"/>
          <w:sz w:val="20"/>
          <w:szCs w:val="20"/>
          <w:lang w:val="sl-SI"/>
        </w:rPr>
        <w:t>premoženjskem stanju osebe iz 1. točke prvega odst</w:t>
      </w:r>
      <w:r w:rsidR="00430E08">
        <w:rPr>
          <w:rFonts w:ascii="Arial" w:eastAsia="Arial" w:hAnsi="Arial" w:cs="Arial"/>
          <w:sz w:val="20"/>
          <w:szCs w:val="20"/>
          <w:lang w:val="sl-SI"/>
        </w:rPr>
        <w:t>a</w:t>
      </w:r>
      <w:r w:rsidR="007F52AC">
        <w:rPr>
          <w:rFonts w:ascii="Arial" w:eastAsia="Arial" w:hAnsi="Arial" w:cs="Arial"/>
          <w:sz w:val="20"/>
          <w:szCs w:val="20"/>
          <w:lang w:val="sl-SI"/>
        </w:rPr>
        <w:t>vka 10. člena ZOPNI</w:t>
      </w:r>
      <w:r>
        <w:rPr>
          <w:rFonts w:ascii="Arial" w:eastAsia="Arial" w:hAnsi="Arial" w:cs="Arial"/>
          <w:sz w:val="20"/>
          <w:szCs w:val="20"/>
          <w:lang w:val="sl-SI"/>
        </w:rPr>
        <w:t xml:space="preserve"> </w:t>
      </w:r>
      <w:r w:rsidR="00C83A25">
        <w:rPr>
          <w:rFonts w:ascii="Arial" w:eastAsia="Arial" w:hAnsi="Arial" w:cs="Arial"/>
          <w:sz w:val="20"/>
          <w:szCs w:val="20"/>
          <w:lang w:val="sl-SI"/>
        </w:rPr>
        <w:t>za presojo glede izpolnjevanja pogoja iz 2. točke prvega odstavka 10. člena ZO</w:t>
      </w:r>
      <w:r w:rsidR="008665B0">
        <w:rPr>
          <w:rFonts w:ascii="Arial" w:eastAsia="Arial" w:hAnsi="Arial" w:cs="Arial"/>
          <w:sz w:val="20"/>
          <w:szCs w:val="20"/>
          <w:lang w:val="sl-SI"/>
        </w:rPr>
        <w:t>P</w:t>
      </w:r>
      <w:r w:rsidR="00C83A25">
        <w:rPr>
          <w:rFonts w:ascii="Arial" w:eastAsia="Arial" w:hAnsi="Arial" w:cs="Arial"/>
          <w:sz w:val="20"/>
          <w:szCs w:val="20"/>
          <w:lang w:val="sl-SI"/>
        </w:rPr>
        <w:t>NI (razlog za sum, da oseba razpolaga s premoženjem nezakonitega izvora in njegova skupna vrednost presega 50.000 EUR - po predlogu 10.000 EUR)</w:t>
      </w:r>
      <w:r w:rsidR="008665B0">
        <w:rPr>
          <w:rFonts w:ascii="Arial" w:eastAsia="Arial" w:hAnsi="Arial" w:cs="Arial"/>
          <w:sz w:val="20"/>
          <w:szCs w:val="20"/>
          <w:lang w:val="sl-SI"/>
        </w:rPr>
        <w:t xml:space="preserve">. </w:t>
      </w:r>
      <w:r w:rsidRPr="00C83A25">
        <w:rPr>
          <w:rFonts w:ascii="Arial" w:eastAsia="Arial" w:hAnsi="Arial" w:cs="Arial"/>
          <w:sz w:val="20"/>
          <w:szCs w:val="20"/>
          <w:lang w:val="sl-SI"/>
        </w:rPr>
        <w:t>Gre za t. i. preliminarne poizvedbe državnega tožilca</w:t>
      </w:r>
      <w:r w:rsidR="007F52AC" w:rsidRPr="00C83A25">
        <w:rPr>
          <w:rFonts w:ascii="Arial" w:eastAsia="Arial" w:hAnsi="Arial" w:cs="Arial"/>
          <w:sz w:val="20"/>
          <w:szCs w:val="20"/>
          <w:lang w:val="sl-SI"/>
        </w:rPr>
        <w:t xml:space="preserve"> o premoženjskem stanju</w:t>
      </w:r>
      <w:r w:rsidR="00C83A25" w:rsidRPr="00C83A25">
        <w:rPr>
          <w:rStyle w:val="Sprotnaopomba-sklic"/>
          <w:rFonts w:ascii="Arial" w:eastAsia="Arial" w:hAnsi="Arial" w:cs="Arial"/>
          <w:sz w:val="20"/>
          <w:szCs w:val="20"/>
          <w:lang w:val="sl-SI"/>
        </w:rPr>
        <w:footnoteReference w:id="26"/>
      </w:r>
      <w:r w:rsidRPr="00C83A25">
        <w:rPr>
          <w:rFonts w:ascii="Arial" w:eastAsia="Arial" w:hAnsi="Arial" w:cs="Arial"/>
          <w:sz w:val="20"/>
          <w:szCs w:val="20"/>
          <w:lang w:val="sl-SI"/>
        </w:rPr>
        <w:t>, ki</w:t>
      </w:r>
      <w:r w:rsidR="00C83A25">
        <w:rPr>
          <w:rFonts w:ascii="Arial" w:eastAsia="Arial" w:hAnsi="Arial" w:cs="Arial"/>
          <w:sz w:val="20"/>
          <w:szCs w:val="20"/>
          <w:lang w:val="sl-SI"/>
        </w:rPr>
        <w:t xml:space="preserve"> </w:t>
      </w:r>
      <w:r w:rsidRPr="00C83A25">
        <w:rPr>
          <w:rFonts w:ascii="Arial" w:eastAsia="Arial" w:hAnsi="Arial" w:cs="Arial"/>
          <w:sz w:val="20"/>
          <w:szCs w:val="20"/>
          <w:lang w:val="sl-SI"/>
        </w:rPr>
        <w:t>se</w:t>
      </w:r>
      <w:r w:rsidR="008665B0">
        <w:rPr>
          <w:rFonts w:ascii="Arial" w:eastAsia="Arial" w:hAnsi="Arial" w:cs="Arial"/>
          <w:sz w:val="20"/>
          <w:szCs w:val="20"/>
          <w:lang w:val="sl-SI"/>
        </w:rPr>
        <w:t xml:space="preserve"> v praksi</w:t>
      </w:r>
      <w:r w:rsidRPr="00C83A25">
        <w:rPr>
          <w:rFonts w:ascii="Arial" w:eastAsia="Arial" w:hAnsi="Arial" w:cs="Arial"/>
          <w:sz w:val="20"/>
          <w:szCs w:val="20"/>
          <w:lang w:val="sl-SI"/>
        </w:rPr>
        <w:t xml:space="preserve"> glede na okoliščine konkretnega primera nanašajo na preveritev iz uradnih evidenc dostopnih podatkov o premoženjskem stanju preiskovanca</w:t>
      </w:r>
      <w:r w:rsidR="007F52AC" w:rsidRPr="00C83A25">
        <w:rPr>
          <w:rFonts w:ascii="Arial" w:eastAsia="Arial" w:hAnsi="Arial" w:cs="Arial"/>
          <w:sz w:val="20"/>
          <w:szCs w:val="20"/>
          <w:lang w:val="sl-SI"/>
        </w:rPr>
        <w:t xml:space="preserve"> (</w:t>
      </w:r>
      <w:r w:rsidR="00C83A25">
        <w:rPr>
          <w:rFonts w:ascii="Arial" w:eastAsia="Arial" w:hAnsi="Arial" w:cs="Arial"/>
          <w:sz w:val="20"/>
          <w:szCs w:val="20"/>
          <w:lang w:val="sl-SI"/>
        </w:rPr>
        <w:t>npr.</w:t>
      </w:r>
      <w:r w:rsidR="000D7F1B">
        <w:rPr>
          <w:rFonts w:ascii="Arial" w:eastAsia="Arial" w:hAnsi="Arial" w:cs="Arial"/>
          <w:sz w:val="20"/>
          <w:szCs w:val="20"/>
          <w:lang w:val="sl-SI"/>
        </w:rPr>
        <w:t xml:space="preserve"> FURS</w:t>
      </w:r>
      <w:r w:rsidR="00C83A25">
        <w:rPr>
          <w:rFonts w:ascii="Arial" w:eastAsia="Arial" w:hAnsi="Arial" w:cs="Arial"/>
          <w:sz w:val="20"/>
          <w:szCs w:val="20"/>
          <w:lang w:val="sl-SI"/>
        </w:rPr>
        <w:t xml:space="preserve"> </w:t>
      </w:r>
      <w:r w:rsidR="007F52AC" w:rsidRPr="00C83A25">
        <w:rPr>
          <w:rFonts w:ascii="Arial" w:eastAsia="Arial" w:hAnsi="Arial" w:cs="Arial"/>
          <w:sz w:val="20"/>
          <w:szCs w:val="20"/>
          <w:lang w:val="sl-SI"/>
        </w:rPr>
        <w:t xml:space="preserve">podatki iz evidence o vodenju finančnega nadzora, evidence finančnih </w:t>
      </w:r>
      <w:r w:rsidR="00430E08" w:rsidRPr="00C83A25">
        <w:rPr>
          <w:rFonts w:ascii="Arial" w:eastAsia="Arial" w:hAnsi="Arial" w:cs="Arial"/>
          <w:sz w:val="20"/>
          <w:szCs w:val="20"/>
          <w:lang w:val="sl-SI"/>
        </w:rPr>
        <w:t>preiskav</w:t>
      </w:r>
      <w:r w:rsidR="007F52AC" w:rsidRPr="00C83A25">
        <w:rPr>
          <w:rFonts w:ascii="Arial" w:eastAsia="Arial" w:hAnsi="Arial" w:cs="Arial"/>
          <w:sz w:val="20"/>
          <w:szCs w:val="20"/>
          <w:lang w:val="sl-SI"/>
        </w:rPr>
        <w:t>, podatki o odmeri davka na pr</w:t>
      </w:r>
      <w:r w:rsidR="00430E08" w:rsidRPr="00C83A25">
        <w:rPr>
          <w:rFonts w:ascii="Arial" w:eastAsia="Arial" w:hAnsi="Arial" w:cs="Arial"/>
          <w:sz w:val="20"/>
          <w:szCs w:val="20"/>
          <w:lang w:val="sl-SI"/>
        </w:rPr>
        <w:t>o</w:t>
      </w:r>
      <w:r w:rsidR="007F52AC" w:rsidRPr="00C83A25">
        <w:rPr>
          <w:rFonts w:ascii="Arial" w:eastAsia="Arial" w:hAnsi="Arial" w:cs="Arial"/>
          <w:sz w:val="20"/>
          <w:szCs w:val="20"/>
          <w:lang w:val="sl-SI"/>
        </w:rPr>
        <w:t>met nepremičnin, o odmeri davka na motorna vozila</w:t>
      </w:r>
      <w:r w:rsidR="00C83A25">
        <w:rPr>
          <w:rFonts w:ascii="Arial" w:eastAsia="Arial" w:hAnsi="Arial" w:cs="Arial"/>
          <w:sz w:val="20"/>
          <w:szCs w:val="20"/>
          <w:lang w:val="sl-SI"/>
        </w:rPr>
        <w:t>)</w:t>
      </w:r>
      <w:r w:rsidRPr="00C83A25">
        <w:rPr>
          <w:rFonts w:ascii="Arial" w:eastAsia="Arial" w:hAnsi="Arial" w:cs="Arial"/>
          <w:sz w:val="20"/>
          <w:szCs w:val="20"/>
          <w:lang w:val="sl-SI"/>
        </w:rPr>
        <w:t xml:space="preserve">, </w:t>
      </w:r>
      <w:r w:rsidR="000D7F1B">
        <w:rPr>
          <w:rFonts w:ascii="Arial" w:eastAsia="Arial" w:hAnsi="Arial" w:cs="Arial"/>
          <w:sz w:val="20"/>
          <w:szCs w:val="20"/>
          <w:lang w:val="sl-SI"/>
        </w:rPr>
        <w:t xml:space="preserve">Urad RS za preprečevanje pranja denarja </w:t>
      </w:r>
      <w:r w:rsidR="008665B0">
        <w:rPr>
          <w:rFonts w:ascii="Arial" w:eastAsia="Arial" w:hAnsi="Arial" w:cs="Arial"/>
          <w:sz w:val="20"/>
          <w:szCs w:val="20"/>
          <w:lang w:val="sl-SI"/>
        </w:rPr>
        <w:t xml:space="preserve">na </w:t>
      </w:r>
      <w:r w:rsidRPr="00C83A25">
        <w:rPr>
          <w:rFonts w:ascii="Arial" w:eastAsia="Arial" w:hAnsi="Arial" w:cs="Arial"/>
          <w:sz w:val="20"/>
          <w:szCs w:val="20"/>
          <w:lang w:val="sl-SI"/>
        </w:rPr>
        <w:t>morebitne sumljive transakcije po določbah Zakona o preprečevanju pranja denarja in financiranja terorizma</w:t>
      </w:r>
      <w:r w:rsidRPr="00C83A25">
        <w:rPr>
          <w:rStyle w:val="Sprotnaopomba-sklic"/>
          <w:rFonts w:ascii="Arial" w:eastAsia="Arial" w:hAnsi="Arial" w:cs="Arial"/>
          <w:sz w:val="20"/>
          <w:szCs w:val="20"/>
          <w:lang w:val="sl-SI"/>
        </w:rPr>
        <w:footnoteReference w:id="27"/>
      </w:r>
      <w:r w:rsidRPr="00C83A25">
        <w:rPr>
          <w:rFonts w:ascii="Arial" w:eastAsia="Arial" w:hAnsi="Arial" w:cs="Arial"/>
          <w:sz w:val="20"/>
          <w:szCs w:val="20"/>
          <w:lang w:val="sl-SI"/>
        </w:rPr>
        <w:t xml:space="preserve">, </w:t>
      </w:r>
      <w:r w:rsidR="000D7F1B">
        <w:rPr>
          <w:rFonts w:ascii="Arial" w:eastAsia="Arial" w:hAnsi="Arial" w:cs="Arial"/>
          <w:sz w:val="20"/>
          <w:szCs w:val="20"/>
          <w:lang w:val="sl-SI"/>
        </w:rPr>
        <w:t xml:space="preserve">Komisija za preprečevanje korupcije </w:t>
      </w:r>
      <w:r w:rsidRPr="00C83A25">
        <w:rPr>
          <w:rFonts w:ascii="Arial" w:eastAsia="Arial" w:hAnsi="Arial" w:cs="Arial"/>
          <w:sz w:val="20"/>
          <w:szCs w:val="20"/>
          <w:lang w:val="sl-SI"/>
        </w:rPr>
        <w:t>morebitni obstoj nepravilnosti pri nadzoru premoženja po določbah Zakona o integriteti in preprečevanju korupcije</w:t>
      </w:r>
      <w:r w:rsidR="008665B0">
        <w:rPr>
          <w:rFonts w:ascii="Arial" w:eastAsia="Arial" w:hAnsi="Arial" w:cs="Arial"/>
          <w:sz w:val="20"/>
          <w:szCs w:val="20"/>
          <w:lang w:val="sl-SI"/>
        </w:rPr>
        <w:t xml:space="preserve"> ter na</w:t>
      </w:r>
      <w:r w:rsidR="00C83A25">
        <w:rPr>
          <w:rFonts w:ascii="Arial" w:eastAsia="Arial" w:hAnsi="Arial" w:cs="Arial"/>
          <w:sz w:val="20"/>
          <w:szCs w:val="20"/>
          <w:lang w:val="sl-SI"/>
        </w:rPr>
        <w:t xml:space="preserve"> </w:t>
      </w:r>
      <w:r w:rsidR="00C83A25" w:rsidRPr="00C83A25">
        <w:rPr>
          <w:rFonts w:ascii="Arial" w:eastAsia="Arial" w:hAnsi="Arial" w:cs="Arial"/>
          <w:sz w:val="20"/>
          <w:szCs w:val="20"/>
          <w:lang w:val="sl-SI"/>
        </w:rPr>
        <w:t>operativne podatke policije o premoženju v dejanski rabi, posesti ali uživanju osumljenca in povezanih oseb</w:t>
      </w:r>
      <w:r w:rsidR="00C83A25">
        <w:rPr>
          <w:rFonts w:ascii="Arial" w:eastAsia="Arial" w:hAnsi="Arial" w:cs="Arial"/>
          <w:sz w:val="20"/>
          <w:szCs w:val="20"/>
          <w:lang w:val="sl-SI"/>
        </w:rPr>
        <w:t>.</w:t>
      </w:r>
      <w:r w:rsidR="00BD12A1">
        <w:rPr>
          <w:rFonts w:ascii="Arial" w:eastAsia="Arial" w:hAnsi="Arial" w:cs="Arial"/>
          <w:sz w:val="20"/>
          <w:szCs w:val="20"/>
          <w:lang w:val="sl-SI"/>
        </w:rPr>
        <w:t xml:space="preserve"> S predlaganim tretjim in četrtim odstavkom se odpravljajo tudi morebitni pomisleki o dopustnosti pridobivanja in posredovanja podatkov s strani policije, v primerih, ko se poizvedb</w:t>
      </w:r>
      <w:r w:rsidR="009B575F">
        <w:rPr>
          <w:rFonts w:ascii="Arial" w:eastAsia="Arial" w:hAnsi="Arial" w:cs="Arial"/>
          <w:sz w:val="20"/>
          <w:szCs w:val="20"/>
          <w:lang w:val="sl-SI"/>
        </w:rPr>
        <w:t>a</w:t>
      </w:r>
      <w:r w:rsidR="00BD12A1">
        <w:rPr>
          <w:rFonts w:ascii="Arial" w:eastAsia="Arial" w:hAnsi="Arial" w:cs="Arial"/>
          <w:sz w:val="20"/>
          <w:szCs w:val="20"/>
          <w:lang w:val="sl-SI"/>
        </w:rPr>
        <w:t xml:space="preserve"> oziroma zahtev</w:t>
      </w:r>
      <w:r w:rsidR="009B575F">
        <w:rPr>
          <w:rFonts w:ascii="Arial" w:eastAsia="Arial" w:hAnsi="Arial" w:cs="Arial"/>
          <w:sz w:val="20"/>
          <w:szCs w:val="20"/>
          <w:lang w:val="sl-SI"/>
        </w:rPr>
        <w:t>a</w:t>
      </w:r>
      <w:r w:rsidR="00BD12A1">
        <w:rPr>
          <w:rFonts w:ascii="Arial" w:eastAsia="Arial" w:hAnsi="Arial" w:cs="Arial"/>
          <w:sz w:val="20"/>
          <w:szCs w:val="20"/>
          <w:lang w:val="sl-SI"/>
        </w:rPr>
        <w:t xml:space="preserve"> </w:t>
      </w:r>
      <w:r w:rsidR="009B575F">
        <w:rPr>
          <w:rFonts w:ascii="Arial" w:eastAsia="Arial" w:hAnsi="Arial" w:cs="Arial"/>
          <w:sz w:val="20"/>
          <w:szCs w:val="20"/>
          <w:lang w:val="sl-SI"/>
        </w:rPr>
        <w:t>pristojnega državnega</w:t>
      </w:r>
      <w:r w:rsidR="00BD12A1">
        <w:rPr>
          <w:rFonts w:ascii="Arial" w:eastAsia="Arial" w:hAnsi="Arial" w:cs="Arial"/>
          <w:sz w:val="20"/>
          <w:szCs w:val="20"/>
          <w:lang w:val="sl-SI"/>
        </w:rPr>
        <w:t xml:space="preserve"> </w:t>
      </w:r>
      <w:r w:rsidR="009B575F">
        <w:rPr>
          <w:rFonts w:ascii="Arial" w:eastAsia="Arial" w:hAnsi="Arial" w:cs="Arial"/>
          <w:sz w:val="20"/>
          <w:szCs w:val="20"/>
          <w:lang w:val="sl-SI"/>
        </w:rPr>
        <w:t>nanaša na dopolnitev podatkov oziroma ugotovitev glede finančnega stanja</w:t>
      </w:r>
      <w:r w:rsidR="0005342C">
        <w:rPr>
          <w:rStyle w:val="Sprotnaopomba-sklic"/>
          <w:rFonts w:ascii="Arial" w:eastAsia="Arial" w:hAnsi="Arial" w:cs="Arial"/>
          <w:sz w:val="20"/>
          <w:szCs w:val="20"/>
          <w:lang w:val="sl-SI"/>
        </w:rPr>
        <w:footnoteReference w:id="28"/>
      </w:r>
      <w:r w:rsidR="009B575F">
        <w:rPr>
          <w:rFonts w:ascii="Arial" w:eastAsia="Arial" w:hAnsi="Arial" w:cs="Arial"/>
          <w:sz w:val="20"/>
          <w:szCs w:val="20"/>
          <w:lang w:val="sl-SI"/>
        </w:rPr>
        <w:t>, do katerih je policija prišla tekom zaključenega predkazenskega postopka.</w:t>
      </w:r>
    </w:p>
    <w:p w14:paraId="3F0A35CF" w14:textId="77777777" w:rsidR="00506530" w:rsidRDefault="00506530" w:rsidP="00A934D4">
      <w:pPr>
        <w:pStyle w:val="zamik"/>
        <w:pBdr>
          <w:top w:val="none" w:sz="0" w:space="12" w:color="auto"/>
        </w:pBdr>
        <w:spacing w:line="260" w:lineRule="exact"/>
        <w:ind w:firstLine="0"/>
        <w:jc w:val="both"/>
        <w:rPr>
          <w:rFonts w:ascii="Arial" w:eastAsia="Arial" w:hAnsi="Arial" w:cs="Arial"/>
          <w:sz w:val="20"/>
          <w:szCs w:val="20"/>
          <w:lang w:val="sl-SI"/>
        </w:rPr>
      </w:pPr>
    </w:p>
    <w:p w14:paraId="53A7B6F5" w14:textId="54FDEEC1" w:rsidR="00A934D4" w:rsidRDefault="00506530" w:rsidP="00A934D4">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lastRenderedPageBreak/>
        <w:t>S predlaganim novim četrtim, petim in šestim odstavkom 10. člena</w:t>
      </w:r>
      <w:r w:rsidR="002F6DEE">
        <w:rPr>
          <w:rFonts w:ascii="Arial" w:eastAsia="Arial" w:hAnsi="Arial" w:cs="Arial"/>
          <w:sz w:val="20"/>
          <w:szCs w:val="20"/>
          <w:lang w:val="sl-SI"/>
        </w:rPr>
        <w:t xml:space="preserve"> ZOPNI</w:t>
      </w:r>
      <w:r>
        <w:rPr>
          <w:rFonts w:ascii="Arial" w:eastAsia="Arial" w:hAnsi="Arial" w:cs="Arial"/>
          <w:sz w:val="20"/>
          <w:szCs w:val="20"/>
          <w:lang w:val="sl-SI"/>
        </w:rPr>
        <w:t xml:space="preserve"> se s sklicem na relevantne določbe Zakona o uveljavljanju pravic iz javnih sredstev</w:t>
      </w:r>
      <w:r>
        <w:rPr>
          <w:rStyle w:val="Sprotnaopomba-sklic"/>
          <w:rFonts w:ascii="Arial" w:eastAsia="Arial" w:hAnsi="Arial" w:cs="Arial"/>
          <w:sz w:val="20"/>
          <w:szCs w:val="20"/>
          <w:lang w:val="sl-SI"/>
        </w:rPr>
        <w:footnoteReference w:id="29"/>
      </w:r>
      <w:r>
        <w:rPr>
          <w:rFonts w:ascii="Arial" w:eastAsia="Arial" w:hAnsi="Arial" w:cs="Arial"/>
          <w:sz w:val="20"/>
          <w:szCs w:val="20"/>
          <w:lang w:val="sl-SI"/>
        </w:rPr>
        <w:t xml:space="preserve"> določa</w:t>
      </w:r>
      <w:r w:rsidR="002F6DEE">
        <w:rPr>
          <w:rFonts w:ascii="Arial" w:eastAsia="Arial" w:hAnsi="Arial" w:cs="Arial"/>
          <w:sz w:val="20"/>
          <w:szCs w:val="20"/>
          <w:lang w:val="sl-SI"/>
        </w:rPr>
        <w:t xml:space="preserve"> tudi</w:t>
      </w:r>
      <w:r>
        <w:rPr>
          <w:rFonts w:ascii="Arial" w:eastAsia="Arial" w:hAnsi="Arial" w:cs="Arial"/>
          <w:sz w:val="20"/>
          <w:szCs w:val="20"/>
          <w:lang w:val="sl-SI"/>
        </w:rPr>
        <w:t xml:space="preserve"> možnost pridobivanja podatkov</w:t>
      </w:r>
      <w:r w:rsidR="00BD12A1">
        <w:rPr>
          <w:rFonts w:ascii="Arial" w:eastAsia="Arial" w:hAnsi="Arial" w:cs="Arial"/>
          <w:sz w:val="20"/>
          <w:szCs w:val="20"/>
          <w:lang w:val="sl-SI"/>
        </w:rPr>
        <w:t xml:space="preserve"> policije ali FURS</w:t>
      </w:r>
      <w:r>
        <w:rPr>
          <w:rFonts w:ascii="Arial" w:eastAsia="Arial" w:hAnsi="Arial" w:cs="Arial"/>
          <w:sz w:val="20"/>
          <w:szCs w:val="20"/>
          <w:lang w:val="sl-SI"/>
        </w:rPr>
        <w:t xml:space="preserve"> </w:t>
      </w:r>
      <w:r w:rsidR="002F6DEE">
        <w:rPr>
          <w:rFonts w:ascii="Arial" w:eastAsia="Arial" w:hAnsi="Arial" w:cs="Arial"/>
          <w:sz w:val="20"/>
          <w:szCs w:val="20"/>
          <w:lang w:val="sl-SI"/>
        </w:rPr>
        <w:t xml:space="preserve">o premoženjskem stanju osebe iz 1. točke prvega odstavka 10. člena ZOPNI </w:t>
      </w:r>
      <w:r>
        <w:rPr>
          <w:rFonts w:ascii="Arial" w:eastAsia="Arial" w:hAnsi="Arial" w:cs="Arial"/>
          <w:sz w:val="20"/>
          <w:szCs w:val="20"/>
          <w:lang w:val="sl-SI"/>
        </w:rPr>
        <w:t>iz evidenc</w:t>
      </w:r>
      <w:r w:rsidR="00211CB6">
        <w:rPr>
          <w:rFonts w:ascii="Arial" w:eastAsia="Arial" w:hAnsi="Arial" w:cs="Arial"/>
          <w:sz w:val="20"/>
          <w:szCs w:val="20"/>
          <w:lang w:val="sl-SI"/>
        </w:rPr>
        <w:t xml:space="preserve"> drugih upravljavcev.</w:t>
      </w:r>
      <w:r w:rsidR="00BD12A1">
        <w:rPr>
          <w:rFonts w:ascii="Arial" w:eastAsia="Arial" w:hAnsi="Arial" w:cs="Arial"/>
          <w:sz w:val="20"/>
          <w:szCs w:val="20"/>
          <w:lang w:val="sl-SI"/>
        </w:rPr>
        <w:t xml:space="preserve"> </w:t>
      </w:r>
      <w:r w:rsidR="002F6DEE">
        <w:rPr>
          <w:rFonts w:ascii="Arial" w:eastAsia="Arial" w:hAnsi="Arial" w:cs="Arial"/>
          <w:sz w:val="20"/>
          <w:szCs w:val="20"/>
          <w:lang w:val="sl-SI"/>
        </w:rPr>
        <w:t xml:space="preserve"> Določa se tudi rok hrambe tako pridobljenih podatkov, in sicer do izteka roka za uvedbo finančne preiskave (najkasneje v enem letu po pravnomočnosti sodbe ali po pravnomočni ustavitvi kazenskega postopka ali po zavrženju kazenske ovadbe). V primeru uvedbe finančne preiskave pa preliminarno pridobljeni podatki postanejo del </w:t>
      </w:r>
      <w:r w:rsidR="00BD12A1">
        <w:rPr>
          <w:rFonts w:ascii="Arial" w:eastAsia="Arial" w:hAnsi="Arial" w:cs="Arial"/>
          <w:sz w:val="20"/>
          <w:szCs w:val="20"/>
          <w:lang w:val="sl-SI"/>
        </w:rPr>
        <w:t>državnotožilskega spisa, ki se nanaša na finančno preiskavo</w:t>
      </w:r>
      <w:r w:rsidR="002F6DEE">
        <w:rPr>
          <w:rFonts w:ascii="Arial" w:eastAsia="Arial" w:hAnsi="Arial" w:cs="Arial"/>
          <w:sz w:val="20"/>
          <w:szCs w:val="20"/>
          <w:lang w:val="sl-SI"/>
        </w:rPr>
        <w:t>.</w:t>
      </w:r>
      <w:r w:rsidR="00A934D4" w:rsidRPr="00C83A25">
        <w:rPr>
          <w:rFonts w:ascii="Arial" w:eastAsia="Arial" w:hAnsi="Arial" w:cs="Arial"/>
          <w:sz w:val="20"/>
          <w:szCs w:val="20"/>
          <w:lang w:val="sl-SI"/>
        </w:rPr>
        <w:t xml:space="preserve"> </w:t>
      </w:r>
    </w:p>
    <w:bookmarkEnd w:id="8"/>
    <w:p w14:paraId="6422C3BF" w14:textId="77777777"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p>
    <w:p w14:paraId="24BC6210" w14:textId="77777777" w:rsidR="00A934D4" w:rsidRDefault="00A934D4" w:rsidP="00A934D4">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Ostale predlagane spremembe so redakcijske narave in se nanašajo tudi na ukinitev Davčne uprave RS ter Carinske uprave RS v skladu z določbami Zakona o finančni upravi</w:t>
      </w:r>
      <w:r>
        <w:rPr>
          <w:rStyle w:val="Sprotnaopomba-sklic"/>
          <w:rFonts w:ascii="Arial" w:eastAsia="Arial" w:hAnsi="Arial" w:cs="Arial"/>
          <w:sz w:val="20"/>
          <w:szCs w:val="20"/>
          <w:lang w:val="sl-SI"/>
        </w:rPr>
        <w:footnoteReference w:id="30"/>
      </w:r>
      <w:r>
        <w:rPr>
          <w:rFonts w:ascii="Arial" w:eastAsia="Arial" w:hAnsi="Arial" w:cs="Arial"/>
          <w:sz w:val="20"/>
          <w:szCs w:val="20"/>
          <w:lang w:val="sl-SI"/>
        </w:rPr>
        <w:t xml:space="preserve">. </w:t>
      </w:r>
    </w:p>
    <w:p w14:paraId="389B8C8B" w14:textId="77777777" w:rsidR="00A934D4" w:rsidRDefault="00A934D4" w:rsidP="00A934D4">
      <w:pPr>
        <w:pStyle w:val="zamik"/>
        <w:pBdr>
          <w:top w:val="none" w:sz="0" w:space="12" w:color="auto"/>
        </w:pBdr>
        <w:spacing w:line="260" w:lineRule="exact"/>
        <w:ind w:firstLine="0"/>
        <w:jc w:val="both"/>
        <w:rPr>
          <w:rFonts w:ascii="Arial" w:hAnsi="Arial" w:cs="Arial"/>
          <w:b/>
          <w:bCs/>
          <w:sz w:val="20"/>
          <w:szCs w:val="20"/>
        </w:rPr>
      </w:pPr>
    </w:p>
    <w:p w14:paraId="6E126515" w14:textId="77777777" w:rsidR="0061280E" w:rsidRPr="00054E66" w:rsidRDefault="00A934D4" w:rsidP="0061280E">
      <w:pPr>
        <w:pStyle w:val="alineazastevilcnotocko"/>
        <w:spacing w:line="260" w:lineRule="exact"/>
        <w:ind w:firstLine="0"/>
        <w:rPr>
          <w:rFonts w:ascii="Arial" w:hAnsi="Arial" w:cs="Arial"/>
          <w:b/>
          <w:bCs/>
          <w:sz w:val="20"/>
          <w:szCs w:val="20"/>
          <w:lang w:val="sl-SI"/>
        </w:rPr>
      </w:pPr>
      <w:r w:rsidRPr="00054E66">
        <w:rPr>
          <w:rFonts w:ascii="Arial" w:hAnsi="Arial" w:cs="Arial"/>
          <w:b/>
          <w:bCs/>
          <w:sz w:val="20"/>
          <w:szCs w:val="20"/>
          <w:lang w:val="sl-SI"/>
        </w:rPr>
        <w:t xml:space="preserve">K 5. členu: </w:t>
      </w:r>
    </w:p>
    <w:p w14:paraId="0171A712" w14:textId="7B6DDC98" w:rsidR="0061280E" w:rsidRDefault="0061280E" w:rsidP="0061280E">
      <w:pPr>
        <w:pStyle w:val="alineazastevilcnotocko"/>
        <w:spacing w:line="260" w:lineRule="exact"/>
        <w:ind w:firstLine="0"/>
        <w:rPr>
          <w:rFonts w:ascii="Arial" w:eastAsia="Arial" w:hAnsi="Arial" w:cs="Arial"/>
          <w:sz w:val="20"/>
          <w:szCs w:val="20"/>
          <w:lang w:val="sl-SI"/>
        </w:rPr>
      </w:pPr>
      <w:bookmarkStart w:id="9" w:name="_Hlk173498886"/>
      <w:r>
        <w:rPr>
          <w:rFonts w:ascii="Arial" w:eastAsia="Arial" w:hAnsi="Arial" w:cs="Arial"/>
          <w:sz w:val="20"/>
          <w:szCs w:val="20"/>
          <w:lang w:val="sl-SI"/>
        </w:rPr>
        <w:t xml:space="preserve">S predlagano </w:t>
      </w:r>
      <w:r w:rsidR="00A8354A">
        <w:rPr>
          <w:rFonts w:ascii="Arial" w:eastAsia="Arial" w:hAnsi="Arial" w:cs="Arial"/>
          <w:sz w:val="20"/>
          <w:szCs w:val="20"/>
          <w:lang w:val="sl-SI"/>
        </w:rPr>
        <w:t>dopolnitvijo</w:t>
      </w:r>
      <w:r>
        <w:rPr>
          <w:rFonts w:ascii="Arial" w:eastAsia="Arial" w:hAnsi="Arial" w:cs="Arial"/>
          <w:sz w:val="20"/>
          <w:szCs w:val="20"/>
          <w:lang w:val="sl-SI"/>
        </w:rPr>
        <w:t xml:space="preserve"> druge alineje drugega odstavka 11. člena ZOPNI se ob upoštevanju šestega odstavka 10. člena ZOPNI (možnost razširitve finančne preiskave tudi zoper povezane osebe), drugega odstavka 14. člena ZOPNI (vsebina pisnega poročila po zaključku finančne preiskave, ki vključuje tudi podatke o premoženju povezanih osebe v primeru, da je bilo premoženje na njih preneseno) na povsem nedvoumen način določa, da se v finančni preiskavi zberejo tudi podatki o obsegu premoženja povezane osebe. V nasprotnem primeru namreč tudi ni mogoče dokazovati brezplačnega prenosa oziroma prenosa za plačilo ki ne ustreza dejanski vrednosti, pri čemer je domneva o brezplačnosti prenosa v 6. členu ZOPNI določena v primeru ožje povezanih oseb ali ožjih družinskih članov, ne pa tudi v primeru drugih fizičnih ali pravnih oseb iz 6. točke 4. člena ZOPNI. </w:t>
      </w:r>
    </w:p>
    <w:bookmarkEnd w:id="9"/>
    <w:p w14:paraId="2B602AED" w14:textId="77777777" w:rsidR="0061280E" w:rsidRDefault="0061280E" w:rsidP="0061280E">
      <w:pPr>
        <w:pStyle w:val="alineazastevilcnotocko"/>
        <w:spacing w:line="260" w:lineRule="exact"/>
        <w:ind w:firstLine="0"/>
        <w:rPr>
          <w:rFonts w:ascii="Arial" w:eastAsia="Arial" w:hAnsi="Arial" w:cs="Arial"/>
          <w:sz w:val="20"/>
          <w:szCs w:val="20"/>
          <w:lang w:val="sl-SI"/>
        </w:rPr>
      </w:pPr>
    </w:p>
    <w:p w14:paraId="0ACEE5FD" w14:textId="3CA416F3" w:rsidR="0061280E" w:rsidRDefault="0061280E" w:rsidP="0061280E">
      <w:pPr>
        <w:pStyle w:val="alineazastevilcnotocko"/>
        <w:spacing w:line="260" w:lineRule="exact"/>
        <w:ind w:firstLine="0"/>
        <w:rPr>
          <w:rFonts w:ascii="Arial" w:hAnsi="Arial" w:cs="Arial"/>
          <w:b/>
          <w:bCs/>
          <w:sz w:val="20"/>
          <w:szCs w:val="20"/>
          <w:lang w:val="sl-SI"/>
        </w:rPr>
      </w:pPr>
      <w:r w:rsidRPr="0061280E">
        <w:rPr>
          <w:rFonts w:ascii="Arial" w:hAnsi="Arial" w:cs="Arial"/>
          <w:b/>
          <w:bCs/>
          <w:sz w:val="20"/>
          <w:szCs w:val="20"/>
          <w:lang w:val="sl-SI"/>
        </w:rPr>
        <w:t>K 6. členu:</w:t>
      </w:r>
    </w:p>
    <w:p w14:paraId="27C6ED19" w14:textId="1604C499" w:rsidR="00054E66" w:rsidRDefault="00054E66" w:rsidP="00054E66">
      <w:pPr>
        <w:pStyle w:val="alineazastevilcnotocko"/>
        <w:spacing w:line="260" w:lineRule="exact"/>
        <w:ind w:firstLine="0"/>
        <w:rPr>
          <w:rFonts w:ascii="Arial" w:eastAsia="Arial" w:hAnsi="Arial" w:cs="Arial"/>
          <w:sz w:val="20"/>
          <w:szCs w:val="20"/>
          <w:lang w:val="sl-SI"/>
        </w:rPr>
      </w:pPr>
      <w:r>
        <w:rPr>
          <w:rFonts w:ascii="Arial" w:hAnsi="Arial" w:cs="Arial"/>
          <w:sz w:val="20"/>
          <w:szCs w:val="20"/>
          <w:lang w:val="sl-SI"/>
        </w:rPr>
        <w:t>P</w:t>
      </w:r>
      <w:r w:rsidRPr="00054E66">
        <w:rPr>
          <w:rFonts w:ascii="Arial" w:hAnsi="Arial" w:cs="Arial"/>
          <w:sz w:val="20"/>
          <w:szCs w:val="20"/>
          <w:lang w:val="sl-SI"/>
        </w:rPr>
        <w:t>redlagan</w:t>
      </w:r>
      <w:r w:rsidR="00861E6A">
        <w:rPr>
          <w:rFonts w:ascii="Arial" w:hAnsi="Arial" w:cs="Arial"/>
          <w:sz w:val="20"/>
          <w:szCs w:val="20"/>
          <w:lang w:val="sl-SI"/>
        </w:rPr>
        <w:t>e</w:t>
      </w:r>
      <w:r w:rsidRPr="00054E66">
        <w:rPr>
          <w:rFonts w:ascii="Arial" w:hAnsi="Arial" w:cs="Arial"/>
          <w:sz w:val="20"/>
          <w:szCs w:val="20"/>
          <w:lang w:val="sl-SI"/>
        </w:rPr>
        <w:t xml:space="preserve"> sprememb</w:t>
      </w:r>
      <w:r w:rsidR="00861E6A">
        <w:rPr>
          <w:rFonts w:ascii="Arial" w:hAnsi="Arial" w:cs="Arial"/>
          <w:sz w:val="20"/>
          <w:szCs w:val="20"/>
          <w:lang w:val="sl-SI"/>
        </w:rPr>
        <w:t>e</w:t>
      </w:r>
      <w:r>
        <w:rPr>
          <w:rFonts w:ascii="Arial" w:hAnsi="Arial" w:cs="Arial"/>
          <w:b/>
          <w:bCs/>
          <w:sz w:val="20"/>
          <w:szCs w:val="20"/>
          <w:lang w:val="sl-SI"/>
        </w:rPr>
        <w:t xml:space="preserve"> </w:t>
      </w:r>
      <w:r>
        <w:rPr>
          <w:rFonts w:ascii="Arial" w:eastAsia="Arial" w:hAnsi="Arial" w:cs="Arial"/>
          <w:sz w:val="20"/>
          <w:szCs w:val="20"/>
          <w:lang w:val="sl-SI"/>
        </w:rPr>
        <w:t>tretjega odstavka 12. člena, 13. člena, tretjega odstavka 35. člena, tretjega odstavka 36. člena, 3. točke 37. člena in tretjega ter četrtega odstavka 4</w:t>
      </w:r>
      <w:r w:rsidR="00473B54">
        <w:rPr>
          <w:rFonts w:ascii="Arial" w:eastAsia="Arial" w:hAnsi="Arial" w:cs="Arial"/>
          <w:sz w:val="20"/>
          <w:szCs w:val="20"/>
          <w:lang w:val="sl-SI"/>
        </w:rPr>
        <w:t>3</w:t>
      </w:r>
      <w:r>
        <w:rPr>
          <w:rFonts w:ascii="Arial" w:eastAsia="Arial" w:hAnsi="Arial" w:cs="Arial"/>
          <w:sz w:val="20"/>
          <w:szCs w:val="20"/>
          <w:lang w:val="sl-SI"/>
        </w:rPr>
        <w:t xml:space="preserve">. člena ZOPNI </w:t>
      </w:r>
      <w:r w:rsidR="00861E6A">
        <w:rPr>
          <w:rFonts w:ascii="Arial" w:eastAsia="Arial" w:hAnsi="Arial" w:cs="Arial"/>
          <w:sz w:val="20"/>
          <w:szCs w:val="20"/>
          <w:lang w:val="sl-SI"/>
        </w:rPr>
        <w:t>so</w:t>
      </w:r>
      <w:r>
        <w:rPr>
          <w:rFonts w:ascii="Arial" w:eastAsia="Arial" w:hAnsi="Arial" w:cs="Arial"/>
          <w:sz w:val="20"/>
          <w:szCs w:val="20"/>
          <w:lang w:val="sl-SI"/>
        </w:rPr>
        <w:t xml:space="preserve"> redakcijsk</w:t>
      </w:r>
      <w:r w:rsidR="00861E6A">
        <w:rPr>
          <w:rFonts w:ascii="Arial" w:eastAsia="Arial" w:hAnsi="Arial" w:cs="Arial"/>
          <w:sz w:val="20"/>
          <w:szCs w:val="20"/>
          <w:lang w:val="sl-SI"/>
        </w:rPr>
        <w:t>e</w:t>
      </w:r>
      <w:r>
        <w:rPr>
          <w:rFonts w:ascii="Arial" w:eastAsia="Arial" w:hAnsi="Arial" w:cs="Arial"/>
          <w:sz w:val="20"/>
          <w:szCs w:val="20"/>
          <w:lang w:val="sl-SI"/>
        </w:rPr>
        <w:t xml:space="preserve"> narave in se nanaša</w:t>
      </w:r>
      <w:r w:rsidR="00861E6A">
        <w:rPr>
          <w:rFonts w:ascii="Arial" w:eastAsia="Arial" w:hAnsi="Arial" w:cs="Arial"/>
          <w:sz w:val="20"/>
          <w:szCs w:val="20"/>
          <w:lang w:val="sl-SI"/>
        </w:rPr>
        <w:t>jo</w:t>
      </w:r>
      <w:r>
        <w:rPr>
          <w:rFonts w:ascii="Arial" w:eastAsia="Arial" w:hAnsi="Arial" w:cs="Arial"/>
          <w:sz w:val="20"/>
          <w:szCs w:val="20"/>
          <w:lang w:val="sl-SI"/>
        </w:rPr>
        <w:t xml:space="preserve"> na uskladitev z določbami ZFU (ukinitev Davčne uprave RS ter Carinske uprave RS ter prenos nalog na Finančno upravo RS). </w:t>
      </w:r>
    </w:p>
    <w:p w14:paraId="7A634D58" w14:textId="158290A8" w:rsidR="00054E66" w:rsidRPr="0061280E" w:rsidRDefault="00054E66" w:rsidP="0061280E">
      <w:pPr>
        <w:pStyle w:val="alineazastevilcnotocko"/>
        <w:spacing w:line="260" w:lineRule="exact"/>
        <w:ind w:firstLine="0"/>
        <w:rPr>
          <w:rFonts w:ascii="Arial" w:hAnsi="Arial" w:cs="Arial"/>
          <w:b/>
          <w:bCs/>
          <w:sz w:val="20"/>
          <w:szCs w:val="20"/>
          <w:lang w:val="sl-SI"/>
        </w:rPr>
      </w:pPr>
    </w:p>
    <w:p w14:paraId="3ECA26D5" w14:textId="77777777" w:rsidR="0061280E" w:rsidRDefault="0061280E" w:rsidP="0061280E">
      <w:pPr>
        <w:pStyle w:val="alineazastevilcnotocko"/>
        <w:spacing w:line="260" w:lineRule="exact"/>
        <w:ind w:firstLine="0"/>
        <w:rPr>
          <w:rFonts w:ascii="Arial" w:hAnsi="Arial" w:cs="Arial"/>
          <w:b/>
          <w:bCs/>
          <w:sz w:val="20"/>
          <w:szCs w:val="20"/>
          <w:lang w:val="sl-SI"/>
        </w:rPr>
      </w:pPr>
      <w:r w:rsidRPr="0061280E">
        <w:rPr>
          <w:rFonts w:ascii="Arial" w:hAnsi="Arial" w:cs="Arial"/>
          <w:b/>
          <w:bCs/>
          <w:sz w:val="20"/>
          <w:szCs w:val="20"/>
          <w:lang w:val="sl-SI"/>
        </w:rPr>
        <w:t xml:space="preserve">K </w:t>
      </w:r>
      <w:r>
        <w:rPr>
          <w:rFonts w:ascii="Arial" w:hAnsi="Arial" w:cs="Arial"/>
          <w:b/>
          <w:bCs/>
          <w:sz w:val="20"/>
          <w:szCs w:val="20"/>
          <w:lang w:val="sl-SI"/>
        </w:rPr>
        <w:t>7</w:t>
      </w:r>
      <w:r w:rsidRPr="0061280E">
        <w:rPr>
          <w:rFonts w:ascii="Arial" w:hAnsi="Arial" w:cs="Arial"/>
          <w:b/>
          <w:bCs/>
          <w:sz w:val="20"/>
          <w:szCs w:val="20"/>
          <w:lang w:val="sl-SI"/>
        </w:rPr>
        <w:t>. členu:</w:t>
      </w:r>
    </w:p>
    <w:p w14:paraId="52625FEC" w14:textId="4FF6EBFC" w:rsidR="0061280E" w:rsidRDefault="0061280E" w:rsidP="00054E66">
      <w:pPr>
        <w:pStyle w:val="alineazastevilcnotocko"/>
        <w:spacing w:line="260" w:lineRule="exact"/>
        <w:ind w:firstLine="0"/>
        <w:rPr>
          <w:rFonts w:ascii="Arial" w:eastAsia="Arial" w:hAnsi="Arial" w:cs="Arial"/>
          <w:sz w:val="20"/>
          <w:szCs w:val="20"/>
          <w:lang w:val="sl-SI"/>
        </w:rPr>
      </w:pPr>
      <w:bookmarkStart w:id="10" w:name="_Hlk173499006"/>
      <w:r>
        <w:rPr>
          <w:rFonts w:ascii="Arial" w:eastAsia="Arial" w:hAnsi="Arial" w:cs="Arial"/>
          <w:sz w:val="20"/>
          <w:szCs w:val="20"/>
          <w:lang w:val="sl-SI"/>
        </w:rPr>
        <w:t>Državno tožilstvo, ki zastopa R</w:t>
      </w:r>
      <w:r w:rsidR="00366AFE">
        <w:rPr>
          <w:rFonts w:ascii="Arial" w:eastAsia="Arial" w:hAnsi="Arial" w:cs="Arial"/>
          <w:sz w:val="20"/>
          <w:szCs w:val="20"/>
          <w:lang w:val="sl-SI"/>
        </w:rPr>
        <w:t>S</w:t>
      </w:r>
      <w:r>
        <w:rPr>
          <w:rFonts w:ascii="Arial" w:eastAsia="Arial" w:hAnsi="Arial" w:cs="Arial"/>
          <w:sz w:val="20"/>
          <w:szCs w:val="20"/>
          <w:lang w:val="sl-SI"/>
        </w:rPr>
        <w:t xml:space="preserve"> kot tožečo stranko v postopku za odvzem premoženja nezakonitega izvora ali v zvezi z njim</w:t>
      </w:r>
      <w:r w:rsidR="00861E6A">
        <w:rPr>
          <w:rFonts w:ascii="Arial" w:eastAsia="Arial" w:hAnsi="Arial" w:cs="Arial"/>
          <w:sz w:val="20"/>
          <w:szCs w:val="20"/>
          <w:lang w:val="sl-SI"/>
        </w:rPr>
        <w:t>,</w:t>
      </w:r>
      <w:r>
        <w:rPr>
          <w:rFonts w:ascii="Arial" w:eastAsia="Arial" w:hAnsi="Arial" w:cs="Arial"/>
          <w:sz w:val="20"/>
          <w:szCs w:val="20"/>
          <w:lang w:val="sl-SI"/>
        </w:rPr>
        <w:t xml:space="preserve"> pogosto tudi po formalnem zaključku finančne preiskave potrebuje strokovno podporo članov finančne preiskovalne skupine, in sicer v primerih, ko preiskovanec v okviru pravice do izjave </w:t>
      </w:r>
      <w:r w:rsidR="00366AFE">
        <w:rPr>
          <w:rFonts w:ascii="Arial" w:eastAsia="Arial" w:hAnsi="Arial" w:cs="Arial"/>
          <w:sz w:val="20"/>
          <w:szCs w:val="20"/>
          <w:lang w:val="sl-SI"/>
        </w:rPr>
        <w:t xml:space="preserve">iz </w:t>
      </w:r>
      <w:r>
        <w:rPr>
          <w:rFonts w:ascii="Arial" w:eastAsia="Arial" w:hAnsi="Arial" w:cs="Arial"/>
          <w:sz w:val="20"/>
          <w:szCs w:val="20"/>
          <w:lang w:val="sl-SI"/>
        </w:rPr>
        <w:t xml:space="preserve">17.a člena ZOPNI navede dodatna dejstva ali dokaze, ki jih mora državni tožilec, ki je vodil finančno preiskavo, za potrebe nadaljnjega postopka preveriti (dasiravno preiskovanci na narokih praviloma ne ponujajo dokazov, ki bi omajali zaključke finančne preiskave), ali ko je treba preveriti navedbe toženih strank ali prič v okviru pravdnega postopka. Glede na navedeno se smiselno po vzoru ureditve vloge državnega odvetnika, v predlaganem novem petem odstavku 14. člena ZOPNI določa pravna podlaga za sodelovanje članov finančne preiskovalne skupine tudi po formalnem zaključku finančne preiskave in v posledici </w:t>
      </w:r>
      <w:r w:rsidR="005A699B">
        <w:rPr>
          <w:rFonts w:ascii="Arial" w:eastAsia="Arial" w:hAnsi="Arial" w:cs="Arial"/>
          <w:sz w:val="20"/>
          <w:szCs w:val="20"/>
          <w:lang w:val="sl-SI"/>
        </w:rPr>
        <w:t xml:space="preserve">omogoča </w:t>
      </w:r>
      <w:r>
        <w:rPr>
          <w:rFonts w:ascii="Arial" w:eastAsia="Arial" w:hAnsi="Arial" w:cs="Arial"/>
          <w:sz w:val="20"/>
          <w:szCs w:val="20"/>
          <w:lang w:val="sl-SI"/>
        </w:rPr>
        <w:t>procesno vrednost tako pridobljenih podatkov. V povezavi z navedenim se s predlagano dopolnitvijo četrtega odstavka enako kot za specializirano preiskovalno skupino v kazenskem postopku</w:t>
      </w:r>
      <w:r w:rsidR="00366AFE">
        <w:rPr>
          <w:rFonts w:ascii="Arial" w:eastAsia="Arial" w:hAnsi="Arial" w:cs="Arial"/>
          <w:sz w:val="20"/>
          <w:szCs w:val="20"/>
          <w:lang w:val="sl-SI"/>
        </w:rPr>
        <w:t>,</w:t>
      </w:r>
      <w:r>
        <w:rPr>
          <w:rFonts w:ascii="Arial" w:eastAsia="Arial" w:hAnsi="Arial" w:cs="Arial"/>
          <w:sz w:val="20"/>
          <w:szCs w:val="20"/>
          <w:lang w:val="sl-SI"/>
        </w:rPr>
        <w:t xml:space="preserve"> opušča vnaprejšnje normiranje obdobja njenega delovanja.</w:t>
      </w:r>
      <w:r>
        <w:rPr>
          <w:rStyle w:val="Sprotnaopomba-sklic"/>
          <w:rFonts w:ascii="Arial" w:eastAsia="Arial" w:hAnsi="Arial" w:cs="Arial"/>
          <w:sz w:val="20"/>
          <w:szCs w:val="20"/>
          <w:lang w:val="sl-SI"/>
        </w:rPr>
        <w:footnoteReference w:id="31"/>
      </w:r>
    </w:p>
    <w:bookmarkEnd w:id="10"/>
    <w:p w14:paraId="559D7AA6" w14:textId="77777777" w:rsidR="0061280E" w:rsidRDefault="0061280E" w:rsidP="00054E66">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Ostale predlagane spremembe so redakcijske narave in se nanašajo na ukinitev Davčne uprave RS ter Carinske uprave RS v skladu z določbami ZFU. </w:t>
      </w:r>
    </w:p>
    <w:p w14:paraId="286F5D3C" w14:textId="77777777" w:rsidR="0061280E" w:rsidRDefault="0061280E" w:rsidP="00054E66">
      <w:pPr>
        <w:pStyle w:val="zamik"/>
        <w:pBdr>
          <w:top w:val="none" w:sz="0" w:space="12" w:color="auto"/>
        </w:pBdr>
        <w:spacing w:line="260" w:lineRule="exact"/>
        <w:ind w:firstLine="0"/>
        <w:jc w:val="both"/>
        <w:rPr>
          <w:rFonts w:ascii="Arial" w:hAnsi="Arial" w:cs="Arial"/>
          <w:b/>
          <w:bCs/>
          <w:sz w:val="20"/>
          <w:szCs w:val="20"/>
          <w:lang w:val="sl-SI"/>
        </w:rPr>
      </w:pPr>
    </w:p>
    <w:p w14:paraId="05EA0F00" w14:textId="77777777" w:rsidR="0061280E" w:rsidRDefault="0061280E" w:rsidP="00054E66">
      <w:pPr>
        <w:pStyle w:val="zamik"/>
        <w:pBdr>
          <w:top w:val="none" w:sz="0" w:space="12" w:color="auto"/>
        </w:pBdr>
        <w:spacing w:line="260" w:lineRule="exact"/>
        <w:ind w:firstLine="0"/>
        <w:jc w:val="both"/>
        <w:rPr>
          <w:rFonts w:ascii="Arial" w:hAnsi="Arial" w:cs="Arial"/>
          <w:b/>
          <w:bCs/>
          <w:sz w:val="20"/>
          <w:szCs w:val="20"/>
          <w:lang w:val="sl-SI"/>
        </w:rPr>
      </w:pPr>
      <w:r w:rsidRPr="0061280E">
        <w:rPr>
          <w:rFonts w:ascii="Arial" w:hAnsi="Arial" w:cs="Arial"/>
          <w:b/>
          <w:bCs/>
          <w:sz w:val="20"/>
          <w:szCs w:val="20"/>
          <w:lang w:val="sl-SI"/>
        </w:rPr>
        <w:t xml:space="preserve">K </w:t>
      </w:r>
      <w:r>
        <w:rPr>
          <w:rFonts w:ascii="Arial" w:hAnsi="Arial" w:cs="Arial"/>
          <w:b/>
          <w:bCs/>
          <w:sz w:val="20"/>
          <w:szCs w:val="20"/>
          <w:lang w:val="sl-SI"/>
        </w:rPr>
        <w:t>8</w:t>
      </w:r>
      <w:r w:rsidRPr="0061280E">
        <w:rPr>
          <w:rFonts w:ascii="Arial" w:hAnsi="Arial" w:cs="Arial"/>
          <w:b/>
          <w:bCs/>
          <w:sz w:val="20"/>
          <w:szCs w:val="20"/>
          <w:lang w:val="sl-SI"/>
        </w:rPr>
        <w:t>. členu:</w:t>
      </w:r>
      <w:r>
        <w:rPr>
          <w:rFonts w:ascii="Arial" w:hAnsi="Arial" w:cs="Arial"/>
          <w:b/>
          <w:bCs/>
          <w:sz w:val="20"/>
          <w:szCs w:val="20"/>
          <w:lang w:val="sl-SI"/>
        </w:rPr>
        <w:t xml:space="preserve"> </w:t>
      </w:r>
    </w:p>
    <w:p w14:paraId="3FAF5400" w14:textId="2E1E24AF"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bookmarkStart w:id="11" w:name="_Hlk173499215"/>
      <w:r>
        <w:rPr>
          <w:rFonts w:ascii="Arial" w:eastAsia="Arial" w:hAnsi="Arial" w:cs="Arial"/>
          <w:sz w:val="20"/>
          <w:szCs w:val="20"/>
          <w:lang w:val="sl-SI"/>
        </w:rPr>
        <w:lastRenderedPageBreak/>
        <w:t>Učinkovita finančna preiskava je ključna za odkritje in zavarovanje premoženja v zgodnji fazi postopka. Proces zbiranja podatkov je strokovno zahteven, vanj so vključeni različni državni organi, na potek finančne preiskave vplivajo tudi morebitne razširitve finančne preiskave ter v praksi pogosto dolgotrajno pridobivanje podatkov o premoženju v tujini, kar ovira pravočasno zbiranje relevantnih dokazov in podatkov za odločitev o nadaljnjem postopku pred sodiščem. Zlasti v primerih, ko je premoženje v tujini, je uspešnost odkritja in odvzema tega premoženja omejena z učinkovitostjo instrumentov mednarodnega sodelovanja in mednarodne pravne pomoči</w:t>
      </w:r>
      <w:r w:rsidR="00A8354A">
        <w:rPr>
          <w:rFonts w:ascii="Arial" w:eastAsia="Arial" w:hAnsi="Arial" w:cs="Arial"/>
          <w:sz w:val="20"/>
          <w:szCs w:val="20"/>
          <w:lang w:val="sl-SI"/>
        </w:rPr>
        <w:t>.</w:t>
      </w:r>
      <w:r>
        <w:rPr>
          <w:rFonts w:ascii="Arial" w:eastAsia="Arial" w:hAnsi="Arial" w:cs="Arial"/>
          <w:sz w:val="20"/>
          <w:szCs w:val="20"/>
          <w:lang w:val="sl-SI"/>
        </w:rPr>
        <w:t xml:space="preserve"> </w:t>
      </w:r>
      <w:bookmarkEnd w:id="11"/>
      <w:r>
        <w:rPr>
          <w:rFonts w:ascii="Arial" w:eastAsia="Arial" w:hAnsi="Arial" w:cs="Arial"/>
          <w:sz w:val="20"/>
          <w:szCs w:val="20"/>
          <w:lang w:val="sl-SI"/>
        </w:rPr>
        <w:t>Glede na navedeno se s predlagano spremembo drugega odstavka</w:t>
      </w:r>
      <w:r w:rsidR="00366E82">
        <w:rPr>
          <w:rFonts w:ascii="Arial" w:eastAsia="Arial" w:hAnsi="Arial" w:cs="Arial"/>
          <w:sz w:val="20"/>
          <w:szCs w:val="20"/>
          <w:lang w:val="sl-SI"/>
        </w:rPr>
        <w:t xml:space="preserve"> 17. člena ZOPNI</w:t>
      </w:r>
      <w:r>
        <w:rPr>
          <w:rFonts w:ascii="Arial" w:eastAsia="Arial" w:hAnsi="Arial" w:cs="Arial"/>
          <w:sz w:val="20"/>
          <w:szCs w:val="20"/>
          <w:lang w:val="sl-SI"/>
        </w:rPr>
        <w:t xml:space="preserve"> določa </w:t>
      </w:r>
      <w:bookmarkStart w:id="12" w:name="_Hlk173499167"/>
      <w:r>
        <w:rPr>
          <w:rFonts w:ascii="Arial" w:eastAsia="Arial" w:hAnsi="Arial" w:cs="Arial"/>
          <w:sz w:val="20"/>
          <w:szCs w:val="20"/>
          <w:lang w:val="sl-SI"/>
        </w:rPr>
        <w:t>možnost podaljšanja finančne preiskave še za dodatnih šest mesecev, tako da skupno podaljšanje finančne preiskave zaradi objektivnih razlogov lahko traja največ eno leto.</w:t>
      </w:r>
    </w:p>
    <w:bookmarkEnd w:id="12"/>
    <w:p w14:paraId="60781381" w14:textId="77777777"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p>
    <w:p w14:paraId="6CFF0E86" w14:textId="77777777" w:rsidR="0061280E" w:rsidRDefault="0061280E" w:rsidP="0061280E">
      <w:pPr>
        <w:pStyle w:val="zamik"/>
        <w:pBdr>
          <w:top w:val="none" w:sz="0" w:space="12" w:color="auto"/>
        </w:pBdr>
        <w:spacing w:line="260" w:lineRule="exact"/>
        <w:ind w:firstLine="0"/>
        <w:jc w:val="both"/>
        <w:rPr>
          <w:rFonts w:ascii="Arial" w:hAnsi="Arial" w:cs="Arial"/>
          <w:b/>
          <w:bCs/>
          <w:sz w:val="20"/>
          <w:szCs w:val="20"/>
          <w:lang w:val="sl-SI"/>
        </w:rPr>
      </w:pPr>
      <w:r w:rsidRPr="0061280E">
        <w:rPr>
          <w:rFonts w:ascii="Arial" w:hAnsi="Arial" w:cs="Arial"/>
          <w:b/>
          <w:bCs/>
          <w:sz w:val="20"/>
          <w:szCs w:val="20"/>
          <w:lang w:val="sl-SI"/>
        </w:rPr>
        <w:t xml:space="preserve">K </w:t>
      </w:r>
      <w:r>
        <w:rPr>
          <w:rFonts w:ascii="Arial" w:hAnsi="Arial" w:cs="Arial"/>
          <w:b/>
          <w:bCs/>
          <w:sz w:val="20"/>
          <w:szCs w:val="20"/>
          <w:lang w:val="sl-SI"/>
        </w:rPr>
        <w:t>9</w:t>
      </w:r>
      <w:r w:rsidRPr="0061280E">
        <w:rPr>
          <w:rFonts w:ascii="Arial" w:hAnsi="Arial" w:cs="Arial"/>
          <w:b/>
          <w:bCs/>
          <w:sz w:val="20"/>
          <w:szCs w:val="20"/>
          <w:lang w:val="sl-SI"/>
        </w:rPr>
        <w:t>. členu:</w:t>
      </w:r>
      <w:r>
        <w:rPr>
          <w:rFonts w:ascii="Arial" w:hAnsi="Arial" w:cs="Arial"/>
          <w:b/>
          <w:bCs/>
          <w:sz w:val="20"/>
          <w:szCs w:val="20"/>
          <w:lang w:val="sl-SI"/>
        </w:rPr>
        <w:t xml:space="preserve"> </w:t>
      </w:r>
    </w:p>
    <w:p w14:paraId="2688F353" w14:textId="7D8B8876"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V </w:t>
      </w:r>
      <w:bookmarkStart w:id="13" w:name="_Hlk172614592"/>
      <w:r>
        <w:rPr>
          <w:rFonts w:ascii="Arial" w:eastAsia="Arial" w:hAnsi="Arial" w:cs="Arial"/>
          <w:sz w:val="20"/>
          <w:szCs w:val="20"/>
          <w:lang w:val="sl-SI"/>
        </w:rPr>
        <w:t xml:space="preserve">17.a členu ZOPNI je zaradi zagotavljanja kontradiktornosti urejena pravica do izjave preiskovanca, ki je sestavni del enakega varstva pravic (22. člen Ustave RS). </w:t>
      </w:r>
      <w:bookmarkEnd w:id="13"/>
      <w:r>
        <w:rPr>
          <w:rFonts w:ascii="Arial" w:eastAsia="Arial" w:hAnsi="Arial" w:cs="Arial"/>
          <w:sz w:val="20"/>
          <w:szCs w:val="20"/>
          <w:lang w:val="sl-SI"/>
        </w:rPr>
        <w:t xml:space="preserve">Pravica preiskovanca po 17.a členu ZOPNI obsega pravico </w:t>
      </w:r>
      <w:bookmarkStart w:id="14" w:name="_Hlk173499513"/>
      <w:r>
        <w:rPr>
          <w:rFonts w:ascii="Arial" w:eastAsia="Arial" w:hAnsi="Arial" w:cs="Arial"/>
          <w:sz w:val="20"/>
          <w:szCs w:val="20"/>
          <w:lang w:val="sl-SI"/>
        </w:rPr>
        <w:t xml:space="preserve">seznaniti se z rezultati finančne preiskave, izjaviti se o zbranih dokazih in pravico predlagati dokaze. </w:t>
      </w:r>
      <w:bookmarkStart w:id="15" w:name="_Hlk173499384"/>
      <w:bookmarkEnd w:id="14"/>
      <w:r>
        <w:rPr>
          <w:rFonts w:ascii="Arial" w:eastAsia="Arial" w:hAnsi="Arial" w:cs="Arial"/>
          <w:sz w:val="20"/>
          <w:szCs w:val="20"/>
          <w:lang w:val="sl-SI"/>
        </w:rPr>
        <w:t xml:space="preserve">S predlagano spremembo prvega odstavka 17.a člena ZOPNI se na nedvoumen način določa časovna umestitev izvedbe naroka, in sicer po zaključku finančne preiskave in najkasneje pred vložitvijo tožbe za odvzem premoženja nezakonitega izvora. Kljub vsebini veljavnega prvega odstavka 17.a člena ZOPNI v delu, ki se nanaša na seznanitev z rezultati finančne preiskave, kar po mnenju predlagatelja vodi do sklepanje, da je le-ta že zaključena, so se v praksi izoblikovala tudi posamezna stališča, da se narok iz 17.a člena ZOPNI izvede med trajanjem finančne preiskave, ki je sicer časovno omejena, pri čemer se preiskovanci z namenom zavlačevanja poslužujejo različnih taktik izogibanja na narok. </w:t>
      </w:r>
    </w:p>
    <w:p w14:paraId="2206703F" w14:textId="77777777" w:rsidR="00366AFE" w:rsidRDefault="00366AFE" w:rsidP="0061280E">
      <w:pPr>
        <w:pStyle w:val="zamik"/>
        <w:pBdr>
          <w:top w:val="none" w:sz="0" w:space="12" w:color="auto"/>
        </w:pBdr>
        <w:spacing w:line="260" w:lineRule="exact"/>
        <w:ind w:firstLine="0"/>
        <w:jc w:val="both"/>
        <w:rPr>
          <w:rFonts w:ascii="Arial" w:eastAsia="Arial" w:hAnsi="Arial" w:cs="Arial"/>
          <w:sz w:val="20"/>
          <w:szCs w:val="20"/>
          <w:lang w:val="sl-SI"/>
        </w:rPr>
      </w:pPr>
    </w:p>
    <w:p w14:paraId="59C52462" w14:textId="428922BC"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S predlagano spremembo se ohranja skrajnji rok za izvedbo naroka, to je pred vložitvijo tožbe, pri čemer se </w:t>
      </w:r>
      <w:r w:rsidR="00A8354A">
        <w:rPr>
          <w:rFonts w:ascii="Arial" w:eastAsia="Arial" w:hAnsi="Arial" w:cs="Arial"/>
          <w:sz w:val="20"/>
          <w:szCs w:val="20"/>
          <w:lang w:val="sl-SI"/>
        </w:rPr>
        <w:t xml:space="preserve">po predlogu </w:t>
      </w:r>
      <w:r>
        <w:rPr>
          <w:rFonts w:ascii="Arial" w:eastAsia="Arial" w:hAnsi="Arial" w:cs="Arial"/>
          <w:sz w:val="20"/>
          <w:szCs w:val="20"/>
          <w:lang w:val="sl-SI"/>
        </w:rPr>
        <w:t xml:space="preserve">opušča sklic na prvi odstavek 26. člena ZOPNI. ZOPNI namreč v 23. členu določa enomesečni rok za vložitev tožbe v primeru, ko je bilo predhodno, odrejeno začasno zavarovanje premoženja nezakonitega izvora (zamuda roka, ki ne predstavlja prekluzivnega roka za vložitev tožbe, ima za posledico »zgolj« prenehanje začasnih zavarovanj, ki so bila odrejena že v fazi pred vložitvijo tožbe za odvzem premoženja nezakonitega izvora oziroma v fazi finančne preiskave), medtem ko se določba 26. člena ZOPNI nanaša na primere, ko predhodno začasno zavarovanje ni bilo odrejeno in kjer poseben rok za vložitev tožbe ni določen (uporabljajo se splošne določbe civilnega (obligacijskega) prava o rokih, v katerih je moč zahtevke uveljaviti). Z opustitvijo sklica se v nadaljevanju odpravljajo tudi pomisleki glede tega katere preiskovance vabiti na narok. </w:t>
      </w:r>
      <w:bookmarkStart w:id="16" w:name="_Hlk172614892"/>
      <w:r>
        <w:rPr>
          <w:rFonts w:ascii="Arial" w:eastAsia="Arial" w:hAnsi="Arial" w:cs="Arial"/>
          <w:sz w:val="20"/>
          <w:szCs w:val="20"/>
          <w:lang w:val="sl-SI"/>
        </w:rPr>
        <w:t>Tako se na narok vabijo preiskovanci zoper katere bo vložena tožba po 23. členu ZOPNI (torej, ko je bilo predhodno začasno zavarovanje že odrejeno) ali po 26. členu ZOPNI, medtem ko se ostali preiskovanci (</w:t>
      </w:r>
      <w:r w:rsidRPr="00FC759E">
        <w:rPr>
          <w:rFonts w:ascii="Arial" w:eastAsia="Arial" w:hAnsi="Arial" w:cs="Arial"/>
          <w:sz w:val="20"/>
          <w:szCs w:val="20"/>
          <w:lang w:val="sl-SI"/>
        </w:rPr>
        <w:t>v primerih, če</w:t>
      </w:r>
      <w:r>
        <w:rPr>
          <w:rFonts w:ascii="Arial" w:eastAsia="Arial" w:hAnsi="Arial" w:cs="Arial"/>
          <w:sz w:val="20"/>
          <w:szCs w:val="20"/>
          <w:lang w:val="sl-SI"/>
        </w:rPr>
        <w:t xml:space="preserve"> v finančni preiskavi</w:t>
      </w:r>
      <w:r w:rsidRPr="00FC759E">
        <w:rPr>
          <w:rFonts w:ascii="Arial" w:eastAsia="Arial" w:hAnsi="Arial" w:cs="Arial"/>
          <w:sz w:val="20"/>
          <w:szCs w:val="20"/>
          <w:lang w:val="sl-SI"/>
        </w:rPr>
        <w:t xml:space="preserve"> ni bilo predlagano začasno zavarovanje odvzema premoženja nezakonitega izvora</w:t>
      </w:r>
      <w:r>
        <w:rPr>
          <w:rFonts w:ascii="Arial" w:eastAsia="Arial" w:hAnsi="Arial" w:cs="Arial"/>
          <w:sz w:val="20"/>
          <w:szCs w:val="20"/>
          <w:lang w:val="sl-SI"/>
        </w:rPr>
        <w:t>,</w:t>
      </w:r>
      <w:r w:rsidRPr="00FC759E">
        <w:rPr>
          <w:rFonts w:ascii="Arial" w:eastAsia="Arial" w:hAnsi="Arial" w:cs="Arial"/>
          <w:sz w:val="20"/>
          <w:szCs w:val="20"/>
          <w:lang w:val="sl-SI"/>
        </w:rPr>
        <w:t xml:space="preserve"> </w:t>
      </w:r>
      <w:r>
        <w:rPr>
          <w:rFonts w:ascii="Arial" w:eastAsia="Arial" w:hAnsi="Arial" w:cs="Arial"/>
          <w:sz w:val="20"/>
          <w:szCs w:val="20"/>
          <w:lang w:val="sl-SI"/>
        </w:rPr>
        <w:t>če ni bila</w:t>
      </w:r>
      <w:r w:rsidRPr="00FC759E">
        <w:rPr>
          <w:rFonts w:ascii="Arial" w:eastAsia="Arial" w:hAnsi="Arial" w:cs="Arial"/>
          <w:sz w:val="20"/>
          <w:szCs w:val="20"/>
          <w:lang w:val="sl-SI"/>
        </w:rPr>
        <w:t xml:space="preserve"> vložena tožba za odvzem premoženja nezakonitega izvora, ali če se podatki iz konkretne finančne preiskave ne uporabijo v ločenem predkazenskem in kazenskem postopku zoper storilca kaznivega dejanja ali kot dokaz v ločenem davčnem postopku</w:t>
      </w:r>
      <w:r>
        <w:rPr>
          <w:rFonts w:ascii="Arial" w:eastAsia="Arial" w:hAnsi="Arial" w:cs="Arial"/>
          <w:sz w:val="20"/>
          <w:szCs w:val="20"/>
          <w:lang w:val="sl-SI"/>
        </w:rPr>
        <w:t xml:space="preserve">) </w:t>
      </w:r>
      <w:r w:rsidRPr="00FC759E">
        <w:rPr>
          <w:rFonts w:ascii="Arial" w:eastAsia="Arial" w:hAnsi="Arial" w:cs="Arial"/>
          <w:sz w:val="20"/>
          <w:szCs w:val="20"/>
          <w:lang w:val="sl-SI"/>
        </w:rPr>
        <w:t>z zbranimi osebnimi podatki</w:t>
      </w:r>
      <w:r>
        <w:rPr>
          <w:rFonts w:ascii="Arial" w:eastAsia="Arial" w:hAnsi="Arial" w:cs="Arial"/>
          <w:sz w:val="20"/>
          <w:szCs w:val="20"/>
          <w:lang w:val="sl-SI"/>
        </w:rPr>
        <w:t xml:space="preserve">, </w:t>
      </w:r>
      <w:r w:rsidRPr="00FC759E">
        <w:rPr>
          <w:rFonts w:ascii="Arial" w:eastAsia="Arial" w:hAnsi="Arial" w:cs="Arial"/>
          <w:sz w:val="20"/>
          <w:szCs w:val="20"/>
          <w:lang w:val="sl-SI"/>
        </w:rPr>
        <w:t>ki se nanašajo nanj</w:t>
      </w:r>
      <w:r>
        <w:rPr>
          <w:rFonts w:ascii="Arial" w:eastAsia="Arial" w:hAnsi="Arial" w:cs="Arial"/>
          <w:sz w:val="20"/>
          <w:szCs w:val="20"/>
          <w:lang w:val="sl-SI"/>
        </w:rPr>
        <w:t>,</w:t>
      </w:r>
      <w:r w:rsidRPr="00FC759E">
        <w:rPr>
          <w:rFonts w:ascii="Arial" w:eastAsia="Arial" w:hAnsi="Arial" w:cs="Arial"/>
          <w:sz w:val="20"/>
          <w:szCs w:val="20"/>
          <w:lang w:val="sl-SI"/>
        </w:rPr>
        <w:t xml:space="preserve"> sezn</w:t>
      </w:r>
      <w:r>
        <w:rPr>
          <w:rFonts w:ascii="Arial" w:eastAsia="Arial" w:hAnsi="Arial" w:cs="Arial"/>
          <w:sz w:val="20"/>
          <w:szCs w:val="20"/>
          <w:lang w:val="sl-SI"/>
        </w:rPr>
        <w:t>an</w:t>
      </w:r>
      <w:r w:rsidRPr="00FC759E">
        <w:rPr>
          <w:rFonts w:ascii="Arial" w:eastAsia="Arial" w:hAnsi="Arial" w:cs="Arial"/>
          <w:sz w:val="20"/>
          <w:szCs w:val="20"/>
          <w:lang w:val="sl-SI"/>
        </w:rPr>
        <w:t xml:space="preserve">ijo pod pogoji iz 18. </w:t>
      </w:r>
      <w:r>
        <w:rPr>
          <w:rFonts w:ascii="Arial" w:eastAsia="Arial" w:hAnsi="Arial" w:cs="Arial"/>
          <w:sz w:val="20"/>
          <w:szCs w:val="20"/>
          <w:lang w:val="sl-SI"/>
        </w:rPr>
        <w:t>č</w:t>
      </w:r>
      <w:r w:rsidRPr="00FC759E">
        <w:rPr>
          <w:rFonts w:ascii="Arial" w:eastAsia="Arial" w:hAnsi="Arial" w:cs="Arial"/>
          <w:sz w:val="20"/>
          <w:szCs w:val="20"/>
          <w:lang w:val="sl-SI"/>
        </w:rPr>
        <w:t>lena ZOPNI,</w:t>
      </w:r>
      <w:r>
        <w:rPr>
          <w:rFonts w:ascii="Arial" w:eastAsia="Arial" w:hAnsi="Arial" w:cs="Arial"/>
          <w:sz w:val="20"/>
          <w:szCs w:val="20"/>
          <w:lang w:val="sl-SI"/>
        </w:rPr>
        <w:t xml:space="preserve"> </w:t>
      </w:r>
      <w:r w:rsidRPr="00FC759E">
        <w:rPr>
          <w:rFonts w:ascii="Arial" w:eastAsia="Arial" w:hAnsi="Arial" w:cs="Arial"/>
          <w:sz w:val="20"/>
          <w:szCs w:val="20"/>
          <w:lang w:val="sl-SI"/>
        </w:rPr>
        <w:t xml:space="preserve">ki ureja ustavitev </w:t>
      </w:r>
      <w:r>
        <w:rPr>
          <w:rFonts w:ascii="Arial" w:eastAsia="Arial" w:hAnsi="Arial" w:cs="Arial"/>
          <w:sz w:val="20"/>
          <w:szCs w:val="20"/>
          <w:lang w:val="sl-SI"/>
        </w:rPr>
        <w:t>finančne preiskave.</w:t>
      </w:r>
    </w:p>
    <w:bookmarkEnd w:id="16"/>
    <w:p w14:paraId="7B1198F1" w14:textId="77777777"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p>
    <w:p w14:paraId="6D25517B" w14:textId="082E792B"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Ker se skladno z 9. členom ZOPNI za vabljenje na narok po 17.a členu ZOPNI smiselno uporabljajo določbe o vročanju po določbah ZKP (slednji v prvem odstavku 126. člena v določenem delu prav tako napotuje na smiselno uporab</w:t>
      </w:r>
      <w:r w:rsidR="00366AFE">
        <w:rPr>
          <w:rFonts w:ascii="Arial" w:eastAsia="Arial" w:hAnsi="Arial" w:cs="Arial"/>
          <w:sz w:val="20"/>
          <w:szCs w:val="20"/>
          <w:lang w:val="sl-SI"/>
        </w:rPr>
        <w:t>o ZPP</w:t>
      </w:r>
      <w:r>
        <w:rPr>
          <w:rFonts w:ascii="Arial" w:eastAsia="Arial" w:hAnsi="Arial" w:cs="Arial"/>
          <w:sz w:val="20"/>
          <w:szCs w:val="20"/>
          <w:lang w:val="sl-SI"/>
        </w:rPr>
        <w:t>), kar se je v praksi zaradi izogibanja preiskovancev z namenom zavlačevanja</w:t>
      </w:r>
      <w:r w:rsidR="00861E6A">
        <w:rPr>
          <w:rFonts w:ascii="Arial" w:eastAsia="Arial" w:hAnsi="Arial" w:cs="Arial"/>
          <w:sz w:val="20"/>
          <w:szCs w:val="20"/>
          <w:lang w:val="sl-SI"/>
        </w:rPr>
        <w:t xml:space="preserve"> postopka</w:t>
      </w:r>
      <w:r>
        <w:rPr>
          <w:rFonts w:ascii="Arial" w:eastAsia="Arial" w:hAnsi="Arial" w:cs="Arial"/>
          <w:sz w:val="20"/>
          <w:szCs w:val="20"/>
          <w:lang w:val="sl-SI"/>
        </w:rPr>
        <w:t xml:space="preserve"> izkazalo za relativno togo (kljub temu, da so v tretjem odstavku 17.a člena zaradi poudarjenega javnega interesa določene</w:t>
      </w:r>
      <w:r w:rsidR="00A8354A">
        <w:rPr>
          <w:rFonts w:ascii="Arial" w:eastAsia="Arial" w:hAnsi="Arial" w:cs="Arial"/>
          <w:sz w:val="20"/>
          <w:szCs w:val="20"/>
          <w:lang w:val="sl-SI"/>
        </w:rPr>
        <w:t xml:space="preserve"> pravne</w:t>
      </w:r>
      <w:r>
        <w:rPr>
          <w:rFonts w:ascii="Arial" w:eastAsia="Arial" w:hAnsi="Arial" w:cs="Arial"/>
          <w:sz w:val="20"/>
          <w:szCs w:val="20"/>
          <w:lang w:val="sl-SI"/>
        </w:rPr>
        <w:t xml:space="preserve"> posledice iz naslova neodzivnosti preiskovanca), se s predlaganim novim </w:t>
      </w:r>
      <w:r w:rsidR="005A699B">
        <w:rPr>
          <w:rFonts w:ascii="Arial" w:eastAsia="Arial" w:hAnsi="Arial" w:cs="Arial"/>
          <w:sz w:val="20"/>
          <w:szCs w:val="20"/>
          <w:lang w:val="sl-SI"/>
        </w:rPr>
        <w:t>drugim</w:t>
      </w:r>
      <w:r>
        <w:rPr>
          <w:rFonts w:ascii="Arial" w:eastAsia="Arial" w:hAnsi="Arial" w:cs="Arial"/>
          <w:sz w:val="20"/>
          <w:szCs w:val="20"/>
          <w:lang w:val="sl-SI"/>
        </w:rPr>
        <w:t xml:space="preserve"> odstavkom </w:t>
      </w:r>
      <w:r w:rsidR="00366E82">
        <w:rPr>
          <w:rFonts w:ascii="Arial" w:eastAsia="Arial" w:hAnsi="Arial" w:cs="Arial"/>
          <w:sz w:val="20"/>
          <w:szCs w:val="20"/>
          <w:lang w:val="sl-SI"/>
        </w:rPr>
        <w:t xml:space="preserve">17.a člena </w:t>
      </w:r>
      <w:r>
        <w:rPr>
          <w:rFonts w:ascii="Arial" w:eastAsia="Arial" w:hAnsi="Arial" w:cs="Arial"/>
          <w:sz w:val="20"/>
          <w:szCs w:val="20"/>
          <w:lang w:val="sl-SI"/>
        </w:rPr>
        <w:t>za vročanje vabil napotuje na smiselno uporabo določb ZPP.</w:t>
      </w:r>
    </w:p>
    <w:bookmarkEnd w:id="15"/>
    <w:p w14:paraId="1A669823" w14:textId="77777777" w:rsidR="00837171" w:rsidRDefault="00837171" w:rsidP="0061280E">
      <w:pPr>
        <w:pStyle w:val="zamik"/>
        <w:pBdr>
          <w:top w:val="none" w:sz="0" w:space="12" w:color="auto"/>
        </w:pBdr>
        <w:spacing w:line="260" w:lineRule="exact"/>
        <w:ind w:firstLine="0"/>
        <w:jc w:val="both"/>
        <w:rPr>
          <w:rFonts w:ascii="Arial" w:eastAsia="Arial" w:hAnsi="Arial" w:cs="Arial"/>
          <w:sz w:val="20"/>
          <w:szCs w:val="20"/>
          <w:lang w:val="sl-SI"/>
        </w:rPr>
      </w:pPr>
    </w:p>
    <w:p w14:paraId="7D8671BC" w14:textId="333392A9" w:rsidR="00837171" w:rsidRDefault="00837171" w:rsidP="0061280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Ostale predlagane spremembe so redakcijske narave.</w:t>
      </w:r>
    </w:p>
    <w:p w14:paraId="679E71AB" w14:textId="77777777" w:rsidR="0061280E" w:rsidRDefault="0061280E" w:rsidP="0061280E">
      <w:pPr>
        <w:pStyle w:val="zamik"/>
        <w:pBdr>
          <w:top w:val="none" w:sz="0" w:space="12" w:color="auto"/>
        </w:pBdr>
        <w:spacing w:line="260" w:lineRule="exact"/>
        <w:ind w:firstLine="0"/>
        <w:jc w:val="both"/>
        <w:rPr>
          <w:rFonts w:ascii="Arial" w:hAnsi="Arial" w:cs="Arial"/>
          <w:b/>
          <w:bCs/>
          <w:sz w:val="20"/>
          <w:szCs w:val="20"/>
          <w:lang w:val="sl-SI"/>
        </w:rPr>
      </w:pPr>
    </w:p>
    <w:p w14:paraId="4DE26956" w14:textId="77777777" w:rsidR="0061280E" w:rsidRDefault="0061280E" w:rsidP="0061280E">
      <w:pPr>
        <w:spacing w:after="0" w:line="260" w:lineRule="exact"/>
        <w:jc w:val="both"/>
        <w:rPr>
          <w:rFonts w:ascii="Arial" w:hAnsi="Arial" w:cs="Arial"/>
          <w:b/>
          <w:bCs/>
          <w:sz w:val="20"/>
          <w:szCs w:val="20"/>
        </w:rPr>
      </w:pPr>
      <w:r w:rsidRPr="0061280E">
        <w:rPr>
          <w:rFonts w:ascii="Arial" w:hAnsi="Arial" w:cs="Arial"/>
          <w:b/>
          <w:bCs/>
          <w:sz w:val="20"/>
          <w:szCs w:val="20"/>
        </w:rPr>
        <w:t xml:space="preserve">K </w:t>
      </w:r>
      <w:r>
        <w:rPr>
          <w:rFonts w:ascii="Arial" w:hAnsi="Arial" w:cs="Arial"/>
          <w:b/>
          <w:bCs/>
          <w:sz w:val="20"/>
          <w:szCs w:val="20"/>
        </w:rPr>
        <w:t>10</w:t>
      </w:r>
      <w:r w:rsidRPr="0061280E">
        <w:rPr>
          <w:rFonts w:ascii="Arial" w:hAnsi="Arial" w:cs="Arial"/>
          <w:b/>
          <w:bCs/>
          <w:sz w:val="20"/>
          <w:szCs w:val="20"/>
        </w:rPr>
        <w:t>. členu:</w:t>
      </w:r>
      <w:r>
        <w:rPr>
          <w:rFonts w:ascii="Arial" w:hAnsi="Arial" w:cs="Arial"/>
          <w:b/>
          <w:bCs/>
          <w:sz w:val="20"/>
          <w:szCs w:val="20"/>
        </w:rPr>
        <w:t xml:space="preserve"> </w:t>
      </w:r>
    </w:p>
    <w:p w14:paraId="3E324167" w14:textId="2408823B" w:rsidR="0061280E" w:rsidRDefault="0061280E" w:rsidP="00837171">
      <w:pPr>
        <w:spacing w:after="0" w:line="260" w:lineRule="exact"/>
        <w:jc w:val="both"/>
        <w:rPr>
          <w:rFonts w:ascii="Arial" w:hAnsi="Arial" w:cs="Arial"/>
          <w:sz w:val="20"/>
          <w:szCs w:val="20"/>
        </w:rPr>
      </w:pPr>
      <w:r w:rsidRPr="00380A20">
        <w:rPr>
          <w:rFonts w:ascii="Arial" w:hAnsi="Arial" w:cs="Arial"/>
          <w:sz w:val="20"/>
          <w:szCs w:val="20"/>
        </w:rPr>
        <w:lastRenderedPageBreak/>
        <w:t xml:space="preserve">S predlagano spremembo petega odstavka 18. člena ZOPNI, ki se nanaša na uničenje podatkov, zbranih v okviru ustavljene finančne preiskave (v primerih, če ni bilo predlagano začasno zavarovanje odvzema premoženja nezakonitega izvora ali vložena tožba za odvzem premoženja nezakonitega izvora, ali če se podatki iz konkretne finančne preiskave ne uporabijo v ločenem predkazenskem in kazenskem postopku zoper storilca kaznivega dejanja ali kot dokaz v ločenem davčnem postopku), se zaradi sprememb </w:t>
      </w:r>
      <w:r w:rsidR="00861E6A">
        <w:rPr>
          <w:rFonts w:ascii="Arial" w:hAnsi="Arial" w:cs="Arial"/>
          <w:sz w:val="20"/>
          <w:szCs w:val="20"/>
        </w:rPr>
        <w:t xml:space="preserve">in dopolnitev </w:t>
      </w:r>
      <w:r w:rsidRPr="00380A20">
        <w:rPr>
          <w:rFonts w:ascii="Arial" w:hAnsi="Arial" w:cs="Arial"/>
          <w:sz w:val="20"/>
          <w:szCs w:val="20"/>
        </w:rPr>
        <w:t xml:space="preserve">ZKP dodajajo v Uradnem listu </w:t>
      </w:r>
      <w:r w:rsidRPr="00380A20">
        <w:rPr>
          <w:rFonts w:ascii="Arial" w:hAnsi="Arial"/>
          <w:sz w:val="20"/>
          <w:lang w:eastAsia="x-none"/>
        </w:rPr>
        <w:t>R</w:t>
      </w:r>
      <w:r>
        <w:rPr>
          <w:rFonts w:ascii="Arial" w:hAnsi="Arial"/>
          <w:sz w:val="20"/>
          <w:lang w:eastAsia="x-none"/>
        </w:rPr>
        <w:t>S</w:t>
      </w:r>
      <w:r w:rsidRPr="00380A20">
        <w:rPr>
          <w:rFonts w:ascii="Arial" w:hAnsi="Arial"/>
          <w:sz w:val="20"/>
          <w:lang w:eastAsia="x-none"/>
        </w:rPr>
        <w:t xml:space="preserve"> </w:t>
      </w:r>
      <w:r w:rsidRPr="00380A20">
        <w:rPr>
          <w:rFonts w:ascii="Arial" w:hAnsi="Arial" w:cs="Arial"/>
          <w:sz w:val="20"/>
          <w:szCs w:val="20"/>
        </w:rPr>
        <w:t>objavljene spremembe navedenega zakona.</w:t>
      </w:r>
      <w:r>
        <w:rPr>
          <w:rFonts w:ascii="Arial" w:hAnsi="Arial" w:cs="Arial"/>
          <w:sz w:val="20"/>
          <w:szCs w:val="20"/>
        </w:rPr>
        <w:t xml:space="preserve"> Predlagana sprememba, kljub temu, da je v določbo drugega odstavka 154. člena ZKP poseglo Ustavno sodišče RS</w:t>
      </w:r>
      <w:r>
        <w:rPr>
          <w:rStyle w:val="Sprotnaopomba-sklic"/>
          <w:rFonts w:ascii="Arial" w:hAnsi="Arial" w:cs="Arial"/>
          <w:sz w:val="20"/>
          <w:szCs w:val="20"/>
        </w:rPr>
        <w:footnoteReference w:id="32"/>
      </w:r>
      <w:r>
        <w:rPr>
          <w:rFonts w:ascii="Arial" w:hAnsi="Arial" w:cs="Arial"/>
          <w:sz w:val="20"/>
          <w:szCs w:val="20"/>
        </w:rPr>
        <w:t xml:space="preserve">, ne vpliva na </w:t>
      </w:r>
      <w:r w:rsidRPr="003B4C86">
        <w:rPr>
          <w:rFonts w:ascii="Arial" w:hAnsi="Arial" w:cs="Arial"/>
          <w:sz w:val="20"/>
          <w:szCs w:val="20"/>
        </w:rPr>
        <w:t>var</w:t>
      </w:r>
      <w:r>
        <w:rPr>
          <w:rFonts w:ascii="Arial" w:hAnsi="Arial" w:cs="Arial"/>
          <w:sz w:val="20"/>
          <w:szCs w:val="20"/>
        </w:rPr>
        <w:t>stvo</w:t>
      </w:r>
      <w:r w:rsidRPr="003B4C86">
        <w:rPr>
          <w:rFonts w:ascii="Arial" w:hAnsi="Arial" w:cs="Arial"/>
          <w:sz w:val="20"/>
          <w:szCs w:val="20"/>
        </w:rPr>
        <w:t xml:space="preserve"> ustavn</w:t>
      </w:r>
      <w:r>
        <w:rPr>
          <w:rFonts w:ascii="Arial" w:hAnsi="Arial" w:cs="Arial"/>
          <w:sz w:val="20"/>
          <w:szCs w:val="20"/>
        </w:rPr>
        <w:t>e</w:t>
      </w:r>
      <w:r w:rsidRPr="003B4C86">
        <w:rPr>
          <w:rFonts w:ascii="Arial" w:hAnsi="Arial" w:cs="Arial"/>
          <w:sz w:val="20"/>
          <w:szCs w:val="20"/>
        </w:rPr>
        <w:t xml:space="preserve"> pravic</w:t>
      </w:r>
      <w:r>
        <w:rPr>
          <w:rFonts w:ascii="Arial" w:hAnsi="Arial" w:cs="Arial"/>
          <w:sz w:val="20"/>
          <w:szCs w:val="20"/>
        </w:rPr>
        <w:t>e</w:t>
      </w:r>
      <w:r w:rsidRPr="003B4C86">
        <w:rPr>
          <w:rFonts w:ascii="Arial" w:hAnsi="Arial" w:cs="Arial"/>
          <w:sz w:val="20"/>
          <w:szCs w:val="20"/>
        </w:rPr>
        <w:t xml:space="preserve"> posameznika, da se seznani z zbranimi osebnimi podatki, ki se nanašajo nanj in pravico do sodnega varstva ob njihovi zlorabi (tretji odstavek 38. člena Ustave RS), kar je še zlasti pomembo, ko se zoper posameznika v nadaljevanju ne sproži noben od postopkov v katerih bi lahko uveljavljal sodno ali drugo učinkovito pravno varstvo.</w:t>
      </w:r>
    </w:p>
    <w:p w14:paraId="493DD708" w14:textId="77777777" w:rsidR="0061280E" w:rsidRDefault="0061280E" w:rsidP="00837171">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Ostale predlagane spremembe so redakcijske narave in se nanašajo na ukinitev Davčne uprave RS ter Carinske uprave RS v skladu z določbami ZFU.</w:t>
      </w:r>
    </w:p>
    <w:p w14:paraId="43C04F6C" w14:textId="77777777"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p>
    <w:p w14:paraId="11E229A1" w14:textId="77777777" w:rsidR="0061280E" w:rsidRDefault="0061280E" w:rsidP="0061280E">
      <w:pPr>
        <w:spacing w:after="0" w:line="260" w:lineRule="exact"/>
        <w:jc w:val="both"/>
        <w:rPr>
          <w:rFonts w:ascii="Arial" w:hAnsi="Arial" w:cs="Arial"/>
          <w:b/>
          <w:bCs/>
          <w:sz w:val="20"/>
          <w:szCs w:val="20"/>
        </w:rPr>
      </w:pPr>
      <w:r w:rsidRPr="0061280E">
        <w:rPr>
          <w:rFonts w:ascii="Arial" w:hAnsi="Arial" w:cs="Arial"/>
          <w:b/>
          <w:bCs/>
          <w:sz w:val="20"/>
          <w:szCs w:val="20"/>
        </w:rPr>
        <w:t xml:space="preserve">K </w:t>
      </w:r>
      <w:r>
        <w:rPr>
          <w:rFonts w:ascii="Arial" w:hAnsi="Arial" w:cs="Arial"/>
          <w:b/>
          <w:bCs/>
          <w:sz w:val="20"/>
          <w:szCs w:val="20"/>
        </w:rPr>
        <w:t>11</w:t>
      </w:r>
      <w:r w:rsidRPr="0061280E">
        <w:rPr>
          <w:rFonts w:ascii="Arial" w:hAnsi="Arial" w:cs="Arial"/>
          <w:b/>
          <w:bCs/>
          <w:sz w:val="20"/>
          <w:szCs w:val="20"/>
        </w:rPr>
        <w:t>. členu:</w:t>
      </w:r>
      <w:r>
        <w:rPr>
          <w:rFonts w:ascii="Arial" w:hAnsi="Arial" w:cs="Arial"/>
          <w:b/>
          <w:bCs/>
          <w:sz w:val="20"/>
          <w:szCs w:val="20"/>
        </w:rPr>
        <w:t xml:space="preserve"> </w:t>
      </w:r>
    </w:p>
    <w:p w14:paraId="58A1F45E" w14:textId="235045F4" w:rsidR="0061280E" w:rsidRDefault="0061280E" w:rsidP="0061280E">
      <w:pPr>
        <w:spacing w:after="0" w:line="260" w:lineRule="exact"/>
        <w:jc w:val="both"/>
        <w:rPr>
          <w:rFonts w:ascii="Arial" w:hAnsi="Arial" w:cs="Arial"/>
          <w:sz w:val="20"/>
          <w:szCs w:val="20"/>
        </w:rPr>
      </w:pPr>
      <w:r w:rsidRPr="00380A20">
        <w:rPr>
          <w:rFonts w:ascii="Arial" w:hAnsi="Arial" w:cs="Arial"/>
          <w:sz w:val="20"/>
          <w:szCs w:val="20"/>
        </w:rPr>
        <w:t xml:space="preserve">S predlagano spremembo </w:t>
      </w:r>
      <w:r>
        <w:rPr>
          <w:rFonts w:ascii="Arial" w:hAnsi="Arial" w:cs="Arial"/>
          <w:sz w:val="20"/>
          <w:szCs w:val="20"/>
        </w:rPr>
        <w:t>prvega odstavka 23. člena ZOPNI,</w:t>
      </w:r>
      <w:r w:rsidRPr="00380A20">
        <w:rPr>
          <w:rFonts w:ascii="Arial" w:hAnsi="Arial" w:cs="Arial"/>
          <w:sz w:val="20"/>
          <w:szCs w:val="20"/>
        </w:rPr>
        <w:t xml:space="preserve"> </w:t>
      </w:r>
      <w:r>
        <w:rPr>
          <w:rFonts w:ascii="Arial" w:hAnsi="Arial" w:cs="Arial"/>
          <w:sz w:val="20"/>
          <w:szCs w:val="20"/>
        </w:rPr>
        <w:t>ki</w:t>
      </w:r>
      <w:r>
        <w:rPr>
          <w:rFonts w:ascii="Arial" w:eastAsia="Arial" w:hAnsi="Arial" w:cs="Arial"/>
          <w:sz w:val="20"/>
          <w:szCs w:val="20"/>
        </w:rPr>
        <w:t xml:space="preserve"> določa enomesečni rok za vložitev tožbe v primeru, ko je bilo predhodno odrejeno začasno zavarovanje premoženja nezakonitega izvora (zamuda roka ima za posledico »zgolj« prenehanje začasnih zavarovanj, ki so bila odrejena že v fazi pred vložitvijo tožbe za odvzem premoženja nezakonitega izvora oziroma v fazi finančne preiskave), se rok za vložitev tožbe v teh primerih podaljšuje na šest mesecev. V praksi se je namreč izkazalo, da je enomesečni rok za vložitev tožbe (ki se </w:t>
      </w:r>
      <w:r w:rsidR="00366AFE">
        <w:rPr>
          <w:rFonts w:ascii="Arial" w:eastAsia="Arial" w:hAnsi="Arial" w:cs="Arial"/>
          <w:sz w:val="20"/>
          <w:szCs w:val="20"/>
        </w:rPr>
        <w:t xml:space="preserve">po veljavni ureditvi </w:t>
      </w:r>
      <w:r>
        <w:rPr>
          <w:rFonts w:ascii="Arial" w:eastAsia="Arial" w:hAnsi="Arial" w:cs="Arial"/>
          <w:sz w:val="20"/>
          <w:szCs w:val="20"/>
        </w:rPr>
        <w:t>zaradi objektivnih razlogov lahko podaljša še za en mesec) prekratek, zlasti tudi, ker ima preiskovanec v okviru naroka iz 17.a člena ZOPNI pravico navesti dodatna dejstva ali dokaze, ki jih je za nadaljevanje postopka treba preveriti (vključno s pridobivanjem podatkov iz tujine) ter v posledici preoblikovati zaključke finančne preiskave. Ker se rok iz prvega odstavka 23. člena ZOPNI po predlogu podaljšuje, predlagatelj ocenjuje, da dodatni enomesečni rok za podaljšanje iz drugega odstavka 23. člena ZOPNI ni več smiseln.</w:t>
      </w:r>
      <w:r w:rsidRPr="00380A20">
        <w:rPr>
          <w:rFonts w:ascii="Arial" w:hAnsi="Arial" w:cs="Arial"/>
          <w:sz w:val="20"/>
          <w:szCs w:val="20"/>
        </w:rPr>
        <w:t xml:space="preserve"> </w:t>
      </w:r>
    </w:p>
    <w:p w14:paraId="5C64D2B9" w14:textId="77777777" w:rsidR="00DC0FD9" w:rsidRDefault="00DC0FD9" w:rsidP="0061280E">
      <w:pPr>
        <w:spacing w:after="0" w:line="260" w:lineRule="exact"/>
        <w:jc w:val="both"/>
        <w:rPr>
          <w:rFonts w:ascii="Arial" w:hAnsi="Arial" w:cs="Arial"/>
          <w:sz w:val="20"/>
          <w:szCs w:val="20"/>
        </w:rPr>
      </w:pPr>
    </w:p>
    <w:p w14:paraId="2BA1D5F7" w14:textId="211FCF6A" w:rsidR="0061280E" w:rsidRDefault="0061280E" w:rsidP="0061280E">
      <w:pPr>
        <w:spacing w:after="0" w:line="260" w:lineRule="exact"/>
        <w:jc w:val="both"/>
        <w:rPr>
          <w:rFonts w:ascii="Arial" w:hAnsi="Arial" w:cs="Arial"/>
          <w:sz w:val="20"/>
          <w:szCs w:val="20"/>
        </w:rPr>
      </w:pPr>
      <w:r>
        <w:rPr>
          <w:rFonts w:ascii="Arial" w:hAnsi="Arial" w:cs="Arial"/>
          <w:sz w:val="20"/>
          <w:szCs w:val="20"/>
        </w:rPr>
        <w:t>Ostale predlagane spremembe so redakcijske narave.</w:t>
      </w:r>
    </w:p>
    <w:p w14:paraId="49DBBED5" w14:textId="77777777" w:rsidR="0061280E" w:rsidRDefault="0061280E" w:rsidP="0061280E">
      <w:pPr>
        <w:spacing w:after="0" w:line="260" w:lineRule="exact"/>
        <w:jc w:val="both"/>
        <w:rPr>
          <w:rFonts w:ascii="Arial" w:hAnsi="Arial" w:cs="Arial"/>
          <w:sz w:val="20"/>
          <w:szCs w:val="20"/>
        </w:rPr>
      </w:pPr>
    </w:p>
    <w:p w14:paraId="5DB39655" w14:textId="77777777" w:rsidR="0061280E" w:rsidRDefault="0061280E" w:rsidP="0061280E">
      <w:pPr>
        <w:spacing w:after="0" w:line="260" w:lineRule="exact"/>
        <w:jc w:val="both"/>
        <w:rPr>
          <w:rFonts w:ascii="Arial" w:hAnsi="Arial" w:cs="Arial"/>
          <w:b/>
          <w:bCs/>
          <w:sz w:val="20"/>
          <w:szCs w:val="20"/>
        </w:rPr>
      </w:pPr>
      <w:r w:rsidRPr="0061280E">
        <w:rPr>
          <w:rFonts w:ascii="Arial" w:hAnsi="Arial" w:cs="Arial"/>
          <w:b/>
          <w:bCs/>
          <w:sz w:val="20"/>
          <w:szCs w:val="20"/>
        </w:rPr>
        <w:t xml:space="preserve">K </w:t>
      </w:r>
      <w:r>
        <w:rPr>
          <w:rFonts w:ascii="Arial" w:hAnsi="Arial" w:cs="Arial"/>
          <w:b/>
          <w:bCs/>
          <w:sz w:val="20"/>
          <w:szCs w:val="20"/>
        </w:rPr>
        <w:t>12</w:t>
      </w:r>
      <w:r w:rsidRPr="0061280E">
        <w:rPr>
          <w:rFonts w:ascii="Arial" w:hAnsi="Arial" w:cs="Arial"/>
          <w:b/>
          <w:bCs/>
          <w:sz w:val="20"/>
          <w:szCs w:val="20"/>
        </w:rPr>
        <w:t>. členu:</w:t>
      </w:r>
      <w:r>
        <w:rPr>
          <w:rFonts w:ascii="Arial" w:hAnsi="Arial" w:cs="Arial"/>
          <w:b/>
          <w:bCs/>
          <w:sz w:val="20"/>
          <w:szCs w:val="20"/>
        </w:rPr>
        <w:t xml:space="preserve"> </w:t>
      </w:r>
    </w:p>
    <w:p w14:paraId="4A981D5A" w14:textId="4DA80124" w:rsidR="0061280E" w:rsidRDefault="0061280E" w:rsidP="00366E82">
      <w:pPr>
        <w:spacing w:after="0" w:line="260" w:lineRule="exact"/>
        <w:jc w:val="both"/>
        <w:rPr>
          <w:rFonts w:ascii="Arial" w:hAnsi="Arial" w:cs="Arial"/>
          <w:sz w:val="20"/>
          <w:szCs w:val="20"/>
        </w:rPr>
      </w:pPr>
      <w:r>
        <w:rPr>
          <w:rFonts w:ascii="Arial" w:hAnsi="Arial" w:cs="Arial"/>
          <w:sz w:val="20"/>
          <w:szCs w:val="20"/>
        </w:rPr>
        <w:t>Ker ZOPNI ne določa posebnega roka v katerem je dopustno vložiti tožbo za odvzem premoženja nezakonitega izvora, se upoštevajo splošne določbe civilnega (obligacijskega) prava o rokih, v katerih je moč zahtevke uveljavljati</w:t>
      </w:r>
      <w:r>
        <w:rPr>
          <w:rStyle w:val="Sprotnaopomba-sklic"/>
          <w:rFonts w:ascii="Arial" w:hAnsi="Arial" w:cs="Arial"/>
          <w:sz w:val="20"/>
          <w:szCs w:val="20"/>
        </w:rPr>
        <w:footnoteReference w:id="33"/>
      </w:r>
      <w:r>
        <w:rPr>
          <w:rFonts w:ascii="Arial" w:hAnsi="Arial" w:cs="Arial"/>
          <w:sz w:val="20"/>
          <w:szCs w:val="20"/>
        </w:rPr>
        <w:t xml:space="preserve"> čemur sledi tudi sodna praksa.</w:t>
      </w:r>
      <w:r>
        <w:rPr>
          <w:rStyle w:val="Sprotnaopomba-sklic"/>
          <w:rFonts w:ascii="Arial" w:hAnsi="Arial" w:cs="Arial"/>
          <w:sz w:val="20"/>
          <w:szCs w:val="20"/>
        </w:rPr>
        <w:footnoteReference w:id="34"/>
      </w:r>
      <w:r>
        <w:rPr>
          <w:rFonts w:ascii="Arial" w:hAnsi="Arial" w:cs="Arial"/>
          <w:sz w:val="20"/>
          <w:szCs w:val="20"/>
        </w:rPr>
        <w:t xml:space="preserve"> Glede na to, da je v 29. členu ZOPNI tudi sicer poudarjeno načelo hitrosti postopka v pravdnem postopku za odvzem premoženja nezakonitega izvora, se z namenom učinkovite izvedbe postopka</w:t>
      </w:r>
      <w:r w:rsidR="000D7F1B">
        <w:rPr>
          <w:rFonts w:ascii="Arial" w:hAnsi="Arial" w:cs="Arial"/>
          <w:sz w:val="20"/>
          <w:szCs w:val="20"/>
        </w:rPr>
        <w:t xml:space="preserve"> in poudarjene pravne varnosti posameznika</w:t>
      </w:r>
      <w:r>
        <w:rPr>
          <w:rFonts w:ascii="Arial" w:hAnsi="Arial" w:cs="Arial"/>
          <w:sz w:val="20"/>
          <w:szCs w:val="20"/>
        </w:rPr>
        <w:t>, s predlagano dopolnitvijo prvega odstavka 26. člena ZOPNI določa enoletni (prekluzivni) rok za vložitev tožbe, ki se smiselno enako kot v prvem odstavku 23. člena ZOPNI veže na zaključek finančne preiskave oziroma na potek roka iz drugega odstavka 17. člena ZOPNI.</w:t>
      </w:r>
      <w:r w:rsidRPr="00380A20">
        <w:rPr>
          <w:rFonts w:ascii="Arial" w:hAnsi="Arial" w:cs="Arial"/>
          <w:sz w:val="20"/>
          <w:szCs w:val="20"/>
        </w:rPr>
        <w:t xml:space="preserve"> </w:t>
      </w:r>
    </w:p>
    <w:p w14:paraId="5A4CD28B" w14:textId="3D5B9E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S predlaganim novim tretjim odstavkom v 26. členu ZOPNI se z namenom zagotavljanja elementarne pravičnosti ter zaviranja ponavljanja in razraščanja kaznivih dejanj, omogoča vtoževanje </w:t>
      </w:r>
      <w:r w:rsidRPr="00BF5C0E">
        <w:rPr>
          <w:rFonts w:ascii="Arial" w:eastAsia="Arial" w:hAnsi="Arial" w:cs="Arial"/>
          <w:sz w:val="20"/>
          <w:szCs w:val="20"/>
          <w:lang w:val="sl-SI"/>
        </w:rPr>
        <w:t>odvzem</w:t>
      </w:r>
      <w:r>
        <w:rPr>
          <w:rFonts w:ascii="Arial" w:eastAsia="Arial" w:hAnsi="Arial" w:cs="Arial"/>
          <w:sz w:val="20"/>
          <w:szCs w:val="20"/>
          <w:lang w:val="sl-SI"/>
        </w:rPr>
        <w:t xml:space="preserve">a </w:t>
      </w:r>
      <w:r w:rsidRPr="00BF5C0E">
        <w:rPr>
          <w:rFonts w:ascii="Arial" w:eastAsia="Arial" w:hAnsi="Arial" w:cs="Arial"/>
          <w:sz w:val="20"/>
          <w:szCs w:val="20"/>
          <w:lang w:val="sl-SI"/>
        </w:rPr>
        <w:t>premoženja, ki ustreza vrednosti premoženja nezakonitega izvora</w:t>
      </w:r>
      <w:r>
        <w:rPr>
          <w:rFonts w:ascii="Arial" w:eastAsia="Arial" w:hAnsi="Arial" w:cs="Arial"/>
          <w:sz w:val="20"/>
          <w:szCs w:val="20"/>
          <w:lang w:val="sl-SI"/>
        </w:rPr>
        <w:t xml:space="preserve"> oziroma</w:t>
      </w:r>
      <w:r w:rsidRPr="00BF5C0E">
        <w:rPr>
          <w:rFonts w:ascii="Arial" w:eastAsia="Arial" w:hAnsi="Arial" w:cs="Arial"/>
          <w:sz w:val="20"/>
          <w:szCs w:val="20"/>
          <w:lang w:val="sl-SI"/>
        </w:rPr>
        <w:t xml:space="preserve"> plači</w:t>
      </w:r>
      <w:r>
        <w:rPr>
          <w:rFonts w:ascii="Arial" w:eastAsia="Arial" w:hAnsi="Arial" w:cs="Arial"/>
          <w:sz w:val="20"/>
          <w:szCs w:val="20"/>
          <w:lang w:val="sl-SI"/>
        </w:rPr>
        <w:t>la</w:t>
      </w:r>
      <w:r w:rsidRPr="00BF5C0E">
        <w:rPr>
          <w:rFonts w:ascii="Arial" w:eastAsia="Arial" w:hAnsi="Arial" w:cs="Arial"/>
          <w:sz w:val="20"/>
          <w:szCs w:val="20"/>
          <w:lang w:val="sl-SI"/>
        </w:rPr>
        <w:t xml:space="preserve"> denarn</w:t>
      </w:r>
      <w:r>
        <w:rPr>
          <w:rFonts w:ascii="Arial" w:eastAsia="Arial" w:hAnsi="Arial" w:cs="Arial"/>
          <w:sz w:val="20"/>
          <w:szCs w:val="20"/>
          <w:lang w:val="sl-SI"/>
        </w:rPr>
        <w:t>ega</w:t>
      </w:r>
      <w:r w:rsidRPr="00BF5C0E">
        <w:rPr>
          <w:rFonts w:ascii="Arial" w:eastAsia="Arial" w:hAnsi="Arial" w:cs="Arial"/>
          <w:sz w:val="20"/>
          <w:szCs w:val="20"/>
          <w:lang w:val="sl-SI"/>
        </w:rPr>
        <w:t xml:space="preserve"> znesk</w:t>
      </w:r>
      <w:r>
        <w:rPr>
          <w:rFonts w:ascii="Arial" w:eastAsia="Arial" w:hAnsi="Arial" w:cs="Arial"/>
          <w:sz w:val="20"/>
          <w:szCs w:val="20"/>
          <w:lang w:val="sl-SI"/>
        </w:rPr>
        <w:t>a</w:t>
      </w:r>
      <w:r w:rsidRPr="00BF5C0E">
        <w:rPr>
          <w:rFonts w:ascii="Arial" w:eastAsia="Arial" w:hAnsi="Arial" w:cs="Arial"/>
          <w:sz w:val="20"/>
          <w:szCs w:val="20"/>
          <w:lang w:val="sl-SI"/>
        </w:rPr>
        <w:t xml:space="preserve">, ki ustreza tej vrednosti, </w:t>
      </w:r>
      <w:r>
        <w:rPr>
          <w:rFonts w:ascii="Arial" w:eastAsia="Arial" w:hAnsi="Arial" w:cs="Arial"/>
          <w:sz w:val="20"/>
          <w:szCs w:val="20"/>
          <w:lang w:val="sl-SI"/>
        </w:rPr>
        <w:t>tudi v primerih, ko odvzem premoženja nezakonitega izvora ni mogoč, zaradi okoliščin, ki so nastale pred vložitvijo tožbe.</w:t>
      </w:r>
    </w:p>
    <w:p w14:paraId="3A8F3FE0"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p>
    <w:p w14:paraId="65074D95" w14:textId="77777777" w:rsidR="00C83BD3" w:rsidRDefault="00C83BD3" w:rsidP="00C83BD3">
      <w:pPr>
        <w:spacing w:after="0" w:line="260" w:lineRule="exact"/>
        <w:jc w:val="both"/>
        <w:rPr>
          <w:rFonts w:ascii="Arial" w:eastAsia="Arial" w:hAnsi="Arial" w:cs="Arial"/>
          <w:sz w:val="20"/>
          <w:szCs w:val="20"/>
        </w:rPr>
      </w:pPr>
      <w:r w:rsidRPr="00E14F56">
        <w:rPr>
          <w:rFonts w:ascii="Arial" w:eastAsia="Arial" w:hAnsi="Arial" w:cs="Arial"/>
          <w:sz w:val="20"/>
          <w:szCs w:val="20"/>
        </w:rPr>
        <w:t>V skladu s prvim odstavkom 34. člena ZOPNI sodišče v sodbi, s katero ugodi tožbenemu zahtevku, ugotovi, da je določeno premoženje nezakonitega izvora, ga odvzame lastniku in odloči, da to premoženje s pravnomočnostjo sodbe postane last R</w:t>
      </w:r>
      <w:r>
        <w:rPr>
          <w:rFonts w:ascii="Arial" w:eastAsia="Arial" w:hAnsi="Arial" w:cs="Arial"/>
          <w:sz w:val="20"/>
          <w:szCs w:val="20"/>
        </w:rPr>
        <w:t>S</w:t>
      </w:r>
      <w:r w:rsidRPr="00E14F56">
        <w:rPr>
          <w:rFonts w:ascii="Arial" w:eastAsia="Arial" w:hAnsi="Arial" w:cs="Arial"/>
          <w:sz w:val="20"/>
          <w:szCs w:val="20"/>
        </w:rPr>
        <w:t xml:space="preserve">. Tožeča stranka mora tako v tožbi navesti, da je </w:t>
      </w:r>
      <w:r w:rsidRPr="00C35DCA">
        <w:rPr>
          <w:rFonts w:ascii="Arial" w:eastAsia="Arial" w:hAnsi="Arial" w:cs="Arial"/>
          <w:sz w:val="20"/>
          <w:szCs w:val="20"/>
          <w:u w:val="single"/>
        </w:rPr>
        <w:lastRenderedPageBreak/>
        <w:t>prav določeno premoženje</w:t>
      </w:r>
      <w:r w:rsidRPr="00E14F56">
        <w:rPr>
          <w:rFonts w:ascii="Arial" w:eastAsia="Arial" w:hAnsi="Arial" w:cs="Arial"/>
          <w:sz w:val="20"/>
          <w:szCs w:val="20"/>
        </w:rPr>
        <w:t xml:space="preserve"> nezakonitega izvora, da naj se zato odvzame lastniku in posledično ugotovi, da je last R</w:t>
      </w:r>
      <w:r>
        <w:rPr>
          <w:rFonts w:ascii="Arial" w:eastAsia="Arial" w:hAnsi="Arial" w:cs="Arial"/>
          <w:sz w:val="20"/>
          <w:szCs w:val="20"/>
        </w:rPr>
        <w:t>S</w:t>
      </w:r>
      <w:r w:rsidRPr="00E14F56">
        <w:rPr>
          <w:rFonts w:ascii="Arial" w:eastAsia="Arial" w:hAnsi="Arial" w:cs="Arial"/>
          <w:sz w:val="20"/>
          <w:szCs w:val="20"/>
        </w:rPr>
        <w:t xml:space="preserve">. </w:t>
      </w:r>
      <w:r>
        <w:rPr>
          <w:rFonts w:ascii="Arial" w:eastAsia="Arial" w:hAnsi="Arial" w:cs="Arial"/>
          <w:sz w:val="20"/>
          <w:szCs w:val="20"/>
        </w:rPr>
        <w:t xml:space="preserve">Drugi odstavek 34. člena dopušča možnost, da lahko </w:t>
      </w:r>
      <w:r w:rsidRPr="00E14F56">
        <w:rPr>
          <w:rFonts w:ascii="Arial" w:eastAsia="Arial" w:hAnsi="Arial" w:cs="Arial"/>
          <w:sz w:val="20"/>
          <w:szCs w:val="20"/>
        </w:rPr>
        <w:t>država do konca glavne obravnave brez privolitve tožene stranke spremeni tožbo tako, da zahteva odvzem premoženja, ki ustreza vrednosti premoženja nezakonitega izvora, ali da se toženi stranki naloži, da mora plačati denarni znesek, ki ustreza tej vrednosti, če zaradi okoliščin, ki so nastale po vložitvi tožbe, odvzem premoženja nezakonitega izvora ni mogoč</w:t>
      </w:r>
      <w:r>
        <w:rPr>
          <w:rStyle w:val="Sprotnaopomba-sklic"/>
          <w:rFonts w:ascii="Arial" w:eastAsia="Arial" w:hAnsi="Arial" w:cs="Arial"/>
          <w:sz w:val="20"/>
          <w:szCs w:val="20"/>
        </w:rPr>
        <w:footnoteReference w:id="35"/>
      </w:r>
      <w:r w:rsidRPr="00E14F56">
        <w:rPr>
          <w:rFonts w:ascii="Arial" w:eastAsia="Arial" w:hAnsi="Arial" w:cs="Arial"/>
          <w:sz w:val="20"/>
          <w:szCs w:val="20"/>
        </w:rPr>
        <w:t>.</w:t>
      </w:r>
      <w:r>
        <w:rPr>
          <w:rFonts w:ascii="Arial" w:eastAsia="Arial" w:hAnsi="Arial" w:cs="Arial"/>
          <w:sz w:val="20"/>
          <w:szCs w:val="20"/>
        </w:rPr>
        <w:t xml:space="preserve"> </w:t>
      </w:r>
      <w:r w:rsidRPr="00C35DCA">
        <w:rPr>
          <w:rFonts w:ascii="Arial" w:eastAsia="Arial" w:hAnsi="Arial" w:cs="Arial"/>
          <w:i/>
          <w:iCs/>
          <w:sz w:val="20"/>
          <w:szCs w:val="20"/>
        </w:rPr>
        <w:t xml:space="preserve">Drugi odstavek tako predstavlja izjemo, ko je predmet odvzema t. i. nadomestno premoženje, </w:t>
      </w:r>
      <w:r w:rsidRPr="00C35DCA">
        <w:rPr>
          <w:rFonts w:ascii="Arial" w:eastAsia="Arial" w:hAnsi="Arial" w:cs="Arial"/>
          <w:i/>
          <w:iCs/>
          <w:sz w:val="20"/>
          <w:szCs w:val="20"/>
          <w:u w:val="single"/>
        </w:rPr>
        <w:t>ki ni nezakonitega izvora</w:t>
      </w:r>
      <w:r w:rsidRPr="00C35DCA">
        <w:rPr>
          <w:rFonts w:ascii="Arial" w:eastAsia="Arial" w:hAnsi="Arial" w:cs="Arial"/>
          <w:i/>
          <w:iCs/>
          <w:sz w:val="20"/>
          <w:szCs w:val="20"/>
        </w:rPr>
        <w:t>, pri čemer mora tudi v tem izjemnem primeru v času vložitve tožbe obstajati premoženje nezakonitega izvora, ki je upoštevaje drugi stavek petega odstavka 10. člena ZOPNI lahko le tisto iz obdobja 5 let (ali manj) pred letom storitev očitanega kaznivega dejanja</w:t>
      </w:r>
      <w:r>
        <w:rPr>
          <w:rFonts w:ascii="Arial" w:eastAsia="Arial" w:hAnsi="Arial" w:cs="Arial"/>
          <w:sz w:val="20"/>
          <w:szCs w:val="20"/>
        </w:rPr>
        <w:t>.</w:t>
      </w:r>
      <w:r>
        <w:rPr>
          <w:rStyle w:val="Sprotnaopomba-sklic"/>
          <w:rFonts w:ascii="Arial" w:eastAsia="Arial" w:hAnsi="Arial" w:cs="Arial"/>
          <w:sz w:val="20"/>
          <w:szCs w:val="20"/>
        </w:rPr>
        <w:footnoteReference w:id="36"/>
      </w:r>
      <w:r>
        <w:rPr>
          <w:rFonts w:ascii="Arial" w:eastAsia="Arial" w:hAnsi="Arial" w:cs="Arial"/>
          <w:sz w:val="20"/>
          <w:szCs w:val="20"/>
        </w:rPr>
        <w:t xml:space="preserve"> </w:t>
      </w:r>
    </w:p>
    <w:p w14:paraId="64384ADB"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Glede tožbenih zahtevkov, s katerimi se uveljavlja odvzem t. i. nadomestnega premoženja zaradi okoliščin, nastalih do vložitve tožbe je sodna praksa Višjega sodišča v Ljubljani enotnega stališča, da takšni zahtevki niso utemeljeni.</w:t>
      </w:r>
      <w:r>
        <w:rPr>
          <w:rStyle w:val="Sprotnaopomba-sklic"/>
          <w:rFonts w:ascii="Arial" w:eastAsia="Arial" w:hAnsi="Arial" w:cs="Arial"/>
          <w:sz w:val="20"/>
          <w:szCs w:val="20"/>
          <w:lang w:val="sl-SI"/>
        </w:rPr>
        <w:footnoteReference w:id="37"/>
      </w:r>
      <w:r>
        <w:rPr>
          <w:rFonts w:ascii="Arial" w:eastAsia="Arial" w:hAnsi="Arial" w:cs="Arial"/>
          <w:sz w:val="20"/>
          <w:szCs w:val="20"/>
          <w:lang w:val="sl-SI"/>
        </w:rPr>
        <w:t xml:space="preserve"> V praksi so pogosti primeri (cca. 40% obravnavnih zadev), da oseba, premoženje, ki ga je imela v določenem obdobju nesorazmerno veliko v primerjavi s svojimi zakonitimi dohodki, deloma ali v celoti porabi, skrije ali preusmeri v tujino, pri čemer gre za situacije, ki so nastopile pred vložitvijo tožbe, zaradi česar v navedenih primerih ni mogoče s tožbo zahtevati t. i. nadomestnega odvzema iz drugega odstavka 34. člena ZOPNI. </w:t>
      </w:r>
    </w:p>
    <w:p w14:paraId="5E9CABD1"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p>
    <w:p w14:paraId="3B785F39"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r w:rsidRPr="008545A6">
        <w:rPr>
          <w:rFonts w:ascii="Arial" w:eastAsia="Arial" w:hAnsi="Arial" w:cs="Arial"/>
          <w:sz w:val="20"/>
          <w:szCs w:val="20"/>
          <w:lang w:val="sl-SI"/>
        </w:rPr>
        <w:t>Ustavn</w:t>
      </w:r>
      <w:r>
        <w:rPr>
          <w:rFonts w:ascii="Arial" w:eastAsia="Arial" w:hAnsi="Arial" w:cs="Arial"/>
          <w:sz w:val="20"/>
          <w:szCs w:val="20"/>
          <w:lang w:val="sl-SI"/>
        </w:rPr>
        <w:t>o</w:t>
      </w:r>
      <w:r w:rsidRPr="008545A6">
        <w:rPr>
          <w:rFonts w:ascii="Arial" w:eastAsia="Arial" w:hAnsi="Arial" w:cs="Arial"/>
          <w:sz w:val="20"/>
          <w:szCs w:val="20"/>
          <w:lang w:val="sl-SI"/>
        </w:rPr>
        <w:t xml:space="preserve"> sodišča RS </w:t>
      </w:r>
      <w:r>
        <w:rPr>
          <w:rFonts w:ascii="Arial" w:eastAsia="Arial" w:hAnsi="Arial" w:cs="Arial"/>
          <w:sz w:val="20"/>
          <w:szCs w:val="20"/>
          <w:lang w:val="sl-SI"/>
        </w:rPr>
        <w:t xml:space="preserve">je v odločbi </w:t>
      </w:r>
      <w:r w:rsidRPr="008545A6">
        <w:rPr>
          <w:rFonts w:ascii="Arial" w:eastAsia="Arial" w:hAnsi="Arial" w:cs="Arial"/>
          <w:sz w:val="20"/>
          <w:szCs w:val="20"/>
          <w:lang w:val="sl-SI"/>
        </w:rPr>
        <w:t>št. U-I-91/15</w:t>
      </w:r>
      <w:r>
        <w:rPr>
          <w:rFonts w:ascii="Arial" w:eastAsia="Arial" w:hAnsi="Arial" w:cs="Arial"/>
          <w:sz w:val="20"/>
          <w:szCs w:val="20"/>
          <w:lang w:val="sl-SI"/>
        </w:rPr>
        <w:t xml:space="preserve">, </w:t>
      </w:r>
      <w:r w:rsidRPr="008545A6">
        <w:rPr>
          <w:rFonts w:ascii="Arial" w:eastAsia="Arial" w:hAnsi="Arial" w:cs="Arial"/>
          <w:sz w:val="20"/>
          <w:szCs w:val="20"/>
          <w:lang w:val="sl-SI"/>
        </w:rPr>
        <w:t>16. 3. 2017</w:t>
      </w:r>
      <w:r>
        <w:rPr>
          <w:rStyle w:val="Sprotnaopomba-sklic"/>
          <w:rFonts w:ascii="Arial" w:eastAsia="Arial" w:hAnsi="Arial" w:cs="Arial"/>
          <w:sz w:val="20"/>
          <w:szCs w:val="20"/>
          <w:lang w:val="sl-SI"/>
        </w:rPr>
        <w:footnoteReference w:id="38"/>
      </w:r>
      <w:r>
        <w:rPr>
          <w:rFonts w:ascii="Arial" w:eastAsia="Arial" w:hAnsi="Arial" w:cs="Arial"/>
          <w:sz w:val="20"/>
          <w:szCs w:val="20"/>
          <w:lang w:val="sl-SI"/>
        </w:rPr>
        <w:t xml:space="preserve"> (41. točka obrazložitve)</w:t>
      </w:r>
      <w:r w:rsidRPr="008545A6">
        <w:rPr>
          <w:rFonts w:ascii="Arial" w:eastAsia="Arial" w:hAnsi="Arial" w:cs="Arial"/>
          <w:sz w:val="20"/>
          <w:szCs w:val="20"/>
          <w:lang w:val="sl-SI"/>
        </w:rPr>
        <w:t xml:space="preserve"> </w:t>
      </w:r>
      <w:r>
        <w:rPr>
          <w:rFonts w:ascii="Arial" w:eastAsia="Arial" w:hAnsi="Arial" w:cs="Arial"/>
          <w:sz w:val="20"/>
          <w:szCs w:val="20"/>
          <w:lang w:val="sl-SI"/>
        </w:rPr>
        <w:t xml:space="preserve">ugotovilo, </w:t>
      </w:r>
      <w:r w:rsidRPr="005D74F4">
        <w:rPr>
          <w:rFonts w:ascii="Arial" w:eastAsia="Arial" w:hAnsi="Arial" w:cs="Arial"/>
          <w:i/>
          <w:iCs/>
          <w:sz w:val="20"/>
          <w:szCs w:val="20"/>
          <w:lang w:val="sl-SI"/>
        </w:rPr>
        <w:t xml:space="preserve">da sta namena zakonodajalca pri sprejemanju ZOPNI, to je onemogočiti materialno okoriščanje posameznikov s protipravno dejavnostjo, ki je v škodo skupnosti (cilj usmerjen k (izravnalni) pravičnosti kot gradniku ustavnega načela pravne države) in preprečitev investiranja premoženja nezakonitega izvora v nadaljnjo protipravno dejavnost oziroma preprečitev širjenja takih dejavnosti (cilj usmerjen k preprečevanju širjenja družbeno škodljivih (in zato) javnopravno protipravnih dejavnosti ter pomeni udejanjanje z Ustavo RS zapovedane socialne vezanosti lastnine), </w:t>
      </w:r>
      <w:r w:rsidRPr="00AF4E7A">
        <w:rPr>
          <w:rFonts w:ascii="Arial" w:eastAsia="Arial" w:hAnsi="Arial" w:cs="Arial"/>
          <w:i/>
          <w:iCs/>
          <w:sz w:val="20"/>
          <w:szCs w:val="20"/>
          <w:u w:val="single"/>
          <w:lang w:val="sl-SI"/>
        </w:rPr>
        <w:t>ustavno dopustna</w:t>
      </w:r>
      <w:r w:rsidRPr="00AF4E7A">
        <w:rPr>
          <w:rFonts w:ascii="Arial" w:eastAsia="Arial" w:hAnsi="Arial" w:cs="Arial"/>
          <w:sz w:val="20"/>
          <w:szCs w:val="20"/>
          <w:u w:val="single"/>
          <w:lang w:val="sl-SI"/>
        </w:rPr>
        <w:t>.</w:t>
      </w:r>
      <w:r w:rsidRPr="00110AA7">
        <w:rPr>
          <w:rFonts w:ascii="Arial" w:eastAsia="Arial" w:hAnsi="Arial" w:cs="Arial"/>
          <w:sz w:val="20"/>
          <w:szCs w:val="20"/>
          <w:lang w:val="sl-SI"/>
        </w:rPr>
        <w:t xml:space="preserve"> </w:t>
      </w:r>
      <w:r>
        <w:rPr>
          <w:rFonts w:ascii="Arial" w:eastAsia="Arial" w:hAnsi="Arial" w:cs="Arial"/>
          <w:sz w:val="20"/>
          <w:szCs w:val="20"/>
          <w:lang w:val="sl-SI"/>
        </w:rPr>
        <w:t xml:space="preserve">Iz navedene ustavne odločbe (16. točka obrazložitve) izhaja tudi, da gre </w:t>
      </w:r>
      <w:r w:rsidRPr="005D74F4">
        <w:rPr>
          <w:rFonts w:ascii="Arial" w:eastAsia="Arial" w:hAnsi="Arial" w:cs="Arial"/>
          <w:i/>
          <w:iCs/>
          <w:sz w:val="20"/>
          <w:szCs w:val="20"/>
          <w:lang w:val="sl-SI"/>
        </w:rPr>
        <w:t xml:space="preserve">pri odvzemu premoženja nezakonitega </w:t>
      </w:r>
      <w:r w:rsidRPr="005D74F4">
        <w:rPr>
          <w:rFonts w:ascii="Arial" w:eastAsia="Arial" w:hAnsi="Arial" w:cs="Arial"/>
          <w:i/>
          <w:iCs/>
          <w:sz w:val="20"/>
          <w:szCs w:val="20"/>
          <w:lang w:val="sl-SI"/>
        </w:rPr>
        <w:lastRenderedPageBreak/>
        <w:t>izvora za oblastni ukrep države, ki ima jasen in nedvoumen javnopravni namen: to je doseči, da posameznik ne more obdržati premoženja, ki ga je pridobil na nezakonit način oziroma z nezakonito dejavnostjo, če ob vzpostavljenem sumu storitve določenih hudih kaznivih dejanj ne more izkazati zakonitosti izvora premoženja. Kljub formalni ločitvi ukrepa odvzema premoženja nezakonitega izvora od ukrepov kazenskega prava in kljub smiselni uporabi ZPP v postopku za odvzem premoženja nezakonitega izvora je odvzem premoženja nezakonitega izvora po ZOPNI oblastni ukrep države, s katerim država zasleduje javnopravne interese. Njegov namen je namreč preprečevanje pridobivanja in uporabe premoženja nezakonitega izvora zaradi varstva pridobivanja premoženja na zakonit način ter zaščita gospodarske, socialne in ekološke funkcije lastnine s pridobivanjem premoženja v skladu s predpisi</w:t>
      </w:r>
      <w:r w:rsidRPr="007120D1">
        <w:rPr>
          <w:rFonts w:ascii="Arial" w:eastAsia="Arial" w:hAnsi="Arial" w:cs="Arial"/>
          <w:sz w:val="20"/>
          <w:szCs w:val="20"/>
          <w:lang w:val="sl-SI"/>
        </w:rPr>
        <w:t xml:space="preserve">. </w:t>
      </w:r>
    </w:p>
    <w:p w14:paraId="13E9CF92"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p>
    <w:p w14:paraId="0BCCE0EB" w14:textId="356F295E"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Zasledujoč zgoraj navedene cilje ZOPNI ob upoštevanju veljavne ureditve v drugem odstavku 34. člena ZOPNI (slednja se glede na vsebino ustrezneje umešča v nov četrti odstavek 26. člena ZOPNI, ki ureja začetek postopka, v okviru tega pa tudi vsebino tožbe) po mnenju predlagatelja ni najti utemeljenega razloga za razlikovanje med potrošnjo premoženja nezakonitega izvora in investicijo (npr. nakup premoženja v »fizični obliki«) kot tudi ne za razlikovanje med npr. uničenjem, potrošnjo ali skrivanjem premoženja nezakonitega izvora po vložitvi tožbe ali pred vložitvijo tožbe</w:t>
      </w:r>
      <w:r>
        <w:rPr>
          <w:rStyle w:val="Sprotnaopomba-sklic"/>
          <w:rFonts w:ascii="Arial" w:eastAsia="Arial" w:hAnsi="Arial" w:cs="Arial"/>
          <w:sz w:val="20"/>
          <w:szCs w:val="20"/>
          <w:lang w:val="sl-SI"/>
        </w:rPr>
        <w:footnoteReference w:id="39"/>
      </w:r>
      <w:r>
        <w:rPr>
          <w:rFonts w:ascii="Arial" w:eastAsia="Arial" w:hAnsi="Arial" w:cs="Arial"/>
          <w:sz w:val="20"/>
          <w:szCs w:val="20"/>
          <w:lang w:val="sl-SI"/>
        </w:rPr>
        <w:t xml:space="preserve"> (ter s tem povezano privilegiranje posameznikov, ki jim je v izhodišču skupno, da so (bili) s svojo protipravno dejavnostjo materialno okoriščeni). V vseh navedenih primerih se namreč s finančno preiskavo, ki se vodi v zvezi s premoženjem domnevno nezakonitega izvora (časovna omejitev finančne preiskave pomeni tudi časovno omejitev obsega premoženja nezakonitega izvora na tisto, ki je pridobljeno v teh petih letih pred storitvijo očitanega kataloškega kaznivega dejanja) ugotavlja razlika med začetnim in končnim stanjem premoženja na zadnji dan obdobja finančne preiskave ob upoštevanju vseh obveznosti iz naslova premoženja kot tudi porabo premoženja.</w:t>
      </w:r>
    </w:p>
    <w:p w14:paraId="1AEF2FBE" w14:textId="77777777" w:rsidR="00C83BD3" w:rsidRDefault="00C83BD3" w:rsidP="00C83BD3">
      <w:pPr>
        <w:pStyle w:val="zamik"/>
        <w:pBdr>
          <w:top w:val="none" w:sz="0" w:space="12" w:color="auto"/>
        </w:pBdr>
        <w:spacing w:line="260" w:lineRule="exact"/>
        <w:ind w:firstLine="0"/>
        <w:jc w:val="both"/>
        <w:rPr>
          <w:rFonts w:ascii="Arial" w:eastAsia="Arial" w:hAnsi="Arial" w:cs="Arial"/>
          <w:sz w:val="20"/>
          <w:szCs w:val="20"/>
          <w:lang w:val="sl-SI"/>
        </w:rPr>
      </w:pPr>
    </w:p>
    <w:p w14:paraId="48AADAF7" w14:textId="505B0241" w:rsidR="0061280E" w:rsidRDefault="0061280E" w:rsidP="00366E82">
      <w:pPr>
        <w:spacing w:after="0" w:line="260" w:lineRule="exact"/>
        <w:jc w:val="both"/>
        <w:rPr>
          <w:rFonts w:ascii="Arial" w:hAnsi="Arial" w:cs="Arial"/>
          <w:sz w:val="20"/>
          <w:szCs w:val="20"/>
        </w:rPr>
      </w:pPr>
      <w:r>
        <w:rPr>
          <w:rFonts w:ascii="Arial" w:hAnsi="Arial" w:cs="Arial"/>
          <w:sz w:val="20"/>
          <w:szCs w:val="20"/>
        </w:rPr>
        <w:t xml:space="preserve">Glede na določbo drugega odstavka 9. člena ZOPNI, ki v postopku odvzema premoženja nezakonitega izvora določa smiselno uporabo zakona, ki ureja pravdni postopek, če ni z ZOPNI določeno drugače, ZOPNI možnosti uporabe mediacije kot obliko alternativnega reševanja sporov v skladu z določbami Zakona o alternativnem reševanju </w:t>
      </w:r>
      <w:r w:rsidR="00366AFE">
        <w:rPr>
          <w:rFonts w:ascii="Arial" w:hAnsi="Arial" w:cs="Arial"/>
          <w:sz w:val="20"/>
          <w:szCs w:val="20"/>
        </w:rPr>
        <w:t>sodnih</w:t>
      </w:r>
      <w:r w:rsidR="00473B54">
        <w:rPr>
          <w:rFonts w:ascii="Arial" w:hAnsi="Arial" w:cs="Arial"/>
          <w:sz w:val="20"/>
          <w:szCs w:val="20"/>
        </w:rPr>
        <w:t xml:space="preserve"> </w:t>
      </w:r>
      <w:r>
        <w:rPr>
          <w:rFonts w:ascii="Arial" w:hAnsi="Arial" w:cs="Arial"/>
          <w:sz w:val="20"/>
          <w:szCs w:val="20"/>
        </w:rPr>
        <w:t>sporov</w:t>
      </w:r>
      <w:r>
        <w:rPr>
          <w:rStyle w:val="Sprotnaopomba-sklic"/>
          <w:rFonts w:ascii="Arial" w:hAnsi="Arial" w:cs="Arial"/>
          <w:sz w:val="20"/>
          <w:szCs w:val="20"/>
        </w:rPr>
        <w:footnoteReference w:id="40"/>
      </w:r>
      <w:r>
        <w:rPr>
          <w:rFonts w:ascii="Arial" w:hAnsi="Arial" w:cs="Arial"/>
          <w:sz w:val="20"/>
          <w:szCs w:val="20"/>
        </w:rPr>
        <w:t xml:space="preserve"> kot tudi določbe 306. člena ZPP o sodnem poravnavanju ne izključuje.</w:t>
      </w:r>
      <w:r>
        <w:rPr>
          <w:rStyle w:val="Sprotnaopomba-sklic"/>
          <w:rFonts w:ascii="Arial" w:hAnsi="Arial" w:cs="Arial"/>
          <w:sz w:val="20"/>
          <w:szCs w:val="20"/>
        </w:rPr>
        <w:footnoteReference w:id="41"/>
      </w:r>
      <w:r>
        <w:rPr>
          <w:rFonts w:ascii="Arial" w:hAnsi="Arial" w:cs="Arial"/>
          <w:sz w:val="20"/>
          <w:szCs w:val="20"/>
        </w:rPr>
        <w:t xml:space="preserve"> Kljub temu je v praksi ugotoviti, da so sodišča do uporabe mediacije zadržana, nekoliko manj zadržana pa so do sklepanja sodnih poravnav, ki so običajno posledica uspešno izvedenih mediacij po določbah ZARSS. Glede na navedeno se s predlaganim novim </w:t>
      </w:r>
      <w:r w:rsidR="00C83BD3">
        <w:rPr>
          <w:rFonts w:ascii="Arial" w:hAnsi="Arial" w:cs="Arial"/>
          <w:sz w:val="20"/>
          <w:szCs w:val="20"/>
        </w:rPr>
        <w:t>šestim</w:t>
      </w:r>
      <w:r>
        <w:rPr>
          <w:rFonts w:ascii="Arial" w:hAnsi="Arial" w:cs="Arial"/>
          <w:sz w:val="20"/>
          <w:szCs w:val="20"/>
        </w:rPr>
        <w:t xml:space="preserve"> odstavkom na nedvoumen način določa možnost alternativnega reševanja sporov tekom celotnega postopka na prvi stopnji, s čimer se bo po mnenju predlagatelja v zadevah, kjer so izkazane konkretne možnosti za uspeh s postavljenim zahtevkom, pomembneje povečala možnost za hitrejši zaključek sodnega postopka. Predlagana določba po mnenju predlagatelja tudi ne posega v načelo hitrosti postopka iz 29. člena ZOPNI, saj tudi ZARSS temelji na izhodišču, da mediacijski postopki časovno ne smejo preveč obremenjevati (podaljševati) sodnih postopkov, zaradi česar prekinitev takšnega postopka zaradi napotitve strank na mediacijo ne sme biti daljša od treh mesecev.</w:t>
      </w:r>
    </w:p>
    <w:p w14:paraId="396D26A3" w14:textId="77777777" w:rsidR="00366E82" w:rsidRDefault="00366E82" w:rsidP="0061280E">
      <w:pPr>
        <w:spacing w:after="0" w:line="260" w:lineRule="exact"/>
        <w:jc w:val="both"/>
        <w:rPr>
          <w:rFonts w:ascii="Arial" w:hAnsi="Arial" w:cs="Arial"/>
          <w:sz w:val="20"/>
          <w:szCs w:val="20"/>
        </w:rPr>
      </w:pPr>
    </w:p>
    <w:p w14:paraId="1240D7E2" w14:textId="48066C14" w:rsidR="0061280E" w:rsidRDefault="0061280E" w:rsidP="0061280E">
      <w:pPr>
        <w:spacing w:after="0" w:line="260" w:lineRule="exact"/>
        <w:jc w:val="both"/>
        <w:rPr>
          <w:rFonts w:ascii="Arial" w:hAnsi="Arial" w:cs="Arial"/>
          <w:sz w:val="20"/>
          <w:szCs w:val="20"/>
        </w:rPr>
      </w:pPr>
      <w:r>
        <w:rPr>
          <w:rFonts w:ascii="Arial" w:hAnsi="Arial" w:cs="Arial"/>
          <w:sz w:val="20"/>
          <w:szCs w:val="20"/>
        </w:rPr>
        <w:t>Ostale predlagane spremembe so redakcijske narave.</w:t>
      </w:r>
    </w:p>
    <w:p w14:paraId="3470F8B3" w14:textId="77777777" w:rsidR="0061280E" w:rsidRDefault="0061280E" w:rsidP="0061280E">
      <w:pPr>
        <w:pStyle w:val="zamik"/>
        <w:pBdr>
          <w:top w:val="none" w:sz="0" w:space="12" w:color="auto"/>
        </w:pBdr>
        <w:spacing w:line="260" w:lineRule="exact"/>
        <w:ind w:firstLine="0"/>
        <w:jc w:val="both"/>
        <w:rPr>
          <w:rFonts w:ascii="Arial" w:hAnsi="Arial" w:cs="Arial"/>
          <w:b/>
          <w:bCs/>
          <w:sz w:val="20"/>
          <w:szCs w:val="20"/>
          <w:lang w:val="sl-SI"/>
        </w:rPr>
      </w:pPr>
      <w:r w:rsidRPr="0061280E">
        <w:rPr>
          <w:rFonts w:ascii="Arial" w:hAnsi="Arial" w:cs="Arial"/>
          <w:b/>
          <w:bCs/>
          <w:sz w:val="20"/>
          <w:szCs w:val="20"/>
          <w:lang w:val="sl-SI"/>
        </w:rPr>
        <w:t xml:space="preserve">K </w:t>
      </w:r>
      <w:r>
        <w:rPr>
          <w:rFonts w:ascii="Arial" w:hAnsi="Arial" w:cs="Arial"/>
          <w:b/>
          <w:bCs/>
          <w:sz w:val="20"/>
          <w:szCs w:val="20"/>
          <w:lang w:val="sl-SI"/>
        </w:rPr>
        <w:t>1</w:t>
      </w:r>
      <w:r>
        <w:rPr>
          <w:rFonts w:ascii="Arial" w:hAnsi="Arial" w:cs="Arial"/>
          <w:b/>
          <w:bCs/>
          <w:sz w:val="20"/>
          <w:szCs w:val="20"/>
        </w:rPr>
        <w:t>3</w:t>
      </w:r>
      <w:r w:rsidRPr="0061280E">
        <w:rPr>
          <w:rFonts w:ascii="Arial" w:hAnsi="Arial" w:cs="Arial"/>
          <w:b/>
          <w:bCs/>
          <w:sz w:val="20"/>
          <w:szCs w:val="20"/>
          <w:lang w:val="sl-SI"/>
        </w:rPr>
        <w:t>. členu:</w:t>
      </w:r>
      <w:r>
        <w:rPr>
          <w:rFonts w:ascii="Arial" w:hAnsi="Arial" w:cs="Arial"/>
          <w:b/>
          <w:bCs/>
          <w:sz w:val="20"/>
          <w:szCs w:val="20"/>
          <w:lang w:val="sl-SI"/>
        </w:rPr>
        <w:t xml:space="preserve"> </w:t>
      </w:r>
    </w:p>
    <w:p w14:paraId="0DF276AE" w14:textId="3893A8DF"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Veljavni prvi odstavek 33. člena ZOPNI določa kateri davčni postopki na nepremičnem premoženju se po začetku pravdnega postopka za odvzem premoženja nezakonitega izvora, ne morejo začeti, in sicer davek na promet nepremičnin in davek na darila</w:t>
      </w:r>
      <w:r w:rsidR="005C2F78">
        <w:rPr>
          <w:rFonts w:ascii="Arial" w:eastAsia="Arial" w:hAnsi="Arial" w:cs="Arial"/>
          <w:sz w:val="20"/>
          <w:szCs w:val="20"/>
          <w:lang w:val="sl-SI"/>
        </w:rPr>
        <w:t>.</w:t>
      </w:r>
      <w:r>
        <w:rPr>
          <w:rFonts w:ascii="Arial" w:eastAsia="Arial" w:hAnsi="Arial" w:cs="Arial"/>
          <w:sz w:val="20"/>
          <w:szCs w:val="20"/>
          <w:lang w:val="sl-SI"/>
        </w:rPr>
        <w:t xml:space="preserve"> Ker v tretjem odstavku 33. člena ZOPNI za razliko od drugih že začetih postopkov na premoženju, ki je predmet tožbenega zahtevka (izvršba, zavarovanje, </w:t>
      </w:r>
      <w:r>
        <w:rPr>
          <w:rFonts w:ascii="Arial" w:eastAsia="Arial" w:hAnsi="Arial" w:cs="Arial"/>
          <w:sz w:val="20"/>
          <w:szCs w:val="20"/>
          <w:lang w:val="sl-SI"/>
        </w:rPr>
        <w:lastRenderedPageBreak/>
        <w:t>poplačilo zemljiškega dolga…)</w:t>
      </w:r>
      <w:r w:rsidR="00861E6A">
        <w:rPr>
          <w:rFonts w:ascii="Arial" w:eastAsia="Arial" w:hAnsi="Arial" w:cs="Arial"/>
          <w:sz w:val="20"/>
          <w:szCs w:val="20"/>
          <w:lang w:val="sl-SI"/>
        </w:rPr>
        <w:t>,</w:t>
      </w:r>
      <w:r>
        <w:rPr>
          <w:rFonts w:ascii="Arial" w:eastAsia="Arial" w:hAnsi="Arial" w:cs="Arial"/>
          <w:sz w:val="20"/>
          <w:szCs w:val="20"/>
          <w:lang w:val="sl-SI"/>
        </w:rPr>
        <w:t xml:space="preserve"> n</w:t>
      </w:r>
      <w:r w:rsidR="005C2F78">
        <w:rPr>
          <w:rFonts w:ascii="Arial" w:eastAsia="Arial" w:hAnsi="Arial" w:cs="Arial"/>
          <w:sz w:val="20"/>
          <w:szCs w:val="20"/>
          <w:lang w:val="sl-SI"/>
        </w:rPr>
        <w:t>e ureja situacije glede že začetih davčnih postopkov, se s predlagano spremembo navedenega odstavka določa tudi prekinitev že začetih davčnih postopkov iz prvega odstavka tega člena,</w:t>
      </w:r>
      <w:r>
        <w:rPr>
          <w:rFonts w:ascii="Arial" w:eastAsia="Arial" w:hAnsi="Arial" w:cs="Arial"/>
          <w:sz w:val="20"/>
          <w:szCs w:val="20"/>
          <w:lang w:val="sl-SI"/>
        </w:rPr>
        <w:t xml:space="preserve"> s čimer se zagotavlja ustrezno razmerje do odmere davka od nenapovedanih dohodkov iz 68.a člena ZDavP-2.</w:t>
      </w:r>
      <w:r>
        <w:rPr>
          <w:rStyle w:val="Sprotnaopomba-sklic"/>
          <w:rFonts w:ascii="Arial" w:eastAsia="Arial" w:hAnsi="Arial" w:cs="Arial"/>
          <w:sz w:val="20"/>
          <w:szCs w:val="20"/>
          <w:lang w:val="sl-SI"/>
        </w:rPr>
        <w:footnoteReference w:id="42"/>
      </w:r>
    </w:p>
    <w:p w14:paraId="772B766B" w14:textId="77777777" w:rsidR="0061280E" w:rsidRDefault="0061280E" w:rsidP="0061280E">
      <w:pPr>
        <w:pStyle w:val="zamik"/>
        <w:pBdr>
          <w:top w:val="none" w:sz="0" w:space="12" w:color="auto"/>
        </w:pBdr>
        <w:spacing w:line="260" w:lineRule="exact"/>
        <w:ind w:firstLine="0"/>
        <w:jc w:val="both"/>
        <w:rPr>
          <w:rFonts w:ascii="Arial" w:eastAsia="Arial" w:hAnsi="Arial" w:cs="Arial"/>
          <w:sz w:val="20"/>
          <w:szCs w:val="20"/>
          <w:lang w:val="sl-SI"/>
        </w:rPr>
      </w:pPr>
    </w:p>
    <w:p w14:paraId="056A5A60" w14:textId="77777777" w:rsidR="00C83BD3" w:rsidRDefault="0061280E" w:rsidP="00C83BD3">
      <w:pPr>
        <w:spacing w:after="0" w:line="260" w:lineRule="exact"/>
        <w:jc w:val="both"/>
        <w:rPr>
          <w:rFonts w:ascii="Arial" w:hAnsi="Arial" w:cs="Arial"/>
          <w:b/>
          <w:bCs/>
          <w:sz w:val="20"/>
          <w:szCs w:val="20"/>
        </w:rPr>
      </w:pPr>
      <w:r w:rsidRPr="0061280E">
        <w:rPr>
          <w:rFonts w:ascii="Arial" w:hAnsi="Arial" w:cs="Arial"/>
          <w:b/>
          <w:bCs/>
          <w:sz w:val="20"/>
          <w:szCs w:val="20"/>
        </w:rPr>
        <w:t xml:space="preserve">K </w:t>
      </w:r>
      <w:r>
        <w:rPr>
          <w:rFonts w:ascii="Arial" w:hAnsi="Arial" w:cs="Arial"/>
          <w:b/>
          <w:bCs/>
          <w:sz w:val="20"/>
          <w:szCs w:val="20"/>
        </w:rPr>
        <w:t>14</w:t>
      </w:r>
      <w:r w:rsidRPr="0061280E">
        <w:rPr>
          <w:rFonts w:ascii="Arial" w:hAnsi="Arial" w:cs="Arial"/>
          <w:b/>
          <w:bCs/>
          <w:sz w:val="20"/>
          <w:szCs w:val="20"/>
        </w:rPr>
        <w:t>. členu:</w:t>
      </w:r>
      <w:r>
        <w:rPr>
          <w:rFonts w:ascii="Arial" w:hAnsi="Arial" w:cs="Arial"/>
          <w:b/>
          <w:bCs/>
          <w:sz w:val="20"/>
          <w:szCs w:val="20"/>
        </w:rPr>
        <w:t xml:space="preserve"> </w:t>
      </w:r>
    </w:p>
    <w:p w14:paraId="361700CD" w14:textId="5245C614" w:rsidR="00C83BD3" w:rsidRPr="00C83BD3" w:rsidRDefault="00C83BD3" w:rsidP="00C83BD3">
      <w:pPr>
        <w:spacing w:after="0" w:line="260" w:lineRule="exact"/>
        <w:jc w:val="both"/>
        <w:rPr>
          <w:rFonts w:ascii="Arial" w:eastAsia="Arial" w:hAnsi="Arial" w:cs="Arial"/>
          <w:sz w:val="20"/>
          <w:szCs w:val="20"/>
        </w:rPr>
      </w:pPr>
      <w:r>
        <w:rPr>
          <w:rFonts w:ascii="Arial" w:eastAsia="Arial" w:hAnsi="Arial" w:cs="Arial"/>
          <w:sz w:val="20"/>
          <w:szCs w:val="20"/>
        </w:rPr>
        <w:t>P</w:t>
      </w:r>
      <w:r w:rsidRPr="00C83BD3">
        <w:rPr>
          <w:rFonts w:ascii="Arial" w:eastAsia="Arial" w:hAnsi="Arial" w:cs="Arial"/>
          <w:sz w:val="20"/>
          <w:szCs w:val="20"/>
        </w:rPr>
        <w:t xml:space="preserve">redlagane spremembe </w:t>
      </w:r>
      <w:r>
        <w:rPr>
          <w:rFonts w:ascii="Arial" w:eastAsia="Arial" w:hAnsi="Arial" w:cs="Arial"/>
          <w:sz w:val="20"/>
          <w:szCs w:val="20"/>
        </w:rPr>
        <w:t>34. člena ZOPNI so zaradi</w:t>
      </w:r>
      <w:r w:rsidRPr="00C83BD3">
        <w:rPr>
          <w:rFonts w:ascii="Arial" w:eastAsia="Arial" w:hAnsi="Arial" w:cs="Arial"/>
          <w:sz w:val="20"/>
          <w:szCs w:val="20"/>
        </w:rPr>
        <w:t xml:space="preserve"> </w:t>
      </w:r>
      <w:r>
        <w:rPr>
          <w:rFonts w:ascii="Arial" w:eastAsia="Arial" w:hAnsi="Arial" w:cs="Arial"/>
          <w:sz w:val="20"/>
          <w:szCs w:val="20"/>
        </w:rPr>
        <w:t xml:space="preserve">predlaganega </w:t>
      </w:r>
      <w:r w:rsidRPr="00C83BD3">
        <w:rPr>
          <w:rFonts w:ascii="Arial" w:eastAsia="Arial" w:hAnsi="Arial" w:cs="Arial"/>
          <w:sz w:val="20"/>
          <w:szCs w:val="20"/>
        </w:rPr>
        <w:t>prenosa vsebine dosedanjega drugega odst</w:t>
      </w:r>
      <w:r>
        <w:rPr>
          <w:rFonts w:ascii="Arial" w:eastAsia="Arial" w:hAnsi="Arial" w:cs="Arial"/>
          <w:sz w:val="20"/>
          <w:szCs w:val="20"/>
        </w:rPr>
        <w:t>a</w:t>
      </w:r>
      <w:r w:rsidRPr="00C83BD3">
        <w:rPr>
          <w:rFonts w:ascii="Arial" w:eastAsia="Arial" w:hAnsi="Arial" w:cs="Arial"/>
          <w:sz w:val="20"/>
          <w:szCs w:val="20"/>
        </w:rPr>
        <w:t xml:space="preserve">vka </w:t>
      </w:r>
      <w:r>
        <w:rPr>
          <w:rFonts w:ascii="Arial" w:eastAsia="Arial" w:hAnsi="Arial" w:cs="Arial"/>
          <w:sz w:val="20"/>
          <w:szCs w:val="20"/>
        </w:rPr>
        <w:t>3</w:t>
      </w:r>
      <w:r w:rsidRPr="00C83BD3">
        <w:rPr>
          <w:rFonts w:ascii="Arial" w:eastAsia="Arial" w:hAnsi="Arial" w:cs="Arial"/>
          <w:sz w:val="20"/>
          <w:szCs w:val="20"/>
        </w:rPr>
        <w:t>4. člena ZOPNI v 26. člen ZOPNI</w:t>
      </w:r>
      <w:r>
        <w:rPr>
          <w:rFonts w:ascii="Arial" w:eastAsia="Arial" w:hAnsi="Arial" w:cs="Arial"/>
          <w:sz w:val="20"/>
          <w:szCs w:val="20"/>
        </w:rPr>
        <w:t>, redakcijske narave.</w:t>
      </w:r>
    </w:p>
    <w:p w14:paraId="3C8D249A" w14:textId="77777777" w:rsidR="00C83BD3" w:rsidRDefault="00C83BD3" w:rsidP="0061280E">
      <w:pPr>
        <w:spacing w:after="0" w:line="260" w:lineRule="exact"/>
        <w:jc w:val="both"/>
        <w:rPr>
          <w:rFonts w:ascii="Arial" w:hAnsi="Arial" w:cs="Arial"/>
          <w:b/>
          <w:bCs/>
          <w:sz w:val="20"/>
          <w:szCs w:val="20"/>
        </w:rPr>
      </w:pPr>
    </w:p>
    <w:p w14:paraId="7E8BEFF0" w14:textId="42F4988D" w:rsidR="0061280E" w:rsidRDefault="0061280E" w:rsidP="0061280E">
      <w:pPr>
        <w:spacing w:after="0" w:line="260" w:lineRule="exact"/>
        <w:jc w:val="both"/>
        <w:rPr>
          <w:rFonts w:ascii="Arial" w:hAnsi="Arial" w:cs="Arial"/>
          <w:b/>
          <w:bCs/>
          <w:sz w:val="20"/>
          <w:szCs w:val="20"/>
        </w:rPr>
      </w:pPr>
      <w:r w:rsidRPr="0061280E">
        <w:rPr>
          <w:rFonts w:ascii="Arial" w:hAnsi="Arial" w:cs="Arial"/>
          <w:b/>
          <w:bCs/>
          <w:sz w:val="20"/>
          <w:szCs w:val="20"/>
        </w:rPr>
        <w:t xml:space="preserve">K </w:t>
      </w:r>
      <w:r>
        <w:rPr>
          <w:rFonts w:ascii="Arial" w:hAnsi="Arial" w:cs="Arial"/>
          <w:b/>
          <w:bCs/>
          <w:sz w:val="20"/>
          <w:szCs w:val="20"/>
        </w:rPr>
        <w:t>15</w:t>
      </w:r>
      <w:r w:rsidRPr="0061280E">
        <w:rPr>
          <w:rFonts w:ascii="Arial" w:hAnsi="Arial" w:cs="Arial"/>
          <w:b/>
          <w:bCs/>
          <w:sz w:val="20"/>
          <w:szCs w:val="20"/>
        </w:rPr>
        <w:t>. členu:</w:t>
      </w:r>
      <w:r>
        <w:rPr>
          <w:rFonts w:ascii="Arial" w:hAnsi="Arial" w:cs="Arial"/>
          <w:b/>
          <w:bCs/>
          <w:sz w:val="20"/>
          <w:szCs w:val="20"/>
        </w:rPr>
        <w:t xml:space="preserve"> </w:t>
      </w:r>
    </w:p>
    <w:p w14:paraId="5219C4C3" w14:textId="35ABB65C" w:rsidR="0061280E" w:rsidRPr="00366E82" w:rsidRDefault="00366E82" w:rsidP="0061280E">
      <w:pPr>
        <w:spacing w:after="0" w:line="260" w:lineRule="exact"/>
        <w:jc w:val="both"/>
        <w:rPr>
          <w:rFonts w:ascii="Arial" w:hAnsi="Arial" w:cs="Arial"/>
          <w:sz w:val="20"/>
          <w:szCs w:val="20"/>
        </w:rPr>
      </w:pPr>
      <w:r w:rsidRPr="00366E82">
        <w:rPr>
          <w:rFonts w:ascii="Arial" w:hAnsi="Arial" w:cs="Arial"/>
          <w:sz w:val="20"/>
          <w:szCs w:val="20"/>
        </w:rPr>
        <w:t>Glede na predlagane spremembe v delu, ki s</w:t>
      </w:r>
      <w:r>
        <w:rPr>
          <w:rFonts w:ascii="Arial" w:hAnsi="Arial" w:cs="Arial"/>
          <w:sz w:val="20"/>
          <w:szCs w:val="20"/>
        </w:rPr>
        <w:t>e</w:t>
      </w:r>
      <w:r w:rsidRPr="00366E82">
        <w:rPr>
          <w:rFonts w:ascii="Arial" w:hAnsi="Arial" w:cs="Arial"/>
          <w:sz w:val="20"/>
          <w:szCs w:val="20"/>
        </w:rPr>
        <w:t xml:space="preserve"> n</w:t>
      </w:r>
      <w:r>
        <w:rPr>
          <w:rFonts w:ascii="Arial" w:hAnsi="Arial" w:cs="Arial"/>
          <w:sz w:val="20"/>
          <w:szCs w:val="20"/>
        </w:rPr>
        <w:t>a</w:t>
      </w:r>
      <w:r w:rsidRPr="00366E82">
        <w:rPr>
          <w:rFonts w:ascii="Arial" w:hAnsi="Arial" w:cs="Arial"/>
          <w:sz w:val="20"/>
          <w:szCs w:val="20"/>
        </w:rPr>
        <w:t>naš</w:t>
      </w:r>
      <w:r>
        <w:rPr>
          <w:rFonts w:ascii="Arial" w:hAnsi="Arial" w:cs="Arial"/>
          <w:sz w:val="20"/>
          <w:szCs w:val="20"/>
        </w:rPr>
        <w:t>a</w:t>
      </w:r>
      <w:r w:rsidRPr="00366E82">
        <w:rPr>
          <w:rFonts w:ascii="Arial" w:hAnsi="Arial" w:cs="Arial"/>
          <w:sz w:val="20"/>
          <w:szCs w:val="20"/>
        </w:rPr>
        <w:t xml:space="preserve">jo na oblikovanje tožbenega zahtevka, se </w:t>
      </w:r>
      <w:r>
        <w:rPr>
          <w:rFonts w:ascii="Arial" w:hAnsi="Arial" w:cs="Arial"/>
          <w:sz w:val="20"/>
          <w:szCs w:val="20"/>
        </w:rPr>
        <w:t xml:space="preserve">s </w:t>
      </w:r>
      <w:r w:rsidRPr="00366E82">
        <w:rPr>
          <w:rFonts w:ascii="Arial" w:hAnsi="Arial" w:cs="Arial"/>
          <w:sz w:val="20"/>
          <w:szCs w:val="20"/>
        </w:rPr>
        <w:t>predlagano prehodno določbo posebej poudarja, da se postopki v katerih je že bila vložena tožba</w:t>
      </w:r>
      <w:r>
        <w:rPr>
          <w:rFonts w:ascii="Arial" w:hAnsi="Arial" w:cs="Arial"/>
          <w:sz w:val="20"/>
          <w:szCs w:val="20"/>
        </w:rPr>
        <w:t xml:space="preserve"> </w:t>
      </w:r>
      <w:r w:rsidRPr="00366E82">
        <w:rPr>
          <w:rFonts w:ascii="Arial" w:hAnsi="Arial" w:cs="Arial"/>
          <w:sz w:val="20"/>
          <w:szCs w:val="20"/>
        </w:rPr>
        <w:t>pred uveljavitvijo tega zakona, končajo po veljavnih predpisih.</w:t>
      </w:r>
    </w:p>
    <w:p w14:paraId="19938B1F" w14:textId="77777777" w:rsidR="00366E82" w:rsidRDefault="00366E82" w:rsidP="0061280E">
      <w:pPr>
        <w:spacing w:after="0" w:line="260" w:lineRule="exact"/>
        <w:jc w:val="both"/>
        <w:rPr>
          <w:rFonts w:ascii="Arial" w:hAnsi="Arial" w:cs="Arial"/>
          <w:b/>
          <w:bCs/>
          <w:sz w:val="20"/>
          <w:szCs w:val="20"/>
        </w:rPr>
      </w:pPr>
    </w:p>
    <w:p w14:paraId="7012F27E" w14:textId="177FB6C6" w:rsidR="0061280E" w:rsidRDefault="0061280E" w:rsidP="0061280E">
      <w:pPr>
        <w:spacing w:after="0" w:line="260" w:lineRule="exact"/>
        <w:jc w:val="both"/>
        <w:rPr>
          <w:rFonts w:ascii="Arial" w:hAnsi="Arial" w:cs="Arial"/>
          <w:b/>
          <w:bCs/>
          <w:sz w:val="20"/>
          <w:szCs w:val="20"/>
        </w:rPr>
      </w:pPr>
      <w:r>
        <w:rPr>
          <w:rFonts w:ascii="Arial" w:hAnsi="Arial" w:cs="Arial"/>
          <w:b/>
          <w:bCs/>
          <w:sz w:val="20"/>
          <w:szCs w:val="20"/>
        </w:rPr>
        <w:t>K 16. členu:</w:t>
      </w:r>
    </w:p>
    <w:p w14:paraId="65F3C786" w14:textId="77777777" w:rsidR="00366E82" w:rsidRDefault="00366E82" w:rsidP="00366E82">
      <w:pPr>
        <w:spacing w:after="0" w:line="260" w:lineRule="exact"/>
        <w:jc w:val="both"/>
        <w:rPr>
          <w:rFonts w:ascii="Arial" w:hAnsi="Arial" w:cs="Arial"/>
          <w:sz w:val="20"/>
          <w:szCs w:val="20"/>
        </w:rPr>
      </w:pPr>
      <w:r w:rsidRPr="00AD1B2B">
        <w:rPr>
          <w:rFonts w:ascii="Arial" w:hAnsi="Arial" w:cs="Arial"/>
          <w:sz w:val="20"/>
          <w:szCs w:val="20"/>
        </w:rPr>
        <w:t>Določa se začetek veljavnosti zakona, to je petnajsti dan po objavi v Uradnem listu Republike Slovenije.</w:t>
      </w:r>
      <w:r>
        <w:rPr>
          <w:rFonts w:ascii="Arial" w:hAnsi="Arial" w:cs="Arial"/>
          <w:sz w:val="20"/>
          <w:szCs w:val="20"/>
        </w:rPr>
        <w:t xml:space="preserve"> </w:t>
      </w:r>
    </w:p>
    <w:p w14:paraId="6F18B40E" w14:textId="6ED65889" w:rsidR="00AD6F4A" w:rsidRDefault="00AD6F4A">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4BC89352" w14:textId="679F3DDA" w:rsidR="007E01AC" w:rsidRDefault="007E01AC" w:rsidP="00132F4C">
      <w:pPr>
        <w:spacing w:after="0" w:line="260" w:lineRule="exact"/>
        <w:rPr>
          <w:rFonts w:ascii="Arial" w:eastAsia="Times New Roman" w:hAnsi="Arial" w:cs="Arial"/>
          <w:b/>
          <w:sz w:val="20"/>
          <w:szCs w:val="20"/>
          <w:lang w:eastAsia="sl-SI"/>
        </w:rPr>
      </w:pPr>
      <w:r w:rsidRPr="00366E82">
        <w:rPr>
          <w:rFonts w:ascii="Arial" w:eastAsia="Times New Roman" w:hAnsi="Arial" w:cs="Arial"/>
          <w:b/>
          <w:sz w:val="20"/>
          <w:szCs w:val="20"/>
          <w:lang w:eastAsia="sl-SI"/>
        </w:rPr>
        <w:lastRenderedPageBreak/>
        <w:t>IV. BESEDILO ČLENOV, KI SE SPREMINJAJO</w:t>
      </w:r>
    </w:p>
    <w:p w14:paraId="5533EFC3"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Začetek postopka</w:t>
      </w:r>
    </w:p>
    <w:p w14:paraId="4481E561"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3. člen</w:t>
      </w:r>
    </w:p>
    <w:p w14:paraId="46499666" w14:textId="77777777" w:rsidR="00132F4C" w:rsidRP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Postopek finančne preiskave po tem zakonu se izvede, če se v predkazenskem ali kazenskem postopku izkažejo razlogi za sum, da posamezne osebe razpolagajo s premoženjem nezakonitega izvora in njegova skupna vrednost presega 50.000 eurov.</w:t>
      </w:r>
    </w:p>
    <w:p w14:paraId="78223BE9"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Pomen izrazov</w:t>
      </w:r>
    </w:p>
    <w:p w14:paraId="54616298"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4. člen</w:t>
      </w:r>
    </w:p>
    <w:p w14:paraId="37104480" w14:textId="77777777" w:rsidR="00132F4C" w:rsidRP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Posamezni izrazi, uporabljeni v tem zakonu, imajo naslednji pomen:</w:t>
      </w:r>
    </w:p>
    <w:p w14:paraId="0620AFD4" w14:textId="751E4FBB"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Premoženje so stvari in pravice, ki so lahko predmet izvršbe, zlasti nepremičnine, premičnine in finančno premoženje ter vsa druga sredstva, ki imajo denarno vrednost, kot tudi premoženje, ki neposredno ali posredno izhaja iz takega premoženja, v katero je spremenjeno ali s katerim je pomešano.</w:t>
      </w:r>
    </w:p>
    <w:p w14:paraId="2F061CE0" w14:textId="485783E3"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Finančno premoženje so denarna sredstva, terjatve, dolžniški vrednostni papirji ter delnice in deleži na kapitalu pravnih oseb, druge naložbe v pravne osebe in drugi finančni instrumenti.</w:t>
      </w:r>
    </w:p>
    <w:p w14:paraId="188E9472" w14:textId="6A1A00D4"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Osumljenec ali osumljenka, obdolženec ali obdolženka in obsojenec ali obsojenka (v nadaljnjem besedilu: osumljenec, obdolženec in obsojenec) imajo enak pomen, kot v zakonu, ki ureja kazenski postopek.</w:t>
      </w:r>
    </w:p>
    <w:p w14:paraId="30E18F70" w14:textId="4024231A"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Zapustnik ali zapustnica (v nadaljnjem besedilu: zapustnik) je oseba, zoper katero se zaradi smrti predkazenski ali kazenski postopek ni mogel začeti ali je bil ustavljen, pa zanjo obstajajo razlogi za sum, da je skupaj z drugimi osebami, zoper katere tak postopek teče, storila kataloško kaznivo dejanje; ali oseba, zoper katero je bil predkazenski ali kazenski postopek zaradi smrti ustavljen, pa so bili podani razlogi za sum, da je storila kataloško kaznivo dejanje.</w:t>
      </w:r>
    </w:p>
    <w:p w14:paraId="5848941A" w14:textId="47BBBFC9"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Pravni naslednik ali pravna naslednica (v nadaljnjem besedilu: pravni naslednik) je oseba, ki je podedovala premoženje nezakonitega izvora od osumljenca, obdolženca, obsojenca, zapustnika ali njihovih dedičev.</w:t>
      </w:r>
    </w:p>
    <w:p w14:paraId="7366902B" w14:textId="536060A5"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Povezana oseba je ožje povezana oseba, ožji družinski član ali druga fizična ali pravna oseba, na katero je premoženje nezakonitega izvora preneseno brezplačno ali za plačilo, ki ne ustreza dejanski vrednosti, ali navidezno, ali je z njenim premoženjem pomešano.</w:t>
      </w:r>
    </w:p>
    <w:p w14:paraId="40B5C2F3" w14:textId="08BAA5AF"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Ožje povezana oseba je pravna oseba, v kateri ima osumljenec, obdolženec, obsojenec, zapustnik ali pravni naslednik lastniški delež ali pravico do lastniškega deleža v višini najmanj 25 % vrednosti vseh deležev ali v obliki glasovalne pravice ali pravice odločanja v takem obsegu ali obvladuje pravno osebo na podlagi pogodbe ali prevladujočega položaja pri upravljanju ali nadzoru ali se pogoji prenosa premoženja razlikujejo od pogojev, ki so ali bi bili v enakih ali primerljivih okoliščinah doseženi med nepovezanimi osebami.</w:t>
      </w:r>
    </w:p>
    <w:p w14:paraId="1804AB89" w14:textId="0C03BA32"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Ožji družinski člani so zakonec oziroma oseba, s katero osumljenec, obdolženec, obsojenec, zapustnik ali pravni naslednik živi v zunajzakonski skupnosti ali registrirani istospolni partnerski skupnosti, ali s katero je v sorodstvenem razmerju v ravni vrsti ali v stranski vrsti do vštetega tretjega kolena ali v svaštvu do vštetega drugega kolena ali je njen posvojitelj ali posvojenec, skrbnik ali oskrbovanec ali druga oseba, s katero živi v skupnem gospodinjstvu.</w:t>
      </w:r>
    </w:p>
    <w:p w14:paraId="063576A6" w14:textId="569F2B64"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Lastnik ali lastnica (v nadaljnjem besedilu: lastnik) je oseba, ki ima premoženjsko pravico ali se v pravnem prometu izkazuje kot imetnik premoženjske pravice.</w:t>
      </w:r>
    </w:p>
    <w:p w14:paraId="4C15638B" w14:textId="4163AFBC" w:rsidR="00132F4C" w:rsidRPr="00132F4C" w:rsidRDefault="00132F4C" w:rsidP="00132F4C">
      <w:pPr>
        <w:pStyle w:val="zamik"/>
        <w:numPr>
          <w:ilvl w:val="0"/>
          <w:numId w:val="28"/>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»Kataloško kaznivo dejanje« je v Kazenskem zakoniku (v nadaljnjem besedilu: KZ-1) določeno kaznivo dejanje:</w:t>
      </w:r>
    </w:p>
    <w:p w14:paraId="6B98AFE6" w14:textId="4C04724A"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terorizma (108. člen KZ-1),</w:t>
      </w:r>
    </w:p>
    <w:p w14:paraId="5BA0F3AD" w14:textId="09AF4CCB"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financiranja terorizma (109. člen KZ-1),</w:t>
      </w:r>
    </w:p>
    <w:p w14:paraId="48B12E0E" w14:textId="7B676ADE"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spravljanja v suženjsko razmerje (112. člen KZ-1),</w:t>
      </w:r>
    </w:p>
    <w:p w14:paraId="5040B2BD" w14:textId="1DE3C10B"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trgovine z ljudmi (113. člen KZ-1),</w:t>
      </w:r>
    </w:p>
    <w:p w14:paraId="5D15ECD4" w14:textId="4A1B8778"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lastRenderedPageBreak/>
        <w:t>zlorabe prostitucije (175. člen KZ-1),</w:t>
      </w:r>
    </w:p>
    <w:p w14:paraId="2D2B57A2" w14:textId="58DE84F4"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prikazovanja, izdelave, posesti in posredovanja pornografskega gradiva (drugi, tretji in četrti odstavek 176. člen KZ-1)</w:t>
      </w:r>
    </w:p>
    <w:p w14:paraId="72CDBACA" w14:textId="2E2FAB2A"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proizvodnje in prometa škodljivih sredstev za zdravljenje (prvi, drugi, četrti in peti odstavek 183. člena KZ-1),</w:t>
      </w:r>
    </w:p>
    <w:p w14:paraId="5983C886" w14:textId="3DA526FF"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proizvodnje in prometa škodljivih živil in drugih izdelkov (prvi, drugi, četrti in peti odstavek 184. člena KZ-1),</w:t>
      </w:r>
    </w:p>
    <w:p w14:paraId="2FB0A14F" w14:textId="44E2D28B"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neupravičene proizvodnje in prometa s prepovedanimi drogami, nedovoljenimi snovmi v športu in predhodnimi sestavinami za izdelavo prepovedanih drog (186. člen KZ-1),</w:t>
      </w:r>
    </w:p>
    <w:p w14:paraId="26292B5E" w14:textId="0CCBDED0"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omogočanja uživanja prepovedanih drog ali nedovoljenih snovi v športu (187. člen KZ-1),</w:t>
      </w:r>
    </w:p>
    <w:p w14:paraId="14717C8F" w14:textId="2523B8B5"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organiziranja denarnih verig in nedovoljenih iger na srečo (212. člen KZ-1),</w:t>
      </w:r>
    </w:p>
    <w:p w14:paraId="60C43165" w14:textId="5B1FA914"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zoper gospodarstvo (štiriindvajseto poglavje KZ-1), za katero se sme izreči kazen treh let zapora ali več,</w:t>
      </w:r>
    </w:p>
    <w:p w14:paraId="61A7D96A" w14:textId="14F0E56A"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jemanja podkupnine (261. člen KZ-1),</w:t>
      </w:r>
    </w:p>
    <w:p w14:paraId="7F4C9CA8" w14:textId="73496754"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dajanja podkupnine (262. člen KZ-1),</w:t>
      </w:r>
    </w:p>
    <w:p w14:paraId="3922E17A" w14:textId="733675FE"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sprejemanja koristi za nezakonito posredovanje (263. člen KZ-1),</w:t>
      </w:r>
    </w:p>
    <w:p w14:paraId="0A30D652" w14:textId="573F4A21"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dajanja daril za nezakonito posredovanje (264. člen KZ-1),</w:t>
      </w:r>
    </w:p>
    <w:p w14:paraId="0E9AC8D5" w14:textId="5A048C46"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hudodelskega združevanje (294. člen KZ-1),</w:t>
      </w:r>
    </w:p>
    <w:p w14:paraId="631739F7" w14:textId="77CD11C2"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izdelovanja in pridobivanja orožja in pripomočkov, namenjenih za kaznivo dejanje (prvi odstavek 306. člena KZ-1),</w:t>
      </w:r>
    </w:p>
    <w:p w14:paraId="0D17A77A" w14:textId="4FE98238"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nedovoljene proizvodnje in prometa orožja ali eksploziva (307. člen KZ-1),</w:t>
      </w:r>
    </w:p>
    <w:p w14:paraId="5F80B8A1" w14:textId="0A5BBFB0"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drugo kaznivo dejanje, storjeno v hudodelski združbi, ali</w:t>
      </w:r>
    </w:p>
    <w:p w14:paraId="6837D300" w14:textId="220F59A8" w:rsidR="00132F4C" w:rsidRPr="00132F4C" w:rsidRDefault="00132F4C" w:rsidP="00132F4C">
      <w:pPr>
        <w:pStyle w:val="alineazastevilcnotocko"/>
        <w:numPr>
          <w:ilvl w:val="0"/>
          <w:numId w:val="29"/>
        </w:numPr>
        <w:spacing w:line="260" w:lineRule="exact"/>
        <w:rPr>
          <w:rFonts w:ascii="Arial" w:eastAsia="Arial" w:hAnsi="Arial" w:cs="Arial"/>
          <w:sz w:val="20"/>
          <w:szCs w:val="20"/>
          <w:lang w:val="sl-SI"/>
        </w:rPr>
      </w:pPr>
      <w:r w:rsidRPr="00132F4C">
        <w:rPr>
          <w:rFonts w:ascii="Arial" w:eastAsia="Arial" w:hAnsi="Arial" w:cs="Arial"/>
          <w:sz w:val="20"/>
          <w:szCs w:val="20"/>
          <w:lang w:val="sl-SI"/>
        </w:rPr>
        <w:t>drugo naklepno kaznivo dejanje, za katerega se sme izreči kazen petih let zapora ali več, če lahko iz njega izvira premoženje nezakonitega izvora.</w:t>
      </w:r>
    </w:p>
    <w:p w14:paraId="6E34DADE"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Premoženje nezakonitega izvora</w:t>
      </w:r>
    </w:p>
    <w:p w14:paraId="7CBD7859"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5. člen</w:t>
      </w:r>
    </w:p>
    <w:p w14:paraId="0BBED85C" w14:textId="77777777" w:rsidR="00132F4C" w:rsidRP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Premoženje je nezakonitega izvora, če ni dokazano, da je bilo pridobljeno iz zakonitih dohodkov oziroma na zakonit način.</w:t>
      </w:r>
    </w:p>
    <w:p w14:paraId="3C989982" w14:textId="77777777" w:rsid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p>
    <w:p w14:paraId="337EF5CC" w14:textId="5551C252" w:rsidR="00132F4C" w:rsidRP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Domneva se, da premoženje ni bilo pridobljeno iz zakonitih dohodkov oziroma na zakonit način, če je podano očitno nesorazmerje med njegovim obsegom in dohodki, zmanjšanimi za davke in prispevke, ki jih je oseba, zoper katero teče postopek po tem zakonu, plačala v obdobju, v katerem je bilo premoženje pridobljeno.</w:t>
      </w:r>
    </w:p>
    <w:p w14:paraId="25066D4D" w14:textId="77777777" w:rsid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p>
    <w:p w14:paraId="28A86BAD" w14:textId="4545E246" w:rsidR="00132F4C" w:rsidRPr="00132F4C" w:rsidRDefault="00132F4C" w:rsidP="00132F4C">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Pri ugotavljanju nesorazmernosti se upošteva vrednost vsega premoženja, ki ga ima oseba iz prejšnjega odstavka v lasti, posesti, ga uporablja, uživa, z njim razpolaga ali je razpolagala oziroma ga je prenesla na povezane osebe ali je bilo pomešano z njihovim premoženjem ali je prešlo na njene pravne naslednike.</w:t>
      </w:r>
    </w:p>
    <w:p w14:paraId="0C8CE33D"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Uvedba finančne preiskave</w:t>
      </w:r>
    </w:p>
    <w:p w14:paraId="13F6553C"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10. člen</w:t>
      </w:r>
    </w:p>
    <w:p w14:paraId="6C308981"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Državni tožilec odredi finančno preiskavo, kadar so izpolnjeni naslednji pogoji:</w:t>
      </w:r>
    </w:p>
    <w:p w14:paraId="1D18083C" w14:textId="5C2336B9" w:rsidR="00132F4C" w:rsidRPr="00132F4C" w:rsidRDefault="00132F4C" w:rsidP="00AD1D7A">
      <w:pPr>
        <w:pStyle w:val="zamik"/>
        <w:numPr>
          <w:ilvl w:val="0"/>
          <w:numId w:val="30"/>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v predkazenskem ali kazenskem postopku se ugotovi, da so podani ali so bili podani razlogi za sum, da je osumljenec, obdolženec ali zapustnik storil kataloško kaznivo dejanje;</w:t>
      </w:r>
    </w:p>
    <w:p w14:paraId="3E00AEB4" w14:textId="3A1634EF" w:rsidR="00132F4C" w:rsidRPr="00132F4C" w:rsidRDefault="00132F4C" w:rsidP="00AD1D7A">
      <w:pPr>
        <w:pStyle w:val="zamik"/>
        <w:numPr>
          <w:ilvl w:val="0"/>
          <w:numId w:val="30"/>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oseba iz prejšnje točke ima v lasti, posesti, uporabi ali uživanju premoženje, v zvezi s katerim so podani razlogi za sum, da je nezakonitega izvora, oziroma je s takim premoženjem razpolagala ali je prešlo na njene pravne naslednike ali ga je prenesla na povezane osebe ali je bilo pomešano s premoženjem teh oseb, in</w:t>
      </w:r>
    </w:p>
    <w:p w14:paraId="3B3AFF1D" w14:textId="05881001" w:rsidR="00132F4C" w:rsidRPr="00132F4C" w:rsidRDefault="00132F4C" w:rsidP="00AD1D7A">
      <w:pPr>
        <w:pStyle w:val="zamik"/>
        <w:numPr>
          <w:ilvl w:val="0"/>
          <w:numId w:val="30"/>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lastRenderedPageBreak/>
        <w:t>premoženje iz prejšnje točke ne predstavlja premoženjske koristi, pridobljene s kataloškim kaznivim dejanjem ali zaradi njega.</w:t>
      </w:r>
    </w:p>
    <w:p w14:paraId="6159DF90"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Predlog za finančno preiskavo z obrazloženimi razlogi za sum lahko poda policija, Davčna uprava Republike Slovenije (v nadaljnjem besedilu: DURS), Carinska uprava Republike Slovenije (v nadaljnjem besedilu: CURS), Komisija za preprečevanje korupcije ali Urad Republike Slovenije za preprečevanje pranja denarja.</w:t>
      </w:r>
    </w:p>
    <w:p w14:paraId="55E47006"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FE283F5" w14:textId="7ABA3DD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O odreditvi finančne preiskave pristojni državni tožilec obvesti DURS, CURS, Urad Republike Slovenije za preprečevanje pranja denarja, Komisijo za preprečevanje korupcije in policijo.</w:t>
      </w:r>
    </w:p>
    <w:p w14:paraId="20E8BDDF"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FED3661" w14:textId="37AA721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Državni tožilec lahko pod pogoji iz prvega odstavka tega člena odredi finančno preiskavo zoper osebo, zoper katero je tekel predkazenski ali kazenski postopek za kataloško kaznivo dejanje najkasneje v enem letu po pravnomočnosti sodbe ali po pravnomočni ustavitvi kazenskega postopka ali po zavrženju kazenske ovadbe.</w:t>
      </w:r>
    </w:p>
    <w:p w14:paraId="007D1961"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A4C020E" w14:textId="1BC8C6B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V odredbi o finančni preiskavi državni tožilec določi osebo, zoper katero se preiskava opravi, in obdobje, za katero se opravi. Finančna preiskava se lahko opravi najdalj za obdobje petih let pred letom, v katerem je bilo storjeno očitano kataloško kaznivo dejanje ter do vložitve tožbe po tem zakonu.</w:t>
      </w:r>
    </w:p>
    <w:p w14:paraId="63FEA70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0F78C42" w14:textId="5A43541C"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(6) Če se med finančno preiskavo pokažejo razlogi za sum, da je bilo premoženje preneseno ali je prešlo na povezane osebe, državni tožilec odredi, da se finančna preiskava razširi tudi zoper te osebe.</w:t>
      </w:r>
    </w:p>
    <w:p w14:paraId="0A6B9EE1"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3CC8A28" w14:textId="3B5A1886"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(7) Če niso podani pogoji za uvedbo finančne preiskave, pristojni državni tožilec zavrne predlog za uvedbo finančne preiskave in o tem obvesti predlagatelja finančne preiskave.</w:t>
      </w:r>
    </w:p>
    <w:p w14:paraId="0683CC67"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Namen in obseg finančne preiskave</w:t>
      </w:r>
    </w:p>
    <w:p w14:paraId="09453A8D"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11. člen</w:t>
      </w:r>
    </w:p>
    <w:p w14:paraId="3FE3F05D"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Namen finančne preiskave je, da se zberejo dokazi in podatki, ki so potrebni za odločitev o začasnem zavarovanju odvzema in začasnem odvzemu premoženja nezakonitega izvora, ter ali in zoper katere osebe naj se začne postopek za odvzem premoženja nezakonitega izvora.</w:t>
      </w:r>
    </w:p>
    <w:p w14:paraId="64774B7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6890205" w14:textId="5DBADB2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V finančni preiskavi se zberejo:</w:t>
      </w:r>
    </w:p>
    <w:p w14:paraId="711F324F" w14:textId="0A2F8D37" w:rsidR="00132F4C" w:rsidRPr="00132F4C" w:rsidRDefault="00132F4C" w:rsidP="00AD1D7A">
      <w:pPr>
        <w:pStyle w:val="alineazaodstavkom0"/>
        <w:numPr>
          <w:ilvl w:val="0"/>
          <w:numId w:val="31"/>
        </w:numPr>
        <w:spacing w:line="260" w:lineRule="exact"/>
        <w:rPr>
          <w:rFonts w:ascii="Arial" w:eastAsia="Arial" w:hAnsi="Arial" w:cs="Arial"/>
          <w:sz w:val="20"/>
          <w:szCs w:val="20"/>
          <w:lang w:val="sl-SI"/>
        </w:rPr>
      </w:pPr>
      <w:r w:rsidRPr="00132F4C">
        <w:rPr>
          <w:rFonts w:ascii="Arial" w:eastAsia="Arial" w:hAnsi="Arial" w:cs="Arial"/>
          <w:sz w:val="20"/>
          <w:szCs w:val="20"/>
          <w:lang w:val="sl-SI"/>
        </w:rPr>
        <w:t>podatki o obsegu premoženja osumljenca, obdolženca, obsojenca ali zapustnika in razmerju med njegovimi dohodki, zmanjšanimi za davke in prispevke, ki jih je plačal, ter vrednostjo premoženja, ki ga je imel oziroma ga ima v lasti, posesti, ga uporablja, uživa, z njim razpolaga ali je razpolagal v obdobju, za katero se opravi finančna preiskava;</w:t>
      </w:r>
    </w:p>
    <w:p w14:paraId="54D9FF41" w14:textId="033158DD" w:rsidR="00132F4C" w:rsidRPr="00132F4C" w:rsidRDefault="00132F4C" w:rsidP="00AD1D7A">
      <w:pPr>
        <w:pStyle w:val="alineazaodstavkom0"/>
        <w:numPr>
          <w:ilvl w:val="0"/>
          <w:numId w:val="31"/>
        </w:numPr>
        <w:spacing w:line="260" w:lineRule="exact"/>
        <w:rPr>
          <w:rFonts w:ascii="Arial" w:eastAsia="Arial" w:hAnsi="Arial" w:cs="Arial"/>
          <w:sz w:val="20"/>
          <w:szCs w:val="20"/>
          <w:lang w:val="sl-SI"/>
        </w:rPr>
      </w:pPr>
      <w:r w:rsidRPr="00132F4C">
        <w:rPr>
          <w:rFonts w:ascii="Arial" w:eastAsia="Arial" w:hAnsi="Arial" w:cs="Arial"/>
          <w:sz w:val="20"/>
          <w:szCs w:val="20"/>
          <w:lang w:val="sl-SI"/>
        </w:rPr>
        <w:t>podatki o obsegu premoženja iz prejšnje alineje, ki je bilo preneseno na povezane osebe ali je prešlo na pravne naslednike v obdobju, za katero se opravi finančna preiskava, ter način prenosa oziroma prehoda;</w:t>
      </w:r>
    </w:p>
    <w:p w14:paraId="731BA487" w14:textId="28FB6FA2" w:rsidR="00132F4C" w:rsidRPr="00132F4C" w:rsidRDefault="00132F4C" w:rsidP="00AD1D7A">
      <w:pPr>
        <w:pStyle w:val="alineazaodstavkom0"/>
        <w:numPr>
          <w:ilvl w:val="0"/>
          <w:numId w:val="31"/>
        </w:numPr>
        <w:spacing w:line="260" w:lineRule="exact"/>
        <w:rPr>
          <w:rFonts w:ascii="Arial" w:eastAsia="Arial" w:hAnsi="Arial" w:cs="Arial"/>
          <w:sz w:val="20"/>
          <w:szCs w:val="20"/>
          <w:lang w:val="sl-SI"/>
        </w:rPr>
      </w:pPr>
      <w:r w:rsidRPr="00132F4C">
        <w:rPr>
          <w:rFonts w:ascii="Arial" w:eastAsia="Arial" w:hAnsi="Arial" w:cs="Arial"/>
          <w:sz w:val="20"/>
          <w:szCs w:val="20"/>
          <w:lang w:val="sl-SI"/>
        </w:rPr>
        <w:t>drugi podatki, ki utegnejo biti koristni za postopek oziroma je glede na okoliščine primera smotrno, da se pridobijo za ugotovitev izvora, obsega in prenosa premoženja.</w:t>
      </w:r>
    </w:p>
    <w:p w14:paraId="25A1BC35"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Finančna preiskovalna dejanja</w:t>
      </w:r>
    </w:p>
    <w:p w14:paraId="48BDFC1E"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12. člen</w:t>
      </w:r>
    </w:p>
    <w:p w14:paraId="3B7DF3F3"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V finančni preiskavi se lahko uporabijo ukrepi, ki so po zakonu, ki ureja kazenski postopek, dopustni za pridobitev podatkov in dokazov za zavarovanje zahtevka za odvzem premoženjske koristi, pridobljene s kaznivim dejanjem ali zaradi njega.</w:t>
      </w:r>
    </w:p>
    <w:p w14:paraId="2F40BC28"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6A047E14" w14:textId="1C4F74C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lastRenderedPageBreak/>
        <w:t>(2) Preiskava stanovanja in drugih prostorov lastnika ter osebna preiskava lastnika se sme opraviti, če so za sum iz 10. člena tega zakona podani utemeljeni razlogi in je verjetno, da bo mogoče pri preiskavi odkriti premoženje nezakonitega izvora ali da se bodo našli sledovi, predmeti in dokazi, ki so pomembni za postopek po tem zakonu. Hišna in osebna preiskava se smeta opraviti le po odredbi sodišča.</w:t>
      </w:r>
    </w:p>
    <w:p w14:paraId="65610528"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965A613" w14:textId="617F22A5"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Premoženje in predmeti, pridobljeni pri preiskavi iz prejšnjega odstavka, oziroma tisti, ki jih lastnik sam izroči, in utegnejo biti dokaz ali predmet odvzema, se zasežejo po določbah zakona, ki ureja kazenski postopek. Premoženje, ki utegne biti predmet odvzema, se izroči v začasno hrambo CURS.</w:t>
      </w:r>
    </w:p>
    <w:p w14:paraId="3484F4CB"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BA0F474" w14:textId="560FBAFA"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V primerih, ko začasno zavarovanje odvzema premoženja nezakonitega izvora še ni bilo odrejeno, mora državni tožilec v osmih delovnih dneh po zasegu premoženja iz prejšnjega odstavka sodišču predlagati odreditev začasnega zavarovanja ali začasnega odvzema, sicer se premoženje vrne.</w:t>
      </w:r>
    </w:p>
    <w:p w14:paraId="5528621B"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8CEDFE8" w14:textId="6BAFDFC4"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Državni tožilec lahko s pisno odredbo začasno do izdaje sodne odločbe, vendar največ do 72 ur, odredi prepoved razpolaganja s sredstvi na bančnem računu ter z drugim premičnim ali nepremičnim premoženjem preiskovanca in o tem obvesti pristojne organe.</w:t>
      </w:r>
    </w:p>
    <w:p w14:paraId="437091FC"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Usmerjanje finančne preiskave</w:t>
      </w:r>
    </w:p>
    <w:p w14:paraId="509D4E0F"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13. člen</w:t>
      </w:r>
    </w:p>
    <w:p w14:paraId="3DC8634D"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Državni tožilec lahko pri opravljanju finančne preiskave usmerja delo policije, DURS, CURS, Urada Republike Slovenije za preprečevanje pranja denarja in drugih pristojnih državnih organov z obveznimi navodili, strokovnimi mnenji in predlogi za zbiranje obvestil ter izvedbo drugih ukrepov, za katere so pristojni, z namenom, da se odkrije premoženje nezakonitega izvora in ugotovi njegova vrednost ter zberejo podatki, potrebni za odločitev o začasnem zavarovanju odvzema, začasnem odvzemu premoženja nezakonitega izvora in za odvzem premoženja nezakonitega izvora.</w:t>
      </w:r>
    </w:p>
    <w:p w14:paraId="117E9D1D"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Finančna preiskovalna skupina</w:t>
      </w:r>
    </w:p>
    <w:p w14:paraId="415E2798"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14. člen</w:t>
      </w:r>
    </w:p>
    <w:p w14:paraId="5421C5B0"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O uvedbi finančne preiskave pristojni državni tožilec obvesti vodjo pristojnega državnega tožilstva, ki ustanovi finančno preiskovalno skupino, in odredbo vroči tudi vodji SDT RS. Finančno preiskovalno skupino vodi pristojni državni tožilec, sestavljajo pa jo predstavniki policije, DURS, CURS, Državnega pravobranilstva Republike Slovenije, Urada Republike Slovenije za preprečevanje pranja denarja, Komisije za preprečevanje korupcije, Agencije za trg vrednostnih papirjev, Javne agencije Republike Slovenije za varstvo konkurence ali Računskega sodišča v skladu s predlogom pristojnega državnega tožilca.</w:t>
      </w:r>
    </w:p>
    <w:p w14:paraId="3DB1D0D7"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EA9D81D" w14:textId="0948820D"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Ob zaključku finančne preiskave vodja skupine iz prejšnjega odstavka izdela pisno poročilo in ga skupaj z zbranimi podatki posreduje vodji pristojnega državnega tožilstva in vodji SDT RS. V poročilu navede natančne podatke in zbrane dokaze o premoženju, za katero obstaja sum nezakonitega izvora, o prenosih takega premoženja na povezane osebe ter o njihovem premoženju in o razlogih za morebitno začasno zavarovanje odvzema oziroma začasen odvzem premoženja nezakonitega izvora.</w:t>
      </w:r>
    </w:p>
    <w:p w14:paraId="0FAD7056"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4D4AEF2" w14:textId="69A590B5"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Glede opredelitve podatkov o premoženju se smiselno uporabljajo določbe zakona, ki ureja izvršbo in zavarovanje, o posredovanju podatkov oziroma o seznamu dolžnikovega premoženja.</w:t>
      </w:r>
    </w:p>
    <w:p w14:paraId="28D466B1"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E484EA9" w14:textId="0BBB3B08"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Glede ustanovitve, sestave, vodenja ter usmerjanja finančne preiskovalne skupine se smiselno uporabljajo določbe zakona, ki ureja kazenski postopek, o specializiranih preiskovalnih skupinah.</w:t>
      </w:r>
    </w:p>
    <w:p w14:paraId="473C7D90"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F930046" w14:textId="77777777" w:rsidR="00AD1D7A"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 xml:space="preserve">(5) </w:t>
      </w:r>
      <w:r w:rsidRPr="00132F4C">
        <w:rPr>
          <w:rFonts w:ascii="Arial" w:eastAsia="Arial" w:hAnsi="Arial" w:cs="Arial"/>
          <w:b/>
          <w:bCs/>
          <w:sz w:val="20"/>
          <w:szCs w:val="20"/>
          <w:lang w:val="sl-SI"/>
        </w:rPr>
        <w:t>(črtan)</w:t>
      </w:r>
      <w:r w:rsidRPr="00132F4C">
        <w:rPr>
          <w:rFonts w:ascii="Arial" w:eastAsia="Arial" w:hAnsi="Arial" w:cs="Arial"/>
          <w:sz w:val="20"/>
          <w:szCs w:val="20"/>
          <w:lang w:val="sl-SI"/>
        </w:rPr>
        <w:t>.</w:t>
      </w:r>
    </w:p>
    <w:p w14:paraId="275A6C9B"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14D6D2D" w14:textId="77777777" w:rsidR="00AD1D7A" w:rsidRDefault="00132F4C" w:rsidP="00AD1D7A">
      <w:pPr>
        <w:pStyle w:val="zamik"/>
        <w:pBdr>
          <w:top w:val="none" w:sz="0" w:space="12" w:color="auto"/>
        </w:pBdr>
        <w:spacing w:line="260" w:lineRule="exact"/>
        <w:ind w:firstLine="0"/>
        <w:jc w:val="center"/>
        <w:rPr>
          <w:rFonts w:ascii="Arial" w:eastAsia="Arial" w:hAnsi="Arial" w:cs="Arial"/>
          <w:b/>
          <w:bCs/>
          <w:sz w:val="20"/>
          <w:szCs w:val="20"/>
          <w:lang w:val="sl-SI"/>
        </w:rPr>
      </w:pPr>
      <w:r w:rsidRPr="00132F4C">
        <w:rPr>
          <w:rFonts w:ascii="Arial" w:eastAsia="Arial" w:hAnsi="Arial" w:cs="Arial"/>
          <w:b/>
          <w:bCs/>
          <w:sz w:val="20"/>
          <w:szCs w:val="20"/>
          <w:lang w:val="sl-SI"/>
        </w:rPr>
        <w:lastRenderedPageBreak/>
        <w:t>Tra</w:t>
      </w:r>
      <w:r w:rsidR="00AD1D7A">
        <w:rPr>
          <w:rFonts w:ascii="Arial" w:eastAsia="Arial" w:hAnsi="Arial" w:cs="Arial"/>
          <w:b/>
          <w:bCs/>
          <w:sz w:val="20"/>
          <w:szCs w:val="20"/>
          <w:lang w:val="sl-SI"/>
        </w:rPr>
        <w:t>j</w:t>
      </w:r>
      <w:r w:rsidRPr="00132F4C">
        <w:rPr>
          <w:rFonts w:ascii="Arial" w:eastAsia="Arial" w:hAnsi="Arial" w:cs="Arial"/>
          <w:b/>
          <w:bCs/>
          <w:sz w:val="20"/>
          <w:szCs w:val="20"/>
          <w:lang w:val="sl-SI"/>
        </w:rPr>
        <w:t>anje finančne preiskave</w:t>
      </w:r>
    </w:p>
    <w:p w14:paraId="474A8BE3" w14:textId="0314D574" w:rsidR="00132F4C" w:rsidRPr="00132F4C" w:rsidRDefault="00132F4C" w:rsidP="00AD1D7A">
      <w:pPr>
        <w:pStyle w:val="zamik"/>
        <w:pBdr>
          <w:top w:val="none" w:sz="0" w:space="12" w:color="auto"/>
        </w:pBdr>
        <w:spacing w:line="260" w:lineRule="exact"/>
        <w:ind w:firstLine="0"/>
        <w:jc w:val="center"/>
        <w:rPr>
          <w:rFonts w:ascii="Arial" w:eastAsia="Arial" w:hAnsi="Arial" w:cs="Arial"/>
          <w:b/>
          <w:bCs/>
          <w:sz w:val="20"/>
          <w:szCs w:val="20"/>
          <w:lang w:val="sl-SI"/>
        </w:rPr>
      </w:pPr>
      <w:r w:rsidRPr="00132F4C">
        <w:rPr>
          <w:rFonts w:ascii="Arial" w:eastAsia="Arial" w:hAnsi="Arial" w:cs="Arial"/>
          <w:b/>
          <w:bCs/>
          <w:sz w:val="20"/>
          <w:szCs w:val="20"/>
          <w:lang w:val="sl-SI"/>
        </w:rPr>
        <w:t>17. člen</w:t>
      </w:r>
    </w:p>
    <w:p w14:paraId="7385BBFE"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11E55AE9" w14:textId="14C20D52"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Pristojni organi v finančni preiskavi morajo postopati posebej hitro.</w:t>
      </w:r>
    </w:p>
    <w:p w14:paraId="1952B3A2"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6DD4F26" w14:textId="0178FB70"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Finančna preiskava lahko traja največ eno leto. Z odredbo vodje pristojnega državnega tožilstva se trajanje zaradi objektivnih razlogov lahko podaljša za največ šest mesecev.</w:t>
      </w:r>
    </w:p>
    <w:p w14:paraId="1332289E"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Pravica do izjave</w:t>
      </w:r>
    </w:p>
    <w:p w14:paraId="064CF7A4"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17.a člen</w:t>
      </w:r>
    </w:p>
    <w:p w14:paraId="51C4F192"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Pred vložitvijo tožbe po prvem odstavku 26. člena tega zakona, povabi pristojni državni tožilec preiskovanca na državno tožilstvo, ki je uvedlo finančno preiskavo, da se preiskovancu omogoči vpogled v zbrane podatke iz finančne preiskave. V vabilu se navede razlog vabljenja in posledice neodziva. Če se povabilu odzove, seznani državni tožilec preiskovanca z rezultati finančne preiskave in s pravico izjaviti se o zbranih podatkih ter predlagati dokaze.</w:t>
      </w:r>
    </w:p>
    <w:p w14:paraId="06278104"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B744137" w14:textId="6C8A067B"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V primeru iz prejšnjega odstavka sestavi pristojni državni tožilec zapisnik o naroku, v katerega vpiše izjavo preiskovanca in druge njegove navedbe. Zapisnik, podpisan s strani preiskovanca in pristojnega državnega tožilca, se pošlje sodišču ob vložitvi tožbe.</w:t>
      </w:r>
    </w:p>
    <w:p w14:paraId="27D052A6"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5F67FED" w14:textId="348D3252"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Če se preiskovanec ne odzove vabilu, ga ni dopustno ponovno vabiti.</w:t>
      </w:r>
    </w:p>
    <w:p w14:paraId="2402F8B3"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Ustavitev finančne preiskave</w:t>
      </w:r>
    </w:p>
    <w:p w14:paraId="210BAE17"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18. člen</w:t>
      </w:r>
    </w:p>
    <w:p w14:paraId="582271A2"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Če državni tožilec v roku iz drugega odstavka 17. člena tega zakona sodišču ne predlaga začasnega zavarovanja odvzema premoženja nezakonitega izvora oziroma ne vloži tožbe za odvzem takega premoženja, se finančna preiskava z odredbo ustavi.</w:t>
      </w:r>
    </w:p>
    <w:p w14:paraId="4E3E13F5"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C6E466B" w14:textId="7DFF827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O ustavitvi finančne preiskave državni tožilec obvesti DURS, CURS, Urad Republike Slovenije za preprečevanje pranja denarja, Komisijo za preprečevanje korupcije in policijo.</w:t>
      </w:r>
    </w:p>
    <w:p w14:paraId="4957D3DD"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6D90464B" w14:textId="3E908555"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DURS ima dolžnost v treh mesecih od prejema obvestila iz prejšnjega odstavka vpogledati zbrane podatke. Državni tožilec lahko na zaprosilo DURS podaljša rok iz prejšnjega stavka za največ eno leto. Podatke lahko DURS uporabi kot dokaz v davčnem postopku. V primeru podatkov, ki dokazujejo sum storitev kaznivih dejanj, DURS po uradni dolžnosti obvesti državno tožilstvo, ki lahko podatke uporabi v predkazenskih in kazenskih postopkih zoper storilce kaznivih dejanj, če so bili izpolnjeni vsi pogoji, ki jih določa zakon, ki ureja kazenski postopek.</w:t>
      </w:r>
    </w:p>
    <w:p w14:paraId="2550B752"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2E599C4" w14:textId="496791C9"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V kolikor DURS podatkov ne uporabi kot dokaz v davčnem postopku ali državnemu tožilstvu ne prijavi sumov kaznivih dejanj, CURS in državni tožilec po preteku daljšega izmed rokov iz prejšnjega odstavka brez odlašanja vrneta upravičencem zaseženo premoženje in predmete.</w:t>
      </w:r>
    </w:p>
    <w:p w14:paraId="15D4932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D48CB0B" w14:textId="24957C76"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Druge podatke, zbrane v okviru ustavljene finančne preiskave, se v enem mesecu od izteka roka iz tretjega odstavka tega člena uniči pod nadzorstvom preiskovalnega sodnika s smiselno uporabo drugega odstavka 154. člena Zakona o kazenskem postopku (Uradni list RS, št. 32/07 – uradno prečiščeno besedilo, 102/07 – ZSKZDČEU, 23/08 – ZBPP-B, 68/08, 77/09 in 29/10 – odločba US).</w:t>
      </w:r>
    </w:p>
    <w:p w14:paraId="13476D5D"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Trajanje in prenehanje začasnega zavarovanja</w:t>
      </w:r>
    </w:p>
    <w:p w14:paraId="363B3897" w14:textId="77777777" w:rsidR="00132F4C" w:rsidRPr="00132F4C" w:rsidRDefault="00132F4C" w:rsidP="00AD1D7A">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23. člen</w:t>
      </w:r>
    </w:p>
    <w:p w14:paraId="18F6CE5A"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lastRenderedPageBreak/>
        <w:t>(1) Začasno zavarovanje po tem zakonu preneha, če državni tožilec Specializiranega državnega tožilstva Republike Slovenije v enem mesecu od zaključka finančne preiskave oziroma od poteka roka iz drugega odstavka 17. člena tega zakona, s katerim je bilo odrejeno, ne predloži dokazila, da je vložil tožbo za odvzem premoženja nezakonitega izvora in predlagal podaljšanje začasnega zavarovanja v pravdnem postopku.</w:t>
      </w:r>
    </w:p>
    <w:p w14:paraId="16998222"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F570FD6" w14:textId="7F37B14B"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Rok iz prejšnjega odstavka se na predlog državnega tožilca lahko podaljša največ za en mesec, če iz objektivnih razlogov ni bilo mogoče vložiti tožbe za odvzem premoženja in predloga za podaljšanje začasnega zavarovanja v roku iz prejšnjega odstavka.</w:t>
      </w:r>
    </w:p>
    <w:p w14:paraId="29DE3E4E"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A0766F9" w14:textId="1A221DCF"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Če državni tožilec v roku iz prejšnjih odstavkov vloži tožbo za odvzem premoženja in hkrati predlaga podaljšanje začasnega zavarovanja v pravdnem postopku, se začasno zavarovanje podaljša do odločitve sodišča o tem predlogu.</w:t>
      </w:r>
    </w:p>
    <w:p w14:paraId="4A8539A0"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69063D50" w14:textId="4E09015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Če državni tožilec v roku iz prejšnjih odstavkov ne vloži tožbe in predloga za podaljšanje začasnega zavarovanja odvzema premoženja nezakonitega izvora v pravdnem postopku, mora sodišče, ki je odredilo začasno zavarovanje, izdati sklep o prenehanju zavarovanja in ga vročiti državnemu tožilcu, lastniku, njegovemu pooblaščencu, organom, ki so pristojni za izvršitev zavarovanja, DURS in CURS.</w:t>
      </w:r>
    </w:p>
    <w:p w14:paraId="550EAC55"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2F6B249E" w14:textId="740092DA"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Sklep o prenehanju zavarovanja se ne sme izvršiti pred potekom enega meseca od vročitve sklepa iz prejšnjega odstavka DURS.</w:t>
      </w:r>
    </w:p>
    <w:p w14:paraId="2F78F208"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Začetek postopka</w:t>
      </w:r>
    </w:p>
    <w:p w14:paraId="4DE9F1B9"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26. člen</w:t>
      </w:r>
    </w:p>
    <w:p w14:paraId="22EB37BA"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Pravdni postopek za odvzem premoženja nezakonitega izvora se začne s tožbo, ki jo tožeča stranka vloži zoper lastnika kot toženo stranko.</w:t>
      </w:r>
    </w:p>
    <w:p w14:paraId="3024FAEF"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4C5952A" w14:textId="2EF60B8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Tožba mora obsegati vse sestavine v skladu z zakonom, ki ureja pravdni postopek, o vsebini tožbe. Tožbi je treba priložiti zapisnik iz drugega odstavka 17.a člena tega zakona, pisno poročilo o finančni preiskavi in sodne odločbe o začasnem zavarovanju odvzema premoženja oziroma začasnem odvzemu premoženja nezakonitega izvora, izdane na podlagi tega zakona.</w:t>
      </w:r>
    </w:p>
    <w:p w14:paraId="50A545BA"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1AF847BF" w14:textId="15BB61D8"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Sodišče je dolžno izvod kopije tožbe za odvzem premoženja nezakonitega izvora nemudoma posredovati DURS.</w:t>
      </w:r>
    </w:p>
    <w:p w14:paraId="57A15254"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1E53BE9" w14:textId="6F70DB7E"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Stroški zastopanja tožeče stranke v postopku za odvzem premoženja nezakonitega izvora ali v zvezi z njim se obračunavajo po predpisu, ki ureja odvetniško tarifo.</w:t>
      </w:r>
    </w:p>
    <w:p w14:paraId="520B659F"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1238251A" w14:textId="62E04D89"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Predujmi in stroški tožeče stranke se vnaprej izplačajo iz proračuna Republike Slovenije pri proračunskem uporabniku SDT RS, pozneje pa se izterjajo od tistih, ki so jih po določbah zakona, ki ureja pravdni postopek, dolžni poravnati.</w:t>
      </w:r>
    </w:p>
    <w:p w14:paraId="13CB36BE"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Vpliv na druge postopke</w:t>
      </w:r>
    </w:p>
    <w:p w14:paraId="75FFCF37"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33. člen</w:t>
      </w:r>
    </w:p>
    <w:p w14:paraId="71BD7A06"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Po začetku pravdnega postopka za odvzem premoženja nezakonitega izvora se na nepremičnem premoženju, ki je predmet tožbenega zahtevka, ne more začeti postopek odmere davka na promet nepremičnin ter davka na darila.</w:t>
      </w:r>
    </w:p>
    <w:p w14:paraId="1B76AB4A"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CFF1A90" w14:textId="1A467156"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lastRenderedPageBreak/>
        <w:t>(2) Po začetku pravdnega postopka za odvzem premoženja nezakonitega izvora se na premoženju, ki je predmet tožbenega zahtevka, ne more začeti postopek izvršbe, zavarovanja, poplačila zemljiškega dolga, stečaja, likvidacije, izbrisa pravne osebe iz sodnega registra brez likvidacije ali prenehanja po skrajšanem postopku zaradi poplačila pravnomočno ugotovljenih terjatev do lastnika premoženja.</w:t>
      </w:r>
    </w:p>
    <w:p w14:paraId="3CE9B74D"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1AACCD2" w14:textId="3295EE74"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Začeti postopki iz prejšnjega odstavka na premoženju, ki je predmet tožbenega zahtevka po tem zakonu, se prekinejo do pravnomočne odločitve sodišča o tožbi za odvzem. Sklep o prekinitvi postopka izda Okrožno sodišče v Ljubljani.</w:t>
      </w:r>
    </w:p>
    <w:p w14:paraId="7883F82F"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0806B36" w14:textId="6D29D2AC"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Od začetka pravdnega postopka se do pravnomočne odločitve prekine tek zastaralnih rokov in zakonskih rokov za opravo dejanj v postopkih iz prvega in drugega odstavka tega člena.</w:t>
      </w:r>
    </w:p>
    <w:p w14:paraId="7D3654E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99D9EB4" w14:textId="79D50BE5"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(5) V dveh mesecih po pravnomočnosti sodbe o odvzemu premoženja nezakonitega izvora lahko upniki, ki so začeli postopke iz drugega odstavka tega člena, in tisti, ki imajo pravnomočno ugotovljene terjatve do lastnika premoženja ali pravice do ločenega poplačila iz odvzetega premoženja, predlagajo Državnemu pravobranilstvu Republike Slovenije poplačilo iz odvzetega premoženja, razen če so v času pridobitve upravičenja vedeli ali bi bili mogli vedeti, da je bilo premoženje pridobljeno nezakonito.</w:t>
      </w:r>
    </w:p>
    <w:p w14:paraId="0BB2EE90"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EDE400D" w14:textId="28637CAE" w:rsidR="00132F4C" w:rsidRPr="00132F4C" w:rsidRDefault="00132F4C" w:rsidP="00473B54">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(6) Če skupna vrednost zahtevkov iz prejšnjega odstavka presega vrednost odvzetega premoženja, Državno pravobranilstvo Republike Slovenije v postopku, ki ga vodi po zakonu, ki ureja državno pravobranilstvo, ponudi poplačilo v skladu s pravili o poplačilu upnikov v stečajnem postopku. Če ponudba državnega pravobranilca ni sprejeta, Državno pravobranilstvo Republike Slovenije po uradni dolžnosti sodišču predlaga, da se na odvzetem premoženju opravi stečaj po določbah zakona, ki ureja finančno poslovanje, postopke zaradi insolventnosti in prisilno prenehanje.</w:t>
      </w:r>
    </w:p>
    <w:p w14:paraId="7F4BFDCC" w14:textId="77777777" w:rsidR="00132F4C" w:rsidRPr="00132F4C" w:rsidRDefault="00132F4C" w:rsidP="00473B54">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Sodba</w:t>
      </w:r>
    </w:p>
    <w:p w14:paraId="21547B77" w14:textId="77777777" w:rsidR="00132F4C" w:rsidRPr="00132F4C" w:rsidRDefault="00132F4C" w:rsidP="00473B54">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34. člen</w:t>
      </w:r>
    </w:p>
    <w:p w14:paraId="41113D8D"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V sodbi, s katero ugodi tožbenemu zahtevku, sodišče ugotovi, da je določeno premoženje nezakonitega izvora, ga odvzame lastniku in odloči, da to premoženje s pravnomočnostjo sodbe postane last Republike Slovenije.</w:t>
      </w:r>
    </w:p>
    <w:p w14:paraId="6A69C86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4D732256" w14:textId="6A76CB7F"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Tožeča stranka lahko do konca glavne obravnave brez privolitve tožene stranke spremeni tožbo tako, da zahteva odvzem premoženja, ki ustreza vrednosti premoženja nezakonitega izvora, ali da se toženi stranki naloži, da mora plačati denarni znesek, ki ustreza tej vrednosti, če zaradi okoliščin, ki so nastale po vložitvi tožbe, odvzem premoženja nezakonitega izvora ni mogoč.</w:t>
      </w:r>
    </w:p>
    <w:p w14:paraId="6FD015A6"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4F92E75" w14:textId="77396477" w:rsid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Če sodišče tožbenemu zahtevku ne ugodi, ne sme odpraviti začasnega zavarovanja in vrniti začasno odvzetega premoženja pred potekom enega meseca od dneva, ko je bila pravnomočna odločba vročena DURS.</w:t>
      </w:r>
    </w:p>
    <w:p w14:paraId="715C1192" w14:textId="77777777" w:rsidR="00473B54" w:rsidRPr="00473B54" w:rsidRDefault="00473B54" w:rsidP="00AD1D7A">
      <w:pPr>
        <w:pStyle w:val="zamik"/>
        <w:pBdr>
          <w:top w:val="none" w:sz="0" w:space="12" w:color="auto"/>
        </w:pBdr>
        <w:spacing w:line="260" w:lineRule="exact"/>
        <w:ind w:firstLine="0"/>
        <w:jc w:val="both"/>
        <w:rPr>
          <w:rFonts w:ascii="Arial" w:eastAsia="Arial" w:hAnsi="Arial" w:cs="Arial"/>
          <w:sz w:val="20"/>
          <w:szCs w:val="20"/>
          <w:lang w:val="sl-SI"/>
        </w:rPr>
      </w:pPr>
    </w:p>
    <w:p w14:paraId="726E3FA0" w14:textId="77777777" w:rsidR="00473B54" w:rsidRPr="00473B54" w:rsidRDefault="00473B54" w:rsidP="00473B54">
      <w:pPr>
        <w:pStyle w:val="zamik"/>
        <w:pBdr>
          <w:top w:val="none" w:sz="0" w:space="12" w:color="auto"/>
        </w:pBdr>
        <w:spacing w:line="260" w:lineRule="exact"/>
        <w:ind w:firstLine="0"/>
        <w:jc w:val="center"/>
        <w:rPr>
          <w:rFonts w:ascii="Arial" w:eastAsia="Arial" w:hAnsi="Arial" w:cs="Arial"/>
          <w:b/>
          <w:bCs/>
          <w:sz w:val="20"/>
          <w:szCs w:val="20"/>
          <w:lang w:val="sl-SI"/>
        </w:rPr>
      </w:pPr>
      <w:r w:rsidRPr="00473B54">
        <w:rPr>
          <w:rFonts w:ascii="Arial" w:eastAsia="Arial" w:hAnsi="Arial" w:cs="Arial"/>
          <w:b/>
          <w:bCs/>
          <w:sz w:val="20"/>
          <w:szCs w:val="20"/>
          <w:lang w:val="sl-SI"/>
        </w:rPr>
        <w:t>Splošna določba</w:t>
      </w:r>
    </w:p>
    <w:p w14:paraId="0A8BC9D9" w14:textId="77777777" w:rsidR="00473B54" w:rsidRPr="00473B54" w:rsidRDefault="00473B54" w:rsidP="00473B54">
      <w:pPr>
        <w:pStyle w:val="zamik"/>
        <w:pBdr>
          <w:top w:val="none" w:sz="0" w:space="12" w:color="auto"/>
        </w:pBdr>
        <w:spacing w:line="260" w:lineRule="exact"/>
        <w:ind w:firstLine="0"/>
        <w:jc w:val="center"/>
        <w:rPr>
          <w:rFonts w:ascii="Arial" w:eastAsia="Arial" w:hAnsi="Arial" w:cs="Arial"/>
          <w:b/>
          <w:bCs/>
          <w:sz w:val="20"/>
          <w:szCs w:val="20"/>
          <w:lang w:val="sl-SI"/>
        </w:rPr>
      </w:pPr>
      <w:r w:rsidRPr="00473B54">
        <w:rPr>
          <w:rFonts w:ascii="Arial" w:eastAsia="Arial" w:hAnsi="Arial" w:cs="Arial"/>
          <w:b/>
          <w:bCs/>
          <w:sz w:val="20"/>
          <w:szCs w:val="20"/>
          <w:lang w:val="sl-SI"/>
        </w:rPr>
        <w:t>35. člen</w:t>
      </w:r>
    </w:p>
    <w:p w14:paraId="643FBB38" w14:textId="77777777" w:rsid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p>
    <w:p w14:paraId="2FCB52E3" w14:textId="467DD420" w:rsidR="00473B54" w:rsidRP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r w:rsidRPr="00473B54">
        <w:rPr>
          <w:rFonts w:ascii="Arial" w:eastAsia="Arial" w:hAnsi="Arial" w:cs="Arial"/>
          <w:sz w:val="20"/>
          <w:szCs w:val="20"/>
          <w:lang w:val="sl-SI"/>
        </w:rPr>
        <w:t>(1) Za izvrševanje odločb o začasnem zavarovanju odvzema, začasnem odvzemu, hrambi in upravljanju začasno odvzetega premoženja in o odvzemu premoženja nezakonitega izvora se poleg določb tega zakona uporabljajo tudi določbe zakonov, po katerih pristojni organi izvršujejo svoje naloge glede na vrsto premoženja, ki je predmet zavarovanja, hrambe, upravljanja oziroma odvzema.</w:t>
      </w:r>
    </w:p>
    <w:p w14:paraId="65E67E65" w14:textId="77777777" w:rsid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p>
    <w:p w14:paraId="2637AC21" w14:textId="7BFE4D40" w:rsidR="00473B54" w:rsidRP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r w:rsidRPr="00473B54">
        <w:rPr>
          <w:rFonts w:ascii="Arial" w:eastAsia="Arial" w:hAnsi="Arial" w:cs="Arial"/>
          <w:sz w:val="20"/>
          <w:szCs w:val="20"/>
          <w:lang w:val="sl-SI"/>
        </w:rPr>
        <w:t>(2) Če v tem ali v drugem zakonu ni drugače določeno, se glede izvrševanja odločb iz prejšnjega odstavka smiselno uporabljajo določbe zakona, ki ureja izvršbo in zavarovanje.</w:t>
      </w:r>
    </w:p>
    <w:p w14:paraId="4AC9AC0B" w14:textId="77777777" w:rsid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p>
    <w:p w14:paraId="40D3236A" w14:textId="568BC321" w:rsidR="00473B54" w:rsidRPr="00473B54" w:rsidRDefault="00473B54" w:rsidP="00473B54">
      <w:pPr>
        <w:pStyle w:val="zamik"/>
        <w:pBdr>
          <w:top w:val="none" w:sz="0" w:space="12" w:color="auto"/>
        </w:pBdr>
        <w:spacing w:line="260" w:lineRule="exact"/>
        <w:ind w:firstLine="0"/>
        <w:jc w:val="both"/>
        <w:rPr>
          <w:rFonts w:ascii="Arial" w:eastAsia="Arial" w:hAnsi="Arial" w:cs="Arial"/>
          <w:sz w:val="20"/>
          <w:szCs w:val="20"/>
          <w:lang w:val="sl-SI"/>
        </w:rPr>
      </w:pPr>
      <w:r w:rsidRPr="00473B54">
        <w:rPr>
          <w:rFonts w:ascii="Arial" w:eastAsia="Arial" w:hAnsi="Arial" w:cs="Arial"/>
          <w:sz w:val="20"/>
          <w:szCs w:val="20"/>
          <w:lang w:val="sl-SI"/>
        </w:rPr>
        <w:lastRenderedPageBreak/>
        <w:t>(3) Če v tem ali drugem zakonu ni določena pristojnost za izvrševanje odločb iz prvega odstavka tega člena, je pristojna CURS.</w:t>
      </w:r>
    </w:p>
    <w:p w14:paraId="6ED00DDD"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Izvršitev sklepa o začasnem zavarovanju</w:t>
      </w:r>
    </w:p>
    <w:p w14:paraId="3EB0CDE6"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36. člen</w:t>
      </w:r>
    </w:p>
    <w:p w14:paraId="1FD7B8B7"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Sklep, s katerim sodišče prepove razpolaganje s premoženjem, ki je vpisano v register ali evidenco, izvrši organ, ki vodi tak register ali evidenco.</w:t>
      </w:r>
    </w:p>
    <w:p w14:paraId="2B12B4D7"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1D5F4E3" w14:textId="1CDB7B3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Sklep, s katerim sodišče prepove izpolnitev obveznosti, se izvrši z vročitvijo sklepa osebi, kateri je izpolnitev prepovedana.</w:t>
      </w:r>
    </w:p>
    <w:p w14:paraId="13066C00"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782068FA" w14:textId="07B05701"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Sklep, s katerim sodišče dovoli začasno zavarovanje premičnin s hrambo, izvrši CURS.</w:t>
      </w:r>
    </w:p>
    <w:p w14:paraId="151D3596"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0E6827B9" w14:textId="7869FD09"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Drugi sklepi se izvršijo na način, ki ga določi sodišče v skladu z namenom začasnega zavarovanja.</w:t>
      </w:r>
    </w:p>
    <w:p w14:paraId="4CC8A312"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Pristojnost za hrambo in upravljanje</w:t>
      </w:r>
    </w:p>
    <w:p w14:paraId="4824D297"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37. člen</w:t>
      </w:r>
    </w:p>
    <w:p w14:paraId="47AFB7A8"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Za hrambo in upravljanje začasno zavarovanega, začasno odvzetega in odvzetega premoženja nezakonitega izvora so pristojni naslednji organi:</w:t>
      </w:r>
    </w:p>
    <w:p w14:paraId="3B2588D7" w14:textId="153DF239" w:rsidR="00132F4C" w:rsidRPr="00132F4C" w:rsidRDefault="00132F4C" w:rsidP="00AD1D7A">
      <w:pPr>
        <w:pStyle w:val="zamik"/>
        <w:numPr>
          <w:ilvl w:val="0"/>
          <w:numId w:val="32"/>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 lastniške vrednostne papirje po zakonu, ki ureja trg finančnih instrumentov in deležev v gospodarskih družbah, organ, pristojen za upravljanje kapitalskih naložb Republike Slovenije, v skladu z zakonom, ki ureja upravljanje kapitalskih naložb Republike Slovenije,</w:t>
      </w:r>
    </w:p>
    <w:p w14:paraId="29FF6DA8" w14:textId="1F8E5CB9" w:rsidR="00132F4C" w:rsidRPr="00132F4C" w:rsidRDefault="00132F4C" w:rsidP="00AD1D7A">
      <w:pPr>
        <w:pStyle w:val="zamik"/>
        <w:numPr>
          <w:ilvl w:val="0"/>
          <w:numId w:val="32"/>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 drugo finančno premoženje, ministrstvo, pristojno za finance,</w:t>
      </w:r>
    </w:p>
    <w:p w14:paraId="471E9FCC" w14:textId="24ED8A69" w:rsidR="00132F4C" w:rsidRPr="00132F4C" w:rsidRDefault="00132F4C" w:rsidP="00AD1D7A">
      <w:pPr>
        <w:pStyle w:val="zamik"/>
        <w:numPr>
          <w:ilvl w:val="0"/>
          <w:numId w:val="32"/>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 premičnine, CURS, ki za izvajanje hrambe lahko pooblasti zunanje izvajalce,</w:t>
      </w:r>
    </w:p>
    <w:p w14:paraId="7CE51FCF" w14:textId="4AD0F503" w:rsidR="00132F4C" w:rsidRPr="00132F4C" w:rsidRDefault="00132F4C" w:rsidP="00AD1D7A">
      <w:pPr>
        <w:pStyle w:val="zamik"/>
        <w:numPr>
          <w:ilvl w:val="0"/>
          <w:numId w:val="32"/>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 kmetijska zemljišča, kmetije in gozdove, Sklad kmetijskih zemljišč in gozdov Republike Slovenije,</w:t>
      </w:r>
    </w:p>
    <w:p w14:paraId="7D024C12" w14:textId="5144DF01" w:rsidR="00132F4C" w:rsidRPr="00132F4C" w:rsidRDefault="00132F4C" w:rsidP="00AD1D7A">
      <w:pPr>
        <w:pStyle w:val="zamik"/>
        <w:numPr>
          <w:ilvl w:val="0"/>
          <w:numId w:val="32"/>
        </w:numPr>
        <w:spacing w:line="260" w:lineRule="exact"/>
        <w:jc w:val="both"/>
        <w:rPr>
          <w:rFonts w:ascii="Arial" w:eastAsia="Arial" w:hAnsi="Arial" w:cs="Arial"/>
          <w:sz w:val="20"/>
          <w:szCs w:val="20"/>
          <w:lang w:val="sl-SI"/>
        </w:rPr>
      </w:pPr>
      <w:r w:rsidRPr="00132F4C">
        <w:rPr>
          <w:rFonts w:ascii="Arial" w:eastAsia="Arial" w:hAnsi="Arial" w:cs="Arial"/>
          <w:sz w:val="20"/>
          <w:szCs w:val="20"/>
          <w:lang w:val="sl-SI"/>
        </w:rPr>
        <w:t>za druge nepremičnine, organ, pristojen za ravnanje s stvarnim premoženjem države.</w:t>
      </w:r>
    </w:p>
    <w:p w14:paraId="34E9ACFF"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Vodenje evidenc začasno zavarovanega in odvzetega premoženja nezakonitega izvora</w:t>
      </w:r>
    </w:p>
    <w:p w14:paraId="039E7E65" w14:textId="77777777" w:rsidR="00132F4C" w:rsidRPr="00132F4C" w:rsidRDefault="00132F4C" w:rsidP="00132F4C">
      <w:pPr>
        <w:pStyle w:val="center"/>
        <w:pBdr>
          <w:top w:val="none" w:sz="0" w:space="24" w:color="auto"/>
        </w:pBdr>
        <w:spacing w:line="260" w:lineRule="exact"/>
        <w:rPr>
          <w:rFonts w:ascii="Arial" w:eastAsia="Arial" w:hAnsi="Arial" w:cs="Arial"/>
          <w:b/>
          <w:bCs/>
          <w:sz w:val="20"/>
          <w:szCs w:val="20"/>
          <w:lang w:val="sl-SI"/>
        </w:rPr>
      </w:pPr>
      <w:r w:rsidRPr="00132F4C">
        <w:rPr>
          <w:rFonts w:ascii="Arial" w:eastAsia="Arial" w:hAnsi="Arial" w:cs="Arial"/>
          <w:b/>
          <w:bCs/>
          <w:sz w:val="20"/>
          <w:szCs w:val="20"/>
          <w:lang w:val="sl-SI"/>
        </w:rPr>
        <w:t>43. člen</w:t>
      </w:r>
    </w:p>
    <w:p w14:paraId="72638E4D" w14:textId="77777777"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(1) Za namene zagotavljanja zakonitega izvrševanja začasnega zavarovanja in začasnega odvzema premoženja nezakonitega izvora ter varnosti pravnega prometa organ, pristojen za hrambo in upravljanje začasno zavarovanega oziroma začasno odvzetega premoženja, vodi evidenco začasno zavarovanega premoženja oziroma začasno odvzetega premoženja nezakonitega izvora.</w:t>
      </w:r>
    </w:p>
    <w:p w14:paraId="65F3E827"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70572737" w14:textId="0F95192F"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(2) Organ, pristojen za upravljanje odvzetega premoženja, vodi evidenco odvzetega premoženja v skladu z nameni iz prejšnjega odstavka.</w:t>
      </w:r>
    </w:p>
    <w:p w14:paraId="724B7F83"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5A8863F0" w14:textId="591E1654"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(3) CURS vodi centralno evidenco, ki združuje evidence iz prvega in drugega odstavka tega člena v skladu z nameni iz prvega odstavka tega člena. Organi iz prvega in drugega odstavka tega člena posredujejo CURS podatke iz evidenc, ki jih vodijo v skladu s tem členom.</w:t>
      </w:r>
    </w:p>
    <w:p w14:paraId="05691A5D" w14:textId="77777777" w:rsidR="00AD1D7A" w:rsidRDefault="00AD1D7A" w:rsidP="00AD1D7A">
      <w:pPr>
        <w:pStyle w:val="zamik"/>
        <w:pBdr>
          <w:top w:val="none" w:sz="0" w:space="12" w:color="auto"/>
        </w:pBdr>
        <w:spacing w:line="260" w:lineRule="exact"/>
        <w:ind w:firstLine="0"/>
        <w:jc w:val="both"/>
        <w:rPr>
          <w:rFonts w:ascii="Arial" w:eastAsia="Arial" w:hAnsi="Arial" w:cs="Arial"/>
          <w:sz w:val="20"/>
          <w:szCs w:val="20"/>
          <w:lang w:val="sl-SI"/>
        </w:rPr>
      </w:pPr>
    </w:p>
    <w:p w14:paraId="3D6ECAE0" w14:textId="5567AD1D" w:rsidR="00132F4C" w:rsidRPr="00132F4C" w:rsidRDefault="00132F4C" w:rsidP="00AD1D7A">
      <w:pPr>
        <w:pStyle w:val="zamik"/>
        <w:pBdr>
          <w:top w:val="none" w:sz="0" w:space="12" w:color="auto"/>
        </w:pBdr>
        <w:spacing w:line="260" w:lineRule="exact"/>
        <w:ind w:firstLine="0"/>
        <w:jc w:val="both"/>
        <w:rPr>
          <w:rFonts w:ascii="Arial" w:eastAsia="Arial" w:hAnsi="Arial" w:cs="Arial"/>
          <w:sz w:val="20"/>
          <w:szCs w:val="20"/>
          <w:lang w:val="sl-SI"/>
        </w:rPr>
      </w:pPr>
      <w:r w:rsidRPr="00132F4C">
        <w:rPr>
          <w:rFonts w:ascii="Arial" w:eastAsia="Arial" w:hAnsi="Arial" w:cs="Arial"/>
          <w:sz w:val="20"/>
          <w:szCs w:val="20"/>
          <w:lang w:val="sl-SI"/>
        </w:rPr>
        <w:t>(4) CURS posreduje podatke iz prejšnjega odstavka pristojnemu državnemu tožilcu na njegovo zahtevo.</w:t>
      </w:r>
    </w:p>
    <w:p w14:paraId="26571562" w14:textId="77777777" w:rsidR="00AD1D7A" w:rsidRDefault="00AD1D7A" w:rsidP="00132F4C">
      <w:pPr>
        <w:pStyle w:val="zamik"/>
        <w:spacing w:line="260" w:lineRule="exact"/>
        <w:ind w:left="425" w:hanging="425"/>
        <w:jc w:val="both"/>
        <w:rPr>
          <w:rFonts w:ascii="Arial" w:eastAsia="Arial" w:hAnsi="Arial" w:cs="Arial"/>
          <w:sz w:val="20"/>
          <w:szCs w:val="20"/>
          <w:lang w:val="sl-SI"/>
        </w:rPr>
      </w:pPr>
    </w:p>
    <w:p w14:paraId="0985F8F4" w14:textId="2C2519AF" w:rsidR="00132F4C" w:rsidRPr="00132F4C" w:rsidRDefault="00132F4C" w:rsidP="00132F4C">
      <w:pPr>
        <w:pStyle w:val="zamik"/>
        <w:spacing w:line="260" w:lineRule="exact"/>
        <w:ind w:left="425" w:hanging="425"/>
        <w:jc w:val="both"/>
        <w:rPr>
          <w:rFonts w:ascii="Arial" w:eastAsia="Arial" w:hAnsi="Arial" w:cs="Arial"/>
          <w:sz w:val="20"/>
          <w:szCs w:val="20"/>
          <w:lang w:val="sl-SI"/>
        </w:rPr>
      </w:pPr>
      <w:r w:rsidRPr="00132F4C">
        <w:rPr>
          <w:rFonts w:ascii="Arial" w:eastAsia="Arial" w:hAnsi="Arial" w:cs="Arial"/>
          <w:sz w:val="20"/>
          <w:szCs w:val="20"/>
          <w:lang w:val="sl-SI"/>
        </w:rPr>
        <w:t>(5) Podrobnejšo obliko, in način vodenja evidenc, predpiše Vlada Republike Slovenije</w:t>
      </w:r>
    </w:p>
    <w:p w14:paraId="29D0C6CA" w14:textId="7346E43C" w:rsidR="00565646" w:rsidRDefault="00565646">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1E0D9BEB" w14:textId="3A8D0DBF" w:rsidR="007E01AC" w:rsidRPr="00AB1B5C" w:rsidRDefault="007E01AC" w:rsidP="003860F7">
      <w:pPr>
        <w:spacing w:after="0" w:line="240" w:lineRule="auto"/>
        <w:rPr>
          <w:rFonts w:ascii="Arial" w:eastAsia="Times New Roman" w:hAnsi="Arial" w:cs="Arial"/>
          <w:b/>
          <w:sz w:val="20"/>
          <w:szCs w:val="20"/>
          <w:lang w:eastAsia="sl-SI"/>
        </w:rPr>
      </w:pPr>
      <w:r w:rsidRPr="0072153C">
        <w:rPr>
          <w:rFonts w:ascii="Arial" w:eastAsia="Times New Roman" w:hAnsi="Arial" w:cs="Arial"/>
          <w:b/>
          <w:sz w:val="20"/>
          <w:szCs w:val="20"/>
          <w:lang w:eastAsia="sl-SI"/>
        </w:rPr>
        <w:lastRenderedPageBreak/>
        <w:t>V. PREDLOG, DA SE PREDLOG ZAKONA OBRAVNAVA PO NUJNEM OZIROMA SKRAJŠANEM POSTOPKU</w:t>
      </w:r>
    </w:p>
    <w:p w14:paraId="681B5BC2" w14:textId="63185C8A" w:rsidR="007E01AC" w:rsidRDefault="007E01AC" w:rsidP="003860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8A3055B" w14:textId="5D499CE2" w:rsidR="00CD1C2A" w:rsidRPr="00145D9B" w:rsidRDefault="00CD1C2A" w:rsidP="00CD1C2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D4721">
        <w:rPr>
          <w:rFonts w:ascii="Arial" w:eastAsia="Times New Roman" w:hAnsi="Arial" w:cs="Arial"/>
          <w:color w:val="000000"/>
          <w:sz w:val="20"/>
          <w:lang w:eastAsia="sl-SI"/>
        </w:rPr>
        <w:t xml:space="preserve">Vlada Republike Slovenije predlaga, da se predlog Zakona o spremembah in dopolnitvah Zakona o </w:t>
      </w:r>
      <w:r w:rsidR="0021674D">
        <w:rPr>
          <w:rFonts w:ascii="Arial" w:eastAsia="Times New Roman" w:hAnsi="Arial" w:cs="Arial"/>
          <w:color w:val="000000"/>
          <w:sz w:val="20"/>
          <w:lang w:eastAsia="sl-SI"/>
        </w:rPr>
        <w:t>odvzemu premoženja nezakonitega izvora</w:t>
      </w:r>
      <w:r w:rsidRPr="002D4721">
        <w:rPr>
          <w:rFonts w:ascii="Arial" w:eastAsia="Times New Roman" w:hAnsi="Arial" w:cs="Arial"/>
          <w:color w:val="000000"/>
          <w:sz w:val="20"/>
          <w:lang w:eastAsia="sl-SI"/>
        </w:rPr>
        <w:t xml:space="preserve"> v Državnem zboru Republike Slovenije </w:t>
      </w:r>
      <w:r w:rsidR="0021674D">
        <w:rPr>
          <w:rFonts w:ascii="Arial" w:eastAsia="Times New Roman" w:hAnsi="Arial" w:cs="Arial"/>
          <w:color w:val="000000"/>
          <w:sz w:val="20"/>
          <w:lang w:eastAsia="sl-SI"/>
        </w:rPr>
        <w:t xml:space="preserve">obravnava </w:t>
      </w:r>
      <w:r w:rsidRPr="002D4721">
        <w:rPr>
          <w:rFonts w:ascii="Arial" w:eastAsia="Times New Roman" w:hAnsi="Arial" w:cs="Arial"/>
          <w:color w:val="000000"/>
          <w:sz w:val="20"/>
          <w:lang w:eastAsia="sl-SI"/>
        </w:rPr>
        <w:t>po skrajšanem postopku v skladu s</w:t>
      </w:r>
      <w:r w:rsidR="009204BF">
        <w:rPr>
          <w:rFonts w:ascii="Arial" w:eastAsia="Times New Roman" w:hAnsi="Arial" w:cs="Arial"/>
          <w:color w:val="000000"/>
          <w:sz w:val="20"/>
          <w:lang w:eastAsia="sl-SI"/>
        </w:rPr>
        <w:t xml:space="preserve"> prvo alinejo</w:t>
      </w:r>
      <w:r w:rsidRPr="002D4721">
        <w:rPr>
          <w:rFonts w:ascii="Arial" w:eastAsia="Times New Roman" w:hAnsi="Arial" w:cs="Arial"/>
          <w:color w:val="000000"/>
          <w:sz w:val="20"/>
          <w:lang w:eastAsia="sl-SI"/>
        </w:rPr>
        <w:t xml:space="preserve"> prv</w:t>
      </w:r>
      <w:r w:rsidR="009204BF">
        <w:rPr>
          <w:rFonts w:ascii="Arial" w:eastAsia="Times New Roman" w:hAnsi="Arial" w:cs="Arial"/>
          <w:color w:val="000000"/>
          <w:sz w:val="20"/>
          <w:lang w:eastAsia="sl-SI"/>
        </w:rPr>
        <w:t>ega</w:t>
      </w:r>
      <w:r w:rsidRPr="002D4721">
        <w:rPr>
          <w:rFonts w:ascii="Arial" w:eastAsia="Times New Roman" w:hAnsi="Arial" w:cs="Arial"/>
          <w:color w:val="000000"/>
          <w:sz w:val="20"/>
          <w:lang w:eastAsia="sl-SI"/>
        </w:rPr>
        <w:t xml:space="preserve"> odstavk</w:t>
      </w:r>
      <w:r w:rsidR="009204BF">
        <w:rPr>
          <w:rFonts w:ascii="Arial" w:eastAsia="Times New Roman" w:hAnsi="Arial" w:cs="Arial"/>
          <w:color w:val="000000"/>
          <w:sz w:val="20"/>
          <w:lang w:eastAsia="sl-SI"/>
        </w:rPr>
        <w:t>a</w:t>
      </w:r>
      <w:r w:rsidRPr="002D4721">
        <w:rPr>
          <w:rFonts w:ascii="Arial" w:eastAsia="Times New Roman" w:hAnsi="Arial" w:cs="Arial"/>
          <w:color w:val="000000"/>
          <w:sz w:val="20"/>
          <w:lang w:eastAsia="sl-SI"/>
        </w:rPr>
        <w:t xml:space="preserve"> 142. člena Poslovnika državnega zbora (Uradni list RS, št. 92/07 – uradno prečiščeno besedilo, 105/10, 80/13, 38/17, 46/20, 105/21 – odl. US</w:t>
      </w:r>
      <w:r>
        <w:rPr>
          <w:rFonts w:ascii="Arial" w:eastAsia="Times New Roman" w:hAnsi="Arial" w:cs="Arial"/>
          <w:color w:val="000000"/>
          <w:sz w:val="20"/>
          <w:lang w:eastAsia="sl-SI"/>
        </w:rPr>
        <w:t>,</w:t>
      </w:r>
      <w:r w:rsidRPr="002D4721">
        <w:rPr>
          <w:rFonts w:ascii="Arial" w:eastAsia="Times New Roman" w:hAnsi="Arial" w:cs="Arial"/>
          <w:color w:val="000000"/>
          <w:sz w:val="20"/>
          <w:lang w:eastAsia="sl-SI"/>
        </w:rPr>
        <w:t xml:space="preserve"> 111/21</w:t>
      </w:r>
      <w:r w:rsidR="00565646">
        <w:rPr>
          <w:rFonts w:ascii="Arial" w:eastAsia="Times New Roman" w:hAnsi="Arial" w:cs="Arial"/>
          <w:color w:val="000000"/>
          <w:sz w:val="20"/>
          <w:lang w:eastAsia="sl-SI"/>
        </w:rPr>
        <w:t>,</w:t>
      </w:r>
      <w:r>
        <w:rPr>
          <w:rFonts w:ascii="Arial" w:eastAsia="Times New Roman" w:hAnsi="Arial" w:cs="Arial"/>
          <w:color w:val="000000"/>
          <w:sz w:val="20"/>
          <w:lang w:eastAsia="sl-SI"/>
        </w:rPr>
        <w:t xml:space="preserve"> 58/23</w:t>
      </w:r>
      <w:r w:rsidR="00565646">
        <w:rPr>
          <w:rFonts w:ascii="Arial" w:eastAsia="Times New Roman" w:hAnsi="Arial" w:cs="Arial"/>
          <w:color w:val="000000"/>
          <w:sz w:val="20"/>
          <w:lang w:eastAsia="sl-SI"/>
        </w:rPr>
        <w:t xml:space="preserve"> in 35/24</w:t>
      </w:r>
      <w:r w:rsidRPr="002D4721">
        <w:rPr>
          <w:rFonts w:ascii="Arial" w:eastAsia="Times New Roman" w:hAnsi="Arial" w:cs="Arial"/>
          <w:color w:val="000000"/>
          <w:sz w:val="20"/>
          <w:lang w:eastAsia="sl-SI"/>
        </w:rPr>
        <w:t>), saj gre za manj zahtevne spremembe in dopolnitve zakona</w:t>
      </w:r>
      <w:r w:rsidR="009204BF">
        <w:rPr>
          <w:rFonts w:ascii="Arial" w:eastAsia="Times New Roman" w:hAnsi="Arial" w:cs="Arial"/>
          <w:color w:val="000000"/>
          <w:sz w:val="20"/>
          <w:lang w:eastAsia="sl-SI"/>
        </w:rPr>
        <w:t>.</w:t>
      </w:r>
      <w:r w:rsidRPr="002D4721">
        <w:rPr>
          <w:rFonts w:ascii="Arial" w:eastAsia="Times New Roman" w:hAnsi="Arial" w:cs="Arial"/>
          <w:color w:val="000000"/>
          <w:sz w:val="20"/>
          <w:lang w:eastAsia="sl-SI"/>
        </w:rPr>
        <w:t xml:space="preserve"> </w:t>
      </w:r>
    </w:p>
    <w:p w14:paraId="7C9C0547" w14:textId="391FBB7B" w:rsidR="003860F7" w:rsidRDefault="003860F7">
      <w:r>
        <w:br w:type="page"/>
      </w:r>
    </w:p>
    <w:p w14:paraId="0E8C578B" w14:textId="15E5CBAB" w:rsidR="009E3CCE" w:rsidRDefault="009E3CCE" w:rsidP="003860F7">
      <w:pPr>
        <w:spacing w:after="0"/>
        <w:rPr>
          <w:rFonts w:ascii="Arial" w:eastAsia="Times New Roman" w:hAnsi="Arial" w:cs="Arial"/>
          <w:b/>
          <w:sz w:val="20"/>
          <w:szCs w:val="20"/>
          <w:lang w:eastAsia="sl-SI"/>
        </w:rPr>
      </w:pPr>
      <w:r w:rsidRPr="00CD1FA5">
        <w:rPr>
          <w:rFonts w:ascii="Arial" w:eastAsia="Times New Roman" w:hAnsi="Arial" w:cs="Arial"/>
          <w:b/>
          <w:sz w:val="20"/>
          <w:szCs w:val="20"/>
          <w:lang w:eastAsia="sl-SI"/>
        </w:rPr>
        <w:lastRenderedPageBreak/>
        <w:t>VI. PRILOGE</w:t>
      </w:r>
    </w:p>
    <w:p w14:paraId="2BC31B11" w14:textId="4423B813" w:rsidR="00687077" w:rsidRDefault="004C77F0" w:rsidP="003860F7">
      <w:pPr>
        <w:spacing w:after="0"/>
        <w:rPr>
          <w:rFonts w:ascii="Arial" w:eastAsia="Times New Roman" w:hAnsi="Arial" w:cs="Arial"/>
          <w:b/>
          <w:sz w:val="20"/>
          <w:szCs w:val="20"/>
          <w:lang w:eastAsia="sl-SI"/>
        </w:rPr>
      </w:pPr>
      <w:r>
        <w:rPr>
          <w:rFonts w:ascii="Arial" w:eastAsia="Times New Roman" w:hAnsi="Arial" w:cs="Arial"/>
          <w:b/>
          <w:sz w:val="20"/>
          <w:szCs w:val="20"/>
          <w:lang w:eastAsia="sl-SI"/>
        </w:rPr>
        <w:t>/</w:t>
      </w:r>
    </w:p>
    <w:sectPr w:rsidR="00687077" w:rsidSect="009E34F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BAC917" w14:textId="77777777" w:rsidR="00CD2AC7" w:rsidRDefault="00CD2AC7" w:rsidP="007E01AC">
      <w:pPr>
        <w:spacing w:after="0" w:line="240" w:lineRule="auto"/>
      </w:pPr>
      <w:r>
        <w:separator/>
      </w:r>
    </w:p>
  </w:endnote>
  <w:endnote w:type="continuationSeparator" w:id="0">
    <w:p w14:paraId="3F8311C9" w14:textId="77777777" w:rsidR="00CD2AC7" w:rsidRDefault="00CD2AC7" w:rsidP="007E0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EB749" w14:textId="77777777" w:rsidR="00CD2AC7" w:rsidRDefault="00CD2AC7" w:rsidP="007E01AC">
      <w:pPr>
        <w:spacing w:after="0" w:line="240" w:lineRule="auto"/>
      </w:pPr>
      <w:r>
        <w:separator/>
      </w:r>
    </w:p>
  </w:footnote>
  <w:footnote w:type="continuationSeparator" w:id="0">
    <w:p w14:paraId="50324BC3" w14:textId="77777777" w:rsidR="00CD2AC7" w:rsidRDefault="00CD2AC7" w:rsidP="007E01AC">
      <w:pPr>
        <w:spacing w:after="0" w:line="240" w:lineRule="auto"/>
      </w:pPr>
      <w:r>
        <w:continuationSeparator/>
      </w:r>
    </w:p>
  </w:footnote>
  <w:footnote w:id="1">
    <w:p w14:paraId="6DEE4225" w14:textId="5407986E" w:rsidR="006120F8" w:rsidRPr="00F75DFC" w:rsidRDefault="006120F8" w:rsidP="00F75DFC">
      <w:pPr>
        <w:pStyle w:val="Sprotnaopomba-besedilo"/>
        <w:spacing w:line="240" w:lineRule="auto"/>
        <w:rPr>
          <w:sz w:val="16"/>
          <w:szCs w:val="16"/>
          <w:lang w:val="sl-SI"/>
        </w:rPr>
      </w:pPr>
      <w:r w:rsidRPr="00F75DFC">
        <w:rPr>
          <w:rStyle w:val="Sprotnaopomba-sklic"/>
          <w:rFonts w:cs="Arial"/>
          <w:sz w:val="16"/>
          <w:szCs w:val="16"/>
        </w:rPr>
        <w:footnoteRef/>
      </w:r>
      <w:r w:rsidR="00F75DFC">
        <w:rPr>
          <w:sz w:val="16"/>
          <w:szCs w:val="16"/>
          <w:lang w:val="sl-SI"/>
        </w:rPr>
        <w:t xml:space="preserve"> </w:t>
      </w:r>
      <w:r w:rsidR="00F75DFC" w:rsidRPr="00F75DFC">
        <w:rPr>
          <w:sz w:val="16"/>
          <w:szCs w:val="16"/>
          <w:lang w:val="sl-SI"/>
        </w:rPr>
        <w:t>49</w:t>
      </w:r>
      <w:r w:rsidR="00F75DFC">
        <w:rPr>
          <w:sz w:val="16"/>
          <w:szCs w:val="16"/>
          <w:lang w:val="sl-SI"/>
        </w:rPr>
        <w:t>8</w:t>
      </w:r>
      <w:r w:rsidR="00F75DFC" w:rsidRPr="00F75DFC">
        <w:rPr>
          <w:sz w:val="16"/>
          <w:szCs w:val="16"/>
          <w:lang w:val="sl-SI"/>
        </w:rPr>
        <w:t>.a člen Zakona o kazenskem postopku</w:t>
      </w:r>
      <w:r w:rsidR="00F75DFC">
        <w:rPr>
          <w:sz w:val="16"/>
          <w:szCs w:val="16"/>
          <w:lang w:val="sl-SI"/>
        </w:rPr>
        <w:t xml:space="preserve"> (</w:t>
      </w:r>
      <w:r w:rsidR="00F75DFC" w:rsidRPr="00A966C7">
        <w:rPr>
          <w:rFonts w:cs="Arial"/>
          <w:sz w:val="16"/>
          <w:szCs w:val="16"/>
          <w:shd w:val="clear" w:color="auto" w:fill="FFFFFF"/>
          <w:lang w:val="sl-SI"/>
        </w:rPr>
        <w:t xml:space="preserve">Uradni list RS, št. </w:t>
      </w:r>
      <w:hyperlink r:id="rId1" w:tgtFrame="_blank" w:tooltip="Zakon o kazenskem postopku (uradno prečiščeno besedilo) (ZKP-UPB16)" w:history="1">
        <w:r w:rsidR="00F75DFC" w:rsidRPr="00A966C7">
          <w:rPr>
            <w:rFonts w:cs="Arial"/>
            <w:sz w:val="16"/>
            <w:szCs w:val="16"/>
            <w:lang w:val="sl-SI"/>
          </w:rPr>
          <w:t>176/21</w:t>
        </w:r>
      </w:hyperlink>
      <w:r w:rsidR="00F75DFC" w:rsidRPr="00A966C7">
        <w:rPr>
          <w:rFonts w:cs="Arial"/>
          <w:sz w:val="16"/>
          <w:szCs w:val="16"/>
          <w:shd w:val="clear" w:color="auto" w:fill="FFFFFF"/>
          <w:lang w:val="sl-SI"/>
        </w:rPr>
        <w:t xml:space="preserve"> – uradno prečiščeno besedilo, </w:t>
      </w:r>
      <w:hyperlink r:id="rId2"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00F75DFC" w:rsidRPr="00A966C7">
          <w:rPr>
            <w:rFonts w:cs="Arial"/>
            <w:sz w:val="16"/>
            <w:szCs w:val="16"/>
            <w:lang w:val="sl-SI"/>
          </w:rPr>
          <w:t>96/22</w:t>
        </w:r>
      </w:hyperlink>
      <w:r w:rsidR="00F75DFC" w:rsidRPr="00A966C7">
        <w:rPr>
          <w:rFonts w:cs="Arial"/>
          <w:sz w:val="16"/>
          <w:szCs w:val="16"/>
          <w:shd w:val="clear" w:color="auto" w:fill="FFFFFF"/>
          <w:lang w:val="sl-SI"/>
        </w:rPr>
        <w:t xml:space="preserve"> – odl. US, </w:t>
      </w:r>
      <w:hyperlink r:id="rId3"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00F75DFC" w:rsidRPr="00A966C7">
          <w:rPr>
            <w:rFonts w:cs="Arial"/>
            <w:sz w:val="16"/>
            <w:szCs w:val="16"/>
            <w:lang w:val="sl-SI"/>
          </w:rPr>
          <w:t>2/23</w:t>
        </w:r>
      </w:hyperlink>
      <w:r w:rsidR="00F75DFC" w:rsidRPr="00A966C7">
        <w:rPr>
          <w:rFonts w:cs="Arial"/>
          <w:sz w:val="16"/>
          <w:szCs w:val="16"/>
          <w:shd w:val="clear" w:color="auto" w:fill="FFFFFF"/>
          <w:lang w:val="sl-SI"/>
        </w:rPr>
        <w:t xml:space="preserve"> – odl. US</w:t>
      </w:r>
      <w:r w:rsidR="00F75DFC">
        <w:rPr>
          <w:rFonts w:cs="Arial"/>
          <w:sz w:val="16"/>
          <w:szCs w:val="16"/>
          <w:shd w:val="clear" w:color="auto" w:fill="FFFFFF"/>
          <w:lang w:val="sl-SI"/>
        </w:rPr>
        <w:t>,</w:t>
      </w:r>
      <w:r w:rsidR="00F75DFC" w:rsidRPr="00A966C7">
        <w:rPr>
          <w:rFonts w:cs="Arial"/>
          <w:sz w:val="16"/>
          <w:szCs w:val="16"/>
          <w:shd w:val="clear" w:color="auto" w:fill="FFFFFF"/>
          <w:lang w:val="sl-SI"/>
        </w:rPr>
        <w:t xml:space="preserve"> </w:t>
      </w:r>
      <w:hyperlink r:id="rId4"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00F75DFC" w:rsidRPr="00A966C7">
          <w:rPr>
            <w:rFonts w:cs="Arial"/>
            <w:sz w:val="16"/>
            <w:szCs w:val="16"/>
            <w:lang w:val="sl-SI"/>
          </w:rPr>
          <w:t>89/23</w:t>
        </w:r>
      </w:hyperlink>
      <w:r w:rsidR="00F75DFC" w:rsidRPr="00A966C7">
        <w:rPr>
          <w:rFonts w:cs="Arial"/>
          <w:sz w:val="16"/>
          <w:szCs w:val="16"/>
          <w:shd w:val="clear" w:color="auto" w:fill="FFFFFF"/>
          <w:lang w:val="sl-SI"/>
        </w:rPr>
        <w:t xml:space="preserve"> – odl. US</w:t>
      </w:r>
      <w:r w:rsidR="00F75DFC">
        <w:rPr>
          <w:rFonts w:cs="Arial"/>
          <w:sz w:val="16"/>
          <w:szCs w:val="16"/>
          <w:shd w:val="clear" w:color="auto" w:fill="FFFFFF"/>
          <w:lang w:val="sl-SI"/>
        </w:rPr>
        <w:t xml:space="preserve"> in 53/24)</w:t>
      </w:r>
      <w:r w:rsidR="00F75DFC" w:rsidRPr="00A966C7">
        <w:rPr>
          <w:rFonts w:cs="Arial"/>
          <w:sz w:val="16"/>
          <w:szCs w:val="16"/>
          <w:shd w:val="clear" w:color="auto" w:fill="FFFFFF"/>
          <w:lang w:val="sl-SI"/>
        </w:rPr>
        <w:t>; ZKP.</w:t>
      </w:r>
    </w:p>
  </w:footnote>
  <w:footnote w:id="2">
    <w:p w14:paraId="7E1D8346" w14:textId="278C0E6C" w:rsidR="00E7514B" w:rsidRPr="00E7514B" w:rsidRDefault="00E7514B" w:rsidP="00F75DFC">
      <w:pPr>
        <w:pStyle w:val="Sprotnaopomba-besedilo"/>
        <w:spacing w:line="240" w:lineRule="auto"/>
        <w:rPr>
          <w:rFonts w:cs="Arial"/>
          <w:sz w:val="16"/>
          <w:szCs w:val="16"/>
          <w:lang w:val="sl-SI"/>
        </w:rPr>
      </w:pPr>
      <w:r w:rsidRPr="00E7514B">
        <w:rPr>
          <w:rStyle w:val="Sprotnaopomba-sklic"/>
          <w:rFonts w:cs="Arial"/>
          <w:sz w:val="16"/>
          <w:szCs w:val="16"/>
        </w:rPr>
        <w:footnoteRef/>
      </w:r>
      <w:r w:rsidRPr="00E7514B">
        <w:rPr>
          <w:rFonts w:cs="Arial"/>
          <w:sz w:val="16"/>
          <w:szCs w:val="16"/>
        </w:rPr>
        <w:t xml:space="preserve"> </w:t>
      </w:r>
      <w:r>
        <w:rPr>
          <w:rFonts w:cs="Arial"/>
          <w:sz w:val="16"/>
          <w:szCs w:val="16"/>
        </w:rPr>
        <w:t xml:space="preserve">Uradni list RS, št. </w:t>
      </w:r>
      <w:hyperlink r:id="rId5" w:tgtFrame="_blank" w:tooltip="Zakon o odvzemu premoženja nezakonitega izvora (ZOPNI)" w:history="1">
        <w:r w:rsidRPr="00E7514B">
          <w:rPr>
            <w:sz w:val="16"/>
            <w:szCs w:val="16"/>
            <w:lang w:val="sl-SI"/>
          </w:rPr>
          <w:t>91/11</w:t>
        </w:r>
      </w:hyperlink>
      <w:r w:rsidRPr="00E7514B">
        <w:rPr>
          <w:rFonts w:cs="Arial"/>
          <w:sz w:val="16"/>
          <w:szCs w:val="16"/>
          <w:lang w:val="sl-SI"/>
        </w:rPr>
        <w:t>,</w:t>
      </w:r>
      <w:r w:rsidR="002B3F75">
        <w:rPr>
          <w:rFonts w:cs="Arial"/>
          <w:sz w:val="16"/>
          <w:szCs w:val="16"/>
          <w:lang w:val="sl-SI"/>
        </w:rPr>
        <w:t xml:space="preserve"> </w:t>
      </w:r>
      <w:hyperlink r:id="rId6" w:tgtFrame="_blank" w:tooltip="Zakon o spremembah in dopolnitvah Zakona o odvzemu premoženja nezakonitega izvora (ZOPNI-A)" w:history="1">
        <w:r w:rsidRPr="00E7514B">
          <w:rPr>
            <w:sz w:val="16"/>
            <w:szCs w:val="16"/>
            <w:lang w:val="sl-SI"/>
          </w:rPr>
          <w:t>25/14</w:t>
        </w:r>
      </w:hyperlink>
      <w:r w:rsidR="002B3F75">
        <w:rPr>
          <w:rFonts w:cs="Arial"/>
          <w:sz w:val="16"/>
          <w:szCs w:val="16"/>
          <w:lang w:val="sl-SI"/>
        </w:rPr>
        <w:t xml:space="preserve"> </w:t>
      </w:r>
      <w:r w:rsidRPr="00E7514B">
        <w:rPr>
          <w:rFonts w:cs="Arial"/>
          <w:sz w:val="16"/>
          <w:szCs w:val="16"/>
          <w:lang w:val="sl-SI"/>
        </w:rPr>
        <w:t>in</w:t>
      </w:r>
      <w:r w:rsidR="002B3F75">
        <w:rPr>
          <w:rFonts w:cs="Arial"/>
          <w:sz w:val="16"/>
          <w:szCs w:val="16"/>
          <w:lang w:val="sl-SI"/>
        </w:rPr>
        <w:t xml:space="preserve"> </w:t>
      </w:r>
      <w:hyperlink r:id="rId7" w:tgtFrame="_blank" w:tooltip="Odločba o razveljavitvi prvega odstavka 57. člena Zakona o odvzemu premoženja nezakonitega izvora in ugotovitvi kršitve človekovih pravic" w:history="1">
        <w:r w:rsidRPr="00E7514B">
          <w:rPr>
            <w:sz w:val="16"/>
            <w:szCs w:val="16"/>
            <w:lang w:val="sl-SI"/>
          </w:rPr>
          <w:t>53/18</w:t>
        </w:r>
      </w:hyperlink>
      <w:r w:rsidR="002B3F75">
        <w:rPr>
          <w:rFonts w:cs="Arial"/>
          <w:sz w:val="16"/>
          <w:szCs w:val="16"/>
          <w:lang w:val="sl-SI"/>
        </w:rPr>
        <w:t xml:space="preserve"> </w:t>
      </w:r>
      <w:r w:rsidRPr="00E7514B">
        <w:rPr>
          <w:rFonts w:cs="Arial"/>
          <w:sz w:val="16"/>
          <w:szCs w:val="16"/>
          <w:lang w:val="sl-SI"/>
        </w:rPr>
        <w:t>– odl. US</w:t>
      </w:r>
      <w:r>
        <w:rPr>
          <w:rFonts w:cs="Arial"/>
          <w:sz w:val="16"/>
          <w:szCs w:val="16"/>
          <w:lang w:val="sl-SI"/>
        </w:rPr>
        <w:t>; ZOPNI.</w:t>
      </w:r>
    </w:p>
  </w:footnote>
  <w:footnote w:id="3">
    <w:p w14:paraId="38B27AD3" w14:textId="2045CCD0" w:rsidR="008D1D97" w:rsidRPr="009E2A50" w:rsidRDefault="008D1D97" w:rsidP="00F75DFC">
      <w:pPr>
        <w:pStyle w:val="Sprotnaopomba-besedilo"/>
        <w:spacing w:line="240" w:lineRule="auto"/>
        <w:rPr>
          <w:sz w:val="16"/>
          <w:szCs w:val="16"/>
          <w:lang w:val="sl-SI"/>
        </w:rPr>
      </w:pPr>
      <w:r w:rsidRPr="009E2A50">
        <w:rPr>
          <w:rStyle w:val="Sprotnaopomba-sklic"/>
          <w:sz w:val="16"/>
          <w:szCs w:val="16"/>
        </w:rPr>
        <w:footnoteRef/>
      </w:r>
      <w:r w:rsidRPr="009E2A50">
        <w:rPr>
          <w:sz w:val="16"/>
          <w:szCs w:val="16"/>
        </w:rPr>
        <w:t xml:space="preserve"> </w:t>
      </w:r>
      <w:r w:rsidRPr="009E2A50">
        <w:rPr>
          <w:sz w:val="16"/>
          <w:szCs w:val="16"/>
          <w:lang w:val="sl-SI"/>
        </w:rPr>
        <w:t>Uradni list RS, št. 91/11.</w:t>
      </w:r>
    </w:p>
  </w:footnote>
  <w:footnote w:id="4">
    <w:p w14:paraId="4D3A9DB3" w14:textId="4B545CA7" w:rsidR="008D1D97" w:rsidRPr="009E2A50" w:rsidRDefault="008D1D97" w:rsidP="009E2A50">
      <w:pPr>
        <w:pStyle w:val="Sprotnaopomba-besedilo"/>
        <w:spacing w:line="240" w:lineRule="auto"/>
        <w:rPr>
          <w:sz w:val="16"/>
          <w:szCs w:val="16"/>
          <w:lang w:val="sl-SI"/>
        </w:rPr>
      </w:pPr>
      <w:r w:rsidRPr="009E2A50">
        <w:rPr>
          <w:rStyle w:val="Sprotnaopomba-sklic"/>
          <w:sz w:val="16"/>
          <w:szCs w:val="16"/>
        </w:rPr>
        <w:footnoteRef/>
      </w:r>
      <w:r w:rsidRPr="009E2A50">
        <w:rPr>
          <w:sz w:val="16"/>
          <w:szCs w:val="16"/>
        </w:rPr>
        <w:t xml:space="preserve"> </w:t>
      </w:r>
      <w:r w:rsidRPr="009E2A50">
        <w:rPr>
          <w:sz w:val="16"/>
          <w:szCs w:val="16"/>
          <w:lang w:val="sl-SI"/>
        </w:rPr>
        <w:t>Uradni list RS, št. 25/14; ZOPNI-A.</w:t>
      </w:r>
    </w:p>
  </w:footnote>
  <w:footnote w:id="5">
    <w:p w14:paraId="6996416C" w14:textId="7F70AF52" w:rsidR="009E2A50" w:rsidRPr="009E2A50" w:rsidRDefault="009E2A50" w:rsidP="00E0558A">
      <w:pPr>
        <w:pStyle w:val="Sprotnaopomba-besedilo"/>
        <w:spacing w:line="240" w:lineRule="auto"/>
        <w:jc w:val="both"/>
        <w:rPr>
          <w:sz w:val="16"/>
          <w:szCs w:val="16"/>
          <w:lang w:val="sl-SI"/>
        </w:rPr>
      </w:pPr>
      <w:r w:rsidRPr="009E2A50">
        <w:rPr>
          <w:rStyle w:val="Sprotnaopomba-sklic"/>
          <w:sz w:val="16"/>
          <w:szCs w:val="16"/>
        </w:rPr>
        <w:footnoteRef/>
      </w:r>
      <w:r w:rsidRPr="009E2A50">
        <w:rPr>
          <w:sz w:val="16"/>
          <w:szCs w:val="16"/>
        </w:rPr>
        <w:t xml:space="preserve"> </w:t>
      </w:r>
      <w:r w:rsidRPr="009E2A50">
        <w:rPr>
          <w:rFonts w:eastAsia="Arial" w:cs="Arial"/>
          <w:sz w:val="16"/>
          <w:szCs w:val="16"/>
          <w:lang w:val="sl-SI"/>
        </w:rPr>
        <w:t>Uradni list RS, št. 50/12 – uradno prečiščeno besedilo, 6/16 – popr., 54/15, 38/16, 27/17, 23/20, 91/20, 95/21, 186/21, 105/22 – ZZNŠPP in 16/23; KZ-1</w:t>
      </w:r>
      <w:r>
        <w:rPr>
          <w:rFonts w:eastAsia="Arial" w:cs="Arial"/>
          <w:sz w:val="16"/>
          <w:szCs w:val="16"/>
          <w:lang w:val="sl-SI"/>
        </w:rPr>
        <w:t>.</w:t>
      </w:r>
    </w:p>
  </w:footnote>
  <w:footnote w:id="6">
    <w:p w14:paraId="4C2F1E25" w14:textId="51F56D59" w:rsidR="00077373" w:rsidRPr="00077373" w:rsidRDefault="00077373" w:rsidP="00077373">
      <w:pPr>
        <w:pStyle w:val="Sprotnaopomba-besedilo"/>
        <w:spacing w:line="240" w:lineRule="auto"/>
        <w:jc w:val="both"/>
        <w:rPr>
          <w:sz w:val="16"/>
          <w:szCs w:val="16"/>
          <w:lang w:val="sl-SI"/>
        </w:rPr>
      </w:pPr>
      <w:r w:rsidRPr="00E0558A">
        <w:rPr>
          <w:rStyle w:val="Sprotnaopomba-sklic"/>
          <w:sz w:val="16"/>
          <w:szCs w:val="16"/>
          <w:lang w:val="sl-SI"/>
        </w:rPr>
        <w:footnoteRef/>
      </w:r>
      <w:r w:rsidRPr="00D90763">
        <w:rPr>
          <w:lang w:val="sl-SI"/>
        </w:rPr>
        <w:t xml:space="preserve"> </w:t>
      </w:r>
      <w:r w:rsidRPr="00D90763">
        <w:rPr>
          <w:sz w:val="16"/>
          <w:szCs w:val="16"/>
          <w:lang w:val="sl-SI"/>
        </w:rPr>
        <w:t>Kot npr</w:t>
      </w:r>
      <w:r>
        <w:rPr>
          <w:sz w:val="16"/>
          <w:szCs w:val="16"/>
        </w:rPr>
        <w:t>.</w:t>
      </w:r>
      <w:r w:rsidRPr="00077373">
        <w:rPr>
          <w:sz w:val="16"/>
          <w:szCs w:val="16"/>
          <w:lang w:val="sl-SI"/>
        </w:rPr>
        <w:t xml:space="preserve">, ali je predhodno izvedeni kazenski postopek, ki se zaključi s pravnomočno sodno odločbo, pogoj za izvedbo finančne preiskave in odvzem premoženja po določbah ZOPNI ali ne. Izkazalo se je, da obsodba za kataloško kaznivo dejanje ni eden od zakonskih pogojev za uvedbo finančne preiskave ali za odvzem premoženja po pravilih ZOPNI. Zavrženje kazenske ovadbe, pravnomočna ustavitev kazenskega postopka ali izdaja oprostilne sodbe na izid postopka po pravilih ZOPNI nima nobenega vpliva. Prav tako je bil pritrdilen odgovor na vprašanje pristojnosti slovenskega sodišča v primerih, ko </w:t>
      </w:r>
      <w:r w:rsidR="00207919">
        <w:rPr>
          <w:sz w:val="16"/>
          <w:szCs w:val="16"/>
          <w:lang w:val="sl-SI"/>
        </w:rPr>
        <w:t>se</w:t>
      </w:r>
      <w:r w:rsidRPr="00077373">
        <w:rPr>
          <w:sz w:val="16"/>
          <w:szCs w:val="16"/>
          <w:lang w:val="sl-SI"/>
        </w:rPr>
        <w:t xml:space="preserve"> nezakonito pridobljeno premoženje nahaja</w:t>
      </w:r>
      <w:r>
        <w:rPr>
          <w:sz w:val="16"/>
          <w:szCs w:val="16"/>
          <w:lang w:val="sl-SI"/>
        </w:rPr>
        <w:t xml:space="preserve"> </w:t>
      </w:r>
      <w:r w:rsidRPr="00077373">
        <w:rPr>
          <w:sz w:val="16"/>
          <w:szCs w:val="16"/>
          <w:lang w:val="sl-SI"/>
        </w:rPr>
        <w:t>v tujini, če je toženec slovenski državljan s stalnim prebivališčem v</w:t>
      </w:r>
      <w:r w:rsidR="000C020D">
        <w:rPr>
          <w:sz w:val="16"/>
          <w:szCs w:val="16"/>
          <w:lang w:val="sl-SI"/>
        </w:rPr>
        <w:t xml:space="preserve"> RS</w:t>
      </w:r>
      <w:r w:rsidRPr="00077373">
        <w:rPr>
          <w:sz w:val="16"/>
          <w:szCs w:val="16"/>
          <w:lang w:val="sl-SI"/>
        </w:rPr>
        <w:t xml:space="preserve">. Nadalje se je sodišče ukvarjalo še z vprašanjem zoper koga je treba vložiti tožbo v primeru, ko je primarni pridobitelj premoženje že odsvojil, pa tudi </w:t>
      </w:r>
      <w:r w:rsidR="000C020D">
        <w:rPr>
          <w:sz w:val="16"/>
          <w:szCs w:val="16"/>
          <w:lang w:val="sl-SI"/>
        </w:rPr>
        <w:t xml:space="preserve">z </w:t>
      </w:r>
      <w:r w:rsidRPr="00077373">
        <w:rPr>
          <w:sz w:val="16"/>
          <w:szCs w:val="16"/>
          <w:lang w:val="sl-SI"/>
        </w:rPr>
        <w:t>vprašanjem t. i. nadomestnega odvzema, torej uveljavljanja denarnega povračila vrednosti premoženja nezakonitega izvora, katerega odvzem zaradi okoliščin, ki so nastale pred vložitvijo tožbe, ni mogoč. Po zdajšnji sodni praksi se toženi stranki lahko naloži plačilo denarnega zneska, ki ustreza vrednosti premoženja nezakonitega izvora, le zaradi okoliščin, ki so nastale po vložitvi tožbe, ne pa tudi pred vložitvijo tožbe</w:t>
      </w:r>
      <w:r w:rsidR="00C374EF">
        <w:rPr>
          <w:sz w:val="16"/>
          <w:szCs w:val="16"/>
          <w:lang w:val="sl-SI"/>
        </w:rPr>
        <w:t>.</w:t>
      </w:r>
    </w:p>
  </w:footnote>
  <w:footnote w:id="7">
    <w:p w14:paraId="77704CD2" w14:textId="57C56A0D" w:rsidR="00935E80" w:rsidRPr="00935E80" w:rsidRDefault="00935E80" w:rsidP="009C31AB">
      <w:pPr>
        <w:pStyle w:val="Sprotnaopomba-besedilo"/>
        <w:spacing w:line="240" w:lineRule="auto"/>
        <w:jc w:val="both"/>
        <w:rPr>
          <w:sz w:val="16"/>
          <w:szCs w:val="16"/>
          <w:lang w:val="sl-SI"/>
        </w:rPr>
      </w:pPr>
      <w:r w:rsidRPr="00935E80">
        <w:rPr>
          <w:rStyle w:val="Sprotnaopomba-sklic"/>
          <w:sz w:val="16"/>
          <w:szCs w:val="16"/>
        </w:rPr>
        <w:footnoteRef/>
      </w:r>
      <w:r w:rsidRPr="00935E80">
        <w:rPr>
          <w:sz w:val="16"/>
          <w:szCs w:val="16"/>
        </w:rPr>
        <w:t xml:space="preserve"> </w:t>
      </w:r>
      <w:bookmarkStart w:id="1" w:name="_Hlk172615372"/>
      <w:r w:rsidRPr="00935E80">
        <w:rPr>
          <w:sz w:val="16"/>
          <w:szCs w:val="16"/>
          <w:lang w:val="sl-SI"/>
        </w:rPr>
        <w:t>Odločba Ustavnega sodišča RS, št. U-I-203/14, 3. 12. 2015 (Uradni list RS, št. 98/15)</w:t>
      </w:r>
      <w:r w:rsidR="00DA0BF2">
        <w:rPr>
          <w:sz w:val="16"/>
          <w:szCs w:val="16"/>
          <w:lang w:val="sl-SI"/>
        </w:rPr>
        <w:t>.</w:t>
      </w:r>
      <w:r w:rsidRPr="00935E80">
        <w:rPr>
          <w:sz w:val="16"/>
          <w:szCs w:val="16"/>
          <w:lang w:val="sl-SI"/>
        </w:rPr>
        <w:t xml:space="preserve"> </w:t>
      </w:r>
      <w:bookmarkEnd w:id="1"/>
      <w:r w:rsidRPr="00935E80">
        <w:rPr>
          <w:sz w:val="16"/>
          <w:szCs w:val="16"/>
          <w:lang w:val="sl-SI"/>
        </w:rPr>
        <w:t>Ker j</w:t>
      </w:r>
      <w:r w:rsidR="00C374EF">
        <w:rPr>
          <w:sz w:val="16"/>
          <w:szCs w:val="16"/>
          <w:lang w:val="sl-SI"/>
        </w:rPr>
        <w:t>e</w:t>
      </w:r>
      <w:r w:rsidRPr="00935E80">
        <w:rPr>
          <w:sz w:val="16"/>
          <w:szCs w:val="16"/>
          <w:lang w:val="sl-SI"/>
        </w:rPr>
        <w:t xml:space="preserve"> bil ZOPNI po vloženi zahtevi za oceno ustavnosti spremenjen oz</w:t>
      </w:r>
      <w:r w:rsidR="00957A91">
        <w:rPr>
          <w:sz w:val="16"/>
          <w:szCs w:val="16"/>
          <w:lang w:val="sl-SI"/>
        </w:rPr>
        <w:t>iroma</w:t>
      </w:r>
      <w:r w:rsidRPr="00935E80">
        <w:rPr>
          <w:sz w:val="16"/>
          <w:szCs w:val="16"/>
          <w:lang w:val="sl-SI"/>
        </w:rPr>
        <w:t xml:space="preserve"> dopolnjen (novi 17.a člen v povezavi z uresničevanjem pravice do izjave), je Ustavno sodišče RS presojalo pravno ureditev, ki ni več veljala.</w:t>
      </w:r>
    </w:p>
  </w:footnote>
  <w:footnote w:id="8">
    <w:p w14:paraId="3105E267" w14:textId="5A1C0950" w:rsidR="00845D3B" w:rsidRPr="00845D3B" w:rsidRDefault="00845D3B" w:rsidP="009C31AB">
      <w:pPr>
        <w:pStyle w:val="Sprotnaopomba-besedilo"/>
        <w:spacing w:line="240" w:lineRule="auto"/>
        <w:rPr>
          <w:sz w:val="16"/>
          <w:szCs w:val="16"/>
          <w:lang w:val="sl-SI"/>
        </w:rPr>
      </w:pPr>
      <w:r w:rsidRPr="00845D3B">
        <w:rPr>
          <w:rStyle w:val="Sprotnaopomba-sklic"/>
          <w:sz w:val="16"/>
          <w:szCs w:val="16"/>
        </w:rPr>
        <w:footnoteRef/>
      </w:r>
      <w:r w:rsidRPr="00845D3B">
        <w:rPr>
          <w:sz w:val="16"/>
          <w:szCs w:val="16"/>
        </w:rPr>
        <w:t xml:space="preserve"> </w:t>
      </w:r>
      <w:r w:rsidRPr="00845D3B">
        <w:rPr>
          <w:sz w:val="16"/>
          <w:szCs w:val="16"/>
          <w:lang w:val="sl-SI"/>
        </w:rPr>
        <w:t>Odločba Ustavnega sodišča RS, št. U-I</w:t>
      </w:r>
      <w:r>
        <w:rPr>
          <w:sz w:val="16"/>
          <w:szCs w:val="16"/>
          <w:lang w:val="sl-SI"/>
        </w:rPr>
        <w:t>-</w:t>
      </w:r>
      <w:r w:rsidRPr="00845D3B">
        <w:rPr>
          <w:sz w:val="16"/>
          <w:szCs w:val="16"/>
          <w:lang w:val="sl-SI"/>
        </w:rPr>
        <w:t>91/15, 16. 3. 2017 (Uradni list RS, št. 16/17).</w:t>
      </w:r>
    </w:p>
  </w:footnote>
  <w:footnote w:id="9">
    <w:p w14:paraId="055999F9" w14:textId="0961C871" w:rsidR="009C31AB" w:rsidRPr="00BA359B" w:rsidRDefault="009C31AB" w:rsidP="003A10F0">
      <w:pPr>
        <w:pStyle w:val="Sprotnaopomba-besedilo"/>
        <w:spacing w:line="240" w:lineRule="auto"/>
        <w:jc w:val="both"/>
        <w:rPr>
          <w:sz w:val="16"/>
          <w:szCs w:val="16"/>
          <w:lang w:val="sl-SI"/>
        </w:rPr>
      </w:pPr>
      <w:r w:rsidRPr="009C31AB">
        <w:rPr>
          <w:rStyle w:val="Sprotnaopomba-sklic"/>
          <w:sz w:val="16"/>
          <w:szCs w:val="16"/>
        </w:rPr>
        <w:footnoteRef/>
      </w:r>
      <w:r w:rsidRPr="009C31AB">
        <w:rPr>
          <w:sz w:val="16"/>
          <w:szCs w:val="16"/>
        </w:rPr>
        <w:t xml:space="preserve"> </w:t>
      </w:r>
      <w:r w:rsidRPr="009C31AB">
        <w:rPr>
          <w:sz w:val="16"/>
          <w:szCs w:val="16"/>
          <w:lang w:val="sl-SI"/>
        </w:rPr>
        <w:t>Odločba Ustavnega sodišča</w:t>
      </w:r>
      <w:r w:rsidR="00207919">
        <w:rPr>
          <w:sz w:val="16"/>
          <w:szCs w:val="16"/>
          <w:lang w:val="sl-SI"/>
        </w:rPr>
        <w:t xml:space="preserve"> RS št.</w:t>
      </w:r>
      <w:r w:rsidRPr="009C31AB">
        <w:rPr>
          <w:sz w:val="16"/>
          <w:szCs w:val="16"/>
          <w:lang w:val="sl-SI"/>
        </w:rPr>
        <w:t xml:space="preserve"> U-I-6/15, Up-33/15 in Up-1003/15, 5.</w:t>
      </w:r>
      <w:r w:rsidR="00207919">
        <w:rPr>
          <w:sz w:val="16"/>
          <w:szCs w:val="16"/>
          <w:lang w:val="sl-SI"/>
        </w:rPr>
        <w:t xml:space="preserve"> </w:t>
      </w:r>
      <w:r w:rsidRPr="009C31AB">
        <w:rPr>
          <w:sz w:val="16"/>
          <w:szCs w:val="16"/>
          <w:lang w:val="sl-SI"/>
        </w:rPr>
        <w:t>7. 2018 (Uradni list RS, št. 53/18)</w:t>
      </w:r>
      <w:r w:rsidR="00DA0BF2">
        <w:rPr>
          <w:sz w:val="16"/>
          <w:szCs w:val="16"/>
          <w:lang w:val="sl-SI"/>
        </w:rPr>
        <w:t>.</w:t>
      </w:r>
      <w:r w:rsidR="00BA359B">
        <w:rPr>
          <w:sz w:val="16"/>
          <w:szCs w:val="16"/>
          <w:lang w:val="sl-SI"/>
        </w:rPr>
        <w:t xml:space="preserve"> Navedena odločitev</w:t>
      </w:r>
      <w:r w:rsidR="00BA359B" w:rsidRPr="00BA359B">
        <w:rPr>
          <w:sz w:val="16"/>
          <w:szCs w:val="16"/>
          <w:lang w:val="sl-SI"/>
        </w:rPr>
        <w:t xml:space="preserve"> je </w:t>
      </w:r>
      <w:r w:rsidR="00BA359B">
        <w:rPr>
          <w:sz w:val="16"/>
          <w:szCs w:val="16"/>
          <w:lang w:val="sl-SI"/>
        </w:rPr>
        <w:t>pomembn</w:t>
      </w:r>
      <w:r w:rsidR="00447672">
        <w:rPr>
          <w:sz w:val="16"/>
          <w:szCs w:val="16"/>
          <w:lang w:val="sl-SI"/>
        </w:rPr>
        <w:t>o</w:t>
      </w:r>
      <w:r w:rsidR="00BA359B">
        <w:rPr>
          <w:sz w:val="16"/>
          <w:szCs w:val="16"/>
          <w:lang w:val="sl-SI"/>
        </w:rPr>
        <w:t xml:space="preserve"> </w:t>
      </w:r>
      <w:r w:rsidR="00447672">
        <w:rPr>
          <w:sz w:val="16"/>
          <w:szCs w:val="16"/>
          <w:lang w:val="sl-SI"/>
        </w:rPr>
        <w:t>vplivala</w:t>
      </w:r>
      <w:r w:rsidR="00BA359B" w:rsidRPr="00BA359B">
        <w:rPr>
          <w:sz w:val="16"/>
          <w:szCs w:val="16"/>
          <w:lang w:val="sl-SI"/>
        </w:rPr>
        <w:t xml:space="preserve"> na </w:t>
      </w:r>
      <w:r w:rsidR="00BA359B">
        <w:rPr>
          <w:sz w:val="16"/>
          <w:szCs w:val="16"/>
          <w:lang w:val="sl-SI"/>
        </w:rPr>
        <w:t>odprte</w:t>
      </w:r>
      <w:r w:rsidR="00BA359B" w:rsidRPr="00BA359B">
        <w:rPr>
          <w:sz w:val="16"/>
          <w:szCs w:val="16"/>
          <w:lang w:val="sl-SI"/>
        </w:rPr>
        <w:t xml:space="preserve"> zadeve </w:t>
      </w:r>
      <w:r w:rsidR="00BA359B">
        <w:rPr>
          <w:sz w:val="16"/>
          <w:szCs w:val="16"/>
          <w:lang w:val="sl-SI"/>
        </w:rPr>
        <w:t>na državnih tožilstvih</w:t>
      </w:r>
      <w:r w:rsidR="00BA359B" w:rsidRPr="00BA359B">
        <w:rPr>
          <w:sz w:val="16"/>
          <w:szCs w:val="16"/>
          <w:lang w:val="sl-SI"/>
        </w:rPr>
        <w:t>, saj je bilo v veliki večini odprtih pravd kataloško kaznivo dejanje storjeno oziroma premoženje pridobljeno pred 29. novembrom 2011. V 12 pravdah, kjer je bilo kaznivo dejanje storjeno pred navedenim datumom, so državni tožilci SDT RS vložili umike tožb oziroma v eni pravdi umik pritožbe zoper zavrnilno sodbo</w:t>
      </w:r>
      <w:r w:rsidR="00BA359B">
        <w:rPr>
          <w:sz w:val="16"/>
          <w:szCs w:val="16"/>
          <w:lang w:val="sl-SI"/>
        </w:rPr>
        <w:t xml:space="preserve"> (Skupno poročilo o delu državnih tožilstev za leto 2023, str.48)</w:t>
      </w:r>
      <w:r w:rsidRPr="00BA359B">
        <w:rPr>
          <w:sz w:val="16"/>
          <w:szCs w:val="16"/>
          <w:lang w:val="sl-SI"/>
        </w:rPr>
        <w:t>.</w:t>
      </w:r>
    </w:p>
  </w:footnote>
  <w:footnote w:id="10">
    <w:p w14:paraId="67B6EEA0" w14:textId="6D71E267" w:rsidR="00131E2E" w:rsidRPr="00131E2E" w:rsidRDefault="00131E2E" w:rsidP="00131E2E">
      <w:pPr>
        <w:spacing w:after="0" w:line="240" w:lineRule="auto"/>
        <w:jc w:val="both"/>
      </w:pPr>
      <w:r w:rsidRPr="00131E2E">
        <w:rPr>
          <w:rStyle w:val="Sprotnaopomba-sklic"/>
          <w:rFonts w:ascii="Arial" w:hAnsi="Arial" w:cs="Arial"/>
          <w:sz w:val="16"/>
          <w:szCs w:val="16"/>
        </w:rPr>
        <w:footnoteRef/>
      </w:r>
      <w:r w:rsidRPr="00131E2E">
        <w:rPr>
          <w:rFonts w:ascii="Arial" w:hAnsi="Arial" w:cs="Arial"/>
          <w:sz w:val="16"/>
          <w:szCs w:val="16"/>
        </w:rPr>
        <w:t xml:space="preserve"> </w:t>
      </w:r>
      <w:r w:rsidRPr="00131E2E">
        <w:rPr>
          <w:rFonts w:ascii="Arial" w:eastAsia="Times New Roman" w:hAnsi="Arial" w:cs="Arial"/>
          <w:sz w:val="16"/>
          <w:szCs w:val="16"/>
        </w:rPr>
        <w:t>Policija izvaja finančne preiskave skladno z določbami ZKP v okviru izvajanja kriminalistične preiskave zaradi suma storitve kaznivega dejanja, ki generira premoženjsko korist, kakor tudi drugih kaznivih dejanj. Finančna preiskava predstavlja sklop preiskovalnih aktivnosti policije, s katerimi ugotavlja vrsto in višino premoženjske koristi, ugotavlja premoženje, ki ga je mogoče odvzeti od prejemnikov koristi in ugotavlja okoliščine, ki so potrebne za uporabo instituta začasnega zavarovanja. O ugotovitvah oziroma zaključku finančnih preiskav policija vselej pisno obvešča pristojno tožilstvo, in sicer v obliki pobude za začasno zavarovanje zahtevka za odvzem premoženjske koristi, če so izpolnjeni vsi pogoji iz 502. člena ZKP oziroma v obliki poročila o finančni preiskavi</w:t>
      </w:r>
      <w:r>
        <w:rPr>
          <w:rFonts w:ascii="Arial" w:eastAsia="Times New Roman" w:hAnsi="Arial" w:cs="Arial"/>
          <w:sz w:val="20"/>
          <w:szCs w:val="24"/>
        </w:rPr>
        <w:t>.</w:t>
      </w:r>
      <w:r w:rsidRPr="00F60827">
        <w:rPr>
          <w:rFonts w:ascii="Arial" w:eastAsia="Times New Roman" w:hAnsi="Arial" w:cs="Arial"/>
          <w:sz w:val="20"/>
          <w:szCs w:val="24"/>
        </w:rPr>
        <w:t xml:space="preserve"> </w:t>
      </w:r>
    </w:p>
  </w:footnote>
  <w:footnote w:id="11">
    <w:p w14:paraId="57203FD6" w14:textId="02CA2173" w:rsidR="00F60827" w:rsidRPr="00F60827" w:rsidRDefault="00F60827" w:rsidP="003A10F0">
      <w:pPr>
        <w:spacing w:after="0" w:line="240" w:lineRule="auto"/>
        <w:jc w:val="both"/>
      </w:pPr>
      <w:r w:rsidRPr="00131E2E">
        <w:rPr>
          <w:rStyle w:val="Sprotnaopomba-sklic"/>
          <w:rFonts w:ascii="Arial" w:hAnsi="Arial" w:cs="Arial"/>
          <w:sz w:val="16"/>
          <w:szCs w:val="16"/>
        </w:rPr>
        <w:footnoteRef/>
      </w:r>
      <w:r w:rsidRPr="00131E2E">
        <w:rPr>
          <w:rFonts w:ascii="Arial" w:hAnsi="Arial" w:cs="Arial"/>
          <w:sz w:val="16"/>
          <w:szCs w:val="16"/>
        </w:rPr>
        <w:t xml:space="preserve"> </w:t>
      </w:r>
      <w:r w:rsidRPr="00F60827">
        <w:rPr>
          <w:rFonts w:ascii="Arial" w:hAnsi="Arial" w:cs="Arial"/>
          <w:bCs/>
          <w:sz w:val="16"/>
          <w:szCs w:val="16"/>
        </w:rPr>
        <w:t>Zaključek finančne preiskave je zabeležen v obliki podane pobud</w:t>
      </w:r>
      <w:r>
        <w:rPr>
          <w:rFonts w:ascii="Arial" w:hAnsi="Arial" w:cs="Arial"/>
          <w:bCs/>
          <w:sz w:val="16"/>
          <w:szCs w:val="16"/>
        </w:rPr>
        <w:t>e</w:t>
      </w:r>
      <w:r w:rsidRPr="00F60827">
        <w:rPr>
          <w:rFonts w:ascii="Arial" w:hAnsi="Arial" w:cs="Arial"/>
          <w:bCs/>
          <w:sz w:val="16"/>
          <w:szCs w:val="16"/>
        </w:rPr>
        <w:t xml:space="preserve"> ali poročila ali </w:t>
      </w:r>
      <w:r w:rsidR="00131E2E">
        <w:rPr>
          <w:rFonts w:ascii="Arial" w:hAnsi="Arial" w:cs="Arial"/>
          <w:bCs/>
          <w:sz w:val="16"/>
          <w:szCs w:val="16"/>
        </w:rPr>
        <w:t>v obliki</w:t>
      </w:r>
      <w:r w:rsidRPr="00F60827">
        <w:rPr>
          <w:rFonts w:ascii="Arial" w:hAnsi="Arial" w:cs="Arial"/>
          <w:bCs/>
          <w:sz w:val="16"/>
          <w:szCs w:val="16"/>
        </w:rPr>
        <w:t xml:space="preserve"> obeh dokument</w:t>
      </w:r>
      <w:r w:rsidR="00131E2E">
        <w:rPr>
          <w:rFonts w:ascii="Arial" w:hAnsi="Arial" w:cs="Arial"/>
          <w:bCs/>
          <w:sz w:val="16"/>
          <w:szCs w:val="16"/>
        </w:rPr>
        <w:t>ov</w:t>
      </w:r>
      <w:r w:rsidRPr="00F60827">
        <w:rPr>
          <w:rFonts w:ascii="Arial" w:hAnsi="Arial" w:cs="Arial"/>
          <w:bCs/>
          <w:sz w:val="16"/>
          <w:szCs w:val="16"/>
        </w:rPr>
        <w:t xml:space="preserve"> - poročila in pobude (v tem primeru je bilo v isti finančni preiskavi za npr. del oseb ugotovljen obstoj pogojev, za drugi del oseb pa ne). Posledično seštevek pobud in poročil ni enako številu zaključenih finančnih preiskav.</w:t>
      </w:r>
    </w:p>
  </w:footnote>
  <w:footnote w:id="12">
    <w:p w14:paraId="5427562C" w14:textId="6289C076" w:rsidR="00F72DB0" w:rsidRPr="00627F91" w:rsidRDefault="00F72DB0" w:rsidP="00DC0FD9">
      <w:pPr>
        <w:pStyle w:val="Sprotnaopomba-besedilo"/>
        <w:spacing w:line="240" w:lineRule="auto"/>
        <w:rPr>
          <w:sz w:val="16"/>
          <w:szCs w:val="16"/>
          <w:lang w:val="sl-SI"/>
        </w:rPr>
      </w:pPr>
      <w:r w:rsidRPr="00627F91">
        <w:rPr>
          <w:rStyle w:val="Sprotnaopomba-sklic"/>
          <w:sz w:val="16"/>
          <w:szCs w:val="16"/>
          <w:lang w:val="sl-SI"/>
        </w:rPr>
        <w:footnoteRef/>
      </w:r>
      <w:r w:rsidRPr="00627F91">
        <w:rPr>
          <w:sz w:val="16"/>
          <w:szCs w:val="16"/>
          <w:lang w:val="sl-SI"/>
        </w:rPr>
        <w:t xml:space="preserve"> Podatki iz letnih skupnih poročil o delu državnih tožilstev.</w:t>
      </w:r>
    </w:p>
  </w:footnote>
  <w:footnote w:id="13">
    <w:p w14:paraId="733B1F09" w14:textId="471DD680" w:rsidR="00DD2E32" w:rsidRPr="00DD2E32" w:rsidRDefault="00DD2E32" w:rsidP="00DC0FD9">
      <w:pPr>
        <w:pStyle w:val="Sprotnaopomba-besedilo"/>
        <w:spacing w:line="240" w:lineRule="auto"/>
        <w:rPr>
          <w:sz w:val="16"/>
          <w:szCs w:val="16"/>
          <w:lang w:val="sl-SI"/>
        </w:rPr>
      </w:pPr>
      <w:r w:rsidRPr="00DD2E32">
        <w:rPr>
          <w:rStyle w:val="Sprotnaopomba-sklic"/>
          <w:sz w:val="16"/>
          <w:szCs w:val="16"/>
        </w:rPr>
        <w:footnoteRef/>
      </w:r>
      <w:r w:rsidRPr="00DD2E32">
        <w:rPr>
          <w:sz w:val="16"/>
          <w:szCs w:val="16"/>
        </w:rPr>
        <w:t xml:space="preserve"> https://www.dt-rs.si/letna-porocila</w:t>
      </w:r>
      <w:r>
        <w:rPr>
          <w:sz w:val="16"/>
          <w:szCs w:val="16"/>
        </w:rPr>
        <w:t>.</w:t>
      </w:r>
    </w:p>
  </w:footnote>
  <w:footnote w:id="14">
    <w:p w14:paraId="605C53F8" w14:textId="1972C71B" w:rsidR="009145DE" w:rsidRPr="00472A07" w:rsidRDefault="009145DE" w:rsidP="00DC0FD9">
      <w:pPr>
        <w:pStyle w:val="Sprotnaopomba-besedilo"/>
        <w:spacing w:line="240" w:lineRule="auto"/>
        <w:jc w:val="both"/>
        <w:rPr>
          <w:sz w:val="16"/>
          <w:szCs w:val="16"/>
          <w:lang w:val="sl-SI"/>
        </w:rPr>
      </w:pPr>
      <w:r w:rsidRPr="00DD2E32">
        <w:rPr>
          <w:rStyle w:val="Sprotnaopomba-sklic"/>
          <w:sz w:val="16"/>
          <w:szCs w:val="16"/>
        </w:rPr>
        <w:footnoteRef/>
      </w:r>
      <w:r w:rsidRPr="00472A07">
        <w:rPr>
          <w:sz w:val="16"/>
          <w:szCs w:val="16"/>
          <w:lang w:val="sl-SI"/>
        </w:rPr>
        <w:t xml:space="preserve"> Iz poročila </w:t>
      </w:r>
      <w:r w:rsidR="00472A07" w:rsidRPr="00472A07">
        <w:rPr>
          <w:sz w:val="16"/>
          <w:szCs w:val="16"/>
          <w:lang w:val="sl-SI"/>
        </w:rPr>
        <w:t>Ministrstva</w:t>
      </w:r>
      <w:r w:rsidRPr="00472A07">
        <w:rPr>
          <w:sz w:val="16"/>
          <w:szCs w:val="16"/>
          <w:lang w:val="sl-SI"/>
        </w:rPr>
        <w:t xml:space="preserve"> za </w:t>
      </w:r>
      <w:r w:rsidR="00472A07" w:rsidRPr="00472A07">
        <w:rPr>
          <w:sz w:val="16"/>
          <w:szCs w:val="16"/>
          <w:lang w:val="sl-SI"/>
        </w:rPr>
        <w:t>pravosodje</w:t>
      </w:r>
      <w:r w:rsidRPr="00472A07">
        <w:rPr>
          <w:sz w:val="16"/>
          <w:szCs w:val="16"/>
          <w:lang w:val="sl-SI"/>
        </w:rPr>
        <w:t xml:space="preserve"> o problematiki </w:t>
      </w:r>
      <w:r w:rsidR="00472A07" w:rsidRPr="00472A07">
        <w:rPr>
          <w:sz w:val="16"/>
          <w:szCs w:val="16"/>
          <w:lang w:val="sl-SI"/>
        </w:rPr>
        <w:t>odkrivanja</w:t>
      </w:r>
      <w:r w:rsidRPr="00472A07">
        <w:rPr>
          <w:sz w:val="16"/>
          <w:szCs w:val="16"/>
          <w:lang w:val="sl-SI"/>
        </w:rPr>
        <w:t xml:space="preserve"> začasnega zavarovanja in odvzema nezakonito pridobljenega premoženja ter hrambe in upravljanja začasno </w:t>
      </w:r>
      <w:r w:rsidR="00472A07" w:rsidRPr="00472A07">
        <w:rPr>
          <w:sz w:val="16"/>
          <w:szCs w:val="16"/>
          <w:lang w:val="sl-SI"/>
        </w:rPr>
        <w:t>zavarovanega</w:t>
      </w:r>
      <w:r w:rsidRPr="00472A07">
        <w:rPr>
          <w:sz w:val="16"/>
          <w:szCs w:val="16"/>
          <w:lang w:val="sl-SI"/>
        </w:rPr>
        <w:t xml:space="preserve"> in odvzetega nezakonito </w:t>
      </w:r>
      <w:r w:rsidR="00472A07" w:rsidRPr="00472A07">
        <w:rPr>
          <w:sz w:val="16"/>
          <w:szCs w:val="16"/>
          <w:lang w:val="sl-SI"/>
        </w:rPr>
        <w:t>pridobljenega</w:t>
      </w:r>
      <w:r w:rsidRPr="00472A07">
        <w:rPr>
          <w:sz w:val="16"/>
          <w:szCs w:val="16"/>
          <w:lang w:val="sl-SI"/>
        </w:rPr>
        <w:t xml:space="preserve"> premoženja po Kazenskem zakoniku, </w:t>
      </w:r>
      <w:r w:rsidR="00472A07">
        <w:rPr>
          <w:sz w:val="16"/>
          <w:szCs w:val="16"/>
          <w:lang w:val="sl-SI"/>
        </w:rPr>
        <w:t>Z</w:t>
      </w:r>
      <w:r w:rsidRPr="00472A07">
        <w:rPr>
          <w:sz w:val="16"/>
          <w:szCs w:val="16"/>
          <w:lang w:val="sl-SI"/>
        </w:rPr>
        <w:t xml:space="preserve">akonu o kazenskem </w:t>
      </w:r>
      <w:r w:rsidR="00472A07" w:rsidRPr="00472A07">
        <w:rPr>
          <w:sz w:val="16"/>
          <w:szCs w:val="16"/>
          <w:lang w:val="sl-SI"/>
        </w:rPr>
        <w:t>postopku</w:t>
      </w:r>
      <w:r w:rsidRPr="00472A07">
        <w:rPr>
          <w:sz w:val="16"/>
          <w:szCs w:val="16"/>
          <w:lang w:val="sl-SI"/>
        </w:rPr>
        <w:t xml:space="preserve"> in Zakon</w:t>
      </w:r>
      <w:r w:rsidR="00472A07">
        <w:rPr>
          <w:sz w:val="16"/>
          <w:szCs w:val="16"/>
          <w:lang w:val="sl-SI"/>
        </w:rPr>
        <w:t>u</w:t>
      </w:r>
      <w:r w:rsidRPr="00472A07">
        <w:rPr>
          <w:sz w:val="16"/>
          <w:szCs w:val="16"/>
          <w:lang w:val="sl-SI"/>
        </w:rPr>
        <w:t xml:space="preserve"> o odvzemu premoženja nezakonitega izvora (sklep </w:t>
      </w:r>
      <w:r w:rsidR="00472A07" w:rsidRPr="00472A07">
        <w:rPr>
          <w:sz w:val="16"/>
          <w:szCs w:val="16"/>
          <w:lang w:val="sl-SI"/>
        </w:rPr>
        <w:t>Vlade</w:t>
      </w:r>
      <w:r w:rsidRPr="00472A07">
        <w:rPr>
          <w:sz w:val="16"/>
          <w:szCs w:val="16"/>
          <w:lang w:val="sl-SI"/>
        </w:rPr>
        <w:t xml:space="preserve"> RS št. 23000-1/2022/5, 24. 2. 2023</w:t>
      </w:r>
      <w:r w:rsidR="00472A07" w:rsidRPr="00472A07">
        <w:rPr>
          <w:sz w:val="16"/>
          <w:szCs w:val="16"/>
          <w:lang w:val="sl-SI"/>
        </w:rPr>
        <w:t xml:space="preserve">) med drugim izhaja, da so centralizirani podatki o tem, katero in </w:t>
      </w:r>
      <w:r w:rsidR="00472A07">
        <w:rPr>
          <w:sz w:val="16"/>
          <w:szCs w:val="16"/>
          <w:lang w:val="sl-SI"/>
        </w:rPr>
        <w:t>k</w:t>
      </w:r>
      <w:r w:rsidR="00472A07" w:rsidRPr="00472A07">
        <w:rPr>
          <w:sz w:val="16"/>
          <w:szCs w:val="16"/>
          <w:lang w:val="sl-SI"/>
        </w:rPr>
        <w:t>oliko premoženja je na podlagi pravnomočne odločitve sodišča o odvzemu tudi dejansko odvzetega ter kakšna je njegova vrednost pomanjkljivi in ne odražajo dejanskega stanja.</w:t>
      </w:r>
    </w:p>
  </w:footnote>
  <w:footnote w:id="15">
    <w:p w14:paraId="1E94F0A0" w14:textId="27429610" w:rsidR="00472A07" w:rsidRPr="00C60332" w:rsidRDefault="00472A07" w:rsidP="00C60332">
      <w:pPr>
        <w:pStyle w:val="Sprotnaopomba-besedilo"/>
        <w:spacing w:line="240" w:lineRule="auto"/>
        <w:rPr>
          <w:sz w:val="16"/>
          <w:szCs w:val="16"/>
          <w:lang w:val="sl-SI"/>
        </w:rPr>
      </w:pPr>
      <w:r w:rsidRPr="00C60332">
        <w:rPr>
          <w:rStyle w:val="Sprotnaopomba-sklic"/>
          <w:sz w:val="16"/>
          <w:szCs w:val="16"/>
        </w:rPr>
        <w:footnoteRef/>
      </w:r>
      <w:r>
        <w:t xml:space="preserve"> </w:t>
      </w:r>
      <w:r w:rsidRPr="00C60332">
        <w:rPr>
          <w:sz w:val="16"/>
          <w:szCs w:val="16"/>
          <w:lang w:val="sl-SI"/>
        </w:rPr>
        <w:t>Uradni list RS, št. 38/24.</w:t>
      </w:r>
    </w:p>
  </w:footnote>
  <w:footnote w:id="16">
    <w:p w14:paraId="5024FE76" w14:textId="26C00CD2" w:rsidR="00262D44" w:rsidRPr="00E0558A" w:rsidRDefault="00262D44" w:rsidP="00B66047">
      <w:pPr>
        <w:pStyle w:val="Sprotnaopomba-besedilo"/>
        <w:spacing w:line="240" w:lineRule="auto"/>
        <w:jc w:val="both"/>
        <w:rPr>
          <w:rFonts w:cs="Arial"/>
          <w:sz w:val="16"/>
          <w:szCs w:val="16"/>
          <w:lang w:val="sl-SI"/>
        </w:rPr>
      </w:pPr>
      <w:r w:rsidRPr="0054696C">
        <w:rPr>
          <w:rStyle w:val="Sprotnaopomba-sklic"/>
          <w:rFonts w:cs="Arial"/>
          <w:sz w:val="16"/>
          <w:szCs w:val="16"/>
        </w:rPr>
        <w:footnoteRef/>
      </w:r>
      <w:r w:rsidRPr="0054696C">
        <w:rPr>
          <w:rFonts w:cs="Arial"/>
          <w:sz w:val="16"/>
          <w:szCs w:val="16"/>
        </w:rPr>
        <w:t xml:space="preserve"> </w:t>
      </w:r>
      <w:r w:rsidRPr="00E0558A">
        <w:rPr>
          <w:rFonts w:cs="Arial"/>
          <w:sz w:val="16"/>
          <w:szCs w:val="16"/>
          <w:lang w:val="sl-SI"/>
        </w:rPr>
        <w:t>Člani so predstavniki Ministrstva za pravosodje, Policije, Vrhovnega državnega tožilstva RS</w:t>
      </w:r>
      <w:r w:rsidR="009F2B4E">
        <w:rPr>
          <w:rFonts w:cs="Arial"/>
          <w:sz w:val="16"/>
          <w:szCs w:val="16"/>
          <w:lang w:val="sl-SI"/>
        </w:rPr>
        <w:t>, Ministrstva za finance</w:t>
      </w:r>
      <w:r w:rsidRPr="00E0558A">
        <w:rPr>
          <w:rFonts w:cs="Arial"/>
          <w:sz w:val="16"/>
          <w:szCs w:val="16"/>
          <w:lang w:val="sl-SI"/>
        </w:rPr>
        <w:t xml:space="preserve"> in Finančne uprave RS.</w:t>
      </w:r>
    </w:p>
  </w:footnote>
  <w:footnote w:id="17">
    <w:p w14:paraId="1FD796BD" w14:textId="77777777" w:rsidR="00E25B7A" w:rsidRPr="00E0558A" w:rsidRDefault="00E25B7A" w:rsidP="00E25B7A">
      <w:pPr>
        <w:pStyle w:val="Sprotnaopomba-besedilo"/>
        <w:spacing w:line="240" w:lineRule="auto"/>
        <w:jc w:val="both"/>
        <w:rPr>
          <w:rFonts w:cs="Arial"/>
          <w:sz w:val="16"/>
          <w:szCs w:val="16"/>
          <w:lang w:val="sl-SI"/>
        </w:rPr>
      </w:pPr>
      <w:r w:rsidRPr="00021F77">
        <w:rPr>
          <w:rStyle w:val="Sprotnaopomba-sklic"/>
          <w:rFonts w:cs="Arial"/>
          <w:sz w:val="16"/>
          <w:szCs w:val="16"/>
        </w:rPr>
        <w:footnoteRef/>
      </w:r>
      <w:r w:rsidRPr="00021F77">
        <w:rPr>
          <w:rFonts w:cs="Arial"/>
          <w:sz w:val="16"/>
          <w:szCs w:val="16"/>
        </w:rPr>
        <w:t xml:space="preserve"> </w:t>
      </w:r>
      <w:r w:rsidRPr="00E0558A">
        <w:rPr>
          <w:rFonts w:cs="Arial"/>
          <w:sz w:val="16"/>
          <w:szCs w:val="16"/>
          <w:lang w:val="sl-SI"/>
        </w:rPr>
        <w:t xml:space="preserve">Uradni list RS, št. </w:t>
      </w:r>
      <w:hyperlink r:id="rId8" w:tgtFrame="_blank" w:tooltip="Zakon o pravdnem postopku (uradno prečiščeno besedilo) (ZPP-UPB3)" w:history="1">
        <w:r w:rsidRPr="00E0558A">
          <w:rPr>
            <w:rFonts w:cs="Arial"/>
            <w:sz w:val="16"/>
            <w:szCs w:val="16"/>
            <w:lang w:val="sl-SI"/>
          </w:rPr>
          <w:t>73/07</w:t>
        </w:r>
      </w:hyperlink>
      <w:r w:rsidRPr="00E0558A">
        <w:rPr>
          <w:rFonts w:cs="Arial"/>
          <w:sz w:val="16"/>
          <w:szCs w:val="16"/>
          <w:lang w:val="sl-SI"/>
        </w:rPr>
        <w:t xml:space="preserve"> – uradno prečiščeno besedilo, </w:t>
      </w:r>
      <w:hyperlink r:id="rId9" w:tgtFrame="_blank" w:tooltip="Zakon o arbitraži (ZArbit)" w:history="1">
        <w:r w:rsidRPr="00E0558A">
          <w:rPr>
            <w:rFonts w:cs="Arial"/>
            <w:sz w:val="16"/>
            <w:szCs w:val="16"/>
            <w:lang w:val="sl-SI"/>
          </w:rPr>
          <w:t>45/08</w:t>
        </w:r>
      </w:hyperlink>
      <w:r w:rsidRPr="00E0558A">
        <w:rPr>
          <w:rFonts w:cs="Arial"/>
          <w:sz w:val="16"/>
          <w:szCs w:val="16"/>
          <w:lang w:val="sl-SI"/>
        </w:rPr>
        <w:t xml:space="preserve"> – ZArbit, </w:t>
      </w:r>
      <w:hyperlink r:id="rId10" w:tgtFrame="_blank" w:tooltip="Zakon o spremembah in dopolnitvah Zakona o pravdnem postopku (ZPP-D)" w:history="1">
        <w:r w:rsidRPr="00E0558A">
          <w:rPr>
            <w:rFonts w:cs="Arial"/>
            <w:sz w:val="16"/>
            <w:szCs w:val="16"/>
            <w:lang w:val="sl-SI"/>
          </w:rPr>
          <w:t>45/08</w:t>
        </w:r>
      </w:hyperlink>
      <w:r w:rsidRPr="00E0558A">
        <w:rPr>
          <w:rFonts w:cs="Arial"/>
          <w:sz w:val="16"/>
          <w:szCs w:val="16"/>
          <w:lang w:val="sl-SI"/>
        </w:rPr>
        <w:t xml:space="preserve">, </w:t>
      </w:r>
      <w:hyperlink r:id="rId11" w:tgtFrame="_blank" w:tooltip="Odločba o ugotovitvi, da je Zakon o pravdnem postopku v neskladju z Ustavo" w:history="1">
        <w:r w:rsidRPr="00E0558A">
          <w:rPr>
            <w:rFonts w:cs="Arial"/>
            <w:sz w:val="16"/>
            <w:szCs w:val="16"/>
            <w:lang w:val="sl-SI"/>
          </w:rPr>
          <w:t>111/08</w:t>
        </w:r>
      </w:hyperlink>
      <w:r w:rsidRPr="00E0558A">
        <w:rPr>
          <w:rFonts w:cs="Arial"/>
          <w:sz w:val="16"/>
          <w:szCs w:val="16"/>
          <w:lang w:val="sl-SI"/>
        </w:rPr>
        <w:t xml:space="preserve"> – odl. US, </w:t>
      </w:r>
      <w:hyperlink r:id="rId12" w:tgtFrame="_blank" w:tooltip="Odločba o razveljavitvi četrtega, petega in šestega odstavka 143. člena Zakona o pravdnem postopku" w:history="1">
        <w:r w:rsidRPr="00E0558A">
          <w:rPr>
            <w:rFonts w:cs="Arial"/>
            <w:sz w:val="16"/>
            <w:szCs w:val="16"/>
            <w:lang w:val="sl-SI"/>
          </w:rPr>
          <w:t>57/09</w:t>
        </w:r>
      </w:hyperlink>
      <w:r w:rsidRPr="00E0558A">
        <w:rPr>
          <w:rFonts w:cs="Arial"/>
          <w:sz w:val="16"/>
          <w:szCs w:val="16"/>
          <w:lang w:val="sl-SI"/>
        </w:rPr>
        <w:t xml:space="preserve"> – odl. US, </w:t>
      </w:r>
      <w:hyperlink r:id="rId13" w:tgtFrame="_blank" w:tooltip="Odločba o razveljavitvi drugega odstavka 282. člena Zakona o pravdnem postopku" w:history="1">
        <w:r w:rsidRPr="00E0558A">
          <w:rPr>
            <w:rFonts w:cs="Arial"/>
            <w:sz w:val="16"/>
            <w:szCs w:val="16"/>
            <w:lang w:val="sl-SI"/>
          </w:rPr>
          <w:t>12/10</w:t>
        </w:r>
      </w:hyperlink>
      <w:r w:rsidRPr="00E0558A">
        <w:rPr>
          <w:rFonts w:cs="Arial"/>
          <w:sz w:val="16"/>
          <w:szCs w:val="16"/>
          <w:lang w:val="sl-SI"/>
        </w:rPr>
        <w:t xml:space="preserve"> – odl. US, </w:t>
      </w:r>
      <w:hyperlink r:id="rId14" w:tgtFrame="_blank" w:tooltip="Odločba o razveljavitvi drugega odstavka 108. člena Zakona o pravdnem postopku" w:history="1">
        <w:r w:rsidRPr="00E0558A">
          <w:rPr>
            <w:rFonts w:cs="Arial"/>
            <w:sz w:val="16"/>
            <w:szCs w:val="16"/>
            <w:lang w:val="sl-SI"/>
          </w:rPr>
          <w:t>50/10</w:t>
        </w:r>
      </w:hyperlink>
      <w:r w:rsidRPr="00E0558A">
        <w:rPr>
          <w:rFonts w:cs="Arial"/>
          <w:sz w:val="16"/>
          <w:szCs w:val="16"/>
          <w:lang w:val="sl-SI"/>
        </w:rPr>
        <w:t xml:space="preserve"> – odl. US, </w:t>
      </w:r>
      <w:hyperlink r:id="rId15" w:tgtFrame="_blank" w:tooltip="Odločba o razveljavitvi prvega odstavka 282. člena Zakona o pravdnem postopku" w:history="1">
        <w:r w:rsidRPr="00E0558A">
          <w:rPr>
            <w:rFonts w:cs="Arial"/>
            <w:sz w:val="16"/>
            <w:szCs w:val="16"/>
            <w:lang w:val="sl-SI"/>
          </w:rPr>
          <w:t>107/10</w:t>
        </w:r>
      </w:hyperlink>
      <w:r w:rsidRPr="00E0558A">
        <w:rPr>
          <w:rFonts w:cs="Arial"/>
          <w:sz w:val="16"/>
          <w:szCs w:val="16"/>
          <w:lang w:val="sl-SI"/>
        </w:rPr>
        <w:t xml:space="preserve"> – odl. US, </w:t>
      </w:r>
      <w:hyperlink r:id="rId16" w:tgtFrame="_blank" w:tooltip="Odločba o delni razveljavitvi petega odstavka 98. člena Zakona o pravdnem postopku" w:history="1">
        <w:r w:rsidRPr="00E0558A">
          <w:rPr>
            <w:rFonts w:cs="Arial"/>
            <w:sz w:val="16"/>
            <w:szCs w:val="16"/>
            <w:lang w:val="sl-SI"/>
          </w:rPr>
          <w:t>75/12</w:t>
        </w:r>
      </w:hyperlink>
      <w:r w:rsidRPr="00E0558A">
        <w:rPr>
          <w:rFonts w:cs="Arial"/>
          <w:sz w:val="16"/>
          <w:szCs w:val="16"/>
          <w:lang w:val="sl-SI"/>
        </w:rPr>
        <w:t xml:space="preserve"> – odl. US, </w:t>
      </w:r>
      <w:hyperlink r:id="rId17" w:tgtFrame="_blank" w:tooltip="Odločba o razveljavitvi četrtega odstavka 282. člena Zakona o pravdnem postopku in o zavrženju zahteve za oceno ustavnosti petega odstavka 282. člena Zakona o pravdnem postopku" w:history="1">
        <w:r w:rsidRPr="00E0558A">
          <w:rPr>
            <w:rFonts w:cs="Arial"/>
            <w:sz w:val="16"/>
            <w:szCs w:val="16"/>
            <w:lang w:val="sl-SI"/>
          </w:rPr>
          <w:t>40/13</w:t>
        </w:r>
      </w:hyperlink>
      <w:r w:rsidRPr="00E0558A">
        <w:rPr>
          <w:rFonts w:cs="Arial"/>
          <w:sz w:val="16"/>
          <w:szCs w:val="16"/>
          <w:lang w:val="sl-SI"/>
        </w:rPr>
        <w:t xml:space="preserve"> – odl. US, </w:t>
      </w:r>
      <w:hyperlink r:id="rId18" w:tgtFrame="_blank" w:tooltip="Odločba o ugotovitvi, da je Zakon o pravdnem postopku v neskladju z Ustavo" w:history="1">
        <w:r w:rsidRPr="00E0558A">
          <w:rPr>
            <w:rFonts w:cs="Arial"/>
            <w:sz w:val="16"/>
            <w:szCs w:val="16"/>
            <w:lang w:val="sl-SI"/>
          </w:rPr>
          <w:t>92/13</w:t>
        </w:r>
      </w:hyperlink>
      <w:r w:rsidRPr="00E0558A">
        <w:rPr>
          <w:rFonts w:cs="Arial"/>
          <w:sz w:val="16"/>
          <w:szCs w:val="16"/>
          <w:lang w:val="sl-SI"/>
        </w:rPr>
        <w:t xml:space="preserve"> – odl. US, </w:t>
      </w:r>
      <w:hyperlink r:id="rId19" w:tgtFrame="_blank" w:tooltip="Odločba o delni razveljavitvi petega odstavka 98. člena Zakona o pravdnem postopku in o razveljavitvi sklepa Višjega sodišča v Mariboru ter sklepa Okrajnega sodišča v Ljubljani" w:history="1">
        <w:r w:rsidRPr="00E0558A">
          <w:rPr>
            <w:rFonts w:cs="Arial"/>
            <w:sz w:val="16"/>
            <w:szCs w:val="16"/>
            <w:lang w:val="sl-SI"/>
          </w:rPr>
          <w:t>10/14</w:t>
        </w:r>
      </w:hyperlink>
      <w:r w:rsidRPr="00E0558A">
        <w:rPr>
          <w:rFonts w:cs="Arial"/>
          <w:sz w:val="16"/>
          <w:szCs w:val="16"/>
          <w:lang w:val="sl-SI"/>
        </w:rPr>
        <w:t xml:space="preserve"> – odl. US, </w:t>
      </w:r>
      <w:hyperlink r:id="rId20" w:tgtFrame="_blank" w:tooltip="Odločba o razveljavitvi petega odstavka 98. člena in šestega odstavka 324. člena Zakona o pravdnem postopku" w:history="1">
        <w:r w:rsidRPr="00E0558A">
          <w:rPr>
            <w:rFonts w:cs="Arial"/>
            <w:sz w:val="16"/>
            <w:szCs w:val="16"/>
            <w:lang w:val="sl-SI"/>
          </w:rPr>
          <w:t>48/15</w:t>
        </w:r>
      </w:hyperlink>
      <w:r w:rsidRPr="00E0558A">
        <w:rPr>
          <w:rFonts w:cs="Arial"/>
          <w:sz w:val="16"/>
          <w:szCs w:val="16"/>
          <w:lang w:val="sl-SI"/>
        </w:rPr>
        <w:t xml:space="preserve"> – odl. US, </w:t>
      </w:r>
      <w:hyperlink r:id="rId21" w:tgtFrame="_blank" w:tooltip="Odločba o delni razveljavitvi tretjega odstavka 406. člena v zvezi s tretjim odstavkom 396. člena Zakona o pravdnem postopku" w:history="1">
        <w:r w:rsidRPr="00E0558A">
          <w:rPr>
            <w:rFonts w:cs="Arial"/>
            <w:sz w:val="16"/>
            <w:szCs w:val="16"/>
            <w:lang w:val="sl-SI"/>
          </w:rPr>
          <w:t>6/17</w:t>
        </w:r>
      </w:hyperlink>
      <w:r w:rsidRPr="00E0558A">
        <w:rPr>
          <w:rFonts w:cs="Arial"/>
          <w:sz w:val="16"/>
          <w:szCs w:val="16"/>
          <w:lang w:val="sl-SI"/>
        </w:rPr>
        <w:t xml:space="preserve"> – odl. US, </w:t>
      </w:r>
      <w:hyperlink r:id="rId22" w:tgtFrame="_blank" w:tooltip="Zakon o spremembah in dopolnitvah Zakona o pravdnem postopku (ZPP-E)" w:history="1">
        <w:r w:rsidRPr="00E0558A">
          <w:rPr>
            <w:rFonts w:cs="Arial"/>
            <w:sz w:val="16"/>
            <w:szCs w:val="16"/>
            <w:lang w:val="sl-SI"/>
          </w:rPr>
          <w:t>10/17</w:t>
        </w:r>
      </w:hyperlink>
      <w:r w:rsidRPr="00E0558A">
        <w:rPr>
          <w:rFonts w:cs="Arial"/>
          <w:sz w:val="16"/>
          <w:szCs w:val="16"/>
          <w:lang w:val="sl-SI"/>
        </w:rPr>
        <w:t xml:space="preserve">, </w:t>
      </w:r>
      <w:hyperlink r:id="rId23" w:tgtFrame="_blank" w:tooltip="Zakon o nepravdnem postopku (ZNP-1)" w:history="1">
        <w:r w:rsidRPr="00E0558A">
          <w:rPr>
            <w:rFonts w:cs="Arial"/>
            <w:sz w:val="16"/>
            <w:szCs w:val="16"/>
            <w:lang w:val="sl-SI"/>
          </w:rPr>
          <w:t>16/19</w:t>
        </w:r>
      </w:hyperlink>
      <w:r w:rsidRPr="00E0558A">
        <w:rPr>
          <w:rFonts w:cs="Arial"/>
          <w:sz w:val="16"/>
          <w:szCs w:val="16"/>
          <w:lang w:val="sl-SI"/>
        </w:rPr>
        <w:t xml:space="preserve"> – ZNP-1, </w:t>
      </w:r>
      <w:hyperlink r:id="rId24" w:tgtFrame="_blank" w:tooltip="Odločba o ugotovitvi, da je tretji odstavek 396. člena Zakona o pravdnem postopku v zvezi z 9. točko 394. člena Zakona o pravdnem postopku v neskladju z Ustavo" w:history="1">
        <w:r w:rsidRPr="00E0558A">
          <w:rPr>
            <w:rFonts w:cs="Arial"/>
            <w:sz w:val="16"/>
            <w:szCs w:val="16"/>
            <w:lang w:val="sl-SI"/>
          </w:rPr>
          <w:t>70/19</w:t>
        </w:r>
      </w:hyperlink>
      <w:r w:rsidRPr="00E0558A">
        <w:rPr>
          <w:rFonts w:cs="Arial"/>
          <w:sz w:val="16"/>
          <w:szCs w:val="16"/>
          <w:lang w:val="sl-SI"/>
        </w:rPr>
        <w:t xml:space="preserve"> – odl. US, </w:t>
      </w:r>
      <w:hyperlink r:id="rId25" w:tgtFrame="_blank" w:tooltip="Odločba o ugotovitvi, da je tretja poved prvega odstavka 146. člena Zakona o pravdnem postopku v zvezi s prvim odstavkom 22. člena Zakona o upravnem sporu v neskladju z Ustavo, kolikor se nanaša na upravni spor zoper odločitev Sklada Republike Slovenije za nas" w:history="1">
        <w:r w:rsidRPr="00E0558A">
          <w:rPr>
            <w:rFonts w:cs="Arial"/>
            <w:sz w:val="16"/>
            <w:szCs w:val="16"/>
            <w:lang w:val="sl-SI"/>
          </w:rPr>
          <w:t>1/22</w:t>
        </w:r>
      </w:hyperlink>
      <w:r w:rsidRPr="00E0558A">
        <w:rPr>
          <w:rFonts w:cs="Arial"/>
          <w:sz w:val="16"/>
          <w:szCs w:val="16"/>
          <w:lang w:val="sl-SI"/>
        </w:rPr>
        <w:t xml:space="preserve"> – odl. US in </w:t>
      </w:r>
      <w:hyperlink r:id="rId26" w:tgtFrame="_blank" w:tooltip="Zakon o debirokratizaciji (ZDeb)" w:history="1">
        <w:r w:rsidRPr="00E0558A">
          <w:rPr>
            <w:rFonts w:cs="Arial"/>
            <w:sz w:val="16"/>
            <w:szCs w:val="16"/>
            <w:lang w:val="sl-SI"/>
          </w:rPr>
          <w:t>3/22</w:t>
        </w:r>
      </w:hyperlink>
      <w:r w:rsidRPr="00E0558A">
        <w:rPr>
          <w:rFonts w:cs="Arial"/>
          <w:sz w:val="16"/>
          <w:szCs w:val="16"/>
          <w:lang w:val="sl-SI"/>
        </w:rPr>
        <w:t xml:space="preserve"> – ZDeb; ZPP.</w:t>
      </w:r>
    </w:p>
  </w:footnote>
  <w:footnote w:id="18">
    <w:p w14:paraId="589F1F6C" w14:textId="10D43025" w:rsidR="00FA648B" w:rsidRPr="005775E0" w:rsidRDefault="00FA648B" w:rsidP="005775E0">
      <w:pPr>
        <w:pStyle w:val="Sprotnaopomba-besedilo"/>
        <w:spacing w:line="240" w:lineRule="auto"/>
        <w:jc w:val="both"/>
        <w:rPr>
          <w:sz w:val="16"/>
          <w:szCs w:val="16"/>
          <w:lang w:val="sl-SI"/>
        </w:rPr>
      </w:pPr>
      <w:r>
        <w:rPr>
          <w:rStyle w:val="Sprotnaopomba-sklic"/>
        </w:rPr>
        <w:footnoteRef/>
      </w:r>
      <w:r>
        <w:t xml:space="preserve"> </w:t>
      </w:r>
      <w:r w:rsidRPr="005775E0">
        <w:rPr>
          <w:sz w:val="16"/>
          <w:szCs w:val="16"/>
          <w:lang w:val="sl-SI"/>
        </w:rPr>
        <w:t xml:space="preserve">Povzeto iz </w:t>
      </w:r>
      <w:r w:rsidR="005775E0" w:rsidRPr="005775E0">
        <w:rPr>
          <w:sz w:val="16"/>
          <w:szCs w:val="16"/>
        </w:rPr>
        <w:t>CONFERENCE OF THE PARTIES Council of Europe Convention on Laundering, Search, Seizure and Confiscation of the Proceeds from Crime and on the Financing of Terrorism (CETS No. 198) Thematic Monitoring Review of the Conference of the Parties to CETS No.198 on Article 3 (4), (“Confiscation measures”)</w:t>
      </w:r>
      <w:r w:rsidR="005775E0">
        <w:rPr>
          <w:sz w:val="16"/>
          <w:szCs w:val="16"/>
        </w:rPr>
        <w:t>,</w:t>
      </w:r>
      <w:r w:rsidR="005775E0" w:rsidRPr="005775E0">
        <w:rPr>
          <w:sz w:val="16"/>
          <w:szCs w:val="16"/>
        </w:rPr>
        <w:t xml:space="preserve"> </w:t>
      </w:r>
      <w:r w:rsidR="006F0C6D" w:rsidRPr="005775E0">
        <w:rPr>
          <w:sz w:val="16"/>
          <w:szCs w:val="16"/>
        </w:rPr>
        <w:t>Strasbour</w:t>
      </w:r>
      <w:r w:rsidR="006F0C6D">
        <w:rPr>
          <w:sz w:val="16"/>
          <w:szCs w:val="16"/>
        </w:rPr>
        <w:t>g</w:t>
      </w:r>
      <w:r w:rsidR="005775E0" w:rsidRPr="005775E0">
        <w:rPr>
          <w:sz w:val="16"/>
          <w:szCs w:val="16"/>
        </w:rPr>
        <w:t>, 10. November 2023</w:t>
      </w:r>
      <w:r w:rsidR="005775E0">
        <w:rPr>
          <w:sz w:val="16"/>
          <w:szCs w:val="16"/>
        </w:rPr>
        <w:t>.</w:t>
      </w:r>
    </w:p>
  </w:footnote>
  <w:footnote w:id="19">
    <w:p w14:paraId="7EF65231" w14:textId="0FA83949" w:rsidR="00565646" w:rsidRPr="00565646" w:rsidRDefault="00565646" w:rsidP="00565646">
      <w:pPr>
        <w:pStyle w:val="Sprotnaopomba-besedilo"/>
        <w:spacing w:line="240" w:lineRule="auto"/>
        <w:jc w:val="both"/>
        <w:rPr>
          <w:sz w:val="16"/>
          <w:szCs w:val="16"/>
          <w:lang w:val="sl-SI"/>
        </w:rPr>
      </w:pPr>
      <w:r w:rsidRPr="00565646">
        <w:rPr>
          <w:rStyle w:val="Sprotnaopomba-sklic"/>
          <w:sz w:val="16"/>
          <w:szCs w:val="16"/>
        </w:rPr>
        <w:footnoteRef/>
      </w:r>
      <w:r w:rsidRPr="00565646">
        <w:rPr>
          <w:sz w:val="16"/>
          <w:szCs w:val="16"/>
        </w:rPr>
        <w:t xml:space="preserve"> </w:t>
      </w:r>
      <w:r w:rsidRPr="00565646">
        <w:rPr>
          <w:sz w:val="16"/>
          <w:szCs w:val="16"/>
          <w:lang w:val="sl-SI"/>
        </w:rPr>
        <w:t>Prikaz ureditve v Italiji</w:t>
      </w:r>
      <w:r>
        <w:rPr>
          <w:sz w:val="16"/>
          <w:szCs w:val="16"/>
          <w:lang w:val="sl-SI"/>
        </w:rPr>
        <w:t>,</w:t>
      </w:r>
      <w:r w:rsidRPr="00565646">
        <w:rPr>
          <w:sz w:val="16"/>
          <w:szCs w:val="16"/>
          <w:lang w:val="sl-SI"/>
        </w:rPr>
        <w:t xml:space="preserve"> Bolgariji in Irski povzet iz doktors</w:t>
      </w:r>
      <w:r>
        <w:rPr>
          <w:sz w:val="16"/>
          <w:szCs w:val="16"/>
          <w:lang w:val="sl-SI"/>
        </w:rPr>
        <w:t>k</w:t>
      </w:r>
      <w:r w:rsidRPr="00565646">
        <w:rPr>
          <w:sz w:val="16"/>
          <w:szCs w:val="16"/>
          <w:lang w:val="sl-SI"/>
        </w:rPr>
        <w:t xml:space="preserve">e disertacije Katje </w:t>
      </w:r>
      <w:r>
        <w:rPr>
          <w:sz w:val="16"/>
          <w:szCs w:val="16"/>
          <w:lang w:val="sl-SI"/>
        </w:rPr>
        <w:t>R</w:t>
      </w:r>
      <w:r w:rsidRPr="00565646">
        <w:rPr>
          <w:sz w:val="16"/>
          <w:szCs w:val="16"/>
          <w:lang w:val="sl-SI"/>
        </w:rPr>
        <w:t>ejec Longar »Modeli odvzema premoženj</w:t>
      </w:r>
      <w:r>
        <w:rPr>
          <w:sz w:val="16"/>
          <w:szCs w:val="16"/>
          <w:lang w:val="sl-SI"/>
        </w:rPr>
        <w:t>a</w:t>
      </w:r>
      <w:r w:rsidRPr="00565646">
        <w:rPr>
          <w:sz w:val="16"/>
          <w:szCs w:val="16"/>
          <w:lang w:val="sl-SI"/>
        </w:rPr>
        <w:t xml:space="preserve"> n</w:t>
      </w:r>
      <w:r>
        <w:rPr>
          <w:sz w:val="16"/>
          <w:szCs w:val="16"/>
          <w:lang w:val="sl-SI"/>
        </w:rPr>
        <w:t>e</w:t>
      </w:r>
      <w:r w:rsidRPr="00565646">
        <w:rPr>
          <w:sz w:val="16"/>
          <w:szCs w:val="16"/>
          <w:lang w:val="sl-SI"/>
        </w:rPr>
        <w:t>zakonitega izvora</w:t>
      </w:r>
      <w:r w:rsidR="00E25B7A">
        <w:rPr>
          <w:sz w:val="16"/>
          <w:szCs w:val="16"/>
          <w:lang w:val="sl-SI"/>
        </w:rPr>
        <w:t xml:space="preserve"> </w:t>
      </w:r>
      <w:r w:rsidRPr="00565646">
        <w:rPr>
          <w:sz w:val="16"/>
          <w:szCs w:val="16"/>
          <w:lang w:val="sl-SI"/>
        </w:rPr>
        <w:t>- pravni, organizacijski in izvedbeni vidiki</w:t>
      </w:r>
      <w:r>
        <w:rPr>
          <w:sz w:val="16"/>
          <w:szCs w:val="16"/>
          <w:lang w:val="sl-SI"/>
        </w:rPr>
        <w:t>«</w:t>
      </w:r>
      <w:r w:rsidRPr="00565646">
        <w:rPr>
          <w:sz w:val="16"/>
          <w:szCs w:val="16"/>
          <w:lang w:val="sl-SI"/>
        </w:rPr>
        <w:t xml:space="preserve"> (maj 2018, </w:t>
      </w:r>
      <w:r w:rsidR="006F0C6D">
        <w:rPr>
          <w:sz w:val="16"/>
          <w:szCs w:val="16"/>
          <w:lang w:val="sl-SI"/>
        </w:rPr>
        <w:t xml:space="preserve">str. </w:t>
      </w:r>
      <w:r w:rsidRPr="00565646">
        <w:rPr>
          <w:sz w:val="16"/>
          <w:szCs w:val="16"/>
          <w:lang w:val="sl-SI"/>
        </w:rPr>
        <w:t>89</w:t>
      </w:r>
      <w:r w:rsidR="006F0C6D">
        <w:rPr>
          <w:sz w:val="16"/>
          <w:szCs w:val="16"/>
          <w:lang w:val="sl-SI"/>
        </w:rPr>
        <w:t xml:space="preserve"> - </w:t>
      </w:r>
      <w:r w:rsidR="00E0616B">
        <w:rPr>
          <w:sz w:val="16"/>
          <w:szCs w:val="16"/>
          <w:lang w:val="sl-SI"/>
        </w:rPr>
        <w:t>1</w:t>
      </w:r>
      <w:r w:rsidRPr="00565646">
        <w:rPr>
          <w:sz w:val="16"/>
          <w:szCs w:val="16"/>
          <w:lang w:val="sl-SI"/>
        </w:rPr>
        <w:t>49)</w:t>
      </w:r>
      <w:r w:rsidR="006F0C6D">
        <w:rPr>
          <w:sz w:val="16"/>
          <w:szCs w:val="16"/>
          <w:lang w:val="sl-SI"/>
        </w:rPr>
        <w:t>.</w:t>
      </w:r>
    </w:p>
  </w:footnote>
  <w:footnote w:id="20">
    <w:p w14:paraId="16168D3D" w14:textId="355E92CA" w:rsidR="00A934D4" w:rsidRPr="003C25D2" w:rsidRDefault="00A934D4" w:rsidP="00A403DC">
      <w:pPr>
        <w:pStyle w:val="Sprotnaopomba-besedilo"/>
        <w:spacing w:line="240" w:lineRule="auto"/>
        <w:jc w:val="both"/>
        <w:rPr>
          <w:rFonts w:cs="Arial"/>
          <w:sz w:val="16"/>
          <w:szCs w:val="16"/>
          <w:lang w:val="sl-SI"/>
        </w:rPr>
      </w:pPr>
      <w:r w:rsidRPr="003C25D2">
        <w:rPr>
          <w:rStyle w:val="Sprotnaopomba-sklic"/>
          <w:sz w:val="16"/>
          <w:szCs w:val="16"/>
        </w:rPr>
        <w:footnoteRef/>
      </w:r>
      <w:r w:rsidRPr="003C25D2">
        <w:rPr>
          <w:rStyle w:val="Sprotnaopomba-sklic"/>
          <w:sz w:val="16"/>
          <w:szCs w:val="16"/>
        </w:rPr>
        <w:t xml:space="preserve"> </w:t>
      </w:r>
      <w:r w:rsidR="008A39CE" w:rsidRPr="008A39CE">
        <w:rPr>
          <w:sz w:val="16"/>
          <w:szCs w:val="16"/>
          <w:lang w:val="sl-SI"/>
        </w:rPr>
        <w:t>Direktiva (EU) 2024/1260 Evropskega parlamenta in Sveta z dne 24. aprila 2024 o povrnitvi in odvzemu premoženja (UL L št. 2024/1260 z dne 2. 5. 2024) v 14. točki uvodne izjave med drugim državam članicam daje možnost, da dol</w:t>
      </w:r>
      <w:r w:rsidR="00A403DC">
        <w:rPr>
          <w:sz w:val="16"/>
          <w:szCs w:val="16"/>
          <w:lang w:val="sl-SI"/>
        </w:rPr>
        <w:t>o</w:t>
      </w:r>
      <w:r w:rsidR="008A39CE" w:rsidRPr="008A39CE">
        <w:rPr>
          <w:sz w:val="16"/>
          <w:szCs w:val="16"/>
          <w:lang w:val="sl-SI"/>
        </w:rPr>
        <w:t>čijo najnižje pragove za vre</w:t>
      </w:r>
      <w:r w:rsidR="008A39CE">
        <w:rPr>
          <w:sz w:val="16"/>
          <w:szCs w:val="16"/>
          <w:lang w:val="sl-SI"/>
        </w:rPr>
        <w:t>d</w:t>
      </w:r>
      <w:r w:rsidR="008A39CE" w:rsidRPr="008A39CE">
        <w:rPr>
          <w:sz w:val="16"/>
          <w:szCs w:val="16"/>
          <w:lang w:val="sl-SI"/>
        </w:rPr>
        <w:t>nost pričakovane premoženj</w:t>
      </w:r>
      <w:r w:rsidR="00A403DC">
        <w:rPr>
          <w:sz w:val="16"/>
          <w:szCs w:val="16"/>
          <w:lang w:val="sl-SI"/>
        </w:rPr>
        <w:t>s</w:t>
      </w:r>
      <w:r w:rsidR="008A39CE" w:rsidRPr="008A39CE">
        <w:rPr>
          <w:sz w:val="16"/>
          <w:szCs w:val="16"/>
          <w:lang w:val="sl-SI"/>
        </w:rPr>
        <w:t>ke koristi ali pristojnim organom dovolijo, da ocenijo vsak primer posebej</w:t>
      </w:r>
      <w:r w:rsidR="00A403DC">
        <w:rPr>
          <w:sz w:val="16"/>
          <w:szCs w:val="16"/>
          <w:lang w:val="sl-SI"/>
        </w:rPr>
        <w:t xml:space="preserve">. </w:t>
      </w:r>
      <w:r w:rsidR="00A403DC" w:rsidRPr="00A403DC">
        <w:rPr>
          <w:rFonts w:eastAsia="Arial"/>
          <w:sz w:val="16"/>
          <w:szCs w:val="16"/>
          <w:lang w:val="sl-SI"/>
        </w:rPr>
        <w:t>Direktiv</w:t>
      </w:r>
      <w:r w:rsidR="00A403DC">
        <w:rPr>
          <w:rFonts w:eastAsia="Arial"/>
          <w:sz w:val="16"/>
          <w:szCs w:val="16"/>
          <w:lang w:val="sl-SI"/>
        </w:rPr>
        <w:t>a</w:t>
      </w:r>
      <w:r w:rsidR="00A403DC" w:rsidRPr="00A403DC">
        <w:rPr>
          <w:rFonts w:eastAsia="Arial"/>
          <w:sz w:val="16"/>
          <w:szCs w:val="16"/>
          <w:lang w:val="sl-SI"/>
        </w:rPr>
        <w:t xml:space="preserve"> (EU) 2024/1226 Evropskega parlamenta in Sveta z dne 24. aprila 2024 o opredelitvi kaznivih dejanj in sankcij za kršitev omejevalnih ukrepov Unije ter spremembi Direktive (EU) 2018/1673</w:t>
      </w:r>
      <w:r w:rsidR="00A403DC" w:rsidRPr="00A403DC">
        <w:rPr>
          <w:sz w:val="16"/>
          <w:szCs w:val="16"/>
          <w:lang w:val="sl-SI"/>
        </w:rPr>
        <w:t xml:space="preserve"> </w:t>
      </w:r>
      <w:r w:rsidR="00A403DC">
        <w:rPr>
          <w:sz w:val="16"/>
          <w:szCs w:val="16"/>
          <w:lang w:val="sl-SI"/>
        </w:rPr>
        <w:t>(</w:t>
      </w:r>
      <w:r w:rsidRPr="008A39CE">
        <w:rPr>
          <w:rFonts w:cs="Arial"/>
          <w:sz w:val="16"/>
          <w:szCs w:val="16"/>
          <w:lang w:val="sl-SI"/>
        </w:rPr>
        <w:t>UL L</w:t>
      </w:r>
      <w:r w:rsidRPr="003C25D2">
        <w:rPr>
          <w:rFonts w:cs="Arial"/>
          <w:sz w:val="16"/>
          <w:szCs w:val="16"/>
          <w:lang w:val="sl-SI"/>
        </w:rPr>
        <w:t xml:space="preserve"> št. 2024/1226 z dne 29. 4. 2024</w:t>
      </w:r>
      <w:r w:rsidR="00A403DC">
        <w:rPr>
          <w:rFonts w:cs="Arial"/>
          <w:sz w:val="16"/>
          <w:szCs w:val="16"/>
          <w:lang w:val="sl-SI"/>
        </w:rPr>
        <w:t>) na katero se mestoma navezuje poprej navedena direktiva, v drugem odstavku 3. člena določa cenzus za določitev kaznivih dejanj v zvezi s kršitvijo omejevalnih ukrepov Unije v višini 10.000 EUR</w:t>
      </w:r>
      <w:r w:rsidRPr="003C25D2">
        <w:rPr>
          <w:rFonts w:cs="Arial"/>
          <w:sz w:val="16"/>
          <w:szCs w:val="16"/>
          <w:lang w:val="sl-SI"/>
        </w:rPr>
        <w:t>.</w:t>
      </w:r>
    </w:p>
  </w:footnote>
  <w:footnote w:id="21">
    <w:p w14:paraId="479B9C3F" w14:textId="77777777" w:rsidR="00A934D4" w:rsidRPr="005712FE" w:rsidRDefault="00A934D4" w:rsidP="00A934D4">
      <w:pPr>
        <w:pStyle w:val="Sprotnaopomba-besedilo"/>
        <w:spacing w:line="240" w:lineRule="auto"/>
        <w:jc w:val="both"/>
        <w:rPr>
          <w:rFonts w:cs="Arial"/>
          <w:bCs/>
          <w:sz w:val="16"/>
          <w:szCs w:val="16"/>
          <w:shd w:val="clear" w:color="auto" w:fill="FFFFFF"/>
          <w:lang w:val="sl-SI"/>
        </w:rPr>
      </w:pPr>
      <w:r w:rsidRPr="005712FE">
        <w:rPr>
          <w:rStyle w:val="Sprotnaopomba-sklic"/>
          <w:rFonts w:cs="Arial"/>
          <w:sz w:val="16"/>
          <w:szCs w:val="16"/>
        </w:rPr>
        <w:footnoteRef/>
      </w:r>
      <w:r w:rsidRPr="005712FE">
        <w:rPr>
          <w:rFonts w:cs="Arial"/>
          <w:sz w:val="16"/>
          <w:szCs w:val="16"/>
          <w:lang w:val="sl-SI"/>
        </w:rPr>
        <w:t xml:space="preserve"> </w:t>
      </w:r>
      <w:r w:rsidRPr="005712FE">
        <w:rPr>
          <w:rFonts w:cs="Arial"/>
          <w:bCs/>
          <w:sz w:val="16"/>
          <w:szCs w:val="16"/>
          <w:shd w:val="clear" w:color="auto" w:fill="FFFFFF"/>
          <w:lang w:val="sl-SI"/>
        </w:rPr>
        <w:t xml:space="preserve">Uradni list RS, št. </w:t>
      </w:r>
      <w:hyperlink r:id="rId27" w:tgtFrame="_blank" w:tooltip="Družinski zakonik (DZ)" w:history="1">
        <w:r w:rsidRPr="005712FE">
          <w:rPr>
            <w:rFonts w:cs="Arial"/>
            <w:bCs/>
            <w:sz w:val="16"/>
            <w:szCs w:val="16"/>
            <w:shd w:val="clear" w:color="auto" w:fill="FFFFFF"/>
            <w:lang w:val="sl-SI"/>
          </w:rPr>
          <w:t>15/17</w:t>
        </w:r>
      </w:hyperlink>
      <w:r w:rsidRPr="005712FE">
        <w:rPr>
          <w:rFonts w:cs="Arial"/>
          <w:bCs/>
          <w:sz w:val="16"/>
          <w:szCs w:val="16"/>
          <w:shd w:val="clear" w:color="auto" w:fill="FFFFFF"/>
          <w:lang w:val="sl-SI"/>
        </w:rPr>
        <w:t xml:space="preserve">, </w:t>
      </w:r>
      <w:hyperlink r:id="rId28" w:tgtFrame="_blank" w:tooltip="Zakon o nevladnih organizacijah" w:history="1">
        <w:r w:rsidRPr="005712FE">
          <w:rPr>
            <w:rFonts w:cs="Arial"/>
            <w:bCs/>
            <w:sz w:val="16"/>
            <w:szCs w:val="16"/>
            <w:shd w:val="clear" w:color="auto" w:fill="FFFFFF"/>
            <w:lang w:val="sl-SI"/>
          </w:rPr>
          <w:t>21/18</w:t>
        </w:r>
      </w:hyperlink>
      <w:r w:rsidRPr="005712FE">
        <w:rPr>
          <w:rFonts w:cs="Arial"/>
          <w:bCs/>
          <w:sz w:val="16"/>
          <w:szCs w:val="16"/>
          <w:shd w:val="clear" w:color="auto" w:fill="FFFFFF"/>
          <w:lang w:val="sl-SI"/>
        </w:rPr>
        <w:t xml:space="preserve"> – ZNOrg, </w:t>
      </w:r>
      <w:hyperlink r:id="rId29" w:tgtFrame="_blank" w:tooltip="Zakon o spremembah Družinskega zakonika" w:history="1">
        <w:r w:rsidRPr="005712FE">
          <w:rPr>
            <w:rFonts w:cs="Arial"/>
            <w:bCs/>
            <w:sz w:val="16"/>
            <w:szCs w:val="16"/>
            <w:shd w:val="clear" w:color="auto" w:fill="FFFFFF"/>
            <w:lang w:val="sl-SI"/>
          </w:rPr>
          <w:t>22/19</w:t>
        </w:r>
      </w:hyperlink>
      <w:r w:rsidRPr="005712FE">
        <w:rPr>
          <w:rFonts w:cs="Arial"/>
          <w:bCs/>
          <w:sz w:val="16"/>
          <w:szCs w:val="16"/>
          <w:shd w:val="clear" w:color="auto" w:fill="FFFFFF"/>
          <w:lang w:val="sl-SI"/>
        </w:rPr>
        <w:t xml:space="preserve">, </w:t>
      </w:r>
      <w:hyperlink r:id="rId30" w:tgtFrame="_blank" w:tooltip="Zakon o spremembah in dopolnitvah Zakona o matičnem registru" w:history="1">
        <w:r w:rsidRPr="005712FE">
          <w:rPr>
            <w:rFonts w:cs="Arial"/>
            <w:bCs/>
            <w:sz w:val="16"/>
            <w:szCs w:val="16"/>
            <w:shd w:val="clear" w:color="auto" w:fill="FFFFFF"/>
            <w:lang w:val="sl-SI"/>
          </w:rPr>
          <w:t>67/19</w:t>
        </w:r>
      </w:hyperlink>
      <w:r w:rsidRPr="005712FE">
        <w:rPr>
          <w:rFonts w:cs="Arial"/>
          <w:bCs/>
          <w:sz w:val="16"/>
          <w:szCs w:val="16"/>
          <w:shd w:val="clear" w:color="auto" w:fill="FFFFFF"/>
          <w:lang w:val="sl-SI"/>
        </w:rPr>
        <w:t xml:space="preserve"> – ZMatR-C in </w:t>
      </w:r>
      <w:hyperlink r:id="rId31" w:tgtFrame="_blank" w:tooltip="Zakon o obravnavi otrok in mladostnikov s čustvenimi in vedenjskimi težavami in motnjami v vzgoji in izobraževanju" w:history="1">
        <w:r w:rsidRPr="005712FE">
          <w:rPr>
            <w:rFonts w:cs="Arial"/>
            <w:bCs/>
            <w:sz w:val="16"/>
            <w:szCs w:val="16"/>
            <w:shd w:val="clear" w:color="auto" w:fill="FFFFFF"/>
            <w:lang w:val="sl-SI"/>
          </w:rPr>
          <w:t>200/20</w:t>
        </w:r>
      </w:hyperlink>
      <w:r w:rsidRPr="005712FE">
        <w:rPr>
          <w:rFonts w:cs="Arial"/>
          <w:bCs/>
          <w:sz w:val="16"/>
          <w:szCs w:val="16"/>
          <w:shd w:val="clear" w:color="auto" w:fill="FFFFFF"/>
          <w:lang w:val="sl-SI"/>
        </w:rPr>
        <w:t xml:space="preserve"> – ZOOMTVI; DZ.</w:t>
      </w:r>
    </w:p>
  </w:footnote>
  <w:footnote w:id="22">
    <w:p w14:paraId="37C5FFDE" w14:textId="77777777" w:rsidR="00A934D4" w:rsidRPr="005712FE" w:rsidRDefault="00A934D4" w:rsidP="00A934D4">
      <w:pPr>
        <w:pStyle w:val="Sprotnaopomba-besedilo"/>
        <w:spacing w:line="240" w:lineRule="auto"/>
        <w:rPr>
          <w:rFonts w:cs="Arial"/>
          <w:sz w:val="16"/>
          <w:szCs w:val="16"/>
          <w:lang w:val="sl-SI"/>
        </w:rPr>
      </w:pPr>
      <w:r w:rsidRPr="005712FE">
        <w:rPr>
          <w:rStyle w:val="Sprotnaopomba-sklic"/>
          <w:rFonts w:cs="Arial"/>
          <w:sz w:val="16"/>
          <w:szCs w:val="16"/>
        </w:rPr>
        <w:footnoteRef/>
      </w:r>
      <w:r w:rsidRPr="005712FE">
        <w:rPr>
          <w:rFonts w:cs="Arial"/>
          <w:sz w:val="16"/>
          <w:szCs w:val="16"/>
        </w:rPr>
        <w:t xml:space="preserve"> </w:t>
      </w:r>
      <w:r w:rsidRPr="005712FE">
        <w:rPr>
          <w:rFonts w:cs="Arial"/>
          <w:sz w:val="16"/>
          <w:szCs w:val="16"/>
          <w:lang w:val="sl-SI"/>
        </w:rPr>
        <w:t>Uradni list RS, št. 5/23; DZ-B.</w:t>
      </w:r>
    </w:p>
  </w:footnote>
  <w:footnote w:id="23">
    <w:p w14:paraId="61DEADCB" w14:textId="77777777" w:rsidR="00A934D4" w:rsidRPr="005712FE" w:rsidRDefault="00A934D4" w:rsidP="00861E6A">
      <w:pPr>
        <w:pStyle w:val="Sprotnaopomba-besedilo"/>
        <w:spacing w:line="240" w:lineRule="auto"/>
        <w:jc w:val="both"/>
        <w:rPr>
          <w:rFonts w:cs="Arial"/>
          <w:sz w:val="16"/>
          <w:szCs w:val="16"/>
          <w:lang w:val="sl-SI"/>
        </w:rPr>
      </w:pPr>
      <w:r w:rsidRPr="005712FE">
        <w:rPr>
          <w:rStyle w:val="Sprotnaopomba-sklic"/>
          <w:rFonts w:cs="Arial"/>
          <w:sz w:val="16"/>
          <w:szCs w:val="16"/>
        </w:rPr>
        <w:footnoteRef/>
      </w:r>
      <w:r w:rsidRPr="005712FE">
        <w:rPr>
          <w:sz w:val="16"/>
          <w:szCs w:val="16"/>
        </w:rPr>
        <w:t xml:space="preserve"> </w:t>
      </w:r>
      <w:r w:rsidRPr="005712FE">
        <w:rPr>
          <w:rFonts w:cs="Arial"/>
          <w:sz w:val="16"/>
          <w:szCs w:val="16"/>
          <w:lang w:val="sl-SI"/>
        </w:rPr>
        <w:t xml:space="preserve">Uradni list RS, št. </w:t>
      </w:r>
      <w:hyperlink r:id="rId32" w:tgtFrame="_blank" w:tooltip="Zakon o davčnem postopku (uradno prečiščeno besedilo) (ZDavP-2-UPB4)" w:history="1">
        <w:r w:rsidRPr="005712FE">
          <w:rPr>
            <w:rFonts w:cs="Arial"/>
            <w:sz w:val="16"/>
            <w:szCs w:val="16"/>
            <w:lang w:val="sl-SI"/>
          </w:rPr>
          <w:t>13/11</w:t>
        </w:r>
      </w:hyperlink>
      <w:r w:rsidRPr="005712FE">
        <w:rPr>
          <w:rFonts w:cs="Arial"/>
          <w:sz w:val="16"/>
          <w:szCs w:val="16"/>
          <w:lang w:val="sl-SI"/>
        </w:rPr>
        <w:t xml:space="preserve"> – uradno prečiščeno besedilo, </w:t>
      </w:r>
      <w:hyperlink r:id="rId33" w:tgtFrame="_blank" w:tooltip="Zakon o spremembah in dopolnitvah Zakona o davčnem postopku (ZDavP-2E)" w:history="1">
        <w:r w:rsidRPr="005712FE">
          <w:rPr>
            <w:rFonts w:cs="Arial"/>
            <w:sz w:val="16"/>
            <w:szCs w:val="16"/>
            <w:lang w:val="sl-SI"/>
          </w:rPr>
          <w:t>32/12</w:t>
        </w:r>
      </w:hyperlink>
      <w:r w:rsidRPr="005712FE">
        <w:rPr>
          <w:rFonts w:cs="Arial"/>
          <w:sz w:val="16"/>
          <w:szCs w:val="16"/>
          <w:lang w:val="sl-SI"/>
        </w:rPr>
        <w:t xml:space="preserve">, </w:t>
      </w:r>
      <w:hyperlink r:id="rId34" w:tgtFrame="_blank" w:tooltip="Zakon o spremembah in dopolnitvah Zakona o davčnem postopku (ZDavP-2F)" w:history="1">
        <w:r w:rsidRPr="005712FE">
          <w:rPr>
            <w:rFonts w:cs="Arial"/>
            <w:sz w:val="16"/>
            <w:szCs w:val="16"/>
            <w:lang w:val="sl-SI"/>
          </w:rPr>
          <w:t>94/12</w:t>
        </w:r>
      </w:hyperlink>
      <w:r w:rsidRPr="005712FE">
        <w:rPr>
          <w:rFonts w:cs="Arial"/>
          <w:sz w:val="16"/>
          <w:szCs w:val="16"/>
          <w:lang w:val="sl-SI"/>
        </w:rPr>
        <w:t xml:space="preserve">, </w:t>
      </w:r>
      <w:hyperlink r:id="rId35" w:tgtFrame="_blank" w:tooltip="Zakon o davku na nepremičnine (ZDavNepr)" w:history="1">
        <w:r w:rsidRPr="005712FE">
          <w:rPr>
            <w:rFonts w:cs="Arial"/>
            <w:sz w:val="16"/>
            <w:szCs w:val="16"/>
            <w:lang w:val="sl-SI"/>
          </w:rPr>
          <w:t>101/13</w:t>
        </w:r>
      </w:hyperlink>
      <w:r w:rsidRPr="005712FE">
        <w:rPr>
          <w:rFonts w:cs="Arial"/>
          <w:sz w:val="16"/>
          <w:szCs w:val="16"/>
          <w:lang w:val="sl-SI"/>
        </w:rPr>
        <w:t xml:space="preserve"> – ZDavNepr, </w:t>
      </w:r>
      <w:hyperlink r:id="rId36" w:tgtFrame="_blank" w:tooltip="Zakon o spremembah in dopolnitvah Zakona o davčnem postopku (ZDavP-2G)" w:history="1">
        <w:r w:rsidRPr="005712FE">
          <w:rPr>
            <w:rFonts w:cs="Arial"/>
            <w:sz w:val="16"/>
            <w:szCs w:val="16"/>
            <w:lang w:val="sl-SI"/>
          </w:rPr>
          <w:t>111/13</w:t>
        </w:r>
      </w:hyperlink>
      <w:r w:rsidRPr="005712FE">
        <w:rPr>
          <w:rFonts w:cs="Arial"/>
          <w:sz w:val="16"/>
          <w:szCs w:val="16"/>
          <w:lang w:val="sl-SI"/>
        </w:rPr>
        <w:t xml:space="preserve">, </w:t>
      </w:r>
      <w:hyperlink r:id="rId37" w:tgtFrame="_blank" w:tooltip="Odločba o razveljavitvi Zakona o davku na nepremičnine in o ugotovitvi, da je Zakon o množičnem vrednotenju, kolikor se nanaša na množično vrednotenje nepremičnin zaradi obdavčevanja nepremičnin, v neskladju z Ustavo" w:history="1">
        <w:r w:rsidRPr="005712FE">
          <w:rPr>
            <w:rFonts w:cs="Arial"/>
            <w:sz w:val="16"/>
            <w:szCs w:val="16"/>
            <w:lang w:val="sl-SI"/>
          </w:rPr>
          <w:t>22/14</w:t>
        </w:r>
      </w:hyperlink>
      <w:r w:rsidRPr="005712FE">
        <w:rPr>
          <w:rFonts w:cs="Arial"/>
          <w:sz w:val="16"/>
          <w:szCs w:val="16"/>
          <w:lang w:val="sl-SI"/>
        </w:rPr>
        <w:t xml:space="preserve"> – odl. US, </w:t>
      </w:r>
      <w:hyperlink r:id="rId38" w:tgtFrame="_blank" w:tooltip="Zakon o finančni upravi (ZFU)" w:history="1">
        <w:r w:rsidRPr="005712FE">
          <w:rPr>
            <w:rFonts w:cs="Arial"/>
            <w:sz w:val="16"/>
            <w:szCs w:val="16"/>
            <w:lang w:val="sl-SI"/>
          </w:rPr>
          <w:t>25/14</w:t>
        </w:r>
      </w:hyperlink>
      <w:r w:rsidRPr="005712FE">
        <w:rPr>
          <w:rFonts w:cs="Arial"/>
          <w:sz w:val="16"/>
          <w:szCs w:val="16"/>
          <w:lang w:val="sl-SI"/>
        </w:rPr>
        <w:t xml:space="preserve"> – ZFU, </w:t>
      </w:r>
      <w:hyperlink r:id="rId39" w:tgtFrame="_blank" w:tooltip="Zakon o spremembah in dopolnitvah Zakona o inšpekcijskem nadzoru (ZIN-B)" w:history="1">
        <w:r w:rsidRPr="005712FE">
          <w:rPr>
            <w:rFonts w:cs="Arial"/>
            <w:sz w:val="16"/>
            <w:szCs w:val="16"/>
            <w:lang w:val="sl-SI"/>
          </w:rPr>
          <w:t>40/14</w:t>
        </w:r>
      </w:hyperlink>
      <w:r w:rsidRPr="005712FE">
        <w:rPr>
          <w:rFonts w:cs="Arial"/>
          <w:sz w:val="16"/>
          <w:szCs w:val="16"/>
          <w:lang w:val="sl-SI"/>
        </w:rPr>
        <w:t xml:space="preserve"> – ZIN-B, </w:t>
      </w:r>
      <w:hyperlink r:id="rId40" w:tgtFrame="_blank" w:tooltip="Zakon o spremembah in dopolnitvah Zakona o davčnem postopku (ZDavP-2H)" w:history="1">
        <w:r w:rsidRPr="005712FE">
          <w:rPr>
            <w:rFonts w:cs="Arial"/>
            <w:sz w:val="16"/>
            <w:szCs w:val="16"/>
            <w:lang w:val="sl-SI"/>
          </w:rPr>
          <w:t>90/14</w:t>
        </w:r>
      </w:hyperlink>
      <w:r w:rsidRPr="005712FE">
        <w:rPr>
          <w:rFonts w:cs="Arial"/>
          <w:sz w:val="16"/>
          <w:szCs w:val="16"/>
          <w:lang w:val="sl-SI"/>
        </w:rPr>
        <w:t xml:space="preserve">, </w:t>
      </w:r>
      <w:hyperlink r:id="rId41" w:tgtFrame="_blank" w:tooltip="Zakon o spremembah in dopolnitvah Zakona o davčnem postopku (ZDavP-2I)" w:history="1">
        <w:r w:rsidRPr="005712FE">
          <w:rPr>
            <w:rFonts w:cs="Arial"/>
            <w:sz w:val="16"/>
            <w:szCs w:val="16"/>
            <w:lang w:val="sl-SI"/>
          </w:rPr>
          <w:t>91/15</w:t>
        </w:r>
      </w:hyperlink>
      <w:r w:rsidRPr="005712FE">
        <w:rPr>
          <w:rFonts w:cs="Arial"/>
          <w:sz w:val="16"/>
          <w:szCs w:val="16"/>
          <w:lang w:val="sl-SI"/>
        </w:rPr>
        <w:t xml:space="preserve">, </w:t>
      </w:r>
      <w:hyperlink r:id="rId42" w:tgtFrame="_blank" w:tooltip="Zakon o spremembah in dopolnitvah Zakona o davčnem postopku (ZDavP-2J)" w:history="1">
        <w:r w:rsidRPr="005712FE">
          <w:rPr>
            <w:rFonts w:cs="Arial"/>
            <w:sz w:val="16"/>
            <w:szCs w:val="16"/>
            <w:lang w:val="sl-SI"/>
          </w:rPr>
          <w:t>63/16</w:t>
        </w:r>
      </w:hyperlink>
      <w:r w:rsidRPr="005712FE">
        <w:rPr>
          <w:rFonts w:cs="Arial"/>
          <w:sz w:val="16"/>
          <w:szCs w:val="16"/>
          <w:lang w:val="sl-SI"/>
        </w:rPr>
        <w:t xml:space="preserve">, </w:t>
      </w:r>
      <w:hyperlink r:id="rId43" w:tgtFrame="_blank" w:tooltip="Zakon o spremembah in dopolnitvah Zakona o davčnem postopku (ZDavP-2K)" w:history="1">
        <w:r w:rsidRPr="005712FE">
          <w:rPr>
            <w:rFonts w:cs="Arial"/>
            <w:sz w:val="16"/>
            <w:szCs w:val="16"/>
            <w:lang w:val="sl-SI"/>
          </w:rPr>
          <w:t>69/17</w:t>
        </w:r>
      </w:hyperlink>
      <w:r w:rsidRPr="005712FE">
        <w:rPr>
          <w:rFonts w:cs="Arial"/>
          <w:sz w:val="16"/>
          <w:szCs w:val="16"/>
          <w:lang w:val="sl-SI"/>
        </w:rPr>
        <w:t xml:space="preserve">, </w:t>
      </w:r>
      <w:hyperlink r:id="rId44" w:tgtFrame="_blank" w:tooltip="Zakon o spremembah in dopolnitvah Zakona o javnih financah (ZJF-H)" w:history="1">
        <w:r w:rsidRPr="005712FE">
          <w:rPr>
            <w:rFonts w:cs="Arial"/>
            <w:sz w:val="16"/>
            <w:szCs w:val="16"/>
            <w:lang w:val="sl-SI"/>
          </w:rPr>
          <w:t>13/18</w:t>
        </w:r>
      </w:hyperlink>
      <w:r w:rsidRPr="005712FE">
        <w:rPr>
          <w:rFonts w:cs="Arial"/>
          <w:sz w:val="16"/>
          <w:szCs w:val="16"/>
          <w:lang w:val="sl-SI"/>
        </w:rPr>
        <w:t xml:space="preserve"> – ZJF-H, </w:t>
      </w:r>
      <w:hyperlink r:id="rId45" w:tgtFrame="_blank" w:tooltip="Zakon o spremembah in dopolnitvah Zakona o davčnem postopku (ZDavP-2L)" w:history="1">
        <w:r w:rsidRPr="005712FE">
          <w:rPr>
            <w:rFonts w:cs="Arial"/>
            <w:sz w:val="16"/>
            <w:szCs w:val="16"/>
            <w:lang w:val="sl-SI"/>
          </w:rPr>
          <w:t>36/19</w:t>
        </w:r>
      </w:hyperlink>
      <w:r w:rsidRPr="005712FE">
        <w:rPr>
          <w:rFonts w:cs="Arial"/>
          <w:sz w:val="16"/>
          <w:szCs w:val="16"/>
          <w:lang w:val="sl-SI"/>
        </w:rPr>
        <w:t xml:space="preserve">, </w:t>
      </w:r>
      <w:hyperlink r:id="rId46" w:tgtFrame="_blank" w:tooltip="Zakon o spremembah in dopolnitvah Zakona o davčnem postopku (ZDavP-2M)" w:history="1">
        <w:r w:rsidRPr="005712FE">
          <w:rPr>
            <w:rFonts w:cs="Arial"/>
            <w:sz w:val="16"/>
            <w:szCs w:val="16"/>
            <w:lang w:val="sl-SI"/>
          </w:rPr>
          <w:t>66/19</w:t>
        </w:r>
      </w:hyperlink>
      <w:r w:rsidRPr="005712FE">
        <w:rPr>
          <w:rFonts w:cs="Arial"/>
          <w:sz w:val="16"/>
          <w:szCs w:val="16"/>
          <w:lang w:val="sl-SI"/>
        </w:rPr>
        <w:t xml:space="preserve">, </w:t>
      </w:r>
      <w:hyperlink r:id="rId47" w:tgtFrame="_blank" w:tooltip="Odločba o delni razveljavitvi četrtega in tretjega odstavka 68.a člena Zakona o davčnem postopku" w:history="1">
        <w:r w:rsidRPr="005712FE">
          <w:rPr>
            <w:rFonts w:cs="Arial"/>
            <w:sz w:val="16"/>
            <w:szCs w:val="16"/>
            <w:lang w:val="sl-SI"/>
          </w:rPr>
          <w:t>145/20</w:t>
        </w:r>
      </w:hyperlink>
      <w:r w:rsidRPr="005712FE">
        <w:rPr>
          <w:rFonts w:cs="Arial"/>
          <w:sz w:val="16"/>
          <w:szCs w:val="16"/>
          <w:lang w:val="sl-SI"/>
        </w:rPr>
        <w:t xml:space="preserve"> – odl. US, </w:t>
      </w:r>
      <w:hyperlink r:id="rId48" w:tgtFrame="_blank" w:tooltip="Zakon o interventnih ukrepih za pomoč pri omilitvi posledic drugega vala epidemije COVID-19 (ZIUPOPDVE)" w:history="1">
        <w:r w:rsidRPr="005712FE">
          <w:rPr>
            <w:rFonts w:cs="Arial"/>
            <w:sz w:val="16"/>
            <w:szCs w:val="16"/>
            <w:lang w:val="sl-SI"/>
          </w:rPr>
          <w:t>203/20</w:t>
        </w:r>
      </w:hyperlink>
      <w:r w:rsidRPr="005712FE">
        <w:rPr>
          <w:rFonts w:cs="Arial"/>
          <w:sz w:val="16"/>
          <w:szCs w:val="16"/>
          <w:lang w:val="sl-SI"/>
        </w:rPr>
        <w:t xml:space="preserve"> – ZIUPOPDVE, </w:t>
      </w:r>
      <w:hyperlink r:id="rId49" w:tgtFrame="_blank" w:tooltip="Zakon o spremembah in dopolnitvah Zakona o finančni upravi (ZFU-A)" w:history="1">
        <w:r w:rsidRPr="005712FE">
          <w:rPr>
            <w:rFonts w:cs="Arial"/>
            <w:sz w:val="16"/>
            <w:szCs w:val="16"/>
            <w:lang w:val="sl-SI"/>
          </w:rPr>
          <w:t>39/22</w:t>
        </w:r>
      </w:hyperlink>
      <w:r w:rsidRPr="005712FE">
        <w:rPr>
          <w:rFonts w:cs="Arial"/>
          <w:sz w:val="16"/>
          <w:szCs w:val="16"/>
          <w:lang w:val="sl-SI"/>
        </w:rPr>
        <w:t xml:space="preserve"> – ZFU-A, </w:t>
      </w:r>
      <w:hyperlink r:id="rId50" w:tgtFrame="_blank" w:tooltip="Odločba o delni razveljavitvi petega odstavka 20. člena Zakona o davčnem postopku in o razveljavitvi sodbe Upravnega sodišča" w:history="1">
        <w:r w:rsidRPr="005712FE">
          <w:rPr>
            <w:rFonts w:cs="Arial"/>
            <w:sz w:val="16"/>
            <w:szCs w:val="16"/>
            <w:lang w:val="sl-SI"/>
          </w:rPr>
          <w:t>52/22</w:t>
        </w:r>
      </w:hyperlink>
      <w:r w:rsidRPr="005712FE">
        <w:rPr>
          <w:rFonts w:cs="Arial"/>
          <w:sz w:val="16"/>
          <w:szCs w:val="16"/>
          <w:lang w:val="sl-SI"/>
        </w:rPr>
        <w:t xml:space="preserve"> – odl. US, </w:t>
      </w:r>
      <w:hyperlink r:id="rId51" w:tgtFrame="_blank" w:tooltip="Odločba o ugotovitvi, da je druga poved prvega odstavka 148. člena Zakona o davčnem postopku v neskladju z Ustavo" w:history="1">
        <w:r w:rsidRPr="005712FE">
          <w:rPr>
            <w:rFonts w:cs="Arial"/>
            <w:sz w:val="16"/>
            <w:szCs w:val="16"/>
            <w:lang w:val="sl-SI"/>
          </w:rPr>
          <w:t>87/22</w:t>
        </w:r>
      </w:hyperlink>
      <w:r w:rsidRPr="005712FE">
        <w:rPr>
          <w:rFonts w:cs="Arial"/>
          <w:sz w:val="16"/>
          <w:szCs w:val="16"/>
          <w:lang w:val="sl-SI"/>
        </w:rPr>
        <w:t xml:space="preserve"> – odl. US, </w:t>
      </w:r>
      <w:hyperlink r:id="rId52" w:tgtFrame="_blank" w:tooltip="Zakon o spremembah in dopolnitvah Zakona o davčnem postopku (ZDavP-2N)" w:history="1">
        <w:r w:rsidRPr="005712FE">
          <w:rPr>
            <w:rFonts w:cs="Arial"/>
            <w:sz w:val="16"/>
            <w:szCs w:val="16"/>
            <w:lang w:val="sl-SI"/>
          </w:rPr>
          <w:t>163/22</w:t>
        </w:r>
      </w:hyperlink>
      <w:r w:rsidRPr="005712FE">
        <w:rPr>
          <w:rFonts w:cs="Arial"/>
          <w:sz w:val="16"/>
          <w:szCs w:val="16"/>
          <w:lang w:val="sl-SI"/>
        </w:rPr>
        <w:t xml:space="preserve">, </w:t>
      </w:r>
      <w:hyperlink r:id="rId53" w:tgtFrame="_blank" w:tooltip="Odločba o ugotovitvi, da je Zakon o davčnem postopku v neskladju z Ustavo" w:history="1">
        <w:r w:rsidRPr="005712FE">
          <w:rPr>
            <w:rFonts w:cs="Arial"/>
            <w:sz w:val="16"/>
            <w:szCs w:val="16"/>
            <w:lang w:val="sl-SI"/>
          </w:rPr>
          <w:t>109/23</w:t>
        </w:r>
      </w:hyperlink>
      <w:r w:rsidRPr="005712FE">
        <w:rPr>
          <w:rFonts w:cs="Arial"/>
          <w:sz w:val="16"/>
          <w:szCs w:val="16"/>
          <w:lang w:val="sl-SI"/>
        </w:rPr>
        <w:t xml:space="preserve"> – odl. US in </w:t>
      </w:r>
      <w:hyperlink r:id="rId54" w:tgtFrame="_blank" w:tooltip="Zakon o obnovi, razvoju in zagotavljanju finančnih sredstev (ZORZFS)" w:history="1">
        <w:r w:rsidRPr="005712FE">
          <w:rPr>
            <w:rFonts w:cs="Arial"/>
            <w:sz w:val="16"/>
            <w:szCs w:val="16"/>
            <w:lang w:val="sl-SI"/>
          </w:rPr>
          <w:t>131/23</w:t>
        </w:r>
      </w:hyperlink>
      <w:r w:rsidRPr="005712FE">
        <w:rPr>
          <w:rFonts w:cs="Arial"/>
          <w:sz w:val="16"/>
          <w:szCs w:val="16"/>
          <w:lang w:val="sl-SI"/>
        </w:rPr>
        <w:t xml:space="preserve"> – ZORZFS; ZDavP-2.</w:t>
      </w:r>
    </w:p>
  </w:footnote>
  <w:footnote w:id="24">
    <w:p w14:paraId="36BE34D7" w14:textId="77777777" w:rsidR="00A934D4" w:rsidRPr="005712FE" w:rsidRDefault="00A934D4" w:rsidP="00DC0FD9">
      <w:pPr>
        <w:pStyle w:val="Sprotnaopomba-besedilo"/>
        <w:spacing w:line="240" w:lineRule="auto"/>
        <w:rPr>
          <w:rFonts w:cs="Arial"/>
          <w:sz w:val="16"/>
          <w:szCs w:val="16"/>
          <w:lang w:val="sl-SI"/>
        </w:rPr>
      </w:pPr>
      <w:r w:rsidRPr="005712FE">
        <w:rPr>
          <w:rStyle w:val="Sprotnaopomba-sklic"/>
          <w:rFonts w:cs="Arial"/>
          <w:sz w:val="16"/>
          <w:szCs w:val="16"/>
        </w:rPr>
        <w:footnoteRef/>
      </w:r>
      <w:r w:rsidRPr="005712FE">
        <w:rPr>
          <w:rFonts w:cs="Arial"/>
          <w:sz w:val="16"/>
          <w:szCs w:val="16"/>
        </w:rPr>
        <w:t xml:space="preserve"> </w:t>
      </w:r>
      <w:r w:rsidRPr="005712FE">
        <w:rPr>
          <w:rFonts w:cs="Arial"/>
          <w:sz w:val="16"/>
          <w:szCs w:val="16"/>
          <w:lang w:val="sl-SI"/>
        </w:rPr>
        <w:t xml:space="preserve">Glej npr. odločbo Višjega sodišča v Ljubljani št. I Cpg 620/2021 z dne 22. 2. 2022, št. I Cp 1941/2020 z dne 3. 3. 2021 in št. I Cp 1801/2016 z dne 6. 7. 2016. </w:t>
      </w:r>
    </w:p>
  </w:footnote>
  <w:footnote w:id="25">
    <w:p w14:paraId="3C6920C1" w14:textId="6ECFB4E3" w:rsidR="00912389" w:rsidRPr="0022009B" w:rsidRDefault="00912389" w:rsidP="00DC0FD9">
      <w:pPr>
        <w:pStyle w:val="Sprotnaopomba-besedilo"/>
        <w:spacing w:line="240" w:lineRule="auto"/>
        <w:rPr>
          <w:rFonts w:cs="Arial"/>
          <w:sz w:val="16"/>
          <w:szCs w:val="16"/>
          <w:lang w:val="sl-SI"/>
        </w:rPr>
      </w:pPr>
      <w:r w:rsidRPr="0022009B">
        <w:rPr>
          <w:rStyle w:val="Sprotnaopomba-sklic"/>
          <w:rFonts w:cs="Arial"/>
          <w:sz w:val="16"/>
          <w:szCs w:val="16"/>
        </w:rPr>
        <w:footnoteRef/>
      </w:r>
      <w:r>
        <w:t xml:space="preserve"> </w:t>
      </w:r>
      <w:r w:rsidRPr="0022009B">
        <w:rPr>
          <w:rFonts w:cs="Arial"/>
          <w:sz w:val="16"/>
          <w:szCs w:val="16"/>
          <w:lang w:val="sl-SI"/>
        </w:rPr>
        <w:t>Dokazni standard, ki ga je vzpostavil</w:t>
      </w:r>
      <w:r w:rsidR="0022009B">
        <w:rPr>
          <w:rFonts w:cs="Arial"/>
          <w:sz w:val="16"/>
          <w:szCs w:val="16"/>
          <w:lang w:val="sl-SI"/>
        </w:rPr>
        <w:t>o</w:t>
      </w:r>
      <w:r w:rsidRPr="0022009B">
        <w:rPr>
          <w:rFonts w:cs="Arial"/>
          <w:sz w:val="16"/>
          <w:szCs w:val="16"/>
          <w:lang w:val="sl-SI"/>
        </w:rPr>
        <w:t xml:space="preserve"> Ustavno sodišče RS z odločbo U-I-25/95 (Uradni list RS, št. 5/98).</w:t>
      </w:r>
    </w:p>
  </w:footnote>
  <w:footnote w:id="26">
    <w:p w14:paraId="6908B291" w14:textId="77777777" w:rsidR="00C83A25" w:rsidRPr="00526F0F" w:rsidRDefault="00C83A25" w:rsidP="00DC0FD9">
      <w:pPr>
        <w:pStyle w:val="Sprotnaopomba-besedilo"/>
        <w:spacing w:line="240" w:lineRule="auto"/>
        <w:rPr>
          <w:rFonts w:cs="Arial"/>
          <w:sz w:val="16"/>
          <w:szCs w:val="16"/>
          <w:lang w:val="sl-SI"/>
        </w:rPr>
      </w:pPr>
      <w:r w:rsidRPr="00526F0F">
        <w:rPr>
          <w:rStyle w:val="Sprotnaopomba-sklic"/>
          <w:rFonts w:cs="Arial"/>
          <w:sz w:val="16"/>
          <w:szCs w:val="16"/>
        </w:rPr>
        <w:footnoteRef/>
      </w:r>
      <w:r w:rsidRPr="00526F0F">
        <w:rPr>
          <w:rFonts w:cs="Arial"/>
          <w:sz w:val="16"/>
          <w:szCs w:val="16"/>
        </w:rPr>
        <w:t xml:space="preserve"> </w:t>
      </w:r>
      <w:r w:rsidRPr="00526F0F">
        <w:rPr>
          <w:rFonts w:cs="Arial"/>
          <w:sz w:val="16"/>
          <w:szCs w:val="16"/>
          <w:lang w:val="sl-SI"/>
        </w:rPr>
        <w:t>Več v Splošnem navodilu o finančnih preiskavah št. Tu-4-1/1/2016, 22.</w:t>
      </w:r>
      <w:r>
        <w:rPr>
          <w:rFonts w:cs="Arial"/>
          <w:sz w:val="16"/>
          <w:szCs w:val="16"/>
          <w:lang w:val="sl-SI"/>
        </w:rPr>
        <w:t xml:space="preserve"> </w:t>
      </w:r>
      <w:r w:rsidRPr="00526F0F">
        <w:rPr>
          <w:rFonts w:cs="Arial"/>
          <w:sz w:val="16"/>
          <w:szCs w:val="16"/>
          <w:lang w:val="sl-SI"/>
        </w:rPr>
        <w:t>9.</w:t>
      </w:r>
      <w:r>
        <w:rPr>
          <w:rFonts w:cs="Arial"/>
          <w:sz w:val="16"/>
          <w:szCs w:val="16"/>
          <w:lang w:val="sl-SI"/>
        </w:rPr>
        <w:t xml:space="preserve"> </w:t>
      </w:r>
      <w:r w:rsidRPr="00526F0F">
        <w:rPr>
          <w:rFonts w:cs="Arial"/>
          <w:sz w:val="16"/>
          <w:szCs w:val="16"/>
          <w:lang w:val="sl-SI"/>
        </w:rPr>
        <w:t>2016, ki ga je sprejel generalni državni tožilec RS.</w:t>
      </w:r>
    </w:p>
  </w:footnote>
  <w:footnote w:id="27">
    <w:p w14:paraId="1548ACFF" w14:textId="77777777" w:rsidR="00A934D4" w:rsidRPr="00D01C8A" w:rsidRDefault="00A934D4" w:rsidP="00DC0FD9">
      <w:pPr>
        <w:pStyle w:val="Sprotnaopomba-besedilo"/>
        <w:spacing w:line="240" w:lineRule="auto"/>
        <w:rPr>
          <w:rFonts w:cs="Arial"/>
          <w:sz w:val="16"/>
          <w:szCs w:val="16"/>
          <w:lang w:val="sl-SI"/>
        </w:rPr>
      </w:pPr>
      <w:r w:rsidRPr="00D01C8A">
        <w:rPr>
          <w:rStyle w:val="Sprotnaopomba-sklic"/>
          <w:rFonts w:cs="Arial"/>
          <w:sz w:val="16"/>
          <w:szCs w:val="16"/>
        </w:rPr>
        <w:footnoteRef/>
      </w:r>
      <w:r w:rsidRPr="00D01C8A">
        <w:rPr>
          <w:rStyle w:val="Sprotnaopomba-sklic"/>
          <w:rFonts w:cs="Arial"/>
          <w:sz w:val="16"/>
          <w:szCs w:val="16"/>
        </w:rPr>
        <w:t xml:space="preserve"> </w:t>
      </w:r>
      <w:r w:rsidRPr="00D01C8A">
        <w:rPr>
          <w:rFonts w:cs="Arial"/>
          <w:sz w:val="16"/>
          <w:szCs w:val="16"/>
          <w:lang w:val="sl-SI"/>
        </w:rPr>
        <w:t>Uradni list RS, št.</w:t>
      </w:r>
      <w:r>
        <w:rPr>
          <w:rFonts w:cs="Arial"/>
          <w:sz w:val="16"/>
          <w:szCs w:val="16"/>
          <w:lang w:val="sl-SI"/>
        </w:rPr>
        <w:t xml:space="preserve"> </w:t>
      </w:r>
      <w:hyperlink r:id="rId55" w:tgtFrame="_blank" w:tooltip="Zakon o preprečevanju pranja denarja in financiranja terorizma (ZPPDFT-2)" w:history="1">
        <w:r w:rsidRPr="00D01C8A">
          <w:rPr>
            <w:rFonts w:cs="Arial"/>
            <w:sz w:val="16"/>
            <w:szCs w:val="16"/>
            <w:lang w:val="sl-SI"/>
          </w:rPr>
          <w:t>48/22</w:t>
        </w:r>
      </w:hyperlink>
      <w:r>
        <w:rPr>
          <w:rFonts w:cs="Arial"/>
          <w:sz w:val="16"/>
          <w:szCs w:val="16"/>
          <w:lang w:val="sl-SI"/>
        </w:rPr>
        <w:t xml:space="preserve"> </w:t>
      </w:r>
      <w:r w:rsidRPr="00D01C8A">
        <w:rPr>
          <w:rFonts w:cs="Arial"/>
          <w:sz w:val="16"/>
          <w:szCs w:val="16"/>
          <w:lang w:val="sl-SI"/>
        </w:rPr>
        <w:t>in</w:t>
      </w:r>
      <w:r>
        <w:rPr>
          <w:rFonts w:cs="Arial"/>
          <w:sz w:val="16"/>
          <w:szCs w:val="16"/>
          <w:lang w:val="sl-SI"/>
        </w:rPr>
        <w:t xml:space="preserve"> </w:t>
      </w:r>
      <w:hyperlink r:id="rId56" w:tgtFrame="_blank" w:tooltip="Zakon o spremembah in dopolnitvah Zakona o preprečevanju pranja denarja in financiranja terorizma (ZPPDFT-2A)" w:history="1">
        <w:r w:rsidRPr="00D01C8A">
          <w:rPr>
            <w:rFonts w:cs="Arial"/>
            <w:sz w:val="16"/>
            <w:szCs w:val="16"/>
            <w:lang w:val="sl-SI"/>
          </w:rPr>
          <w:t>145/22</w:t>
        </w:r>
      </w:hyperlink>
      <w:r w:rsidRPr="00D01C8A">
        <w:rPr>
          <w:rFonts w:cs="Arial"/>
          <w:sz w:val="16"/>
          <w:szCs w:val="16"/>
          <w:lang w:val="sl-SI"/>
        </w:rPr>
        <w:t>; ZPPDFT-2.</w:t>
      </w:r>
    </w:p>
  </w:footnote>
  <w:footnote w:id="28">
    <w:p w14:paraId="38372FF1" w14:textId="1432E3B5" w:rsidR="0005342C" w:rsidRPr="0005342C" w:rsidRDefault="0005342C" w:rsidP="00DC0FD9">
      <w:pPr>
        <w:pStyle w:val="Sprotnaopomba-besedilo"/>
        <w:spacing w:line="240" w:lineRule="auto"/>
        <w:rPr>
          <w:rFonts w:eastAsia="Arial" w:cs="Arial"/>
          <w:sz w:val="16"/>
          <w:szCs w:val="16"/>
        </w:rPr>
      </w:pPr>
      <w:r w:rsidRPr="0005342C">
        <w:rPr>
          <w:rStyle w:val="Sprotnaopomba-sklic"/>
          <w:sz w:val="16"/>
          <w:szCs w:val="16"/>
        </w:rPr>
        <w:footnoteRef/>
      </w:r>
      <w:r>
        <w:t xml:space="preserve"> </w:t>
      </w:r>
      <w:r w:rsidRPr="0005342C">
        <w:rPr>
          <w:rFonts w:eastAsia="Arial" w:cs="Arial"/>
          <w:sz w:val="16"/>
          <w:szCs w:val="16"/>
        </w:rPr>
        <w:t>Glej opombo št. 10.</w:t>
      </w:r>
    </w:p>
  </w:footnote>
  <w:footnote w:id="29">
    <w:p w14:paraId="43DA4CAC" w14:textId="21078BD8" w:rsidR="00506530" w:rsidRPr="00506530" w:rsidRDefault="00506530" w:rsidP="00506530">
      <w:pPr>
        <w:pStyle w:val="Sprotnaopomba-besedilo"/>
        <w:spacing w:line="240" w:lineRule="auto"/>
        <w:jc w:val="both"/>
        <w:rPr>
          <w:sz w:val="16"/>
          <w:szCs w:val="16"/>
        </w:rPr>
      </w:pPr>
      <w:r w:rsidRPr="00506530">
        <w:rPr>
          <w:rStyle w:val="Sprotnaopomba-sklic"/>
          <w:sz w:val="16"/>
          <w:szCs w:val="16"/>
        </w:rPr>
        <w:footnoteRef/>
      </w:r>
      <w:r>
        <w:t xml:space="preserve"> </w:t>
      </w:r>
      <w:r w:rsidRPr="00506530">
        <w:rPr>
          <w:rFonts w:eastAsia="Arial" w:cs="Arial"/>
          <w:sz w:val="16"/>
          <w:szCs w:val="16"/>
        </w:rPr>
        <w:t xml:space="preserve">Uradni list RS, št. </w:t>
      </w:r>
      <w:hyperlink r:id="rId57" w:tgtFrame="_blank" w:tooltip="Zakon o uveljavljanju pravic iz javnih sredstev (ZUPJS)" w:history="1">
        <w:r w:rsidRPr="00506530">
          <w:rPr>
            <w:rFonts w:eastAsia="Arial" w:cs="Arial"/>
            <w:sz w:val="16"/>
            <w:szCs w:val="16"/>
          </w:rPr>
          <w:t>62/10</w:t>
        </w:r>
      </w:hyperlink>
      <w:r w:rsidRPr="00506530">
        <w:rPr>
          <w:rFonts w:eastAsia="Arial" w:cs="Arial"/>
          <w:sz w:val="16"/>
          <w:szCs w:val="16"/>
        </w:rPr>
        <w:t xml:space="preserve">, </w:t>
      </w:r>
      <w:hyperlink r:id="rId58" w:tgtFrame="_blank" w:tooltip="Zakon o spremembah in dopolnitvah Zakona o uveljavljanju pravic iz javnih sredstev (ZUPJS-A)" w:history="1">
        <w:r w:rsidRPr="00506530">
          <w:rPr>
            <w:rFonts w:eastAsia="Arial" w:cs="Arial"/>
            <w:sz w:val="16"/>
            <w:szCs w:val="16"/>
          </w:rPr>
          <w:t>40/11</w:t>
        </w:r>
      </w:hyperlink>
      <w:r w:rsidRPr="00506530">
        <w:rPr>
          <w:rFonts w:eastAsia="Arial" w:cs="Arial"/>
          <w:sz w:val="16"/>
          <w:szCs w:val="16"/>
        </w:rPr>
        <w:t xml:space="preserve">, </w:t>
      </w:r>
      <w:hyperlink r:id="rId59" w:tgtFrame="_blank" w:tooltip="Zakon za uravnoteženje javnih financ (ZUJF)" w:history="1">
        <w:r w:rsidRPr="00506530">
          <w:rPr>
            <w:rFonts w:eastAsia="Arial" w:cs="Arial"/>
            <w:sz w:val="16"/>
            <w:szCs w:val="16"/>
          </w:rPr>
          <w:t>40/12</w:t>
        </w:r>
      </w:hyperlink>
      <w:r w:rsidRPr="00506530">
        <w:rPr>
          <w:rFonts w:eastAsia="Arial" w:cs="Arial"/>
          <w:sz w:val="16"/>
          <w:szCs w:val="16"/>
        </w:rPr>
        <w:t xml:space="preserve"> – ZUJF, </w:t>
      </w:r>
      <w:hyperlink r:id="rId60" w:tgtFrame="_blank" w:tooltip="Zakon o spremembah in dopolnitvah Zakona o prevozih v cestnem prometu (ZPCP-2D)" w:history="1">
        <w:r w:rsidRPr="00506530">
          <w:rPr>
            <w:rFonts w:eastAsia="Arial" w:cs="Arial"/>
            <w:sz w:val="16"/>
            <w:szCs w:val="16"/>
          </w:rPr>
          <w:t>57/12</w:t>
        </w:r>
      </w:hyperlink>
      <w:r w:rsidRPr="00506530">
        <w:rPr>
          <w:rFonts w:eastAsia="Arial" w:cs="Arial"/>
          <w:sz w:val="16"/>
          <w:szCs w:val="16"/>
        </w:rPr>
        <w:t xml:space="preserve"> – ZPCP-2D, </w:t>
      </w:r>
      <w:hyperlink r:id="rId61" w:tgtFrame="_blank" w:tooltip="Zakon o spremembi Zakona o uveljavljanju pravic iz javnih sredstev (ZUPJS-B)" w:history="1">
        <w:r w:rsidRPr="00506530">
          <w:rPr>
            <w:rFonts w:eastAsia="Arial" w:cs="Arial"/>
            <w:sz w:val="16"/>
            <w:szCs w:val="16"/>
          </w:rPr>
          <w:t>14/13</w:t>
        </w:r>
      </w:hyperlink>
      <w:r w:rsidRPr="00506530">
        <w:rPr>
          <w:rFonts w:eastAsia="Arial" w:cs="Arial"/>
          <w:sz w:val="16"/>
          <w:szCs w:val="16"/>
        </w:rPr>
        <w:t xml:space="preserve">, </w:t>
      </w:r>
      <w:hyperlink r:id="rId62" w:tgtFrame="_blank" w:tooltip="Zakon o štipendiranju (ZŠtip-1)" w:history="1">
        <w:r w:rsidRPr="00506530">
          <w:rPr>
            <w:rFonts w:eastAsia="Arial" w:cs="Arial"/>
            <w:sz w:val="16"/>
            <w:szCs w:val="16"/>
          </w:rPr>
          <w:t>56/13</w:t>
        </w:r>
      </w:hyperlink>
      <w:r w:rsidRPr="00506530">
        <w:rPr>
          <w:rFonts w:eastAsia="Arial" w:cs="Arial"/>
          <w:sz w:val="16"/>
          <w:szCs w:val="16"/>
        </w:rPr>
        <w:t xml:space="preserve"> – ZŠtip-1, </w:t>
      </w:r>
      <w:hyperlink r:id="rId63" w:tgtFrame="_blank" w:tooltip="Zakon o spremembah in dopolnitvah Zakona o uveljavljanju pravic iz javnih sredstev (ZUPJS-C)" w:history="1">
        <w:r w:rsidRPr="00506530">
          <w:rPr>
            <w:rFonts w:eastAsia="Arial" w:cs="Arial"/>
            <w:sz w:val="16"/>
            <w:szCs w:val="16"/>
          </w:rPr>
          <w:t>99/13</w:t>
        </w:r>
      </w:hyperlink>
      <w:r w:rsidRPr="00506530">
        <w:rPr>
          <w:rFonts w:eastAsia="Arial" w:cs="Arial"/>
          <w:sz w:val="16"/>
          <w:szCs w:val="16"/>
        </w:rPr>
        <w:t xml:space="preserve">, </w:t>
      </w:r>
      <w:hyperlink r:id="rId64" w:tgtFrame="_blank" w:tooltip="Zakon o ukrepih za uravnoteženje javnih financ občin (ZUUJFO)" w:history="1">
        <w:r w:rsidRPr="00506530">
          <w:rPr>
            <w:rFonts w:eastAsia="Arial" w:cs="Arial"/>
            <w:sz w:val="16"/>
            <w:szCs w:val="16"/>
          </w:rPr>
          <w:t>14/15</w:t>
        </w:r>
      </w:hyperlink>
      <w:r w:rsidRPr="00506530">
        <w:rPr>
          <w:rFonts w:eastAsia="Arial" w:cs="Arial"/>
          <w:sz w:val="16"/>
          <w:szCs w:val="16"/>
        </w:rPr>
        <w:t xml:space="preserve"> – ZUUJFO, </w:t>
      </w:r>
      <w:hyperlink r:id="rId65" w:tgtFrame="_blank" w:tooltip="Zakon o spremembi Zakona o uveljavljanju pravic iz javnih sredstev (ZUPJS-D)" w:history="1">
        <w:r w:rsidRPr="00506530">
          <w:rPr>
            <w:rFonts w:eastAsia="Arial" w:cs="Arial"/>
            <w:sz w:val="16"/>
            <w:szCs w:val="16"/>
          </w:rPr>
          <w:t>57/15</w:t>
        </w:r>
      </w:hyperlink>
      <w:r w:rsidRPr="00506530">
        <w:rPr>
          <w:rFonts w:eastAsia="Arial" w:cs="Arial"/>
          <w:sz w:val="16"/>
          <w:szCs w:val="16"/>
        </w:rPr>
        <w:t xml:space="preserve">, </w:t>
      </w:r>
      <w:hyperlink r:id="rId66" w:tgtFrame="_blank" w:tooltip="Zakon o spremembi in dopolnitvah Zakona o uveljavljanju pravic iz javnih sredstev (ZUPJS-E)" w:history="1">
        <w:r w:rsidRPr="00506530">
          <w:rPr>
            <w:rFonts w:eastAsia="Arial" w:cs="Arial"/>
            <w:sz w:val="16"/>
            <w:szCs w:val="16"/>
          </w:rPr>
          <w:t>90/15</w:t>
        </w:r>
      </w:hyperlink>
      <w:r w:rsidRPr="00506530">
        <w:rPr>
          <w:rFonts w:eastAsia="Arial" w:cs="Arial"/>
          <w:sz w:val="16"/>
          <w:szCs w:val="16"/>
        </w:rPr>
        <w:t xml:space="preserve">, </w:t>
      </w:r>
      <w:hyperlink r:id="rId67" w:tgtFrame="_blank" w:tooltip="Odločba o ugotovitvi, da je 28. člen Zakona o uveljavljanju pravic iz javnih sredstev v neskladju z Ustavo" w:history="1">
        <w:r w:rsidRPr="00506530">
          <w:rPr>
            <w:rFonts w:eastAsia="Arial" w:cs="Arial"/>
            <w:sz w:val="16"/>
            <w:szCs w:val="16"/>
          </w:rPr>
          <w:t>38/16</w:t>
        </w:r>
      </w:hyperlink>
      <w:r w:rsidRPr="00506530">
        <w:rPr>
          <w:rFonts w:eastAsia="Arial" w:cs="Arial"/>
          <w:sz w:val="16"/>
          <w:szCs w:val="16"/>
        </w:rPr>
        <w:t xml:space="preserve"> – odl. US, </w:t>
      </w:r>
      <w:hyperlink r:id="rId68"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506530">
          <w:rPr>
            <w:rFonts w:eastAsia="Arial" w:cs="Arial"/>
            <w:sz w:val="16"/>
            <w:szCs w:val="16"/>
          </w:rPr>
          <w:t>51/16</w:t>
        </w:r>
      </w:hyperlink>
      <w:r w:rsidRPr="00506530">
        <w:rPr>
          <w:rFonts w:eastAsia="Arial" w:cs="Arial"/>
          <w:sz w:val="16"/>
          <w:szCs w:val="16"/>
        </w:rPr>
        <w:t xml:space="preserve"> – odl. US, </w:t>
      </w:r>
      <w:hyperlink r:id="rId69" w:tgtFrame="_blank" w:tooltip="Zakon o spremembi in dopolnitvi Zakona o uveljavljanju pravic iz javnih sredstev (ZUPJS-F)" w:history="1">
        <w:r w:rsidRPr="00506530">
          <w:rPr>
            <w:rFonts w:eastAsia="Arial" w:cs="Arial"/>
            <w:sz w:val="16"/>
            <w:szCs w:val="16"/>
          </w:rPr>
          <w:t>88/16</w:t>
        </w:r>
      </w:hyperlink>
      <w:r w:rsidRPr="00506530">
        <w:rPr>
          <w:rFonts w:eastAsia="Arial" w:cs="Arial"/>
          <w:sz w:val="16"/>
          <w:szCs w:val="16"/>
        </w:rPr>
        <w:t xml:space="preserve">, </w:t>
      </w:r>
      <w:hyperlink r:id="rId70" w:tgtFrame="_blank" w:tooltip="Zakon za urejanje položaja študentov (ZUPŠ)" w:history="1">
        <w:r w:rsidRPr="00506530">
          <w:rPr>
            <w:rFonts w:eastAsia="Arial" w:cs="Arial"/>
            <w:sz w:val="16"/>
            <w:szCs w:val="16"/>
          </w:rPr>
          <w:t>61/17</w:t>
        </w:r>
      </w:hyperlink>
      <w:r w:rsidRPr="00506530">
        <w:rPr>
          <w:rFonts w:eastAsia="Arial" w:cs="Arial"/>
          <w:sz w:val="16"/>
          <w:szCs w:val="16"/>
        </w:rPr>
        <w:t xml:space="preserve"> – ZUPŠ, </w:t>
      </w:r>
      <w:hyperlink r:id="rId71" w:tgtFrame="_blank" w:tooltip="Zakon o spremembah in dopolnitvah Zakona o uveljavljanju pravic iz javnih sredstev (ZUPJS-G)" w:history="1">
        <w:r w:rsidRPr="00506530">
          <w:rPr>
            <w:rFonts w:eastAsia="Arial" w:cs="Arial"/>
            <w:sz w:val="16"/>
            <w:szCs w:val="16"/>
          </w:rPr>
          <w:t>75/17</w:t>
        </w:r>
      </w:hyperlink>
      <w:r w:rsidRPr="00506530">
        <w:rPr>
          <w:rFonts w:eastAsia="Arial" w:cs="Arial"/>
          <w:sz w:val="16"/>
          <w:szCs w:val="16"/>
        </w:rPr>
        <w:t xml:space="preserve">, </w:t>
      </w:r>
      <w:hyperlink r:id="rId72" w:tgtFrame="_blank" w:tooltip="Zakon o spremembah in dopolnitvi Zakona o uveljavljanju pravic iz javnih sredstev (ZUPJS-H)" w:history="1">
        <w:r w:rsidRPr="00506530">
          <w:rPr>
            <w:rFonts w:eastAsia="Arial" w:cs="Arial"/>
            <w:sz w:val="16"/>
            <w:szCs w:val="16"/>
          </w:rPr>
          <w:t>77/18</w:t>
        </w:r>
      </w:hyperlink>
      <w:r w:rsidRPr="00506530">
        <w:rPr>
          <w:rFonts w:eastAsia="Arial" w:cs="Arial"/>
          <w:sz w:val="16"/>
          <w:szCs w:val="16"/>
        </w:rPr>
        <w:t xml:space="preserve">, </w:t>
      </w:r>
      <w:hyperlink r:id="rId73" w:tgtFrame="_blank" w:tooltip="Zakon o spremembah Zakona o uveljavljanju pravic iz javnih sredstev (ZUPJS-I)" w:history="1">
        <w:r w:rsidRPr="00506530">
          <w:rPr>
            <w:rFonts w:eastAsia="Arial" w:cs="Arial"/>
            <w:sz w:val="16"/>
            <w:szCs w:val="16"/>
          </w:rPr>
          <w:t>47/19</w:t>
        </w:r>
      </w:hyperlink>
      <w:r w:rsidRPr="00506530">
        <w:rPr>
          <w:rFonts w:eastAsia="Arial" w:cs="Arial"/>
          <w:sz w:val="16"/>
          <w:szCs w:val="16"/>
        </w:rPr>
        <w:t xml:space="preserve">, </w:t>
      </w:r>
      <w:hyperlink r:id="rId74" w:tgtFrame="_blank" w:tooltip="Zakon o finančni razbremenitvi občin (ZFRO)" w:history="1">
        <w:r w:rsidRPr="00506530">
          <w:rPr>
            <w:rFonts w:eastAsia="Arial" w:cs="Arial"/>
            <w:sz w:val="16"/>
            <w:szCs w:val="16"/>
          </w:rPr>
          <w:t>189/20</w:t>
        </w:r>
      </w:hyperlink>
      <w:r w:rsidRPr="00506530">
        <w:rPr>
          <w:rFonts w:eastAsia="Arial" w:cs="Arial"/>
          <w:sz w:val="16"/>
          <w:szCs w:val="16"/>
        </w:rPr>
        <w:t xml:space="preserve"> – ZFRO, </w:t>
      </w:r>
      <w:hyperlink r:id="rId75" w:tgtFrame="_blank" w:tooltip="Zakon za urejanje položaja študentov (ZUPŠ-1)" w:history="1">
        <w:r w:rsidRPr="00506530">
          <w:rPr>
            <w:rFonts w:eastAsia="Arial" w:cs="Arial"/>
            <w:sz w:val="16"/>
            <w:szCs w:val="16"/>
          </w:rPr>
          <w:t>54/22</w:t>
        </w:r>
      </w:hyperlink>
      <w:r w:rsidRPr="00506530">
        <w:rPr>
          <w:rFonts w:eastAsia="Arial" w:cs="Arial"/>
          <w:sz w:val="16"/>
          <w:szCs w:val="16"/>
        </w:rPr>
        <w:t xml:space="preserve"> – ZUPŠ-1, </w:t>
      </w:r>
      <w:hyperlink r:id="rId76" w:tgtFrame="_blank" w:tooltip="Zakon o spremembah in dopolnitvah Zakona o šolski prehrani (ZŠolPre-1B)" w:history="1">
        <w:r w:rsidRPr="00506530">
          <w:rPr>
            <w:rFonts w:eastAsia="Arial" w:cs="Arial"/>
            <w:sz w:val="16"/>
            <w:szCs w:val="16"/>
          </w:rPr>
          <w:t>76/23</w:t>
        </w:r>
      </w:hyperlink>
      <w:r w:rsidRPr="00506530">
        <w:rPr>
          <w:rFonts w:eastAsia="Arial" w:cs="Arial"/>
          <w:sz w:val="16"/>
          <w:szCs w:val="16"/>
        </w:rPr>
        <w:t xml:space="preserve"> – ZŠolPre-1B in </w:t>
      </w:r>
      <w:hyperlink r:id="rId77" w:tgtFrame="_blank" w:tooltip="Zakon o spremembah in dopolnitvah Zakona o štipendiranju (ZŠtip-1C)" w:history="1">
        <w:r w:rsidRPr="00506530">
          <w:rPr>
            <w:rFonts w:eastAsia="Arial" w:cs="Arial"/>
            <w:sz w:val="16"/>
            <w:szCs w:val="16"/>
          </w:rPr>
          <w:t>122/23</w:t>
        </w:r>
      </w:hyperlink>
      <w:r w:rsidRPr="00506530">
        <w:rPr>
          <w:rFonts w:eastAsia="Arial" w:cs="Arial"/>
          <w:sz w:val="16"/>
          <w:szCs w:val="16"/>
        </w:rPr>
        <w:t xml:space="preserve"> – ZŠtip-1C</w:t>
      </w:r>
      <w:r>
        <w:rPr>
          <w:rFonts w:eastAsia="Arial" w:cs="Arial"/>
          <w:sz w:val="16"/>
          <w:szCs w:val="16"/>
        </w:rPr>
        <w:t>.</w:t>
      </w:r>
    </w:p>
  </w:footnote>
  <w:footnote w:id="30">
    <w:p w14:paraId="3B1B066F" w14:textId="77777777" w:rsidR="00A934D4" w:rsidRPr="00C323E4" w:rsidRDefault="00A934D4" w:rsidP="00A934D4">
      <w:pPr>
        <w:pStyle w:val="Sprotnaopomba-besedilo"/>
        <w:spacing w:line="240" w:lineRule="auto"/>
        <w:rPr>
          <w:rFonts w:cs="Arial"/>
          <w:sz w:val="16"/>
          <w:szCs w:val="16"/>
          <w:lang w:val="sl-SI"/>
        </w:rPr>
      </w:pPr>
      <w:r w:rsidRPr="00C323E4">
        <w:rPr>
          <w:rStyle w:val="Sprotnaopomba-sklic"/>
          <w:rFonts w:cs="Arial"/>
          <w:sz w:val="16"/>
          <w:szCs w:val="16"/>
        </w:rPr>
        <w:footnoteRef/>
      </w:r>
      <w:r>
        <w:t xml:space="preserve"> </w:t>
      </w:r>
      <w:r w:rsidRPr="00C323E4">
        <w:rPr>
          <w:rFonts w:cs="Arial"/>
          <w:sz w:val="16"/>
          <w:szCs w:val="16"/>
          <w:lang w:val="sl-SI"/>
        </w:rPr>
        <w:t>Uradni list RS, št.</w:t>
      </w:r>
      <w:r>
        <w:rPr>
          <w:rFonts w:cs="Arial"/>
          <w:sz w:val="16"/>
          <w:szCs w:val="16"/>
          <w:lang w:val="sl-SI"/>
        </w:rPr>
        <w:t xml:space="preserve"> </w:t>
      </w:r>
      <w:hyperlink r:id="rId78" w:tgtFrame="_blank" w:tooltip="Zakon o finančni upravi (ZFU)" w:history="1">
        <w:r w:rsidRPr="00C323E4">
          <w:rPr>
            <w:rFonts w:cs="Arial"/>
            <w:sz w:val="16"/>
            <w:szCs w:val="16"/>
            <w:lang w:val="sl-SI"/>
          </w:rPr>
          <w:t>25/14</w:t>
        </w:r>
      </w:hyperlink>
      <w:r w:rsidRPr="00C323E4">
        <w:rPr>
          <w:rFonts w:cs="Arial"/>
          <w:sz w:val="16"/>
          <w:szCs w:val="16"/>
          <w:lang w:val="sl-SI"/>
        </w:rPr>
        <w:t>,</w:t>
      </w:r>
      <w:r>
        <w:rPr>
          <w:rFonts w:cs="Arial"/>
          <w:sz w:val="16"/>
          <w:szCs w:val="16"/>
          <w:lang w:val="sl-SI"/>
        </w:rPr>
        <w:t xml:space="preserve"> </w:t>
      </w:r>
      <w:hyperlink r:id="rId79" w:tgtFrame="_blank" w:tooltip="Zakon o spremembah in dopolnitvah Zakona o finančni upravi (ZFU-A)" w:history="1">
        <w:r w:rsidRPr="00C323E4">
          <w:rPr>
            <w:rFonts w:cs="Arial"/>
            <w:sz w:val="16"/>
            <w:szCs w:val="16"/>
            <w:lang w:val="sl-SI"/>
          </w:rPr>
          <w:t>39/22</w:t>
        </w:r>
      </w:hyperlink>
      <w:r w:rsidRPr="00C323E4">
        <w:rPr>
          <w:rFonts w:cs="Arial"/>
          <w:sz w:val="16"/>
          <w:szCs w:val="16"/>
          <w:lang w:val="sl-SI"/>
        </w:rPr>
        <w:t>,</w:t>
      </w:r>
      <w:r>
        <w:rPr>
          <w:rFonts w:cs="Arial"/>
          <w:sz w:val="16"/>
          <w:szCs w:val="16"/>
          <w:lang w:val="sl-SI"/>
        </w:rPr>
        <w:t xml:space="preserve"> </w:t>
      </w:r>
      <w:hyperlink r:id="rId80" w:tgtFrame="_blank" w:tooltip="Zakon o spremembah in dopolnitvah Zakona o finančni upravi (ZFU-B)" w:history="1">
        <w:r w:rsidRPr="00C323E4">
          <w:rPr>
            <w:rFonts w:cs="Arial"/>
            <w:sz w:val="16"/>
            <w:szCs w:val="16"/>
            <w:lang w:val="sl-SI"/>
          </w:rPr>
          <w:t>14/23</w:t>
        </w:r>
      </w:hyperlink>
      <w:r>
        <w:rPr>
          <w:rFonts w:cs="Arial"/>
          <w:sz w:val="16"/>
          <w:szCs w:val="16"/>
          <w:lang w:val="sl-SI"/>
        </w:rPr>
        <w:t xml:space="preserve"> </w:t>
      </w:r>
      <w:r w:rsidRPr="00C323E4">
        <w:rPr>
          <w:rFonts w:cs="Arial"/>
          <w:sz w:val="16"/>
          <w:szCs w:val="16"/>
          <w:lang w:val="sl-SI"/>
        </w:rPr>
        <w:t>in</w:t>
      </w:r>
      <w:r>
        <w:rPr>
          <w:rFonts w:cs="Arial"/>
          <w:sz w:val="16"/>
          <w:szCs w:val="16"/>
          <w:lang w:val="sl-SI"/>
        </w:rPr>
        <w:t xml:space="preserve"> </w:t>
      </w:r>
      <w:hyperlink r:id="rId81" w:tgtFrame="_blank" w:tooltip="Odločba o razveljavitvi 18.a člena Zakona o finančni upravi" w:history="1">
        <w:r w:rsidRPr="00C323E4">
          <w:rPr>
            <w:rFonts w:cs="Arial"/>
            <w:sz w:val="16"/>
            <w:szCs w:val="16"/>
            <w:lang w:val="sl-SI"/>
          </w:rPr>
          <w:t>47/24</w:t>
        </w:r>
      </w:hyperlink>
      <w:r>
        <w:rPr>
          <w:rFonts w:cs="Arial"/>
          <w:sz w:val="16"/>
          <w:szCs w:val="16"/>
          <w:lang w:val="sl-SI"/>
        </w:rPr>
        <w:t xml:space="preserve"> </w:t>
      </w:r>
      <w:r w:rsidRPr="00C323E4">
        <w:rPr>
          <w:rFonts w:cs="Arial"/>
          <w:sz w:val="16"/>
          <w:szCs w:val="16"/>
          <w:lang w:val="sl-SI"/>
        </w:rPr>
        <w:t>– odl. US</w:t>
      </w:r>
      <w:r>
        <w:rPr>
          <w:rFonts w:cs="Arial"/>
          <w:sz w:val="16"/>
          <w:szCs w:val="16"/>
          <w:lang w:val="sl-SI"/>
        </w:rPr>
        <w:t>; ZFU.</w:t>
      </w:r>
    </w:p>
  </w:footnote>
  <w:footnote w:id="31">
    <w:p w14:paraId="15771969" w14:textId="0F7BC667" w:rsidR="0061280E" w:rsidRPr="00366E82" w:rsidRDefault="0061280E" w:rsidP="0061280E">
      <w:pPr>
        <w:pStyle w:val="Sprotnaopomba-besedilo"/>
        <w:spacing w:line="240" w:lineRule="auto"/>
        <w:jc w:val="both"/>
        <w:rPr>
          <w:rFonts w:cs="Arial"/>
          <w:sz w:val="16"/>
          <w:szCs w:val="16"/>
          <w:lang w:val="sl-SI"/>
        </w:rPr>
      </w:pPr>
      <w:r w:rsidRPr="002D1A8E">
        <w:rPr>
          <w:rStyle w:val="Sprotnaopomba-sklic"/>
          <w:rFonts w:cs="Arial"/>
          <w:sz w:val="16"/>
          <w:szCs w:val="16"/>
        </w:rPr>
        <w:footnoteRef/>
      </w:r>
      <w:r w:rsidRPr="002D1A8E">
        <w:rPr>
          <w:rFonts w:cs="Arial"/>
          <w:sz w:val="16"/>
          <w:szCs w:val="16"/>
        </w:rPr>
        <w:t xml:space="preserve"> </w:t>
      </w:r>
      <w:r w:rsidRPr="002D1A8E">
        <w:rPr>
          <w:rFonts w:cs="Arial"/>
          <w:sz w:val="16"/>
          <w:szCs w:val="16"/>
          <w:lang w:val="sl-SI"/>
        </w:rPr>
        <w:t>Glej 160.a člen ZKP in VI. poglavje Uredbe o sodelovanju državnega tožilstva, policije in drugih pristojnih organov in institucij pri odkrivanju in pregonu storilcev kaznivih dejanj ter delovanju specializiranih in skupnih preiskovalnih skupin (</w:t>
      </w:r>
      <w:r w:rsidRPr="00366E82">
        <w:rPr>
          <w:rFonts w:cs="Arial"/>
          <w:sz w:val="16"/>
          <w:szCs w:val="16"/>
          <w:shd w:val="clear" w:color="auto" w:fill="FFFFFF"/>
          <w:lang w:val="sl-SI"/>
        </w:rPr>
        <w:t xml:space="preserve">Uradni list RS, št. </w:t>
      </w:r>
      <w:hyperlink r:id="rId82" w:tgtFrame="_blank" w:tooltip="Uredba o sodelovanju državnega tožilstva, policije in drugih pristojnih državnih organov in institucij pri odkrivanju in pregonu storilcev kaznivih dejanj ter delovanju specializiranih in skupnih preiskovalnih skupin" w:history="1">
        <w:r w:rsidRPr="00366E82">
          <w:rPr>
            <w:rStyle w:val="Hiperpovezava"/>
            <w:rFonts w:eastAsia="Calibri" w:cs="Arial"/>
            <w:color w:val="auto"/>
            <w:sz w:val="16"/>
            <w:szCs w:val="16"/>
            <w:u w:val="none"/>
            <w:shd w:val="clear" w:color="auto" w:fill="FFFFFF"/>
            <w:lang w:val="sl-SI"/>
          </w:rPr>
          <w:t>83/10</w:t>
        </w:r>
      </w:hyperlink>
      <w:r w:rsidRPr="00366E82">
        <w:rPr>
          <w:rFonts w:cs="Arial"/>
          <w:sz w:val="16"/>
          <w:szCs w:val="16"/>
          <w:shd w:val="clear" w:color="auto" w:fill="FFFFFF"/>
          <w:lang w:val="sl-SI"/>
        </w:rPr>
        <w:t xml:space="preserve">, </w:t>
      </w:r>
      <w:hyperlink r:id="rId83" w:tgtFrame="_blank" w:tooltip="Uredba o spremembi in dopolnitvah Uredbe o sodelovanju državnega tožilstva, policije in drugih pristojnih državnih organov in institucij pri odkrivanju in pregonu storilcev kaznivih dejanj ter delovanju specializiranih in skupnih preiskovalnih skupin" w:history="1">
        <w:r w:rsidRPr="00366E82">
          <w:rPr>
            <w:rStyle w:val="Hiperpovezava"/>
            <w:rFonts w:eastAsia="Calibri" w:cs="Arial"/>
            <w:color w:val="auto"/>
            <w:sz w:val="16"/>
            <w:szCs w:val="16"/>
            <w:u w:val="none"/>
            <w:shd w:val="clear" w:color="auto" w:fill="FFFFFF"/>
            <w:lang w:val="sl-SI"/>
          </w:rPr>
          <w:t>28/21</w:t>
        </w:r>
      </w:hyperlink>
      <w:r w:rsidRPr="00366E82">
        <w:rPr>
          <w:rFonts w:cs="Arial"/>
          <w:sz w:val="16"/>
          <w:szCs w:val="16"/>
          <w:lang w:val="sl-SI"/>
        </w:rPr>
        <w:t xml:space="preserve"> </w:t>
      </w:r>
      <w:r w:rsidRPr="00366E82">
        <w:rPr>
          <w:rFonts w:cs="Arial"/>
          <w:sz w:val="16"/>
          <w:szCs w:val="16"/>
          <w:shd w:val="clear" w:color="auto" w:fill="FFFFFF"/>
          <w:lang w:val="sl-SI"/>
        </w:rPr>
        <w:t xml:space="preserve">in </w:t>
      </w:r>
      <w:hyperlink r:id="rId84" w:tgtFrame="_blank" w:tooltip="Uredba o spremembah in dopolnitvi Uredbe o sodelovanju državnega tožilstva, policije in drugih pristojnih državnih organov in institucij pri odkrivanju in pregonu storilcev kaznivih dejanj ter delovanju specializiranih in skupnih preiskovalnih skupin" w:history="1">
        <w:r w:rsidRPr="00366E82">
          <w:rPr>
            <w:rStyle w:val="Hiperpovezava"/>
            <w:rFonts w:eastAsia="Calibri" w:cs="Arial"/>
            <w:color w:val="auto"/>
            <w:sz w:val="16"/>
            <w:szCs w:val="16"/>
            <w:u w:val="none"/>
            <w:shd w:val="clear" w:color="auto" w:fill="FFFFFF"/>
            <w:lang w:val="sl-SI"/>
          </w:rPr>
          <w:t>87/22</w:t>
        </w:r>
      </w:hyperlink>
      <w:r w:rsidRPr="00366E82">
        <w:rPr>
          <w:rFonts w:cs="Arial"/>
          <w:sz w:val="16"/>
          <w:szCs w:val="16"/>
          <w:lang w:val="sl-SI"/>
        </w:rPr>
        <w:t>).</w:t>
      </w:r>
    </w:p>
  </w:footnote>
  <w:footnote w:id="32">
    <w:p w14:paraId="1829527E" w14:textId="09920AA9" w:rsidR="0061280E" w:rsidRPr="00380A20" w:rsidRDefault="0061280E" w:rsidP="0061280E">
      <w:pPr>
        <w:pStyle w:val="Sprotnaopomba-besedilo"/>
        <w:spacing w:line="240" w:lineRule="auto"/>
        <w:jc w:val="both"/>
        <w:rPr>
          <w:rFonts w:cs="Arial"/>
          <w:sz w:val="16"/>
          <w:szCs w:val="16"/>
          <w:lang w:val="sl-SI"/>
        </w:rPr>
      </w:pPr>
      <w:r w:rsidRPr="00380A20">
        <w:rPr>
          <w:rStyle w:val="Sprotnaopomba-sklic"/>
          <w:rFonts w:cs="Arial"/>
          <w:sz w:val="16"/>
          <w:szCs w:val="16"/>
        </w:rPr>
        <w:footnoteRef/>
      </w:r>
      <w:r>
        <w:t xml:space="preserve"> </w:t>
      </w:r>
      <w:r w:rsidRPr="00380A20">
        <w:rPr>
          <w:rFonts w:cs="Arial"/>
          <w:sz w:val="16"/>
          <w:szCs w:val="16"/>
          <w:lang w:val="sl-SI"/>
        </w:rPr>
        <w:t>Odločba Ustavnega sodišča RS o ugotovitvi, da sta bila četrti odstavek 153.</w:t>
      </w:r>
      <w:r w:rsidR="008838FA">
        <w:rPr>
          <w:rFonts w:cs="Arial"/>
          <w:sz w:val="16"/>
          <w:szCs w:val="16"/>
          <w:lang w:val="sl-SI"/>
        </w:rPr>
        <w:t xml:space="preserve"> </w:t>
      </w:r>
      <w:r w:rsidRPr="00380A20">
        <w:rPr>
          <w:rFonts w:cs="Arial"/>
          <w:sz w:val="16"/>
          <w:szCs w:val="16"/>
          <w:lang w:val="sl-SI"/>
        </w:rPr>
        <w:t>člena in drugi odstavek 154.</w:t>
      </w:r>
      <w:r w:rsidR="008838FA">
        <w:rPr>
          <w:rFonts w:cs="Arial"/>
          <w:sz w:val="16"/>
          <w:szCs w:val="16"/>
          <w:lang w:val="sl-SI"/>
        </w:rPr>
        <w:t xml:space="preserve"> </w:t>
      </w:r>
      <w:r w:rsidRPr="00380A20">
        <w:rPr>
          <w:rFonts w:cs="Arial"/>
          <w:sz w:val="16"/>
          <w:szCs w:val="16"/>
          <w:lang w:val="sl-SI"/>
        </w:rPr>
        <w:t>člena Zakona o kazenskem postopku v neskladju z Ustavo, in o načinu izvršitve odločbe, št.</w:t>
      </w:r>
      <w:r>
        <w:rPr>
          <w:rFonts w:cs="Arial"/>
          <w:sz w:val="16"/>
          <w:szCs w:val="16"/>
          <w:lang w:val="sl-SI"/>
        </w:rPr>
        <w:t xml:space="preserve"> </w:t>
      </w:r>
      <w:r w:rsidRPr="00380A20">
        <w:rPr>
          <w:rFonts w:cs="Arial"/>
          <w:sz w:val="16"/>
          <w:szCs w:val="16"/>
          <w:lang w:val="sl-SI"/>
        </w:rPr>
        <w:t>U-I-462/18 (Uradni list RS, št.105/21)</w:t>
      </w:r>
      <w:r>
        <w:rPr>
          <w:rFonts w:cs="Arial"/>
          <w:sz w:val="16"/>
          <w:szCs w:val="16"/>
          <w:lang w:val="sl-SI"/>
        </w:rPr>
        <w:t>.</w:t>
      </w:r>
      <w:r w:rsidRPr="00380A20">
        <w:rPr>
          <w:rFonts w:cs="Arial"/>
          <w:sz w:val="16"/>
          <w:szCs w:val="16"/>
          <w:lang w:val="sl-SI"/>
        </w:rPr>
        <w:t xml:space="preserve"> </w:t>
      </w:r>
    </w:p>
  </w:footnote>
  <w:footnote w:id="33">
    <w:p w14:paraId="3875F91C" w14:textId="77777777" w:rsidR="0061280E" w:rsidRPr="008613A2" w:rsidRDefault="0061280E" w:rsidP="0061280E">
      <w:pPr>
        <w:pStyle w:val="Sprotnaopomba-besedilo"/>
        <w:spacing w:line="240" w:lineRule="auto"/>
        <w:jc w:val="both"/>
        <w:rPr>
          <w:rFonts w:cs="Arial"/>
          <w:sz w:val="16"/>
          <w:szCs w:val="16"/>
          <w:lang w:val="sl-SI"/>
        </w:rPr>
      </w:pPr>
      <w:r w:rsidRPr="008613A2">
        <w:rPr>
          <w:rStyle w:val="Sprotnaopomba-sklic"/>
          <w:rFonts w:cs="Arial"/>
          <w:sz w:val="16"/>
          <w:szCs w:val="16"/>
        </w:rPr>
        <w:footnoteRef/>
      </w:r>
      <w:r w:rsidRPr="008613A2">
        <w:rPr>
          <w:rFonts w:cs="Arial"/>
          <w:sz w:val="16"/>
          <w:szCs w:val="16"/>
        </w:rPr>
        <w:t xml:space="preserve"> </w:t>
      </w:r>
      <w:r w:rsidRPr="008613A2">
        <w:rPr>
          <w:rFonts w:cs="Arial"/>
          <w:sz w:val="16"/>
          <w:szCs w:val="16"/>
          <w:lang w:val="sl-SI"/>
        </w:rPr>
        <w:t xml:space="preserve">Skladno s 346. členom Obligacijskega zakonika (Uradni list RS št. </w:t>
      </w:r>
      <w:hyperlink r:id="rId85" w:tgtFrame="_blank" w:tooltip="Obligacijski zakonik (uradno prečiščeno besedilo) (OZ-UPB1)" w:history="1">
        <w:r w:rsidRPr="008613A2">
          <w:rPr>
            <w:rFonts w:cs="Arial"/>
            <w:sz w:val="16"/>
            <w:szCs w:val="16"/>
            <w:lang w:val="sl-SI"/>
          </w:rPr>
          <w:t>97/07</w:t>
        </w:r>
      </w:hyperlink>
      <w:r w:rsidRPr="008613A2">
        <w:rPr>
          <w:rFonts w:cs="Arial"/>
          <w:sz w:val="16"/>
          <w:szCs w:val="16"/>
          <w:lang w:val="sl-SI"/>
        </w:rPr>
        <w:t xml:space="preserve"> – uradno prečiščeno besedilo, </w:t>
      </w:r>
      <w:hyperlink r:id="rId86" w:tgtFrame="_blank" w:tooltip="Odločba o razveljavitvi 184. člena Obligacijskega zakonika" w:history="1">
        <w:r w:rsidRPr="008613A2">
          <w:rPr>
            <w:rFonts w:cs="Arial"/>
            <w:sz w:val="16"/>
            <w:szCs w:val="16"/>
            <w:lang w:val="sl-SI"/>
          </w:rPr>
          <w:t>64/16</w:t>
        </w:r>
      </w:hyperlink>
      <w:r w:rsidRPr="008613A2">
        <w:rPr>
          <w:rFonts w:cs="Arial"/>
          <w:sz w:val="16"/>
          <w:szCs w:val="16"/>
          <w:lang w:val="sl-SI"/>
        </w:rPr>
        <w:t xml:space="preserve"> – odl. US in </w:t>
      </w:r>
      <w:hyperlink r:id="rId87" w:tgtFrame="_blank" w:tooltip="Avtentična razlaga 631. člena Obligacijskega zakonika (OROZ631)" w:history="1">
        <w:r w:rsidRPr="008613A2">
          <w:rPr>
            <w:rFonts w:cs="Arial"/>
            <w:sz w:val="16"/>
            <w:szCs w:val="16"/>
            <w:lang w:val="sl-SI"/>
          </w:rPr>
          <w:t>20/18</w:t>
        </w:r>
      </w:hyperlink>
      <w:r w:rsidRPr="008613A2">
        <w:rPr>
          <w:rFonts w:cs="Arial"/>
          <w:sz w:val="16"/>
          <w:szCs w:val="16"/>
          <w:lang w:val="sl-SI"/>
        </w:rPr>
        <w:t xml:space="preserve"> – OROZ631) terjatve zastarajo v petih letih, če ni z zakonom določen za zastaranje drug rok.</w:t>
      </w:r>
    </w:p>
  </w:footnote>
  <w:footnote w:id="34">
    <w:p w14:paraId="20E284E9" w14:textId="77777777" w:rsidR="0061280E" w:rsidRPr="008613A2" w:rsidRDefault="0061280E" w:rsidP="0061280E">
      <w:pPr>
        <w:pStyle w:val="Sprotnaopomba-besedilo"/>
        <w:spacing w:line="240" w:lineRule="auto"/>
        <w:jc w:val="both"/>
        <w:rPr>
          <w:rFonts w:cs="Arial"/>
          <w:sz w:val="16"/>
          <w:szCs w:val="16"/>
          <w:lang w:val="sl-SI"/>
        </w:rPr>
      </w:pPr>
      <w:r w:rsidRPr="008613A2">
        <w:rPr>
          <w:rStyle w:val="Sprotnaopomba-sklic"/>
          <w:rFonts w:cs="Arial"/>
          <w:sz w:val="16"/>
          <w:szCs w:val="16"/>
        </w:rPr>
        <w:footnoteRef/>
      </w:r>
      <w:r w:rsidRPr="008613A2">
        <w:rPr>
          <w:rFonts w:cs="Arial"/>
          <w:sz w:val="16"/>
          <w:szCs w:val="16"/>
        </w:rPr>
        <w:t xml:space="preserve"> </w:t>
      </w:r>
      <w:r w:rsidRPr="008613A2">
        <w:rPr>
          <w:rFonts w:cs="Arial"/>
          <w:sz w:val="16"/>
          <w:szCs w:val="16"/>
          <w:lang w:val="sl-SI"/>
        </w:rPr>
        <w:t>Glej npr. odločbo Višjega sodišča v Ljubljani št. I Cp 2934/206 z dne 15. 11. 2016 in št. I Cp 412/2018 z dne 28. 2. 2018.</w:t>
      </w:r>
    </w:p>
  </w:footnote>
  <w:footnote w:id="35">
    <w:p w14:paraId="4DDD58C8" w14:textId="77777777" w:rsidR="00C83BD3" w:rsidRPr="00B572FF" w:rsidRDefault="00C83BD3" w:rsidP="00C83BD3">
      <w:pPr>
        <w:pStyle w:val="Sprotnaopomba-besedilo"/>
        <w:spacing w:line="240" w:lineRule="auto"/>
        <w:jc w:val="both"/>
        <w:rPr>
          <w:rFonts w:cs="Arial"/>
          <w:sz w:val="16"/>
          <w:szCs w:val="16"/>
          <w:lang w:val="sl-SI"/>
        </w:rPr>
      </w:pPr>
      <w:r w:rsidRPr="005C2F78">
        <w:rPr>
          <w:rStyle w:val="Sprotnaopomba-sklic"/>
          <w:sz w:val="16"/>
          <w:szCs w:val="16"/>
        </w:rPr>
        <w:footnoteRef/>
      </w:r>
      <w:r w:rsidRPr="005C2F78">
        <w:rPr>
          <w:sz w:val="16"/>
          <w:szCs w:val="16"/>
        </w:rPr>
        <w:t xml:space="preserve"> </w:t>
      </w:r>
      <w:r w:rsidRPr="00B572FF">
        <w:rPr>
          <w:rFonts w:cs="Arial"/>
          <w:sz w:val="16"/>
          <w:szCs w:val="16"/>
          <w:lang w:val="sl-SI"/>
        </w:rPr>
        <w:t>Iz obrazložitve predloga ZOPNI-A izhaja, da gre za primere, ko je bilo premoženje nezakonitega izvora npr. skrito, odtujeno neznani osebi ali ko so bile nepremičnine odvzete v tujini</w:t>
      </w:r>
      <w:r>
        <w:rPr>
          <w:rFonts w:cs="Arial"/>
          <w:sz w:val="16"/>
          <w:szCs w:val="16"/>
          <w:lang w:val="sl-SI"/>
        </w:rPr>
        <w:t>.</w:t>
      </w:r>
    </w:p>
  </w:footnote>
  <w:footnote w:id="36">
    <w:p w14:paraId="3FA3E073" w14:textId="77777777" w:rsidR="00C83BD3" w:rsidRPr="0078730D" w:rsidRDefault="00C83BD3" w:rsidP="00C83BD3">
      <w:pPr>
        <w:pStyle w:val="Sprotnaopomba-besedilo"/>
        <w:spacing w:line="240" w:lineRule="auto"/>
        <w:rPr>
          <w:rFonts w:cs="Arial"/>
          <w:sz w:val="16"/>
          <w:szCs w:val="16"/>
          <w:lang w:val="sl-SI"/>
        </w:rPr>
      </w:pPr>
      <w:r w:rsidRPr="0078730D">
        <w:rPr>
          <w:rStyle w:val="Sprotnaopomba-sklic"/>
          <w:rFonts w:cs="Arial"/>
          <w:sz w:val="16"/>
          <w:szCs w:val="16"/>
        </w:rPr>
        <w:footnoteRef/>
      </w:r>
      <w:r w:rsidRPr="0078730D">
        <w:rPr>
          <w:rFonts w:cs="Arial"/>
          <w:sz w:val="16"/>
          <w:szCs w:val="16"/>
        </w:rPr>
        <w:t xml:space="preserve"> </w:t>
      </w:r>
      <w:r w:rsidRPr="0078730D">
        <w:rPr>
          <w:rFonts w:cs="Arial"/>
          <w:sz w:val="16"/>
          <w:szCs w:val="16"/>
          <w:lang w:val="sl-SI"/>
        </w:rPr>
        <w:t xml:space="preserve">Glej sklep Ustavnega sodišča RS </w:t>
      </w:r>
      <w:r>
        <w:rPr>
          <w:rFonts w:cs="Arial"/>
          <w:sz w:val="16"/>
          <w:szCs w:val="16"/>
          <w:lang w:val="sl-SI"/>
        </w:rPr>
        <w:t>št.</w:t>
      </w:r>
      <w:r w:rsidRPr="0078730D">
        <w:rPr>
          <w:rFonts w:cs="Arial"/>
          <w:sz w:val="16"/>
          <w:szCs w:val="16"/>
          <w:lang w:val="sl-SI"/>
        </w:rPr>
        <w:t xml:space="preserve"> U-I-96/15, 16. 2. 20</w:t>
      </w:r>
      <w:r>
        <w:rPr>
          <w:rFonts w:cs="Arial"/>
          <w:sz w:val="16"/>
          <w:szCs w:val="16"/>
          <w:lang w:val="sl-SI"/>
        </w:rPr>
        <w:t>1</w:t>
      </w:r>
      <w:r w:rsidRPr="0078730D">
        <w:rPr>
          <w:rFonts w:cs="Arial"/>
          <w:sz w:val="16"/>
          <w:szCs w:val="16"/>
          <w:lang w:val="sl-SI"/>
        </w:rPr>
        <w:t>7 (13. točka obrazložitve)</w:t>
      </w:r>
      <w:r>
        <w:rPr>
          <w:rFonts w:cs="Arial"/>
          <w:sz w:val="16"/>
          <w:szCs w:val="16"/>
          <w:lang w:val="sl-SI"/>
        </w:rPr>
        <w:t>.</w:t>
      </w:r>
    </w:p>
  </w:footnote>
  <w:footnote w:id="37">
    <w:p w14:paraId="0CE675EB" w14:textId="77777777" w:rsidR="00C83BD3" w:rsidRPr="00153B45" w:rsidRDefault="00C83BD3" w:rsidP="00C83BD3">
      <w:pPr>
        <w:pStyle w:val="Sprotnaopomba-besedilo"/>
        <w:spacing w:line="240" w:lineRule="auto"/>
        <w:jc w:val="both"/>
        <w:rPr>
          <w:rFonts w:cs="Arial"/>
          <w:i/>
          <w:iCs/>
          <w:sz w:val="16"/>
          <w:szCs w:val="16"/>
          <w:lang w:val="sl-SI"/>
        </w:rPr>
      </w:pPr>
      <w:r w:rsidRPr="00335FF9">
        <w:rPr>
          <w:rStyle w:val="Sprotnaopomba-sklic"/>
          <w:rFonts w:cs="Arial"/>
          <w:sz w:val="16"/>
          <w:szCs w:val="16"/>
        </w:rPr>
        <w:footnoteRef/>
      </w:r>
      <w:r w:rsidRPr="00335FF9">
        <w:rPr>
          <w:rFonts w:cs="Arial"/>
          <w:sz w:val="16"/>
          <w:szCs w:val="16"/>
        </w:rPr>
        <w:t xml:space="preserve"> </w:t>
      </w:r>
      <w:r w:rsidRPr="00335FF9">
        <w:rPr>
          <w:rFonts w:cs="Arial"/>
          <w:sz w:val="16"/>
          <w:szCs w:val="16"/>
          <w:lang w:val="sl-SI"/>
        </w:rPr>
        <w:t>Tako npr. sklep št.</w:t>
      </w:r>
      <w:r>
        <w:rPr>
          <w:rFonts w:cs="Arial"/>
          <w:b/>
          <w:bCs/>
          <w:sz w:val="16"/>
          <w:szCs w:val="16"/>
          <w:lang w:val="sl-SI"/>
        </w:rPr>
        <w:t xml:space="preserve"> </w:t>
      </w:r>
      <w:r w:rsidRPr="00335FF9">
        <w:rPr>
          <w:rFonts w:cs="Arial"/>
          <w:b/>
          <w:bCs/>
          <w:sz w:val="16"/>
          <w:szCs w:val="16"/>
          <w:lang w:val="sl-SI"/>
        </w:rPr>
        <w:t>I Cpg 558/2017</w:t>
      </w:r>
      <w:r w:rsidRPr="00335FF9">
        <w:rPr>
          <w:rFonts w:cs="Arial"/>
          <w:sz w:val="16"/>
          <w:szCs w:val="16"/>
          <w:lang w:val="sl-SI"/>
        </w:rPr>
        <w:t xml:space="preserve"> z dne 4. 7. 2017: »… </w:t>
      </w:r>
      <w:r w:rsidRPr="00335FF9">
        <w:rPr>
          <w:rFonts w:cs="Arial"/>
          <w:i/>
          <w:iCs/>
          <w:sz w:val="16"/>
          <w:szCs w:val="16"/>
          <w:lang w:val="sl-SI"/>
        </w:rPr>
        <w:t>Višje sodišče pritrjuje stališču sodišča prve stopnje, da se tudi v tem primeru odvzame "premoženje nezakonitega izvora" - ki pa je ponovno razumljeno kot posamezni konkretni premoženjski predmeti ali denarni znesek, ki ustreza tej vrednosti, ne pa kot nekakšen negativni saldo premoženja, za plačilo katerega naj bi nastala terjatev države….Višje sodišče soglaša s sodiščem prve stopnje, da ZOPNI ni predpisal pravnega režima, po katerem bi morala oseba, ki je nezakonito pridobljeno premoženje nato v celoti porabila, skrila ... tako, da nanj ni mogoče seči z izvršbo, plačati vrednost tistega, česar država ne bi mogla več vzeti….Zaradi navedenega višje sodišče pritrjuje sodišču prve stopnje, da je tožba neodpravljivo nesklepčna v delu, v katerem tožeča stranka vtožuje "nadomestni odvzem"…</w:t>
      </w:r>
      <w:r w:rsidRPr="00335FF9">
        <w:rPr>
          <w:rFonts w:cs="Arial"/>
          <w:sz w:val="16"/>
          <w:szCs w:val="16"/>
          <w:lang w:val="sl-SI"/>
        </w:rPr>
        <w:t>.</w:t>
      </w:r>
      <w:r>
        <w:rPr>
          <w:rFonts w:cs="Arial"/>
          <w:sz w:val="16"/>
          <w:szCs w:val="16"/>
          <w:lang w:val="sl-SI"/>
        </w:rPr>
        <w:t xml:space="preserve">«, sklep št. </w:t>
      </w:r>
      <w:r w:rsidRPr="00335FF9">
        <w:rPr>
          <w:rFonts w:cs="Arial"/>
          <w:b/>
          <w:bCs/>
          <w:sz w:val="16"/>
          <w:szCs w:val="16"/>
          <w:lang w:val="sl-SI"/>
        </w:rPr>
        <w:t>I Cp 2603/2017</w:t>
      </w:r>
      <w:r>
        <w:rPr>
          <w:rFonts w:cs="Arial"/>
          <w:sz w:val="16"/>
          <w:szCs w:val="16"/>
          <w:lang w:val="sl-SI"/>
        </w:rPr>
        <w:t xml:space="preserve"> z dne 22. 11. 2017: </w:t>
      </w:r>
      <w:r w:rsidRPr="00335FF9">
        <w:rPr>
          <w:rFonts w:cs="Arial"/>
          <w:sz w:val="16"/>
          <w:szCs w:val="16"/>
          <w:lang w:val="sl-SI"/>
        </w:rPr>
        <w:t>»…</w:t>
      </w:r>
      <w:r>
        <w:rPr>
          <w:rFonts w:cs="Arial"/>
          <w:sz w:val="16"/>
          <w:szCs w:val="16"/>
          <w:lang w:val="sl-SI"/>
        </w:rPr>
        <w:t xml:space="preserve"> </w:t>
      </w:r>
      <w:r w:rsidRPr="00335FF9">
        <w:rPr>
          <w:rFonts w:cs="Arial"/>
          <w:i/>
          <w:iCs/>
          <w:sz w:val="16"/>
          <w:szCs w:val="16"/>
          <w:shd w:val="clear" w:color="auto" w:fill="FFFFFF"/>
          <w:lang w:val="sl-SI"/>
        </w:rPr>
        <w:t>Pravilno je stališče pritožbe, da je premoženje, opredeljeno v prvem odstavku 4. člena ZOPNI, ki je predmet odvzema (prvi odstavek 34. člena ZOPNI), tudi tisto premoženje, v katero se je spremenilo premoženje, pridobljeno nezakonito (tudi denar). Po oceni pritožbenega sodišča pa navedene določbe ni mogoče razlagati, kot trdi tožeča stranka, da, glede na določbo drugega odstavka 34. člena ZOPNI velja enako tudi za primer, če pridobitelj (nezakonito) pridobljeno premoženje (pred tožbo) potroši (in ga ob vložitvi tožbe ni več). V drugem odstavku 34. člena ZOPNI (uveden je bil šele z ZOPNI-A) predvidena možnost, da se lahko zahteva odvzem premoženja, ki ustreza vrednosti premoženja nezakonitega izvora in se toženi stranki naloži, da mora plačati denarni znesek, ki ustreza tej vrednosti, je vezana na obstoj okoliščin nastalih po vložitvi tožbe. Niti jezikovna niti namenska razlaga ne omogočata zaključka, po katerem bi morala oseba, ki je nezakonito premoženje (pred vložitvijo tožbe) porabila, tako da nanj ni mogoče seči z izvršbo, plačati vrednost tistega, česar država ne bi mogla več vzeti.</w:t>
      </w:r>
      <w:r>
        <w:rPr>
          <w:rFonts w:cs="Arial"/>
          <w:i/>
          <w:iCs/>
          <w:sz w:val="16"/>
          <w:szCs w:val="16"/>
          <w:bdr w:val="none" w:sz="0" w:space="0" w:color="auto" w:frame="1"/>
          <w:shd w:val="clear" w:color="auto" w:fill="FFFFFF"/>
          <w:vertAlign w:val="superscript"/>
          <w:lang w:val="sl-SI"/>
        </w:rPr>
        <w:t xml:space="preserve"> </w:t>
      </w:r>
      <w:r w:rsidRPr="00335FF9">
        <w:rPr>
          <w:rFonts w:cs="Arial"/>
          <w:i/>
          <w:iCs/>
          <w:sz w:val="16"/>
          <w:szCs w:val="16"/>
          <w:shd w:val="clear" w:color="auto" w:fill="FFFFFF"/>
          <w:lang w:val="sl-SI"/>
        </w:rPr>
        <w:t>Potrošnja pa se upošteva pri izračunu očitnega nesorazmerja v smislu drugega odstavka 5. člena ZOPNI</w:t>
      </w:r>
      <w:r>
        <w:rPr>
          <w:rFonts w:cs="Arial"/>
          <w:i/>
          <w:iCs/>
          <w:sz w:val="16"/>
          <w:szCs w:val="16"/>
          <w:shd w:val="clear" w:color="auto" w:fill="FFFFFF"/>
          <w:lang w:val="sl-SI"/>
        </w:rPr>
        <w:t xml:space="preserve">…«, </w:t>
      </w:r>
      <w:r w:rsidRPr="00153B45">
        <w:rPr>
          <w:rFonts w:cs="Arial"/>
          <w:sz w:val="16"/>
          <w:szCs w:val="16"/>
          <w:shd w:val="clear" w:color="auto" w:fill="FFFFFF"/>
          <w:lang w:val="sl-SI"/>
        </w:rPr>
        <w:t>sodba in sklep št</w:t>
      </w:r>
      <w:r w:rsidRPr="00153B45">
        <w:rPr>
          <w:rFonts w:cs="Arial"/>
          <w:b/>
          <w:bCs/>
          <w:sz w:val="16"/>
          <w:szCs w:val="16"/>
          <w:shd w:val="clear" w:color="auto" w:fill="FFFFFF"/>
          <w:lang w:val="sl-SI"/>
        </w:rPr>
        <w:t>. II Cp 1470/2018</w:t>
      </w:r>
      <w:r w:rsidRPr="00153B45">
        <w:rPr>
          <w:rFonts w:cs="Arial"/>
          <w:sz w:val="16"/>
          <w:szCs w:val="16"/>
          <w:shd w:val="clear" w:color="auto" w:fill="FFFFFF"/>
          <w:lang w:val="sl-SI"/>
        </w:rPr>
        <w:t xml:space="preserve"> z dne 7.11. 2018: »…« Premoženje po 1. točki 4. člena ZOPNI predst</w:t>
      </w:r>
      <w:r>
        <w:rPr>
          <w:rFonts w:cs="Arial"/>
          <w:sz w:val="16"/>
          <w:szCs w:val="16"/>
          <w:shd w:val="clear" w:color="auto" w:fill="FFFFFF"/>
          <w:lang w:val="sl-SI"/>
        </w:rPr>
        <w:t>a</w:t>
      </w:r>
      <w:r w:rsidRPr="00153B45">
        <w:rPr>
          <w:rFonts w:cs="Arial"/>
          <w:sz w:val="16"/>
          <w:szCs w:val="16"/>
          <w:shd w:val="clear" w:color="auto" w:fill="FFFFFF"/>
          <w:lang w:val="sl-SI"/>
        </w:rPr>
        <w:t xml:space="preserve">vljajo stvari in pravice, ki so lahko predmet izvršbe. </w:t>
      </w:r>
      <w:r>
        <w:rPr>
          <w:rFonts w:cs="Arial"/>
          <w:sz w:val="16"/>
          <w:szCs w:val="16"/>
          <w:shd w:val="clear" w:color="auto" w:fill="FFFFFF"/>
          <w:lang w:val="sl-SI"/>
        </w:rPr>
        <w:t>»P</w:t>
      </w:r>
      <w:r w:rsidRPr="00153B45">
        <w:rPr>
          <w:rFonts w:cs="Arial"/>
          <w:i/>
          <w:iCs/>
          <w:sz w:val="16"/>
          <w:szCs w:val="16"/>
          <w:lang w:val="sl-SI"/>
        </w:rPr>
        <w:t>orabljeno</w:t>
      </w:r>
      <w:r>
        <w:rPr>
          <w:rFonts w:cs="Arial"/>
          <w:i/>
          <w:iCs/>
          <w:sz w:val="16"/>
          <w:szCs w:val="16"/>
          <w:lang w:val="sl-SI"/>
        </w:rPr>
        <w:t>«</w:t>
      </w:r>
      <w:r w:rsidRPr="00153B45">
        <w:rPr>
          <w:rFonts w:cs="Arial"/>
          <w:i/>
          <w:iCs/>
          <w:sz w:val="16"/>
          <w:szCs w:val="16"/>
          <w:lang w:val="sl-SI"/>
        </w:rPr>
        <w:t xml:space="preserve"> premoženje ne more biti predmet izvršbe. Za plačilo njegove denarne vrednosti (odškodnine) pa v zakonu ni podlage. V postopku za odvzem premoženja nezakonitega izvora se skladno z drugim odstavkom 34. člena ZOPNI namreč toženi stranki naloži, da mora plačati denarni znesek, ki ustreza vrednosti premoženja nezakonitega izvora, le takrat, če zaradi okoliščin, ki so nastale po vložitvi tožbe, odvzem premoženja nezakonitega izvora ni (več) mogoč. Nadomestni odvzem v obliki odvzema premoženja, ki ustreza vrednosti nezakonitega izvora, ali denarnega zneska, ki ustreza tej vrednosti, torej ni mogoč v primeru, ko okoliščine, ki omogočajo odvzem premoženja nezakonitega izvora, nastanejo pred vložitvijo tožbe (na primer odsvojitev premoženja). Okoliščin, ki bi nastale po vložitvi tožbe, tožeča stranka v obravnavanem primeru ne zatrjuje, pač pa trdi, da je del premoženja toženec že pred vložitvijo tožbe prenesel na toženki (in zato zahteva, da se odvzame njima), in da je ostalo pred vložitvijo tožbe porabil sam. Dajatveni zahtevek, ki meri na plačilo (celotne) vtoževane vrednosti premoženja oziroma zatrjevanega očitnega nesorazmerja med njegovim premoženjem in dohodki, nima podlage v zakonu in je torej po materialnem pravu neutemeljen oziroma neodpravljivo nesklepčen</w:t>
      </w:r>
      <w:r>
        <w:rPr>
          <w:rFonts w:cs="Arial"/>
          <w:i/>
          <w:iCs/>
          <w:sz w:val="16"/>
          <w:szCs w:val="16"/>
          <w:lang w:val="sl-SI"/>
        </w:rPr>
        <w:t>….«.</w:t>
      </w:r>
    </w:p>
  </w:footnote>
  <w:footnote w:id="38">
    <w:p w14:paraId="00467F8F" w14:textId="77777777" w:rsidR="00C83BD3" w:rsidRPr="008545A6" w:rsidRDefault="00C83BD3" w:rsidP="00C83BD3">
      <w:pPr>
        <w:pStyle w:val="Sprotnaopomba-besedilo"/>
        <w:spacing w:line="240" w:lineRule="auto"/>
        <w:jc w:val="both"/>
        <w:rPr>
          <w:rFonts w:cs="Arial"/>
          <w:sz w:val="16"/>
          <w:szCs w:val="16"/>
          <w:lang w:val="sl-SI"/>
        </w:rPr>
      </w:pPr>
      <w:r w:rsidRPr="008545A6">
        <w:rPr>
          <w:rStyle w:val="Sprotnaopomba-sklic"/>
          <w:rFonts w:cs="Arial"/>
          <w:sz w:val="16"/>
          <w:szCs w:val="16"/>
          <w:lang w:val="sl-SI"/>
        </w:rPr>
        <w:footnoteRef/>
      </w:r>
      <w:r w:rsidRPr="008545A6">
        <w:rPr>
          <w:rFonts w:cs="Arial"/>
          <w:sz w:val="16"/>
          <w:szCs w:val="16"/>
          <w:lang w:val="sl-SI"/>
        </w:rPr>
        <w:t xml:space="preserve"> Z navedeno odločbo je Ustavno sodišče RS delno sledilo Okrožnemu</w:t>
      </w:r>
      <w:r>
        <w:rPr>
          <w:rFonts w:cs="Arial"/>
          <w:sz w:val="16"/>
          <w:szCs w:val="16"/>
          <w:lang w:val="sl-SI"/>
        </w:rPr>
        <w:t xml:space="preserve"> </w:t>
      </w:r>
      <w:r w:rsidRPr="008545A6">
        <w:rPr>
          <w:rFonts w:cs="Arial"/>
          <w:sz w:val="16"/>
          <w:szCs w:val="16"/>
          <w:lang w:val="sl-SI"/>
        </w:rPr>
        <w:t xml:space="preserve">sodišču v Ljubljani in odločilo, da je </w:t>
      </w:r>
      <w:r>
        <w:rPr>
          <w:rFonts w:cs="Arial"/>
          <w:sz w:val="16"/>
          <w:szCs w:val="16"/>
          <w:lang w:val="sl-SI"/>
        </w:rPr>
        <w:t>bila 1. točka</w:t>
      </w:r>
      <w:r w:rsidRPr="008545A6">
        <w:rPr>
          <w:rFonts w:cs="Arial"/>
          <w:sz w:val="16"/>
          <w:szCs w:val="16"/>
          <w:lang w:val="sl-SI"/>
        </w:rPr>
        <w:t xml:space="preserve"> 4. člena Zakona o odvzemu premoženja nezakonitega izvora (Uradni list RS, št. 91/11) v neskladju z Ustavo</w:t>
      </w:r>
      <w:r>
        <w:rPr>
          <w:rFonts w:cs="Arial"/>
          <w:sz w:val="16"/>
          <w:szCs w:val="16"/>
          <w:lang w:val="sl-SI"/>
        </w:rPr>
        <w:t xml:space="preserve"> RS</w:t>
      </w:r>
      <w:r w:rsidRPr="008545A6">
        <w:rPr>
          <w:rFonts w:cs="Arial"/>
          <w:sz w:val="16"/>
          <w:szCs w:val="16"/>
          <w:lang w:val="sl-SI"/>
        </w:rPr>
        <w:t>, kolikor je v primeru pomešanja premoženja zakonitega in nezakonitega izvora omogočala odvzem celotnega pomešanega premoženjskega predmeta.</w:t>
      </w:r>
    </w:p>
  </w:footnote>
  <w:footnote w:id="39">
    <w:p w14:paraId="2B98337E" w14:textId="77777777" w:rsidR="00C83BD3" w:rsidRPr="003D70FB" w:rsidRDefault="00C83BD3" w:rsidP="00C83BD3">
      <w:pPr>
        <w:pStyle w:val="Sprotnaopomba-besedilo"/>
        <w:spacing w:line="240" w:lineRule="auto"/>
        <w:jc w:val="both"/>
        <w:rPr>
          <w:sz w:val="16"/>
          <w:szCs w:val="16"/>
          <w:lang w:val="sl-SI"/>
        </w:rPr>
      </w:pPr>
      <w:r w:rsidRPr="003D70FB">
        <w:rPr>
          <w:rStyle w:val="Sprotnaopomba-sklic"/>
          <w:sz w:val="16"/>
          <w:szCs w:val="16"/>
        </w:rPr>
        <w:footnoteRef/>
      </w:r>
      <w:r w:rsidRPr="003D70FB">
        <w:rPr>
          <w:sz w:val="16"/>
          <w:szCs w:val="16"/>
        </w:rPr>
        <w:t xml:space="preserve"> </w:t>
      </w:r>
      <w:r w:rsidRPr="003D70FB">
        <w:rPr>
          <w:sz w:val="16"/>
          <w:szCs w:val="16"/>
          <w:lang w:val="sl-SI"/>
        </w:rPr>
        <w:t>Upoštevaje pravico do enakosti pred zakonom iz 14. člena Ustave RS</w:t>
      </w:r>
      <w:r>
        <w:rPr>
          <w:sz w:val="16"/>
          <w:szCs w:val="16"/>
          <w:lang w:val="sl-SI"/>
        </w:rPr>
        <w:t xml:space="preserve"> in ustaljeno ustavnosodno prakso</w:t>
      </w:r>
      <w:r w:rsidRPr="003D70FB">
        <w:rPr>
          <w:sz w:val="16"/>
          <w:szCs w:val="16"/>
          <w:lang w:val="sl-SI"/>
        </w:rPr>
        <w:t xml:space="preserve"> je enako treba obravnavati tiste subjekte in /ali prav</w:t>
      </w:r>
      <w:r>
        <w:rPr>
          <w:sz w:val="16"/>
          <w:szCs w:val="16"/>
          <w:lang w:val="sl-SI"/>
        </w:rPr>
        <w:t>ne</w:t>
      </w:r>
      <w:r w:rsidRPr="003D70FB">
        <w:rPr>
          <w:sz w:val="16"/>
          <w:szCs w:val="16"/>
          <w:lang w:val="sl-SI"/>
        </w:rPr>
        <w:t xml:space="preserve"> ter dejanske stanove, ki so si v bistvenem podobni. In obratno, različno je treba obravnavati tiste subjekte in /ali pravne ter dejanske stanove, ki so si v bistvenem različni</w:t>
      </w:r>
      <w:r>
        <w:rPr>
          <w:sz w:val="16"/>
          <w:szCs w:val="16"/>
          <w:lang w:val="sl-SI"/>
        </w:rPr>
        <w:t>.</w:t>
      </w:r>
    </w:p>
  </w:footnote>
  <w:footnote w:id="40">
    <w:p w14:paraId="2D119B0A" w14:textId="77777777" w:rsidR="0061280E" w:rsidRPr="008613A2" w:rsidRDefault="0061280E" w:rsidP="0061280E">
      <w:pPr>
        <w:pStyle w:val="Sprotnaopomba-besedilo"/>
        <w:spacing w:line="240" w:lineRule="auto"/>
        <w:jc w:val="both"/>
        <w:rPr>
          <w:rFonts w:cs="Arial"/>
          <w:sz w:val="16"/>
          <w:szCs w:val="16"/>
          <w:lang w:val="sl-SI"/>
        </w:rPr>
      </w:pPr>
      <w:r w:rsidRPr="008613A2">
        <w:rPr>
          <w:rStyle w:val="Sprotnaopomba-sklic"/>
          <w:rFonts w:cs="Arial"/>
          <w:sz w:val="16"/>
          <w:szCs w:val="16"/>
        </w:rPr>
        <w:footnoteRef/>
      </w:r>
      <w:r w:rsidRPr="008613A2">
        <w:rPr>
          <w:rFonts w:cs="Arial"/>
          <w:sz w:val="16"/>
          <w:szCs w:val="16"/>
        </w:rPr>
        <w:t xml:space="preserve"> </w:t>
      </w:r>
      <w:r w:rsidRPr="008613A2">
        <w:rPr>
          <w:rFonts w:cs="Arial"/>
          <w:sz w:val="16"/>
          <w:szCs w:val="16"/>
          <w:shd w:val="clear" w:color="auto" w:fill="FFFFFF"/>
        </w:rPr>
        <w:t xml:space="preserve">Uradni list RS, št. </w:t>
      </w:r>
      <w:hyperlink r:id="rId88" w:tgtFrame="_blank" w:tooltip="Zakon o alternativnem reševanju sodnih sporov (ZARSS)" w:history="1">
        <w:r w:rsidRPr="008613A2">
          <w:rPr>
            <w:rStyle w:val="Hiperpovezava"/>
            <w:rFonts w:eastAsia="Calibri" w:cs="Arial"/>
            <w:color w:val="auto"/>
            <w:sz w:val="16"/>
            <w:szCs w:val="16"/>
            <w:u w:val="none"/>
            <w:shd w:val="clear" w:color="auto" w:fill="FFFFFF"/>
          </w:rPr>
          <w:t>97/09</w:t>
        </w:r>
      </w:hyperlink>
      <w:r w:rsidRPr="008613A2">
        <w:rPr>
          <w:rFonts w:cs="Arial"/>
          <w:sz w:val="16"/>
          <w:szCs w:val="16"/>
        </w:rPr>
        <w:t xml:space="preserve"> </w:t>
      </w:r>
      <w:r w:rsidRPr="008613A2">
        <w:rPr>
          <w:rFonts w:cs="Arial"/>
          <w:sz w:val="16"/>
          <w:szCs w:val="16"/>
          <w:shd w:val="clear" w:color="auto" w:fill="FFFFFF"/>
        </w:rPr>
        <w:t xml:space="preserve">in </w:t>
      </w:r>
      <w:hyperlink r:id="rId89" w:tgtFrame="_blank" w:tooltip="Zakon za uravnoteženje javnih financ (ZUJF)" w:history="1">
        <w:r w:rsidRPr="008613A2">
          <w:rPr>
            <w:rStyle w:val="Hiperpovezava"/>
            <w:rFonts w:eastAsia="Calibri" w:cs="Arial"/>
            <w:color w:val="auto"/>
            <w:sz w:val="16"/>
            <w:szCs w:val="16"/>
            <w:u w:val="none"/>
            <w:shd w:val="clear" w:color="auto" w:fill="FFFFFF"/>
          </w:rPr>
          <w:t>40/12</w:t>
        </w:r>
      </w:hyperlink>
      <w:r w:rsidRPr="008613A2">
        <w:rPr>
          <w:rFonts w:cs="Arial"/>
          <w:sz w:val="16"/>
          <w:szCs w:val="16"/>
        </w:rPr>
        <w:t xml:space="preserve"> </w:t>
      </w:r>
      <w:r w:rsidRPr="008613A2">
        <w:rPr>
          <w:rFonts w:cs="Arial"/>
          <w:sz w:val="16"/>
          <w:szCs w:val="16"/>
          <w:shd w:val="clear" w:color="auto" w:fill="FFFFFF"/>
        </w:rPr>
        <w:t>– ZUJF; ZARSS.</w:t>
      </w:r>
    </w:p>
  </w:footnote>
  <w:footnote w:id="41">
    <w:p w14:paraId="1775918C" w14:textId="77777777" w:rsidR="0061280E" w:rsidRPr="008613A2" w:rsidRDefault="0061280E" w:rsidP="0061280E">
      <w:pPr>
        <w:pStyle w:val="Sprotnaopomba-besedilo"/>
        <w:spacing w:line="240" w:lineRule="auto"/>
        <w:jc w:val="both"/>
        <w:rPr>
          <w:rFonts w:cs="Arial"/>
          <w:sz w:val="16"/>
          <w:szCs w:val="16"/>
          <w:lang w:val="sl-SI"/>
        </w:rPr>
      </w:pPr>
      <w:r w:rsidRPr="008613A2">
        <w:rPr>
          <w:rStyle w:val="Sprotnaopomba-sklic"/>
          <w:rFonts w:cs="Arial"/>
          <w:sz w:val="16"/>
          <w:szCs w:val="16"/>
        </w:rPr>
        <w:footnoteRef/>
      </w:r>
      <w:r w:rsidRPr="008613A2">
        <w:rPr>
          <w:rFonts w:cs="Arial"/>
          <w:sz w:val="16"/>
          <w:szCs w:val="16"/>
        </w:rPr>
        <w:t xml:space="preserve"> </w:t>
      </w:r>
      <w:r w:rsidRPr="008613A2">
        <w:rPr>
          <w:rFonts w:cs="Arial"/>
          <w:sz w:val="16"/>
          <w:szCs w:val="16"/>
          <w:lang w:val="sl-SI"/>
        </w:rPr>
        <w:t>V kazenskem postopku je izključena možnost poravnavanja glede odvzema premoženjske koristi, z izjemo določbe drugega odstavka 450.b člena ZKP, kjer je predmet sporazuma o priznanju krivde dopusten le glede načina odvzema s kaznivim dejanjem pridobljene premoženjske koristi.</w:t>
      </w:r>
    </w:p>
  </w:footnote>
  <w:footnote w:id="42">
    <w:p w14:paraId="378B2C35" w14:textId="7578DBC2" w:rsidR="0061280E" w:rsidRPr="008B5271" w:rsidRDefault="0061280E" w:rsidP="0061280E">
      <w:pPr>
        <w:pStyle w:val="Sprotnaopomba-besedilo"/>
        <w:spacing w:line="240" w:lineRule="auto"/>
        <w:jc w:val="both"/>
        <w:rPr>
          <w:sz w:val="16"/>
          <w:szCs w:val="16"/>
          <w:lang w:val="sl-SI"/>
        </w:rPr>
      </w:pPr>
      <w:r w:rsidRPr="008B5271">
        <w:rPr>
          <w:rStyle w:val="Sprotnaopomba-sklic"/>
          <w:sz w:val="16"/>
          <w:szCs w:val="16"/>
        </w:rPr>
        <w:footnoteRef/>
      </w:r>
      <w:r w:rsidRPr="008B5271">
        <w:rPr>
          <w:sz w:val="16"/>
          <w:szCs w:val="16"/>
        </w:rPr>
        <w:t xml:space="preserve"> </w:t>
      </w:r>
      <w:r w:rsidRPr="008B5271">
        <w:rPr>
          <w:sz w:val="16"/>
          <w:szCs w:val="16"/>
          <w:lang w:val="sl-SI"/>
        </w:rPr>
        <w:t>Ustavno sodišče RS je z odločb</w:t>
      </w:r>
      <w:r w:rsidR="005C2F78">
        <w:rPr>
          <w:sz w:val="16"/>
          <w:szCs w:val="16"/>
          <w:lang w:val="sl-SI"/>
        </w:rPr>
        <w:t>o</w:t>
      </w:r>
      <w:r w:rsidRPr="008B5271">
        <w:rPr>
          <w:sz w:val="16"/>
          <w:szCs w:val="16"/>
          <w:lang w:val="sl-SI"/>
        </w:rPr>
        <w:t xml:space="preserve"> št. U-I-113/17, 30. 9. 2020 (Uradni list RS, št. 145/20) med drugim delno razveljavilo četrti odstavek 68.a člena ZDavP-2, kolikor je določal obdavčitev nenapovedanih dohodkov po davčni stopnji, ki presega davčno stopnjo, določeno v petem odstavku 68. člena ZDav</w:t>
      </w:r>
      <w:r w:rsidR="005C2F78">
        <w:rPr>
          <w:sz w:val="16"/>
          <w:szCs w:val="16"/>
          <w:lang w:val="sl-SI"/>
        </w:rPr>
        <w:t>P</w:t>
      </w:r>
      <w:r w:rsidRPr="008B5271">
        <w:rPr>
          <w:sz w:val="16"/>
          <w:szCs w:val="16"/>
          <w:lang w:val="sl-SI"/>
        </w:rPr>
        <w:t xml:space="preserve">-2: »… </w:t>
      </w:r>
      <w:r w:rsidRPr="008B5271">
        <w:rPr>
          <w:i/>
          <w:iCs/>
          <w:sz w:val="16"/>
          <w:szCs w:val="16"/>
          <w:lang w:val="sl-SI"/>
        </w:rPr>
        <w:t xml:space="preserve">Ker je zakonodajalec v davčno stopnjo iz četrtega odstavka </w:t>
      </w:r>
      <w:r w:rsidR="005C2F78">
        <w:rPr>
          <w:i/>
          <w:iCs/>
          <w:sz w:val="16"/>
          <w:szCs w:val="16"/>
          <w:lang w:val="sl-SI"/>
        </w:rPr>
        <w:t>6</w:t>
      </w:r>
      <w:r w:rsidRPr="008B5271">
        <w:rPr>
          <w:i/>
          <w:iCs/>
          <w:sz w:val="16"/>
          <w:szCs w:val="16"/>
          <w:lang w:val="sl-SI"/>
        </w:rPr>
        <w:t>8.a člena ZDavP-2 (op. a. posebna 70% davčna stopnja) vključil tudi kaznovalno prvino, bi moral za postopek, v katerem se odloča o odmeri nenapovedanih dohodkov, zagotoviti pravice iz 29. člena Ustave,</w:t>
      </w:r>
      <w:r w:rsidR="005C2F78">
        <w:rPr>
          <w:i/>
          <w:iCs/>
          <w:sz w:val="16"/>
          <w:szCs w:val="16"/>
          <w:lang w:val="sl-SI"/>
        </w:rPr>
        <w:t xml:space="preserve"> </w:t>
      </w:r>
      <w:r w:rsidRPr="008B5271">
        <w:rPr>
          <w:i/>
          <w:iCs/>
          <w:sz w:val="16"/>
          <w:szCs w:val="16"/>
          <w:lang w:val="sl-SI"/>
        </w:rPr>
        <w:t>ki so v samem jedru ustavno</w:t>
      </w:r>
      <w:r>
        <w:rPr>
          <w:i/>
          <w:iCs/>
          <w:sz w:val="16"/>
          <w:szCs w:val="16"/>
          <w:lang w:val="sl-SI"/>
        </w:rPr>
        <w:t xml:space="preserve"> </w:t>
      </w:r>
      <w:r w:rsidRPr="008B5271">
        <w:rPr>
          <w:i/>
          <w:iCs/>
          <w:sz w:val="16"/>
          <w:szCs w:val="16"/>
          <w:lang w:val="sl-SI"/>
        </w:rPr>
        <w:t>procesnih jamstev iz navedene ustavne določbe. Ureditev postopka v ZDavP-2, v katerem se odloča o naložitvi davka iz izpodbijane določbe, pa teh ustavnopravnih jamstev ne zagotavlja…</w:t>
      </w:r>
      <w:r w:rsidRPr="008B5271">
        <w:rPr>
          <w:sz w:val="16"/>
          <w:szCs w:val="16"/>
          <w:lang w:val="sl-S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172C0"/>
    <w:multiLevelType w:val="hybridMultilevel"/>
    <w:tmpl w:val="0FC08A80"/>
    <w:lvl w:ilvl="0" w:tplc="730864BC">
      <w:start w:val="7"/>
      <w:numFmt w:val="bullet"/>
      <w:lvlText w:val="-"/>
      <w:lvlJc w:val="left"/>
      <w:pPr>
        <w:ind w:left="785" w:hanging="360"/>
      </w:pPr>
      <w:rPr>
        <w:rFonts w:ascii="Arial" w:eastAsia="Arial"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 w15:restartNumberingAfterBreak="0">
    <w:nsid w:val="050967EA"/>
    <w:multiLevelType w:val="hybridMultilevel"/>
    <w:tmpl w:val="8138E6FA"/>
    <w:lvl w:ilvl="0" w:tplc="0424000F">
      <w:start w:val="1"/>
      <w:numFmt w:val="decimal"/>
      <w:pStyle w:val="Alineazatevilnotoko"/>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9B3B6C"/>
    <w:multiLevelType w:val="multilevel"/>
    <w:tmpl w:val="A7308E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494AEA"/>
    <w:multiLevelType w:val="hybridMultilevel"/>
    <w:tmpl w:val="6700EDEC"/>
    <w:lvl w:ilvl="0" w:tplc="63F64A6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A375E0"/>
    <w:multiLevelType w:val="hybridMultilevel"/>
    <w:tmpl w:val="BB02DE36"/>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E6546D7"/>
    <w:multiLevelType w:val="hybridMultilevel"/>
    <w:tmpl w:val="8A1CB970"/>
    <w:lvl w:ilvl="0" w:tplc="C44C25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5C4766"/>
    <w:multiLevelType w:val="multilevel"/>
    <w:tmpl w:val="98AEE0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F63F65"/>
    <w:multiLevelType w:val="hybridMultilevel"/>
    <w:tmpl w:val="885CB716"/>
    <w:lvl w:ilvl="0" w:tplc="C44C25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4FA5942"/>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9BB355A"/>
    <w:multiLevelType w:val="hybridMultilevel"/>
    <w:tmpl w:val="F34C6424"/>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255B41"/>
    <w:multiLevelType w:val="hybridMultilevel"/>
    <w:tmpl w:val="448C417A"/>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591E96"/>
    <w:multiLevelType w:val="hybridMultilevel"/>
    <w:tmpl w:val="2C0E64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EC0BA6"/>
    <w:multiLevelType w:val="multilevel"/>
    <w:tmpl w:val="1CCC33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6B86EA0"/>
    <w:multiLevelType w:val="hybridMultilevel"/>
    <w:tmpl w:val="61AA37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EA5462"/>
    <w:multiLevelType w:val="hybridMultilevel"/>
    <w:tmpl w:val="2C0E644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8DB66C1"/>
    <w:multiLevelType w:val="hybridMultilevel"/>
    <w:tmpl w:val="BA90B960"/>
    <w:lvl w:ilvl="0" w:tplc="3904D8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C5C5DDD"/>
    <w:multiLevelType w:val="hybridMultilevel"/>
    <w:tmpl w:val="44EA48F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CD572BF"/>
    <w:multiLevelType w:val="multilevel"/>
    <w:tmpl w:val="A1FA72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707F90"/>
    <w:multiLevelType w:val="hybridMultilevel"/>
    <w:tmpl w:val="F73A1D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DCE2147"/>
    <w:multiLevelType w:val="hybridMultilevel"/>
    <w:tmpl w:val="F8C07F0C"/>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4FC21AC6"/>
    <w:multiLevelType w:val="hybridMultilevel"/>
    <w:tmpl w:val="06925860"/>
    <w:lvl w:ilvl="0" w:tplc="30185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42C588B"/>
    <w:multiLevelType w:val="multilevel"/>
    <w:tmpl w:val="0F348D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945417"/>
    <w:multiLevelType w:val="hybridMultilevel"/>
    <w:tmpl w:val="AC8CF6DC"/>
    <w:lvl w:ilvl="0" w:tplc="63F64A6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D15874"/>
    <w:multiLevelType w:val="multilevel"/>
    <w:tmpl w:val="223CA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5B5838"/>
    <w:multiLevelType w:val="hybridMultilevel"/>
    <w:tmpl w:val="5EDCB8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14445B8"/>
    <w:multiLevelType w:val="hybridMultilevel"/>
    <w:tmpl w:val="D0BC6678"/>
    <w:lvl w:ilvl="0" w:tplc="730864BC">
      <w:start w:val="7"/>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5F83753"/>
    <w:multiLevelType w:val="multilevel"/>
    <w:tmpl w:val="68C6D6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7B13F8"/>
    <w:multiLevelType w:val="hybridMultilevel"/>
    <w:tmpl w:val="763EB2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9411EA0"/>
    <w:multiLevelType w:val="multilevel"/>
    <w:tmpl w:val="2850E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BA2348"/>
    <w:multiLevelType w:val="hybridMultilevel"/>
    <w:tmpl w:val="87901A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3374DB7"/>
    <w:multiLevelType w:val="hybridMultilevel"/>
    <w:tmpl w:val="365CE27A"/>
    <w:lvl w:ilvl="0" w:tplc="730864BC">
      <w:start w:val="7"/>
      <w:numFmt w:val="bullet"/>
      <w:lvlText w:val="-"/>
      <w:lvlJc w:val="left"/>
      <w:pPr>
        <w:ind w:left="1145" w:hanging="360"/>
      </w:pPr>
      <w:rPr>
        <w:rFonts w:ascii="Arial" w:eastAsia="Arial"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4" w15:restartNumberingAfterBreak="0">
    <w:nsid w:val="7CD6771D"/>
    <w:multiLevelType w:val="multilevel"/>
    <w:tmpl w:val="C3506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27001624">
    <w:abstractNumId w:val="25"/>
  </w:num>
  <w:num w:numId="2" w16cid:durableId="464471233">
    <w:abstractNumId w:val="1"/>
  </w:num>
  <w:num w:numId="3" w16cid:durableId="1083724673">
    <w:abstractNumId w:val="31"/>
  </w:num>
  <w:num w:numId="4" w16cid:durableId="1785071647">
    <w:abstractNumId w:val="20"/>
  </w:num>
  <w:num w:numId="5" w16cid:durableId="1057120200">
    <w:abstractNumId w:val="32"/>
  </w:num>
  <w:num w:numId="6" w16cid:durableId="1062489490">
    <w:abstractNumId w:val="8"/>
  </w:num>
  <w:num w:numId="7" w16cid:durableId="283462709">
    <w:abstractNumId w:val="8"/>
    <w:lvlOverride w:ilvl="0">
      <w:startOverride w:val="1"/>
    </w:lvlOverride>
  </w:num>
  <w:num w:numId="8" w16cid:durableId="1430351160">
    <w:abstractNumId w:val="19"/>
  </w:num>
  <w:num w:numId="9" w16cid:durableId="1433545978">
    <w:abstractNumId w:val="16"/>
  </w:num>
  <w:num w:numId="10" w16cid:durableId="336462627">
    <w:abstractNumId w:val="5"/>
  </w:num>
  <w:num w:numId="11" w16cid:durableId="1226381825">
    <w:abstractNumId w:val="23"/>
  </w:num>
  <w:num w:numId="12" w16cid:durableId="1599366921">
    <w:abstractNumId w:val="3"/>
  </w:num>
  <w:num w:numId="13" w16cid:durableId="801462991">
    <w:abstractNumId w:val="7"/>
  </w:num>
  <w:num w:numId="14" w16cid:durableId="1214653885">
    <w:abstractNumId w:val="12"/>
  </w:num>
  <w:num w:numId="15" w16cid:durableId="118304588">
    <w:abstractNumId w:val="22"/>
  </w:num>
  <w:num w:numId="16" w16cid:durableId="662247829">
    <w:abstractNumId w:val="28"/>
  </w:num>
  <w:num w:numId="17" w16cid:durableId="584656151">
    <w:abstractNumId w:val="17"/>
  </w:num>
  <w:num w:numId="18" w16cid:durableId="619802349">
    <w:abstractNumId w:val="34"/>
  </w:num>
  <w:num w:numId="19" w16cid:durableId="51538457">
    <w:abstractNumId w:val="6"/>
  </w:num>
  <w:num w:numId="20" w16cid:durableId="81531045">
    <w:abstractNumId w:val="2"/>
  </w:num>
  <w:num w:numId="21" w16cid:durableId="1546479541">
    <w:abstractNumId w:val="30"/>
  </w:num>
  <w:num w:numId="22" w16cid:durableId="1579317139">
    <w:abstractNumId w:val="24"/>
  </w:num>
  <w:num w:numId="23" w16cid:durableId="1574730442">
    <w:abstractNumId w:val="26"/>
  </w:num>
  <w:num w:numId="24" w16cid:durableId="441655934">
    <w:abstractNumId w:val="11"/>
  </w:num>
  <w:num w:numId="25" w16cid:durableId="1693846868">
    <w:abstractNumId w:val="18"/>
  </w:num>
  <w:num w:numId="26" w16cid:durableId="380711875">
    <w:abstractNumId w:val="0"/>
  </w:num>
  <w:num w:numId="27" w16cid:durableId="1893077151">
    <w:abstractNumId w:val="14"/>
  </w:num>
  <w:num w:numId="28" w16cid:durableId="1080373896">
    <w:abstractNumId w:val="13"/>
  </w:num>
  <w:num w:numId="29" w16cid:durableId="350575601">
    <w:abstractNumId w:val="33"/>
  </w:num>
  <w:num w:numId="30" w16cid:durableId="331877445">
    <w:abstractNumId w:val="29"/>
  </w:num>
  <w:num w:numId="31" w16cid:durableId="1333022410">
    <w:abstractNumId w:val="27"/>
  </w:num>
  <w:num w:numId="32" w16cid:durableId="85345291">
    <w:abstractNumId w:val="9"/>
  </w:num>
  <w:num w:numId="33" w16cid:durableId="1787693267">
    <w:abstractNumId w:val="10"/>
  </w:num>
  <w:num w:numId="34" w16cid:durableId="302659434">
    <w:abstractNumId w:val="15"/>
  </w:num>
  <w:num w:numId="35" w16cid:durableId="1634402484">
    <w:abstractNumId w:val="21"/>
  </w:num>
  <w:num w:numId="36" w16cid:durableId="1139608563">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01AC"/>
    <w:rsid w:val="00002279"/>
    <w:rsid w:val="000073D1"/>
    <w:rsid w:val="00010460"/>
    <w:rsid w:val="0001280C"/>
    <w:rsid w:val="00023889"/>
    <w:rsid w:val="000243E9"/>
    <w:rsid w:val="000251B2"/>
    <w:rsid w:val="0004053D"/>
    <w:rsid w:val="00040B35"/>
    <w:rsid w:val="00040DCF"/>
    <w:rsid w:val="000413CE"/>
    <w:rsid w:val="00051C6D"/>
    <w:rsid w:val="0005342C"/>
    <w:rsid w:val="00054E66"/>
    <w:rsid w:val="00063958"/>
    <w:rsid w:val="000650C6"/>
    <w:rsid w:val="00074ABE"/>
    <w:rsid w:val="00075A19"/>
    <w:rsid w:val="00076434"/>
    <w:rsid w:val="00076752"/>
    <w:rsid w:val="00076E96"/>
    <w:rsid w:val="00077373"/>
    <w:rsid w:val="00080C27"/>
    <w:rsid w:val="000825C8"/>
    <w:rsid w:val="000912FD"/>
    <w:rsid w:val="000A1D6C"/>
    <w:rsid w:val="000A4584"/>
    <w:rsid w:val="000A6500"/>
    <w:rsid w:val="000B0D86"/>
    <w:rsid w:val="000B3BE3"/>
    <w:rsid w:val="000B72D0"/>
    <w:rsid w:val="000C020D"/>
    <w:rsid w:val="000D0AFE"/>
    <w:rsid w:val="000D3DC5"/>
    <w:rsid w:val="000D7F1B"/>
    <w:rsid w:val="000E6C78"/>
    <w:rsid w:val="001140CB"/>
    <w:rsid w:val="0011707A"/>
    <w:rsid w:val="0012408F"/>
    <w:rsid w:val="00130FFE"/>
    <w:rsid w:val="00131127"/>
    <w:rsid w:val="00131E2E"/>
    <w:rsid w:val="00132F4C"/>
    <w:rsid w:val="00145D9B"/>
    <w:rsid w:val="0015157E"/>
    <w:rsid w:val="001626F3"/>
    <w:rsid w:val="00162E2B"/>
    <w:rsid w:val="0018195F"/>
    <w:rsid w:val="00185AFE"/>
    <w:rsid w:val="00191D6B"/>
    <w:rsid w:val="00195DBA"/>
    <w:rsid w:val="001A4106"/>
    <w:rsid w:val="001A56A1"/>
    <w:rsid w:val="001A6666"/>
    <w:rsid w:val="001A7E3F"/>
    <w:rsid w:val="001B14AB"/>
    <w:rsid w:val="001B1FEB"/>
    <w:rsid w:val="001B316A"/>
    <w:rsid w:val="001B3F52"/>
    <w:rsid w:val="001B653E"/>
    <w:rsid w:val="001C375C"/>
    <w:rsid w:val="001D26F2"/>
    <w:rsid w:val="001D3216"/>
    <w:rsid w:val="001D59C9"/>
    <w:rsid w:val="001D6D20"/>
    <w:rsid w:val="001E1AFF"/>
    <w:rsid w:val="001F5DF7"/>
    <w:rsid w:val="0020144A"/>
    <w:rsid w:val="00207919"/>
    <w:rsid w:val="002100C6"/>
    <w:rsid w:val="00211CB6"/>
    <w:rsid w:val="0021674D"/>
    <w:rsid w:val="00216C36"/>
    <w:rsid w:val="0022009B"/>
    <w:rsid w:val="00220636"/>
    <w:rsid w:val="00221D24"/>
    <w:rsid w:val="002310F7"/>
    <w:rsid w:val="00235F00"/>
    <w:rsid w:val="0024350E"/>
    <w:rsid w:val="0025450F"/>
    <w:rsid w:val="00262D44"/>
    <w:rsid w:val="00266C4F"/>
    <w:rsid w:val="00270FA6"/>
    <w:rsid w:val="00273C64"/>
    <w:rsid w:val="00274D1D"/>
    <w:rsid w:val="002756D7"/>
    <w:rsid w:val="00276D84"/>
    <w:rsid w:val="0028025C"/>
    <w:rsid w:val="00282A9D"/>
    <w:rsid w:val="00290C2C"/>
    <w:rsid w:val="00292820"/>
    <w:rsid w:val="00292984"/>
    <w:rsid w:val="00296094"/>
    <w:rsid w:val="00296CA5"/>
    <w:rsid w:val="00297BF6"/>
    <w:rsid w:val="002A1758"/>
    <w:rsid w:val="002A47DB"/>
    <w:rsid w:val="002A649F"/>
    <w:rsid w:val="002B03E2"/>
    <w:rsid w:val="002B38CC"/>
    <w:rsid w:val="002B3F75"/>
    <w:rsid w:val="002C19D9"/>
    <w:rsid w:val="002C4105"/>
    <w:rsid w:val="002D0EAE"/>
    <w:rsid w:val="002D1290"/>
    <w:rsid w:val="002D1A8E"/>
    <w:rsid w:val="002F6DEE"/>
    <w:rsid w:val="00301F83"/>
    <w:rsid w:val="0031771B"/>
    <w:rsid w:val="00320C5C"/>
    <w:rsid w:val="003401E8"/>
    <w:rsid w:val="00345E7D"/>
    <w:rsid w:val="00362980"/>
    <w:rsid w:val="00363DB1"/>
    <w:rsid w:val="003662C5"/>
    <w:rsid w:val="00366AFE"/>
    <w:rsid w:val="00366E82"/>
    <w:rsid w:val="0037436E"/>
    <w:rsid w:val="00374631"/>
    <w:rsid w:val="00377C34"/>
    <w:rsid w:val="003860F7"/>
    <w:rsid w:val="00391459"/>
    <w:rsid w:val="00393EA3"/>
    <w:rsid w:val="00395043"/>
    <w:rsid w:val="0039731B"/>
    <w:rsid w:val="003A10F0"/>
    <w:rsid w:val="003A1FA8"/>
    <w:rsid w:val="003A3DAC"/>
    <w:rsid w:val="003A7855"/>
    <w:rsid w:val="003B44CA"/>
    <w:rsid w:val="003B6117"/>
    <w:rsid w:val="003C25D2"/>
    <w:rsid w:val="003C27DB"/>
    <w:rsid w:val="003D32C4"/>
    <w:rsid w:val="003D70FB"/>
    <w:rsid w:val="003F0BCA"/>
    <w:rsid w:val="003F1AF0"/>
    <w:rsid w:val="003F375D"/>
    <w:rsid w:val="003F65F5"/>
    <w:rsid w:val="003F71B8"/>
    <w:rsid w:val="00407EC1"/>
    <w:rsid w:val="00410067"/>
    <w:rsid w:val="00423605"/>
    <w:rsid w:val="00430E08"/>
    <w:rsid w:val="00444FF9"/>
    <w:rsid w:val="00445C4E"/>
    <w:rsid w:val="00447672"/>
    <w:rsid w:val="00450273"/>
    <w:rsid w:val="0045780D"/>
    <w:rsid w:val="0046024C"/>
    <w:rsid w:val="004621A6"/>
    <w:rsid w:val="004629EE"/>
    <w:rsid w:val="00464166"/>
    <w:rsid w:val="004708D0"/>
    <w:rsid w:val="00470F9A"/>
    <w:rsid w:val="00472A07"/>
    <w:rsid w:val="00473B54"/>
    <w:rsid w:val="004770D9"/>
    <w:rsid w:val="004807BC"/>
    <w:rsid w:val="00481480"/>
    <w:rsid w:val="00494C46"/>
    <w:rsid w:val="004A14D8"/>
    <w:rsid w:val="004B06D0"/>
    <w:rsid w:val="004B2EFF"/>
    <w:rsid w:val="004B4B13"/>
    <w:rsid w:val="004C0F0D"/>
    <w:rsid w:val="004C2BA1"/>
    <w:rsid w:val="004C77F0"/>
    <w:rsid w:val="004D1E7A"/>
    <w:rsid w:val="004D6C9E"/>
    <w:rsid w:val="004E6867"/>
    <w:rsid w:val="004F3DDE"/>
    <w:rsid w:val="00506530"/>
    <w:rsid w:val="00511164"/>
    <w:rsid w:val="00512164"/>
    <w:rsid w:val="005158ED"/>
    <w:rsid w:val="00516C14"/>
    <w:rsid w:val="005224E8"/>
    <w:rsid w:val="0052719A"/>
    <w:rsid w:val="0053622C"/>
    <w:rsid w:val="00537B26"/>
    <w:rsid w:val="00550B62"/>
    <w:rsid w:val="00553290"/>
    <w:rsid w:val="00556C3A"/>
    <w:rsid w:val="00557933"/>
    <w:rsid w:val="00565646"/>
    <w:rsid w:val="0056730F"/>
    <w:rsid w:val="00570013"/>
    <w:rsid w:val="005712FE"/>
    <w:rsid w:val="0057545A"/>
    <w:rsid w:val="00575A46"/>
    <w:rsid w:val="005775E0"/>
    <w:rsid w:val="005847A9"/>
    <w:rsid w:val="00596981"/>
    <w:rsid w:val="005A2AA7"/>
    <w:rsid w:val="005A32C5"/>
    <w:rsid w:val="005A699B"/>
    <w:rsid w:val="005B169D"/>
    <w:rsid w:val="005B7293"/>
    <w:rsid w:val="005C2F78"/>
    <w:rsid w:val="005C64BE"/>
    <w:rsid w:val="005C6A9B"/>
    <w:rsid w:val="005D278E"/>
    <w:rsid w:val="005D3133"/>
    <w:rsid w:val="005E535F"/>
    <w:rsid w:val="005E7AF7"/>
    <w:rsid w:val="005F559A"/>
    <w:rsid w:val="00602B93"/>
    <w:rsid w:val="00602FFF"/>
    <w:rsid w:val="006106AA"/>
    <w:rsid w:val="006120F8"/>
    <w:rsid w:val="0061280E"/>
    <w:rsid w:val="00613850"/>
    <w:rsid w:val="00617ABC"/>
    <w:rsid w:val="0062303D"/>
    <w:rsid w:val="00627847"/>
    <w:rsid w:val="00627F91"/>
    <w:rsid w:val="00632169"/>
    <w:rsid w:val="006334B5"/>
    <w:rsid w:val="006474D5"/>
    <w:rsid w:val="00656A4F"/>
    <w:rsid w:val="00657CE9"/>
    <w:rsid w:val="00664381"/>
    <w:rsid w:val="00666E03"/>
    <w:rsid w:val="00670EFD"/>
    <w:rsid w:val="00674CFD"/>
    <w:rsid w:val="00687077"/>
    <w:rsid w:val="006A2A06"/>
    <w:rsid w:val="006B04A1"/>
    <w:rsid w:val="006B260C"/>
    <w:rsid w:val="006B356A"/>
    <w:rsid w:val="006B3E1E"/>
    <w:rsid w:val="006C4A7E"/>
    <w:rsid w:val="006D099E"/>
    <w:rsid w:val="006D0E8C"/>
    <w:rsid w:val="006D2A62"/>
    <w:rsid w:val="006E51C4"/>
    <w:rsid w:val="006F0C6D"/>
    <w:rsid w:val="006F182A"/>
    <w:rsid w:val="006F592C"/>
    <w:rsid w:val="006F5D38"/>
    <w:rsid w:val="007040DB"/>
    <w:rsid w:val="00705967"/>
    <w:rsid w:val="00710CB5"/>
    <w:rsid w:val="00716C08"/>
    <w:rsid w:val="0072153C"/>
    <w:rsid w:val="00736CBE"/>
    <w:rsid w:val="00742667"/>
    <w:rsid w:val="007556B4"/>
    <w:rsid w:val="007574C1"/>
    <w:rsid w:val="007616D3"/>
    <w:rsid w:val="00773619"/>
    <w:rsid w:val="00773777"/>
    <w:rsid w:val="00776246"/>
    <w:rsid w:val="0078013D"/>
    <w:rsid w:val="0078167B"/>
    <w:rsid w:val="007834A6"/>
    <w:rsid w:val="00783A70"/>
    <w:rsid w:val="00793CBF"/>
    <w:rsid w:val="007A5955"/>
    <w:rsid w:val="007B1A46"/>
    <w:rsid w:val="007B3CCC"/>
    <w:rsid w:val="007B5D60"/>
    <w:rsid w:val="007C2F5B"/>
    <w:rsid w:val="007C30A6"/>
    <w:rsid w:val="007C5964"/>
    <w:rsid w:val="007E01AC"/>
    <w:rsid w:val="007E0D96"/>
    <w:rsid w:val="007E3768"/>
    <w:rsid w:val="007E49C1"/>
    <w:rsid w:val="007E7F87"/>
    <w:rsid w:val="007F128D"/>
    <w:rsid w:val="007F1C23"/>
    <w:rsid w:val="007F212F"/>
    <w:rsid w:val="007F52AC"/>
    <w:rsid w:val="007F5305"/>
    <w:rsid w:val="007F5D6D"/>
    <w:rsid w:val="007F6859"/>
    <w:rsid w:val="0080386E"/>
    <w:rsid w:val="008217E7"/>
    <w:rsid w:val="00837171"/>
    <w:rsid w:val="00844A77"/>
    <w:rsid w:val="00845D3B"/>
    <w:rsid w:val="008511C1"/>
    <w:rsid w:val="008613A2"/>
    <w:rsid w:val="00861E6A"/>
    <w:rsid w:val="00865515"/>
    <w:rsid w:val="008665B0"/>
    <w:rsid w:val="00873742"/>
    <w:rsid w:val="008745F1"/>
    <w:rsid w:val="00882A76"/>
    <w:rsid w:val="008838FA"/>
    <w:rsid w:val="00886A51"/>
    <w:rsid w:val="00890A47"/>
    <w:rsid w:val="008961FF"/>
    <w:rsid w:val="0089715C"/>
    <w:rsid w:val="008A39CE"/>
    <w:rsid w:val="008B12C5"/>
    <w:rsid w:val="008B2677"/>
    <w:rsid w:val="008B5271"/>
    <w:rsid w:val="008B5761"/>
    <w:rsid w:val="008C14D2"/>
    <w:rsid w:val="008C2015"/>
    <w:rsid w:val="008D1D97"/>
    <w:rsid w:val="008D6F8B"/>
    <w:rsid w:val="008E2345"/>
    <w:rsid w:val="008E60AA"/>
    <w:rsid w:val="008F16E2"/>
    <w:rsid w:val="008F5A66"/>
    <w:rsid w:val="0090235B"/>
    <w:rsid w:val="00911F34"/>
    <w:rsid w:val="00912389"/>
    <w:rsid w:val="009145DE"/>
    <w:rsid w:val="00915577"/>
    <w:rsid w:val="009204BF"/>
    <w:rsid w:val="0093192F"/>
    <w:rsid w:val="009332FC"/>
    <w:rsid w:val="00935E80"/>
    <w:rsid w:val="00936909"/>
    <w:rsid w:val="00943E90"/>
    <w:rsid w:val="00945768"/>
    <w:rsid w:val="00946E8B"/>
    <w:rsid w:val="00947E43"/>
    <w:rsid w:val="00957A91"/>
    <w:rsid w:val="009621C9"/>
    <w:rsid w:val="00963FD2"/>
    <w:rsid w:val="00986122"/>
    <w:rsid w:val="00986953"/>
    <w:rsid w:val="009878C3"/>
    <w:rsid w:val="00992D40"/>
    <w:rsid w:val="00992D97"/>
    <w:rsid w:val="009932A0"/>
    <w:rsid w:val="009A07AD"/>
    <w:rsid w:val="009A40C1"/>
    <w:rsid w:val="009A6C08"/>
    <w:rsid w:val="009B09C0"/>
    <w:rsid w:val="009B575F"/>
    <w:rsid w:val="009C31AB"/>
    <w:rsid w:val="009D2416"/>
    <w:rsid w:val="009D33E2"/>
    <w:rsid w:val="009E2224"/>
    <w:rsid w:val="009E2A50"/>
    <w:rsid w:val="009E34F6"/>
    <w:rsid w:val="009E3CCE"/>
    <w:rsid w:val="009E76AC"/>
    <w:rsid w:val="009F1335"/>
    <w:rsid w:val="009F2649"/>
    <w:rsid w:val="009F2B4E"/>
    <w:rsid w:val="009F58FF"/>
    <w:rsid w:val="009F63E4"/>
    <w:rsid w:val="00A025DF"/>
    <w:rsid w:val="00A35A42"/>
    <w:rsid w:val="00A403DC"/>
    <w:rsid w:val="00A4220A"/>
    <w:rsid w:val="00A44623"/>
    <w:rsid w:val="00A466DC"/>
    <w:rsid w:val="00A50C6A"/>
    <w:rsid w:val="00A51192"/>
    <w:rsid w:val="00A54697"/>
    <w:rsid w:val="00A5557A"/>
    <w:rsid w:val="00A73419"/>
    <w:rsid w:val="00A73E8D"/>
    <w:rsid w:val="00A74A6E"/>
    <w:rsid w:val="00A8354A"/>
    <w:rsid w:val="00A8499A"/>
    <w:rsid w:val="00A93237"/>
    <w:rsid w:val="00A9345C"/>
    <w:rsid w:val="00A934D4"/>
    <w:rsid w:val="00A966C7"/>
    <w:rsid w:val="00AA2B55"/>
    <w:rsid w:val="00AA3662"/>
    <w:rsid w:val="00AA37D6"/>
    <w:rsid w:val="00AB494D"/>
    <w:rsid w:val="00AC288C"/>
    <w:rsid w:val="00AC710A"/>
    <w:rsid w:val="00AC7DBB"/>
    <w:rsid w:val="00AD1D7A"/>
    <w:rsid w:val="00AD2B27"/>
    <w:rsid w:val="00AD6F4A"/>
    <w:rsid w:val="00AE484F"/>
    <w:rsid w:val="00AF4E7A"/>
    <w:rsid w:val="00B12F7B"/>
    <w:rsid w:val="00B160D2"/>
    <w:rsid w:val="00B17C35"/>
    <w:rsid w:val="00B253D5"/>
    <w:rsid w:val="00B32038"/>
    <w:rsid w:val="00B40205"/>
    <w:rsid w:val="00B4076E"/>
    <w:rsid w:val="00B46EF8"/>
    <w:rsid w:val="00B51B1C"/>
    <w:rsid w:val="00B61002"/>
    <w:rsid w:val="00B62291"/>
    <w:rsid w:val="00B62765"/>
    <w:rsid w:val="00B630C1"/>
    <w:rsid w:val="00B66047"/>
    <w:rsid w:val="00B72F3E"/>
    <w:rsid w:val="00B732D7"/>
    <w:rsid w:val="00B739EB"/>
    <w:rsid w:val="00B84344"/>
    <w:rsid w:val="00B86A66"/>
    <w:rsid w:val="00B957DE"/>
    <w:rsid w:val="00BA359B"/>
    <w:rsid w:val="00BB3E1F"/>
    <w:rsid w:val="00BC29CD"/>
    <w:rsid w:val="00BC405D"/>
    <w:rsid w:val="00BC763F"/>
    <w:rsid w:val="00BD12A1"/>
    <w:rsid w:val="00BD46D5"/>
    <w:rsid w:val="00BD6A96"/>
    <w:rsid w:val="00BE4A79"/>
    <w:rsid w:val="00BF0181"/>
    <w:rsid w:val="00BF723D"/>
    <w:rsid w:val="00C2027B"/>
    <w:rsid w:val="00C3594F"/>
    <w:rsid w:val="00C374EF"/>
    <w:rsid w:val="00C4339E"/>
    <w:rsid w:val="00C60332"/>
    <w:rsid w:val="00C6130D"/>
    <w:rsid w:val="00C61489"/>
    <w:rsid w:val="00C62E11"/>
    <w:rsid w:val="00C66353"/>
    <w:rsid w:val="00C70BFE"/>
    <w:rsid w:val="00C7663F"/>
    <w:rsid w:val="00C81F6C"/>
    <w:rsid w:val="00C82B5F"/>
    <w:rsid w:val="00C83A25"/>
    <w:rsid w:val="00C83BD3"/>
    <w:rsid w:val="00C951DD"/>
    <w:rsid w:val="00CC6C2B"/>
    <w:rsid w:val="00CD1C2A"/>
    <w:rsid w:val="00CD2AC7"/>
    <w:rsid w:val="00CD54FC"/>
    <w:rsid w:val="00CD7D00"/>
    <w:rsid w:val="00CE3B7C"/>
    <w:rsid w:val="00CF1EDA"/>
    <w:rsid w:val="00CF7B9D"/>
    <w:rsid w:val="00D00C9F"/>
    <w:rsid w:val="00D01645"/>
    <w:rsid w:val="00D05419"/>
    <w:rsid w:val="00D15805"/>
    <w:rsid w:val="00D17132"/>
    <w:rsid w:val="00D17181"/>
    <w:rsid w:val="00D26396"/>
    <w:rsid w:val="00D319A1"/>
    <w:rsid w:val="00D338AA"/>
    <w:rsid w:val="00D3600C"/>
    <w:rsid w:val="00D3760F"/>
    <w:rsid w:val="00D40A06"/>
    <w:rsid w:val="00D55395"/>
    <w:rsid w:val="00D7350D"/>
    <w:rsid w:val="00D745D2"/>
    <w:rsid w:val="00D76E9C"/>
    <w:rsid w:val="00D826B7"/>
    <w:rsid w:val="00D90763"/>
    <w:rsid w:val="00D9204D"/>
    <w:rsid w:val="00D94BDD"/>
    <w:rsid w:val="00DA0BF2"/>
    <w:rsid w:val="00DA238E"/>
    <w:rsid w:val="00DA4326"/>
    <w:rsid w:val="00DB66AD"/>
    <w:rsid w:val="00DC0804"/>
    <w:rsid w:val="00DC0FD9"/>
    <w:rsid w:val="00DD007F"/>
    <w:rsid w:val="00DD2E32"/>
    <w:rsid w:val="00DD6CC8"/>
    <w:rsid w:val="00DE4090"/>
    <w:rsid w:val="00DE559F"/>
    <w:rsid w:val="00DF3F12"/>
    <w:rsid w:val="00DF44EB"/>
    <w:rsid w:val="00DF56ED"/>
    <w:rsid w:val="00E016B4"/>
    <w:rsid w:val="00E0558A"/>
    <w:rsid w:val="00E0616B"/>
    <w:rsid w:val="00E20EDD"/>
    <w:rsid w:val="00E25B7A"/>
    <w:rsid w:val="00E4082B"/>
    <w:rsid w:val="00E47A88"/>
    <w:rsid w:val="00E523CD"/>
    <w:rsid w:val="00E54A1C"/>
    <w:rsid w:val="00E645DB"/>
    <w:rsid w:val="00E6627F"/>
    <w:rsid w:val="00E714FE"/>
    <w:rsid w:val="00E7514B"/>
    <w:rsid w:val="00E81917"/>
    <w:rsid w:val="00E81BBE"/>
    <w:rsid w:val="00E834D4"/>
    <w:rsid w:val="00E85FEE"/>
    <w:rsid w:val="00E908AC"/>
    <w:rsid w:val="00E935C5"/>
    <w:rsid w:val="00EA623B"/>
    <w:rsid w:val="00EB3AD7"/>
    <w:rsid w:val="00EB70DC"/>
    <w:rsid w:val="00EC53B9"/>
    <w:rsid w:val="00ED652B"/>
    <w:rsid w:val="00EE043C"/>
    <w:rsid w:val="00EE385F"/>
    <w:rsid w:val="00EE69A9"/>
    <w:rsid w:val="00EF7A47"/>
    <w:rsid w:val="00EF7CB6"/>
    <w:rsid w:val="00F051C8"/>
    <w:rsid w:val="00F14782"/>
    <w:rsid w:val="00F27A44"/>
    <w:rsid w:val="00F31CC6"/>
    <w:rsid w:val="00F34C26"/>
    <w:rsid w:val="00F4372B"/>
    <w:rsid w:val="00F43B86"/>
    <w:rsid w:val="00F44B81"/>
    <w:rsid w:val="00F521E0"/>
    <w:rsid w:val="00F55B7D"/>
    <w:rsid w:val="00F5753D"/>
    <w:rsid w:val="00F60827"/>
    <w:rsid w:val="00F63A99"/>
    <w:rsid w:val="00F72DB0"/>
    <w:rsid w:val="00F72EC0"/>
    <w:rsid w:val="00F752B3"/>
    <w:rsid w:val="00F75DFC"/>
    <w:rsid w:val="00F8303F"/>
    <w:rsid w:val="00F83B1A"/>
    <w:rsid w:val="00F92300"/>
    <w:rsid w:val="00F952B6"/>
    <w:rsid w:val="00FA1A21"/>
    <w:rsid w:val="00FA2AD6"/>
    <w:rsid w:val="00FA648B"/>
    <w:rsid w:val="00FB1487"/>
    <w:rsid w:val="00FB1548"/>
    <w:rsid w:val="00FB3160"/>
    <w:rsid w:val="00FC2295"/>
    <w:rsid w:val="00FC3A63"/>
    <w:rsid w:val="00FC3F00"/>
    <w:rsid w:val="00FC7500"/>
    <w:rsid w:val="00FD14A6"/>
    <w:rsid w:val="00FD3002"/>
    <w:rsid w:val="00FE536F"/>
    <w:rsid w:val="00FE7955"/>
    <w:rsid w:val="00FF70B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A8174"/>
  <w15:chartTrackingRefBased/>
  <w15:docId w15:val="{CB73C82A-13D4-4749-88BF-2A53961BC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E01AC"/>
    <w:rPr>
      <w:rFonts w:ascii="Calibri" w:eastAsia="Calibri" w:hAnsi="Calibri" w:cs="Times New Roman"/>
    </w:rPr>
  </w:style>
  <w:style w:type="paragraph" w:styleId="Naslov3">
    <w:name w:val="heading 3"/>
    <w:basedOn w:val="Navaden"/>
    <w:link w:val="Naslov3Znak"/>
    <w:uiPriority w:val="9"/>
    <w:qFormat/>
    <w:rsid w:val="006E51C4"/>
    <w:pPr>
      <w:spacing w:before="100" w:beforeAutospacing="1" w:after="100" w:afterAutospacing="1" w:line="240" w:lineRule="auto"/>
      <w:outlineLvl w:val="2"/>
    </w:pPr>
    <w:rPr>
      <w:rFonts w:ascii="Times New Roman" w:eastAsia="Times New Roman" w:hAnsi="Times New Roman"/>
      <w:b/>
      <w:bCs/>
      <w:sz w:val="27"/>
      <w:szCs w:val="27"/>
      <w:lang w:eastAsia="sl-SI"/>
    </w:rPr>
  </w:style>
  <w:style w:type="paragraph" w:styleId="Naslov4">
    <w:name w:val="heading 4"/>
    <w:basedOn w:val="Navaden"/>
    <w:link w:val="Naslov4Znak"/>
    <w:uiPriority w:val="9"/>
    <w:qFormat/>
    <w:rsid w:val="006E51C4"/>
    <w:pPr>
      <w:spacing w:before="100" w:beforeAutospacing="1" w:after="100" w:afterAutospacing="1" w:line="240" w:lineRule="auto"/>
      <w:outlineLvl w:val="3"/>
    </w:pPr>
    <w:rPr>
      <w:rFonts w:ascii="Times New Roman" w:eastAsia="Times New Roman" w:hAnsi="Times New Roman"/>
      <w:b/>
      <w:bCs/>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7E01AC"/>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7E01AC"/>
    <w:rPr>
      <w:rFonts w:ascii="Arial" w:eastAsia="Times New Roman" w:hAnsi="Arial" w:cs="Times New Roman"/>
      <w:b/>
      <w:sz w:val="20"/>
      <w:szCs w:val="20"/>
      <w:lang w:val="x-none" w:eastAsia="sl-SI"/>
    </w:rPr>
  </w:style>
  <w:style w:type="paragraph" w:customStyle="1" w:styleId="Neotevilenodstavek">
    <w:name w:val="Neoštevilčen odstavek"/>
    <w:basedOn w:val="Navaden"/>
    <w:link w:val="NeotevilenodstavekZnak"/>
    <w:qFormat/>
    <w:rsid w:val="007E01AC"/>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7E01AC"/>
    <w:rPr>
      <w:rFonts w:ascii="Arial" w:eastAsia="Times New Roman" w:hAnsi="Arial" w:cs="Times New Roman"/>
      <w:sz w:val="20"/>
      <w:szCs w:val="20"/>
      <w:lang w:val="x-none" w:eastAsia="sl-SI"/>
    </w:rPr>
  </w:style>
  <w:style w:type="character" w:styleId="Sprotnaopomba-sklic">
    <w:name w:val="footnote reference"/>
    <w:aliases w:val="Footnotes refss,callout,Fussnota,Footnote symbol,BVI fnr,16 Point,Superscript 6 Point,nota pié di pagina,Footnote Reference Number,Footnote Reference_LVL6,Footnote Reference_LVL61,Footnote Reference_LVL62,Footnote Reference_LVL63"/>
    <w:link w:val="ftrefCharCharCharCharCharCharCharCharChar"/>
    <w:unhideWhenUsed/>
    <w:qFormat/>
    <w:rsid w:val="007E01AC"/>
    <w:rPr>
      <w:vertAlign w:val="superscript"/>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7E01AC"/>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rsid w:val="007E01AC"/>
    <w:rPr>
      <w:rFonts w:ascii="Arial" w:eastAsia="Times New Roman" w:hAnsi="Arial" w:cs="Times New Roman"/>
      <w:sz w:val="20"/>
      <w:szCs w:val="20"/>
      <w:lang w:val="en-US" w:eastAsia="x-none"/>
    </w:rPr>
  </w:style>
  <w:style w:type="character" w:customStyle="1" w:styleId="longtext">
    <w:name w:val="long_text"/>
    <w:rsid w:val="00FB1548"/>
    <w:rPr>
      <w:rFonts w:cs="Times New Roman"/>
    </w:rPr>
  </w:style>
  <w:style w:type="paragraph" w:customStyle="1" w:styleId="len">
    <w:name w:val="len"/>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7E3768"/>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basedOn w:val="Privzetapisavaodstavka"/>
    <w:uiPriority w:val="99"/>
    <w:unhideWhenUsed/>
    <w:rsid w:val="0025450F"/>
    <w:rPr>
      <w:color w:val="0000FF"/>
      <w:u w:val="single"/>
    </w:rPr>
  </w:style>
  <w:style w:type="paragraph" w:styleId="Besedilooblaka">
    <w:name w:val="Balloon Text"/>
    <w:basedOn w:val="Navaden"/>
    <w:link w:val="BesedilooblakaZnak"/>
    <w:uiPriority w:val="99"/>
    <w:semiHidden/>
    <w:unhideWhenUsed/>
    <w:rsid w:val="00670EF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70EFD"/>
    <w:rPr>
      <w:rFonts w:ascii="Segoe UI" w:eastAsia="Calibri" w:hAnsi="Segoe UI" w:cs="Segoe UI"/>
      <w:sz w:val="18"/>
      <w:szCs w:val="18"/>
    </w:rPr>
  </w:style>
  <w:style w:type="character" w:customStyle="1" w:styleId="markedcontent">
    <w:name w:val="markedcontent"/>
    <w:basedOn w:val="Privzetapisavaodstavka"/>
    <w:rsid w:val="00670EFD"/>
  </w:style>
  <w:style w:type="paragraph" w:styleId="Odstavekseznama">
    <w:name w:val="List Paragraph"/>
    <w:aliases w:val="ne-puščica"/>
    <w:basedOn w:val="Navaden"/>
    <w:link w:val="OdstavekseznamaZnak"/>
    <w:uiPriority w:val="34"/>
    <w:qFormat/>
    <w:rsid w:val="00670EFD"/>
    <w:pPr>
      <w:ind w:left="720"/>
      <w:contextualSpacing/>
    </w:pPr>
    <w:rPr>
      <w:rFonts w:asciiTheme="minorHAnsi" w:eastAsiaTheme="minorHAnsi" w:hAnsiTheme="minorHAnsi" w:cstheme="minorBidi"/>
    </w:rPr>
  </w:style>
  <w:style w:type="paragraph" w:customStyle="1" w:styleId="tevilnatoka0">
    <w:name w:val="tevilnatoka"/>
    <w:basedOn w:val="Navaden"/>
    <w:rsid w:val="007B1A46"/>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unhideWhenUsed/>
    <w:rsid w:val="00BB3E1F"/>
    <w:rPr>
      <w:sz w:val="16"/>
      <w:szCs w:val="16"/>
    </w:rPr>
  </w:style>
  <w:style w:type="paragraph" w:styleId="Pripombabesedilo">
    <w:name w:val="annotation text"/>
    <w:basedOn w:val="Navaden"/>
    <w:link w:val="PripombabesediloZnak"/>
    <w:unhideWhenUsed/>
    <w:rsid w:val="00BB3E1F"/>
    <w:pPr>
      <w:spacing w:line="240" w:lineRule="auto"/>
    </w:pPr>
    <w:rPr>
      <w:sz w:val="20"/>
      <w:szCs w:val="20"/>
    </w:rPr>
  </w:style>
  <w:style w:type="character" w:customStyle="1" w:styleId="PripombabesediloZnak">
    <w:name w:val="Pripomba – besedilo Znak"/>
    <w:basedOn w:val="Privzetapisavaodstavka"/>
    <w:link w:val="Pripombabesedilo"/>
    <w:rsid w:val="00BB3E1F"/>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BB3E1F"/>
    <w:rPr>
      <w:b/>
      <w:bCs/>
    </w:rPr>
  </w:style>
  <w:style w:type="character" w:customStyle="1" w:styleId="ZadevapripombeZnak">
    <w:name w:val="Zadeva pripombe Znak"/>
    <w:basedOn w:val="PripombabesediloZnak"/>
    <w:link w:val="Zadevapripombe"/>
    <w:uiPriority w:val="99"/>
    <w:semiHidden/>
    <w:rsid w:val="00BB3E1F"/>
    <w:rPr>
      <w:rFonts w:ascii="Calibri" w:eastAsia="Calibri" w:hAnsi="Calibri" w:cs="Times New Roman"/>
      <w:b/>
      <w:bCs/>
      <w:sz w:val="20"/>
      <w:szCs w:val="20"/>
    </w:rPr>
  </w:style>
  <w:style w:type="character" w:customStyle="1" w:styleId="OdstavekseznamaZnak">
    <w:name w:val="Odstavek seznama Znak"/>
    <w:aliases w:val="ne-puščica Znak"/>
    <w:link w:val="Odstavekseznama"/>
    <w:uiPriority w:val="34"/>
    <w:locked/>
    <w:rsid w:val="001E1AFF"/>
  </w:style>
  <w:style w:type="paragraph" w:customStyle="1" w:styleId="len0">
    <w:name w:val="Člen"/>
    <w:basedOn w:val="Navaden"/>
    <w:link w:val="lenZnak"/>
    <w:qFormat/>
    <w:rsid w:val="00EF7CB6"/>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0"/>
    <w:rsid w:val="00EF7CB6"/>
    <w:rPr>
      <w:rFonts w:ascii="Arial" w:eastAsia="Times New Roman" w:hAnsi="Arial" w:cs="Times New Roman"/>
      <w:b/>
      <w:lang w:val="x-none" w:eastAsia="x-none"/>
    </w:rPr>
  </w:style>
  <w:style w:type="paragraph" w:customStyle="1" w:styleId="Odstavek0">
    <w:name w:val="Odstavek"/>
    <w:basedOn w:val="Navaden"/>
    <w:link w:val="OdstavekZnak"/>
    <w:qFormat/>
    <w:rsid w:val="00EF7CB6"/>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0"/>
    <w:rsid w:val="00EF7CB6"/>
    <w:rPr>
      <w:rFonts w:ascii="Arial" w:eastAsia="Times New Roman" w:hAnsi="Arial" w:cs="Times New Roman"/>
      <w:lang w:val="x-none" w:eastAsia="x-none"/>
    </w:rPr>
  </w:style>
  <w:style w:type="paragraph" w:customStyle="1" w:styleId="lennaslov0">
    <w:name w:val="Člen_naslov"/>
    <w:basedOn w:val="len0"/>
    <w:qFormat/>
    <w:rsid w:val="00EF7CB6"/>
    <w:pPr>
      <w:spacing w:before="0"/>
    </w:pPr>
  </w:style>
  <w:style w:type="paragraph" w:customStyle="1" w:styleId="Alineazaodstavkom">
    <w:name w:val="Alinea za odstavkom"/>
    <w:basedOn w:val="Navaden"/>
    <w:link w:val="AlineazaodstavkomZnak"/>
    <w:qFormat/>
    <w:rsid w:val="00EF7CB6"/>
    <w:pPr>
      <w:numPr>
        <w:numId w:val="3"/>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F7CB6"/>
    <w:rPr>
      <w:rFonts w:ascii="Arial" w:eastAsia="Times New Roman" w:hAnsi="Arial" w:cs="Arial"/>
      <w:lang w:eastAsia="sl-SI"/>
    </w:rPr>
  </w:style>
  <w:style w:type="paragraph" w:customStyle="1" w:styleId="tevilnatoka111">
    <w:name w:val="Številčna točka 1.1.1"/>
    <w:basedOn w:val="Navaden"/>
    <w:qFormat/>
    <w:rsid w:val="00EF7CB6"/>
    <w:pPr>
      <w:widowControl w:val="0"/>
      <w:numPr>
        <w:ilvl w:val="2"/>
        <w:numId w:val="4"/>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EF7CB6"/>
    <w:pPr>
      <w:numPr>
        <w:numId w:val="4"/>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EF7CB6"/>
    <w:rPr>
      <w:rFonts w:ascii="Arial" w:eastAsia="Times New Roman" w:hAnsi="Arial" w:cs="Times New Roman"/>
      <w:lang w:val="x-none" w:eastAsia="sl-SI"/>
    </w:rPr>
  </w:style>
  <w:style w:type="paragraph" w:customStyle="1" w:styleId="tevilnatoka11Nova">
    <w:name w:val="Številčna točka 1.1 Nova"/>
    <w:basedOn w:val="tevilnatoka"/>
    <w:qFormat/>
    <w:rsid w:val="00EF7CB6"/>
    <w:pPr>
      <w:numPr>
        <w:ilvl w:val="1"/>
      </w:numPr>
      <w:tabs>
        <w:tab w:val="clear" w:pos="425"/>
      </w:tabs>
      <w:ind w:left="1440" w:hanging="360"/>
    </w:pPr>
  </w:style>
  <w:style w:type="paragraph" w:customStyle="1" w:styleId="Alineazatevilnotoko">
    <w:name w:val="Alinea za številčno točko"/>
    <w:basedOn w:val="Alineazaodstavkom"/>
    <w:link w:val="AlineazatevilnotokoZnak"/>
    <w:qFormat/>
    <w:rsid w:val="00EF7CB6"/>
    <w:pPr>
      <w:numPr>
        <w:numId w:val="2"/>
      </w:numPr>
      <w:tabs>
        <w:tab w:val="left" w:pos="567"/>
      </w:tabs>
      <w:ind w:left="567" w:hanging="142"/>
    </w:pPr>
  </w:style>
  <w:style w:type="character" w:customStyle="1" w:styleId="AlineazatevilnotokoZnak">
    <w:name w:val="Alinea za številčno točko Znak"/>
    <w:basedOn w:val="Privzetapisavaodstavka"/>
    <w:link w:val="Alineazatevilnotoko"/>
    <w:rsid w:val="00EF7CB6"/>
    <w:rPr>
      <w:rFonts w:ascii="Arial" w:eastAsia="Times New Roman" w:hAnsi="Arial" w:cs="Arial"/>
      <w:lang w:eastAsia="sl-SI"/>
    </w:rPr>
  </w:style>
  <w:style w:type="paragraph" w:customStyle="1" w:styleId="Telobesedila1">
    <w:name w:val="Telo besedila1"/>
    <w:rsid w:val="00292984"/>
    <w:pPr>
      <w:spacing w:after="0" w:line="240" w:lineRule="auto"/>
      <w:jc w:val="both"/>
    </w:pPr>
    <w:rPr>
      <w:rFonts w:ascii="Times New Roman" w:eastAsia="ヒラギノ角ゴ Pro W3" w:hAnsi="Times New Roman" w:cs="Times New Roman"/>
      <w:color w:val="000000"/>
      <w:sz w:val="24"/>
      <w:szCs w:val="20"/>
      <w:lang w:eastAsia="sl-SI"/>
    </w:rPr>
  </w:style>
  <w:style w:type="paragraph" w:styleId="Brezrazmikov">
    <w:name w:val="No Spacing"/>
    <w:uiPriority w:val="1"/>
    <w:qFormat/>
    <w:rsid w:val="00963FD2"/>
    <w:pPr>
      <w:spacing w:after="0" w:line="240" w:lineRule="auto"/>
    </w:pPr>
  </w:style>
  <w:style w:type="paragraph" w:customStyle="1" w:styleId="ZADEVA">
    <w:name w:val="ZADEVA"/>
    <w:basedOn w:val="Navaden"/>
    <w:qFormat/>
    <w:rsid w:val="00C70BFE"/>
    <w:pPr>
      <w:tabs>
        <w:tab w:val="left" w:pos="1701"/>
      </w:tabs>
      <w:spacing w:after="0" w:line="260" w:lineRule="exact"/>
      <w:ind w:left="1701" w:hanging="1701"/>
    </w:pPr>
    <w:rPr>
      <w:rFonts w:ascii="Arial" w:eastAsia="Times New Roman" w:hAnsi="Arial"/>
      <w:b/>
      <w:sz w:val="20"/>
      <w:szCs w:val="24"/>
      <w:lang w:val="it-IT"/>
    </w:rPr>
  </w:style>
  <w:style w:type="paragraph" w:customStyle="1" w:styleId="Navaden1">
    <w:name w:val="Navaden1"/>
    <w:rsid w:val="000251B2"/>
    <w:pPr>
      <w:spacing w:after="0" w:line="240" w:lineRule="auto"/>
    </w:pPr>
    <w:rPr>
      <w:rFonts w:ascii="Times New Roman" w:eastAsia="Times New Roman" w:hAnsi="Times New Roman" w:cs="Times New Roman"/>
      <w:color w:val="000000"/>
      <w:sz w:val="24"/>
      <w:szCs w:val="24"/>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rsid w:val="00B86A66"/>
    <w:pPr>
      <w:spacing w:line="240" w:lineRule="exact"/>
      <w:jc w:val="both"/>
    </w:pPr>
    <w:rPr>
      <w:rFonts w:asciiTheme="minorHAnsi" w:eastAsiaTheme="minorHAnsi" w:hAnsiTheme="minorHAnsi" w:cstheme="minorBidi"/>
      <w:vertAlign w:val="superscript"/>
    </w:rPr>
  </w:style>
  <w:style w:type="paragraph" w:styleId="Telobesedila2">
    <w:name w:val="Body Text 2"/>
    <w:basedOn w:val="Navaden"/>
    <w:link w:val="Telobesedila2Znak"/>
    <w:rsid w:val="00444FF9"/>
    <w:pPr>
      <w:spacing w:after="0" w:line="240" w:lineRule="auto"/>
      <w:jc w:val="both"/>
    </w:pPr>
    <w:rPr>
      <w:rFonts w:ascii="Arial" w:eastAsia="Times New Roman" w:hAnsi="Arial" w:cs="Arial"/>
      <w:szCs w:val="24"/>
      <w:lang w:eastAsia="sl-SI"/>
    </w:rPr>
  </w:style>
  <w:style w:type="character" w:customStyle="1" w:styleId="Telobesedila2Znak">
    <w:name w:val="Telo besedila 2 Znak"/>
    <w:basedOn w:val="Privzetapisavaodstavka"/>
    <w:link w:val="Telobesedila2"/>
    <w:rsid w:val="00444FF9"/>
    <w:rPr>
      <w:rFonts w:ascii="Arial" w:eastAsia="Times New Roman" w:hAnsi="Arial" w:cs="Arial"/>
      <w:szCs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4220A"/>
    <w:pPr>
      <w:spacing w:line="240" w:lineRule="exact"/>
    </w:pPr>
    <w:rPr>
      <w:rFonts w:ascii="Tahoma" w:eastAsia="Times New Roman" w:hAnsi="Tahoma"/>
      <w:sz w:val="20"/>
      <w:szCs w:val="20"/>
    </w:rPr>
  </w:style>
  <w:style w:type="paragraph" w:styleId="HTML-oblikovano">
    <w:name w:val="HTML Preformatted"/>
    <w:basedOn w:val="Navaden"/>
    <w:link w:val="HTML-oblikovanoZnak"/>
    <w:uiPriority w:val="99"/>
    <w:semiHidden/>
    <w:unhideWhenUsed/>
    <w:rsid w:val="005D31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5D3133"/>
    <w:rPr>
      <w:rFonts w:ascii="Courier New" w:eastAsia="Times New Roman" w:hAnsi="Courier New" w:cs="Courier New"/>
      <w:sz w:val="20"/>
      <w:szCs w:val="20"/>
      <w:lang w:eastAsia="sl-SI"/>
    </w:rPr>
  </w:style>
  <w:style w:type="character" w:customStyle="1" w:styleId="y2iqfc">
    <w:name w:val="y2iqfc"/>
    <w:basedOn w:val="Privzetapisavaodstavka"/>
    <w:rsid w:val="005D3133"/>
  </w:style>
  <w:style w:type="paragraph" w:customStyle="1" w:styleId="a">
    <w:basedOn w:val="Navaden"/>
    <w:next w:val="Pripombabesedilo"/>
    <w:link w:val="Komentar-besediloZnak"/>
    <w:uiPriority w:val="99"/>
    <w:rsid w:val="00AD6F4A"/>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a"/>
    <w:uiPriority w:val="99"/>
    <w:rsid w:val="00AD6F4A"/>
    <w:rPr>
      <w:rFonts w:ascii="Arial" w:eastAsia="Times New Roman" w:hAnsi="Arial" w:cs="Times New Roman"/>
      <w:sz w:val="20"/>
      <w:szCs w:val="20"/>
      <w:lang w:val="x-none" w:eastAsia="x-none"/>
    </w:rPr>
  </w:style>
  <w:style w:type="paragraph" w:styleId="Navadensplet">
    <w:name w:val="Normal (Web)"/>
    <w:basedOn w:val="Navaden"/>
    <w:uiPriority w:val="99"/>
    <w:semiHidden/>
    <w:unhideWhenUsed/>
    <w:rsid w:val="007B5D60"/>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6334B5"/>
    <w:rPr>
      <w:b/>
      <w:bCs/>
    </w:rPr>
  </w:style>
  <w:style w:type="character" w:customStyle="1" w:styleId="Naslov3Znak">
    <w:name w:val="Naslov 3 Znak"/>
    <w:basedOn w:val="Privzetapisavaodstavka"/>
    <w:link w:val="Naslov3"/>
    <w:uiPriority w:val="9"/>
    <w:rsid w:val="006E51C4"/>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rsid w:val="006E51C4"/>
    <w:rPr>
      <w:rFonts w:ascii="Times New Roman" w:eastAsia="Times New Roman" w:hAnsi="Times New Roman" w:cs="Times New Roman"/>
      <w:b/>
      <w:bCs/>
      <w:sz w:val="24"/>
      <w:szCs w:val="24"/>
      <w:lang w:eastAsia="sl-SI"/>
    </w:rPr>
  </w:style>
  <w:style w:type="paragraph" w:customStyle="1" w:styleId="zamik">
    <w:name w:val="zamik"/>
    <w:basedOn w:val="Navaden"/>
    <w:rsid w:val="003C25D2"/>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3C25D2"/>
    <w:pPr>
      <w:spacing w:after="0" w:line="240" w:lineRule="auto"/>
      <w:jc w:val="center"/>
    </w:pPr>
    <w:rPr>
      <w:rFonts w:ascii="Times New Roman" w:eastAsia="Times New Roman" w:hAnsi="Times New Roman"/>
      <w:sz w:val="24"/>
      <w:szCs w:val="24"/>
      <w:lang w:val="en-US"/>
    </w:rPr>
  </w:style>
  <w:style w:type="paragraph" w:customStyle="1" w:styleId="alineazastevilcnotocko">
    <w:name w:val="alinea_za_stevilcno_tocko"/>
    <w:basedOn w:val="Navaden"/>
    <w:rsid w:val="005712FE"/>
    <w:pPr>
      <w:spacing w:after="0" w:line="240" w:lineRule="auto"/>
      <w:ind w:hanging="142"/>
      <w:jc w:val="both"/>
    </w:pPr>
    <w:rPr>
      <w:rFonts w:ascii="Times New Roman" w:eastAsia="Times New Roman" w:hAnsi="Times New Roman"/>
      <w:sz w:val="24"/>
      <w:szCs w:val="24"/>
      <w:lang w:val="en-US"/>
    </w:rPr>
  </w:style>
  <w:style w:type="paragraph" w:customStyle="1" w:styleId="p">
    <w:name w:val="p"/>
    <w:basedOn w:val="Navaden"/>
    <w:rsid w:val="008613A2"/>
    <w:pPr>
      <w:spacing w:after="0" w:line="240" w:lineRule="auto"/>
    </w:pPr>
    <w:rPr>
      <w:rFonts w:ascii="Times New Roman" w:eastAsia="Times New Roman" w:hAnsi="Times New Roman"/>
      <w:sz w:val="21"/>
      <w:szCs w:val="21"/>
      <w:lang w:val="en-US"/>
    </w:rPr>
  </w:style>
  <w:style w:type="paragraph" w:customStyle="1" w:styleId="alineazaodstavkom0">
    <w:name w:val="alinea_za_odstavkom"/>
    <w:basedOn w:val="Navaden"/>
    <w:rsid w:val="00132F4C"/>
    <w:pPr>
      <w:spacing w:after="0" w:line="240" w:lineRule="auto"/>
      <w:ind w:hanging="425"/>
      <w:jc w:val="both"/>
    </w:pPr>
    <w:rPr>
      <w:rFonts w:ascii="Times New Roman" w:eastAsia="Times New Roman" w:hAnsi="Times New Roman"/>
      <w:sz w:val="24"/>
      <w:szCs w:val="24"/>
      <w:lang w:val="en-US"/>
    </w:rPr>
  </w:style>
  <w:style w:type="paragraph" w:styleId="Revizija">
    <w:name w:val="Revision"/>
    <w:hidden/>
    <w:uiPriority w:val="99"/>
    <w:semiHidden/>
    <w:rsid w:val="009B09C0"/>
    <w:pPr>
      <w:spacing w:after="0" w:line="240" w:lineRule="auto"/>
    </w:pPr>
    <w:rPr>
      <w:rFonts w:ascii="Calibri" w:eastAsia="Calibri" w:hAnsi="Calibri" w:cs="Times New Roman"/>
    </w:rPr>
  </w:style>
  <w:style w:type="paragraph" w:customStyle="1" w:styleId="Tabela-vsebina-bold-center">
    <w:name w:val="Tabela - vsebina - bold - center"/>
    <w:basedOn w:val="Navaden"/>
    <w:qFormat/>
    <w:rsid w:val="00F72DB0"/>
    <w:pPr>
      <w:spacing w:after="0" w:line="240" w:lineRule="auto"/>
      <w:jc w:val="center"/>
    </w:pPr>
    <w:rPr>
      <w:rFonts w:ascii="Times New Roman" w:eastAsia="Times New Roman" w:hAnsi="Times New Roman"/>
      <w:b/>
      <w:sz w:val="16"/>
      <w:szCs w:val="16"/>
    </w:rPr>
  </w:style>
  <w:style w:type="paragraph" w:customStyle="1" w:styleId="Tabela-vsebina-bold-left">
    <w:name w:val="Tabela - vsebina - bold - left"/>
    <w:basedOn w:val="Tabela-vsebina-bold-center"/>
    <w:qFormat/>
    <w:rsid w:val="00F72DB0"/>
    <w:pPr>
      <w:jc w:val="left"/>
    </w:pPr>
  </w:style>
  <w:style w:type="paragraph" w:customStyle="1" w:styleId="Tabela-vsebina-vrednosti">
    <w:name w:val="Tabela - vsebina - vrednosti"/>
    <w:basedOn w:val="Navaden"/>
    <w:qFormat/>
    <w:rsid w:val="00F72DB0"/>
    <w:pPr>
      <w:spacing w:after="0" w:line="240" w:lineRule="auto"/>
      <w:jc w:val="center"/>
    </w:pPr>
    <w:rPr>
      <w:rFonts w:ascii="Times New Roman" w:eastAsia="Times New Roman" w:hAnsi="Times New Roman"/>
      <w:sz w:val="16"/>
      <w:szCs w:val="16"/>
    </w:rPr>
  </w:style>
  <w:style w:type="table" w:customStyle="1" w:styleId="VDTtabela">
    <w:name w:val="VDT tabela"/>
    <w:basedOn w:val="Navadnatabela"/>
    <w:uiPriority w:val="99"/>
    <w:rsid w:val="00F72DB0"/>
    <w:pPr>
      <w:spacing w:after="0" w:line="240" w:lineRule="auto"/>
      <w:jc w:val="center"/>
    </w:pPr>
    <w:rPr>
      <w:rFonts w:eastAsia="Times New Roman" w:cs="Times New Roman"/>
      <w:sz w:val="16"/>
      <w:szCs w:val="20"/>
      <w:lang w:eastAsia="sl-SI"/>
    </w:rPr>
    <w:tblPr>
      <w:tblStyleRowBandSize w:val="1"/>
      <w:tblStyleColBandSize w:val="1"/>
      <w:tblBorders>
        <w:bottom w:val="single" w:sz="12" w:space="0" w:color="897A54"/>
        <w:insideH w:val="single" w:sz="2" w:space="0" w:color="897A54"/>
      </w:tblBorders>
    </w:tblPr>
    <w:tcPr>
      <w:shd w:val="clear" w:color="auto" w:fill="FFFFFF" w:themeFill="background1"/>
      <w:vAlign w:val="center"/>
    </w:tcPr>
    <w:tblStylePr w:type="firstRow">
      <w:rPr>
        <w:rFonts w:asciiTheme="minorHAnsi" w:hAnsiTheme="minorHAnsi"/>
        <w:b/>
        <w:i w:val="0"/>
        <w:color w:val="FFFFFF" w:themeColor="background1"/>
        <w:sz w:val="16"/>
      </w:rPr>
      <w:tblPr/>
      <w:tcPr>
        <w:tcBorders>
          <w:top w:val="single" w:sz="4" w:space="0" w:color="F2F2F2" w:themeColor="background1" w:themeShade="F2"/>
          <w:left w:val="single" w:sz="4" w:space="0" w:color="F2F2F2" w:themeColor="background1" w:themeShade="F2"/>
          <w:bottom w:val="nil"/>
          <w:right w:val="single" w:sz="4" w:space="0" w:color="F2F2F2" w:themeColor="background1" w:themeShade="F2"/>
          <w:insideH w:val="single" w:sz="4" w:space="0" w:color="F2F2F2" w:themeColor="background1" w:themeShade="F2"/>
          <w:insideV w:val="single" w:sz="4" w:space="0" w:color="F2F2F2" w:themeColor="background1" w:themeShade="F2"/>
          <w:tl2br w:val="nil"/>
          <w:tr2bl w:val="nil"/>
        </w:tcBorders>
        <w:shd w:val="clear" w:color="auto" w:fill="897A54"/>
      </w:tcPr>
    </w:tblStylePr>
    <w:tblStylePr w:type="firstCol">
      <w:rPr>
        <w:b/>
      </w:rPr>
    </w:tblStylePr>
    <w:tblStylePr w:type="lastCol">
      <w:tblPr/>
      <w:tcPr>
        <w:shd w:val="clear" w:color="auto" w:fill="auto"/>
      </w:tcPr>
    </w:tblStylePr>
  </w:style>
  <w:style w:type="paragraph" w:customStyle="1" w:styleId="Tabela-naslov">
    <w:name w:val="Tabela - naslov"/>
    <w:basedOn w:val="Navaden"/>
    <w:next w:val="Navaden"/>
    <w:qFormat/>
    <w:rsid w:val="00F72DB0"/>
    <w:pPr>
      <w:spacing w:after="0" w:line="288" w:lineRule="auto"/>
      <w:jc w:val="both"/>
    </w:pPr>
    <w:rPr>
      <w:rFonts w:ascii="Times New Roman" w:eastAsia="Times New Roman" w:hAnsi="Times New Roman"/>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577380">
      <w:bodyDiv w:val="1"/>
      <w:marLeft w:val="0"/>
      <w:marRight w:val="0"/>
      <w:marTop w:val="0"/>
      <w:marBottom w:val="0"/>
      <w:divBdr>
        <w:top w:val="none" w:sz="0" w:space="0" w:color="auto"/>
        <w:left w:val="none" w:sz="0" w:space="0" w:color="auto"/>
        <w:bottom w:val="none" w:sz="0" w:space="0" w:color="auto"/>
        <w:right w:val="none" w:sz="0" w:space="0" w:color="auto"/>
      </w:divBdr>
    </w:div>
    <w:div w:id="469441100">
      <w:bodyDiv w:val="1"/>
      <w:marLeft w:val="0"/>
      <w:marRight w:val="0"/>
      <w:marTop w:val="0"/>
      <w:marBottom w:val="0"/>
      <w:divBdr>
        <w:top w:val="none" w:sz="0" w:space="0" w:color="auto"/>
        <w:left w:val="none" w:sz="0" w:space="0" w:color="auto"/>
        <w:bottom w:val="none" w:sz="0" w:space="0" w:color="auto"/>
        <w:right w:val="none" w:sz="0" w:space="0" w:color="auto"/>
      </w:divBdr>
    </w:div>
    <w:div w:id="530187250">
      <w:bodyDiv w:val="1"/>
      <w:marLeft w:val="0"/>
      <w:marRight w:val="0"/>
      <w:marTop w:val="0"/>
      <w:marBottom w:val="0"/>
      <w:divBdr>
        <w:top w:val="none" w:sz="0" w:space="0" w:color="auto"/>
        <w:left w:val="none" w:sz="0" w:space="0" w:color="auto"/>
        <w:bottom w:val="none" w:sz="0" w:space="0" w:color="auto"/>
        <w:right w:val="none" w:sz="0" w:space="0" w:color="auto"/>
      </w:divBdr>
      <w:divsChild>
        <w:div w:id="745961556">
          <w:marLeft w:val="0"/>
          <w:marRight w:val="0"/>
          <w:marTop w:val="240"/>
          <w:marBottom w:val="0"/>
          <w:divBdr>
            <w:top w:val="none" w:sz="0" w:space="0" w:color="auto"/>
            <w:left w:val="none" w:sz="0" w:space="0" w:color="auto"/>
            <w:bottom w:val="none" w:sz="0" w:space="0" w:color="auto"/>
            <w:right w:val="none" w:sz="0" w:space="0" w:color="auto"/>
          </w:divBdr>
        </w:div>
        <w:div w:id="1580477480">
          <w:marLeft w:val="0"/>
          <w:marRight w:val="0"/>
          <w:marTop w:val="240"/>
          <w:marBottom w:val="0"/>
          <w:divBdr>
            <w:top w:val="none" w:sz="0" w:space="0" w:color="auto"/>
            <w:left w:val="none" w:sz="0" w:space="0" w:color="auto"/>
            <w:bottom w:val="none" w:sz="0" w:space="0" w:color="auto"/>
            <w:right w:val="none" w:sz="0" w:space="0" w:color="auto"/>
          </w:divBdr>
        </w:div>
        <w:div w:id="349533473">
          <w:marLeft w:val="0"/>
          <w:marRight w:val="0"/>
          <w:marTop w:val="240"/>
          <w:marBottom w:val="0"/>
          <w:divBdr>
            <w:top w:val="none" w:sz="0" w:space="0" w:color="auto"/>
            <w:left w:val="none" w:sz="0" w:space="0" w:color="auto"/>
            <w:bottom w:val="none" w:sz="0" w:space="0" w:color="auto"/>
            <w:right w:val="none" w:sz="0" w:space="0" w:color="auto"/>
          </w:divBdr>
        </w:div>
      </w:divsChild>
    </w:div>
    <w:div w:id="560991149">
      <w:bodyDiv w:val="1"/>
      <w:marLeft w:val="0"/>
      <w:marRight w:val="0"/>
      <w:marTop w:val="0"/>
      <w:marBottom w:val="0"/>
      <w:divBdr>
        <w:top w:val="none" w:sz="0" w:space="0" w:color="auto"/>
        <w:left w:val="none" w:sz="0" w:space="0" w:color="auto"/>
        <w:bottom w:val="none" w:sz="0" w:space="0" w:color="auto"/>
        <w:right w:val="none" w:sz="0" w:space="0" w:color="auto"/>
      </w:divBdr>
    </w:div>
    <w:div w:id="598484209">
      <w:bodyDiv w:val="1"/>
      <w:marLeft w:val="0"/>
      <w:marRight w:val="0"/>
      <w:marTop w:val="0"/>
      <w:marBottom w:val="0"/>
      <w:divBdr>
        <w:top w:val="none" w:sz="0" w:space="0" w:color="auto"/>
        <w:left w:val="none" w:sz="0" w:space="0" w:color="auto"/>
        <w:bottom w:val="none" w:sz="0" w:space="0" w:color="auto"/>
        <w:right w:val="none" w:sz="0" w:space="0" w:color="auto"/>
      </w:divBdr>
    </w:div>
    <w:div w:id="618075430">
      <w:bodyDiv w:val="1"/>
      <w:marLeft w:val="0"/>
      <w:marRight w:val="0"/>
      <w:marTop w:val="0"/>
      <w:marBottom w:val="0"/>
      <w:divBdr>
        <w:top w:val="none" w:sz="0" w:space="0" w:color="auto"/>
        <w:left w:val="none" w:sz="0" w:space="0" w:color="auto"/>
        <w:bottom w:val="none" w:sz="0" w:space="0" w:color="auto"/>
        <w:right w:val="none" w:sz="0" w:space="0" w:color="auto"/>
      </w:divBdr>
    </w:div>
    <w:div w:id="728577767">
      <w:bodyDiv w:val="1"/>
      <w:marLeft w:val="0"/>
      <w:marRight w:val="0"/>
      <w:marTop w:val="0"/>
      <w:marBottom w:val="0"/>
      <w:divBdr>
        <w:top w:val="none" w:sz="0" w:space="0" w:color="auto"/>
        <w:left w:val="none" w:sz="0" w:space="0" w:color="auto"/>
        <w:bottom w:val="none" w:sz="0" w:space="0" w:color="auto"/>
        <w:right w:val="none" w:sz="0" w:space="0" w:color="auto"/>
      </w:divBdr>
      <w:divsChild>
        <w:div w:id="1222403021">
          <w:marLeft w:val="0"/>
          <w:marRight w:val="0"/>
          <w:marTop w:val="0"/>
          <w:marBottom w:val="360"/>
          <w:divBdr>
            <w:top w:val="none" w:sz="0" w:space="0" w:color="auto"/>
            <w:left w:val="none" w:sz="0" w:space="0" w:color="auto"/>
            <w:bottom w:val="none" w:sz="0" w:space="0" w:color="auto"/>
            <w:right w:val="none" w:sz="0" w:space="0" w:color="auto"/>
          </w:divBdr>
        </w:div>
        <w:div w:id="1628075284">
          <w:marLeft w:val="0"/>
          <w:marRight w:val="0"/>
          <w:marTop w:val="0"/>
          <w:marBottom w:val="0"/>
          <w:divBdr>
            <w:top w:val="none" w:sz="0" w:space="0" w:color="auto"/>
            <w:left w:val="none" w:sz="0" w:space="0" w:color="auto"/>
            <w:bottom w:val="none" w:sz="0" w:space="0" w:color="auto"/>
            <w:right w:val="none" w:sz="0" w:space="0" w:color="auto"/>
          </w:divBdr>
          <w:divsChild>
            <w:div w:id="520900199">
              <w:marLeft w:val="0"/>
              <w:marRight w:val="0"/>
              <w:marTop w:val="0"/>
              <w:marBottom w:val="0"/>
              <w:divBdr>
                <w:top w:val="none" w:sz="0" w:space="0" w:color="auto"/>
                <w:left w:val="none" w:sz="0" w:space="0" w:color="auto"/>
                <w:bottom w:val="none" w:sz="0" w:space="0" w:color="auto"/>
                <w:right w:val="none" w:sz="0" w:space="0" w:color="auto"/>
              </w:divBdr>
              <w:divsChild>
                <w:div w:id="567687736">
                  <w:marLeft w:val="0"/>
                  <w:marRight w:val="0"/>
                  <w:marTop w:val="0"/>
                  <w:marBottom w:val="0"/>
                  <w:divBdr>
                    <w:top w:val="none" w:sz="0" w:space="0" w:color="auto"/>
                    <w:left w:val="none" w:sz="0" w:space="0" w:color="auto"/>
                    <w:bottom w:val="none" w:sz="0" w:space="0" w:color="auto"/>
                    <w:right w:val="none" w:sz="0" w:space="0" w:color="auto"/>
                  </w:divBdr>
                  <w:divsChild>
                    <w:div w:id="139751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058781">
      <w:bodyDiv w:val="1"/>
      <w:marLeft w:val="0"/>
      <w:marRight w:val="0"/>
      <w:marTop w:val="0"/>
      <w:marBottom w:val="0"/>
      <w:divBdr>
        <w:top w:val="none" w:sz="0" w:space="0" w:color="auto"/>
        <w:left w:val="none" w:sz="0" w:space="0" w:color="auto"/>
        <w:bottom w:val="none" w:sz="0" w:space="0" w:color="auto"/>
        <w:right w:val="none" w:sz="0" w:space="0" w:color="auto"/>
      </w:divBdr>
    </w:div>
    <w:div w:id="1093819138">
      <w:bodyDiv w:val="1"/>
      <w:marLeft w:val="0"/>
      <w:marRight w:val="0"/>
      <w:marTop w:val="0"/>
      <w:marBottom w:val="0"/>
      <w:divBdr>
        <w:top w:val="none" w:sz="0" w:space="0" w:color="auto"/>
        <w:left w:val="none" w:sz="0" w:space="0" w:color="auto"/>
        <w:bottom w:val="none" w:sz="0" w:space="0" w:color="auto"/>
        <w:right w:val="none" w:sz="0" w:space="0" w:color="auto"/>
      </w:divBdr>
    </w:div>
    <w:div w:id="1302076831">
      <w:bodyDiv w:val="1"/>
      <w:marLeft w:val="0"/>
      <w:marRight w:val="0"/>
      <w:marTop w:val="0"/>
      <w:marBottom w:val="0"/>
      <w:divBdr>
        <w:top w:val="none" w:sz="0" w:space="0" w:color="auto"/>
        <w:left w:val="none" w:sz="0" w:space="0" w:color="auto"/>
        <w:bottom w:val="none" w:sz="0" w:space="0" w:color="auto"/>
        <w:right w:val="none" w:sz="0" w:space="0" w:color="auto"/>
      </w:divBdr>
    </w:div>
    <w:div w:id="1525367353">
      <w:bodyDiv w:val="1"/>
      <w:marLeft w:val="0"/>
      <w:marRight w:val="0"/>
      <w:marTop w:val="0"/>
      <w:marBottom w:val="0"/>
      <w:divBdr>
        <w:top w:val="none" w:sz="0" w:space="0" w:color="auto"/>
        <w:left w:val="none" w:sz="0" w:space="0" w:color="auto"/>
        <w:bottom w:val="none" w:sz="0" w:space="0" w:color="auto"/>
        <w:right w:val="none" w:sz="0" w:space="0" w:color="auto"/>
      </w:divBdr>
    </w:div>
    <w:div w:id="1601447665">
      <w:bodyDiv w:val="1"/>
      <w:marLeft w:val="0"/>
      <w:marRight w:val="0"/>
      <w:marTop w:val="0"/>
      <w:marBottom w:val="0"/>
      <w:divBdr>
        <w:top w:val="none" w:sz="0" w:space="0" w:color="auto"/>
        <w:left w:val="none" w:sz="0" w:space="0" w:color="auto"/>
        <w:bottom w:val="none" w:sz="0" w:space="0" w:color="auto"/>
        <w:right w:val="none" w:sz="0" w:space="0" w:color="auto"/>
      </w:divBdr>
    </w:div>
    <w:div w:id="1732385543">
      <w:bodyDiv w:val="1"/>
      <w:marLeft w:val="0"/>
      <w:marRight w:val="0"/>
      <w:marTop w:val="0"/>
      <w:marBottom w:val="0"/>
      <w:divBdr>
        <w:top w:val="none" w:sz="0" w:space="0" w:color="auto"/>
        <w:left w:val="none" w:sz="0" w:space="0" w:color="auto"/>
        <w:bottom w:val="none" w:sz="0" w:space="0" w:color="auto"/>
        <w:right w:val="none" w:sz="0" w:space="0" w:color="auto"/>
      </w:divBdr>
    </w:div>
    <w:div w:id="1859419786">
      <w:bodyDiv w:val="1"/>
      <w:marLeft w:val="0"/>
      <w:marRight w:val="0"/>
      <w:marTop w:val="0"/>
      <w:marBottom w:val="0"/>
      <w:divBdr>
        <w:top w:val="none" w:sz="0" w:space="0" w:color="auto"/>
        <w:left w:val="none" w:sz="0" w:space="0" w:color="auto"/>
        <w:bottom w:val="none" w:sz="0" w:space="0" w:color="auto"/>
        <w:right w:val="none" w:sz="0" w:space="0" w:color="auto"/>
      </w:divBdr>
      <w:divsChild>
        <w:div w:id="1725329644">
          <w:marLeft w:val="0"/>
          <w:marRight w:val="0"/>
          <w:marTop w:val="240"/>
          <w:marBottom w:val="0"/>
          <w:divBdr>
            <w:top w:val="none" w:sz="0" w:space="0" w:color="auto"/>
            <w:left w:val="none" w:sz="0" w:space="0" w:color="auto"/>
            <w:bottom w:val="none" w:sz="0" w:space="0" w:color="auto"/>
            <w:right w:val="none" w:sz="0" w:space="0" w:color="auto"/>
          </w:divBdr>
        </w:div>
        <w:div w:id="985551779">
          <w:marLeft w:val="0"/>
          <w:marRight w:val="0"/>
          <w:marTop w:val="240"/>
          <w:marBottom w:val="0"/>
          <w:divBdr>
            <w:top w:val="none" w:sz="0" w:space="0" w:color="auto"/>
            <w:left w:val="none" w:sz="0" w:space="0" w:color="auto"/>
            <w:bottom w:val="none" w:sz="0" w:space="0" w:color="auto"/>
            <w:right w:val="none" w:sz="0" w:space="0" w:color="auto"/>
          </w:divBdr>
        </w:div>
        <w:div w:id="978343054">
          <w:marLeft w:val="0"/>
          <w:marRight w:val="0"/>
          <w:marTop w:val="240"/>
          <w:marBottom w:val="0"/>
          <w:divBdr>
            <w:top w:val="none" w:sz="0" w:space="0" w:color="auto"/>
            <w:left w:val="none" w:sz="0" w:space="0" w:color="auto"/>
            <w:bottom w:val="none" w:sz="0" w:space="0" w:color="auto"/>
            <w:right w:val="none" w:sz="0" w:space="0" w:color="auto"/>
          </w:divBdr>
        </w:div>
      </w:divsChild>
    </w:div>
    <w:div w:id="1997762812">
      <w:bodyDiv w:val="1"/>
      <w:marLeft w:val="0"/>
      <w:marRight w:val="0"/>
      <w:marTop w:val="0"/>
      <w:marBottom w:val="0"/>
      <w:divBdr>
        <w:top w:val="none" w:sz="0" w:space="0" w:color="auto"/>
        <w:left w:val="none" w:sz="0" w:space="0" w:color="auto"/>
        <w:bottom w:val="none" w:sz="0" w:space="0" w:color="auto"/>
        <w:right w:val="none" w:sz="0" w:space="0" w:color="auto"/>
      </w:divBdr>
    </w:div>
    <w:div w:id="2019501473">
      <w:bodyDiv w:val="1"/>
      <w:marLeft w:val="0"/>
      <w:marRight w:val="0"/>
      <w:marTop w:val="0"/>
      <w:marBottom w:val="0"/>
      <w:divBdr>
        <w:top w:val="none" w:sz="0" w:space="0" w:color="auto"/>
        <w:left w:val="none" w:sz="0" w:space="0" w:color="auto"/>
        <w:bottom w:val="none" w:sz="0" w:space="0" w:color="auto"/>
        <w:right w:val="none" w:sz="0" w:space="0" w:color="auto"/>
      </w:divBdr>
    </w:div>
    <w:div w:id="2025210544">
      <w:bodyDiv w:val="1"/>
      <w:marLeft w:val="0"/>
      <w:marRight w:val="0"/>
      <w:marTop w:val="0"/>
      <w:marBottom w:val="0"/>
      <w:divBdr>
        <w:top w:val="none" w:sz="0" w:space="0" w:color="auto"/>
        <w:left w:val="none" w:sz="0" w:space="0" w:color="auto"/>
        <w:bottom w:val="none" w:sz="0" w:space="0" w:color="auto"/>
        <w:right w:val="none" w:sz="0" w:space="0" w:color="auto"/>
      </w:divBdr>
      <w:divsChild>
        <w:div w:id="1817599732">
          <w:marLeft w:val="0"/>
          <w:marRight w:val="0"/>
          <w:marTop w:val="480"/>
          <w:marBottom w:val="0"/>
          <w:divBdr>
            <w:top w:val="none" w:sz="0" w:space="0" w:color="auto"/>
            <w:left w:val="none" w:sz="0" w:space="0" w:color="auto"/>
            <w:bottom w:val="none" w:sz="0" w:space="0" w:color="auto"/>
            <w:right w:val="none" w:sz="0" w:space="0" w:color="auto"/>
          </w:divBdr>
        </w:div>
        <w:div w:id="1611157397">
          <w:marLeft w:val="0"/>
          <w:marRight w:val="0"/>
          <w:marTop w:val="480"/>
          <w:marBottom w:val="0"/>
          <w:divBdr>
            <w:top w:val="none" w:sz="0" w:space="0" w:color="auto"/>
            <w:left w:val="none" w:sz="0" w:space="0" w:color="auto"/>
            <w:bottom w:val="none" w:sz="0" w:space="0" w:color="auto"/>
            <w:right w:val="none" w:sz="0" w:space="0" w:color="auto"/>
          </w:divBdr>
        </w:div>
        <w:div w:id="876696072">
          <w:marLeft w:val="0"/>
          <w:marRight w:val="0"/>
          <w:marTop w:val="240"/>
          <w:marBottom w:val="0"/>
          <w:divBdr>
            <w:top w:val="none" w:sz="0" w:space="0" w:color="auto"/>
            <w:left w:val="none" w:sz="0" w:space="0" w:color="auto"/>
            <w:bottom w:val="none" w:sz="0" w:space="0" w:color="auto"/>
            <w:right w:val="none" w:sz="0" w:space="0" w:color="auto"/>
          </w:divBdr>
        </w:div>
        <w:div w:id="222526491">
          <w:marLeft w:val="0"/>
          <w:marRight w:val="0"/>
          <w:marTop w:val="240"/>
          <w:marBottom w:val="0"/>
          <w:divBdr>
            <w:top w:val="none" w:sz="0" w:space="0" w:color="auto"/>
            <w:left w:val="none" w:sz="0" w:space="0" w:color="auto"/>
            <w:bottom w:val="none" w:sz="0" w:space="0" w:color="auto"/>
            <w:right w:val="none" w:sz="0" w:space="0" w:color="auto"/>
          </w:divBdr>
        </w:div>
        <w:div w:id="886180517">
          <w:marLeft w:val="0"/>
          <w:marRight w:val="0"/>
          <w:marTop w:val="240"/>
          <w:marBottom w:val="0"/>
          <w:divBdr>
            <w:top w:val="none" w:sz="0" w:space="0" w:color="auto"/>
            <w:left w:val="none" w:sz="0" w:space="0" w:color="auto"/>
            <w:bottom w:val="none" w:sz="0" w:space="0" w:color="auto"/>
            <w:right w:val="none" w:sz="0" w:space="0" w:color="auto"/>
          </w:divBdr>
        </w:div>
      </w:divsChild>
    </w:div>
    <w:div w:id="2118720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2-01-1700" TargetMode="External"/><Relationship Id="rId18" Type="http://schemas.openxmlformats.org/officeDocument/2006/relationships/hyperlink" Target="https://www.uradni-list.si/glasilo-uradni-list-rs/vsebina/2015-01-0505" TargetMode="External"/><Relationship Id="rId26" Type="http://schemas.openxmlformats.org/officeDocument/2006/relationships/hyperlink" Target="https://www.uradni-list.si/glasilo-uradni-list-rs/vsebina/2018-01-3752" TargetMode="External"/><Relationship Id="rId39" Type="http://schemas.openxmlformats.org/officeDocument/2006/relationships/fontTable" Target="fontTable.xml"/><Relationship Id="rId21" Type="http://schemas.openxmlformats.org/officeDocument/2006/relationships/hyperlink" Target="https://www.uradni-list.si/glasilo-uradni-list-rs/vsebina/2016-01-1639" TargetMode="External"/><Relationship Id="rId34" Type="http://schemas.openxmlformats.org/officeDocument/2006/relationships/hyperlink" Target="https://www.uradni-list.si/glasilo-uradni-list-rs/vsebina/2023-01-0007" TargetMode="External"/><Relationship Id="rId7" Type="http://schemas.openxmlformats.org/officeDocument/2006/relationships/endnotes" Target="endnotes.xml"/><Relationship Id="rId12" Type="http://schemas.openxmlformats.org/officeDocument/2006/relationships/hyperlink" Target="https://www.uradni-list.si/glasilo-uradni-list-rs/vsebina/2011-01-1910" TargetMode="External"/><Relationship Id="rId17" Type="http://schemas.openxmlformats.org/officeDocument/2006/relationships/hyperlink" Target="https://www.uradni-list.si/glasilo-uradni-list-rs/vsebina/2013-01-3548" TargetMode="External"/><Relationship Id="rId25" Type="http://schemas.openxmlformats.org/officeDocument/2006/relationships/hyperlink" Target="https://www.uradni-list.si/glasilo-uradni-list-rs/vsebina/2017-01-3595" TargetMode="External"/><Relationship Id="rId33" Type="http://schemas.openxmlformats.org/officeDocument/2006/relationships/hyperlink" Target="https://www.uradni-list.si/glasilo-uradni-list-rs/vsebina/2022-01-2397" TargetMode="External"/><Relationship Id="rId38" Type="http://schemas.openxmlformats.org/officeDocument/2006/relationships/hyperlink" Target="https://www.uradni-list.si/glasilo-uradni-list-rs/vsebina/2018-01-2715" TargetMode="External"/><Relationship Id="rId2" Type="http://schemas.openxmlformats.org/officeDocument/2006/relationships/numbering" Target="numbering.xml"/><Relationship Id="rId16" Type="http://schemas.openxmlformats.org/officeDocument/2006/relationships/hyperlink" Target="https://www.uradni-list.si/glasilo-uradni-list-rs/vsebina/2013-01-2139" TargetMode="External"/><Relationship Id="rId20" Type="http://schemas.openxmlformats.org/officeDocument/2006/relationships/hyperlink" Target="https://www.uradni-list.si/glasilo-uradni-list-rs/vsebina/2015-01-3503" TargetMode="External"/><Relationship Id="rId29" Type="http://schemas.openxmlformats.org/officeDocument/2006/relationships/hyperlink" Target="https://www.uradni-list.si/glasilo-uradni-list-rs/vsebina/2022-01-11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3387" TargetMode="External"/><Relationship Id="rId24" Type="http://schemas.openxmlformats.org/officeDocument/2006/relationships/hyperlink" Target="https://www.uradni-list.si/glasilo-uradni-list-rs/vsebina/2017-01-2917" TargetMode="External"/><Relationship Id="rId32" Type="http://schemas.openxmlformats.org/officeDocument/2006/relationships/hyperlink" Target="https://www.uradni-list.si/glasilo-uradni-list-rs/vsebina/2021-01-3462" TargetMode="External"/><Relationship Id="rId37" Type="http://schemas.openxmlformats.org/officeDocument/2006/relationships/hyperlink" Target="https://www.uradni-list.si/glasilo-uradni-list-rs/vsebina/2014-01-0964"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radni-list.si/glasilo-uradni-list-rs/vsebina/2013-01-0370" TargetMode="External"/><Relationship Id="rId23" Type="http://schemas.openxmlformats.org/officeDocument/2006/relationships/hyperlink" Target="https://www.uradni-list.si/glasilo-uradni-list-rs/vsebina/2016-01-3928" TargetMode="External"/><Relationship Id="rId28" Type="http://schemas.openxmlformats.org/officeDocument/2006/relationships/hyperlink" Target="https://www.uradni-list.si/glasilo-uradni-list-rs/vsebina/2020-01-3287" TargetMode="External"/><Relationship Id="rId36" Type="http://schemas.openxmlformats.org/officeDocument/2006/relationships/hyperlink" Target="https://www.uradni-list.si/glasilo-uradni-list-rs/vsebina/2011-01-3911" TargetMode="External"/><Relationship Id="rId10" Type="http://schemas.openxmlformats.org/officeDocument/2006/relationships/hyperlink" Target="https://www.uradni-list.si/glasilo-uradni-list-rs/vsebina/2018-01-2715" TargetMode="External"/><Relationship Id="rId19" Type="http://schemas.openxmlformats.org/officeDocument/2006/relationships/hyperlink" Target="https://www.uradni-list.si/glasilo-uradni-list-rs/vsebina/2015-01-2374" TargetMode="External"/><Relationship Id="rId31" Type="http://schemas.openxmlformats.org/officeDocument/2006/relationships/hyperlink" Target="https://www.uradni-list.si/glasilo-uradni-list-rs/vsebina/2023-01-3590" TargetMode="External"/><Relationship Id="rId4" Type="http://schemas.openxmlformats.org/officeDocument/2006/relationships/settings" Target="settings.xml"/><Relationship Id="rId9" Type="http://schemas.openxmlformats.org/officeDocument/2006/relationships/hyperlink" Target="https://www.uradni-list.si/glasilo-uradni-list-rs/vsebina/2014-01-0964" TargetMode="External"/><Relationship Id="rId14" Type="http://schemas.openxmlformats.org/officeDocument/2006/relationships/hyperlink" Target="https://www.uradni-list.si/glasilo-uradni-list-rs/vsebina/2012-01-2410" TargetMode="External"/><Relationship Id="rId22" Type="http://schemas.openxmlformats.org/officeDocument/2006/relationships/hyperlink" Target="https://www.uradni-list.si/glasilo-uradni-list-rs/vsebina/2016-01-2254" TargetMode="External"/><Relationship Id="rId27" Type="http://schemas.openxmlformats.org/officeDocument/2006/relationships/hyperlink" Target="https://www.uradni-list.si/glasilo-uradni-list-rs/vsebina/2019-01-2286" TargetMode="External"/><Relationship Id="rId30" Type="http://schemas.openxmlformats.org/officeDocument/2006/relationships/hyperlink" Target="https://www.uradni-list.si/glasilo-uradni-list-rs/vsebina/2023-01-2391" TargetMode="External"/><Relationship Id="rId35" Type="http://schemas.openxmlformats.org/officeDocument/2006/relationships/hyperlink" Target="https://www.uradni-list.si/glasilo-uradni-list-rs/vsebina/2023-01-2607" TargetMode="External"/><Relationship Id="rId8" Type="http://schemas.openxmlformats.org/officeDocument/2006/relationships/hyperlink" Target="https://www.uradni-list.si/glasilo-uradni-list-rs/vsebina/2011-01-3911"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6" Type="http://schemas.openxmlformats.org/officeDocument/2006/relationships/hyperlink" Target="https://www.uradni-list.si/glasilo-uradni-list-rs/vsebina/2022-01-0014" TargetMode="External"/><Relationship Id="rId21" Type="http://schemas.openxmlformats.org/officeDocument/2006/relationships/hyperlink" Target="https://www.uradni-list.si/glasilo-uradni-list-rs/vsebina/2017-01-0277" TargetMode="External"/><Relationship Id="rId42" Type="http://schemas.openxmlformats.org/officeDocument/2006/relationships/hyperlink" Target="https://www.uradni-list.si/glasilo-uradni-list-rs/vsebina/2016-01-2685" TargetMode="External"/><Relationship Id="rId47" Type="http://schemas.openxmlformats.org/officeDocument/2006/relationships/hyperlink" Target="https://www.uradni-list.si/glasilo-uradni-list-rs/vsebina/2020-01-2544" TargetMode="External"/><Relationship Id="rId63" Type="http://schemas.openxmlformats.org/officeDocument/2006/relationships/hyperlink" Target="https://www.uradni-list.si/glasilo-uradni-list-rs/vsebina/2013-01-3548" TargetMode="External"/><Relationship Id="rId68" Type="http://schemas.openxmlformats.org/officeDocument/2006/relationships/hyperlink" Target="https://www.uradni-list.si/glasilo-uradni-list-rs/vsebina/2016-01-2254" TargetMode="External"/><Relationship Id="rId84" Type="http://schemas.openxmlformats.org/officeDocument/2006/relationships/hyperlink" Target="https://www.uradni-list.si/glasilo-uradni-list-rs/vsebina/2022-01-2099" TargetMode="External"/><Relationship Id="rId89" Type="http://schemas.openxmlformats.org/officeDocument/2006/relationships/hyperlink" Target="https://www.uradni-list.si/glasilo-uradni-list-rs/vsebina/2012-01-1700" TargetMode="External"/><Relationship Id="rId16" Type="http://schemas.openxmlformats.org/officeDocument/2006/relationships/hyperlink" Target="https://www.uradni-list.si/glasilo-uradni-list-rs/vsebina/2012-01-2856" TargetMode="External"/><Relationship Id="rId11" Type="http://schemas.openxmlformats.org/officeDocument/2006/relationships/hyperlink" Target="https://www.uradni-list.si/glasilo-uradni-list-rs/vsebina/2008-01-4781" TargetMode="External"/><Relationship Id="rId32" Type="http://schemas.openxmlformats.org/officeDocument/2006/relationships/hyperlink" Target="https://www.uradni-list.si/glasilo-uradni-list-rs/vsebina/2011-01-0553" TargetMode="External"/><Relationship Id="rId37" Type="http://schemas.openxmlformats.org/officeDocument/2006/relationships/hyperlink" Target="https://www.uradni-list.si/glasilo-uradni-list-rs/vsebina/2014-01-0832" TargetMode="External"/><Relationship Id="rId53" Type="http://schemas.openxmlformats.org/officeDocument/2006/relationships/hyperlink" Target="https://www.uradni-list.si/glasilo-uradni-list-rs/vsebina/2023-01-3150" TargetMode="External"/><Relationship Id="rId58" Type="http://schemas.openxmlformats.org/officeDocument/2006/relationships/hyperlink" Target="https://www.uradni-list.si/glasilo-uradni-list-rs/vsebina/2011-01-1910" TargetMode="External"/><Relationship Id="rId74" Type="http://schemas.openxmlformats.org/officeDocument/2006/relationships/hyperlink" Target="https://www.uradni-list.si/glasilo-uradni-list-rs/vsebina/2020-01-3287" TargetMode="External"/><Relationship Id="rId79" Type="http://schemas.openxmlformats.org/officeDocument/2006/relationships/hyperlink" Target="https://www.uradni-list.si/glasilo-uradni-list-rs/vsebina/2022-01-0770" TargetMode="External"/><Relationship Id="rId5" Type="http://schemas.openxmlformats.org/officeDocument/2006/relationships/hyperlink" Target="https://www.uradni-list.si/glasilo-uradni-list-rs/vsebina/2011-01-3911" TargetMode="External"/><Relationship Id="rId14" Type="http://schemas.openxmlformats.org/officeDocument/2006/relationships/hyperlink" Target="https://www.uradni-list.si/glasilo-uradni-list-rs/vsebina/2010-01-2675" TargetMode="External"/><Relationship Id="rId22" Type="http://schemas.openxmlformats.org/officeDocument/2006/relationships/hyperlink" Target="https://www.uradni-list.si/glasilo-uradni-list-rs/vsebina/2017-01-0463" TargetMode="External"/><Relationship Id="rId27" Type="http://schemas.openxmlformats.org/officeDocument/2006/relationships/hyperlink" Target="http://www.uradni-list.si/1/objava.jsp?sop=2017-01-0729" TargetMode="External"/><Relationship Id="rId30" Type="http://schemas.openxmlformats.org/officeDocument/2006/relationships/hyperlink" Target="http://www.uradni-list.si/1/objava.jsp?sop=2019-01-2936" TargetMode="External"/><Relationship Id="rId35" Type="http://schemas.openxmlformats.org/officeDocument/2006/relationships/hyperlink" Target="https://www.uradni-list.si/glasilo-uradni-list-rs/vsebina/2013-01-3676" TargetMode="External"/><Relationship Id="rId43" Type="http://schemas.openxmlformats.org/officeDocument/2006/relationships/hyperlink" Target="https://www.uradni-list.si/glasilo-uradni-list-rs/vsebina/2017-01-3269" TargetMode="External"/><Relationship Id="rId48" Type="http://schemas.openxmlformats.org/officeDocument/2006/relationships/hyperlink" Target="https://www.uradni-list.si/glasilo-uradni-list-rs/vsebina/2020-01-3772" TargetMode="External"/><Relationship Id="rId56" Type="http://schemas.openxmlformats.org/officeDocument/2006/relationships/hyperlink" Target="https://www.uradni-list.si/glasilo-uradni-list-rs/vsebina/2022-01-3606" TargetMode="External"/><Relationship Id="rId64" Type="http://schemas.openxmlformats.org/officeDocument/2006/relationships/hyperlink" Target="https://www.uradni-list.si/glasilo-uradni-list-rs/vsebina/2015-01-0505" TargetMode="External"/><Relationship Id="rId69" Type="http://schemas.openxmlformats.org/officeDocument/2006/relationships/hyperlink" Target="https://www.uradni-list.si/glasilo-uradni-list-rs/vsebina/2016-01-3928" TargetMode="External"/><Relationship Id="rId77" Type="http://schemas.openxmlformats.org/officeDocument/2006/relationships/hyperlink" Target="https://www.uradni-list.si/glasilo-uradni-list-rs/vsebina/2023-01-3590" TargetMode="External"/><Relationship Id="rId8" Type="http://schemas.openxmlformats.org/officeDocument/2006/relationships/hyperlink" Target="https://www.uradni-list.si/glasilo-uradni-list-rs/vsebina/2007-01-3965" TargetMode="External"/><Relationship Id="rId51" Type="http://schemas.openxmlformats.org/officeDocument/2006/relationships/hyperlink" Target="https://www.uradni-list.si/glasilo-uradni-list-rs/vsebina/2022-01-2039" TargetMode="External"/><Relationship Id="rId72" Type="http://schemas.openxmlformats.org/officeDocument/2006/relationships/hyperlink" Target="https://www.uradni-list.si/glasilo-uradni-list-rs/vsebina/2018-01-3752" TargetMode="External"/><Relationship Id="rId80" Type="http://schemas.openxmlformats.org/officeDocument/2006/relationships/hyperlink" Target="https://www.uradni-list.si/glasilo-uradni-list-rs/vsebina/2023-01-0239" TargetMode="External"/><Relationship Id="rId85" Type="http://schemas.openxmlformats.org/officeDocument/2006/relationships/hyperlink" Target="https://www.uradni-list.si/glasilo-uradni-list-rs/vsebina/2007-01-4826" TargetMode="External"/><Relationship Id="rId3" Type="http://schemas.openxmlformats.org/officeDocument/2006/relationships/hyperlink" Target="https://www.uradni-list.si/glasilo-uradni-list-rs/vsebina/2023-01-0007" TargetMode="External"/><Relationship Id="rId12" Type="http://schemas.openxmlformats.org/officeDocument/2006/relationships/hyperlink" Target="https://www.uradni-list.si/glasilo-uradni-list-rs/vsebina/2009-01-2795" TargetMode="External"/><Relationship Id="rId17" Type="http://schemas.openxmlformats.org/officeDocument/2006/relationships/hyperlink" Target="https://www.uradni-list.si/glasilo-uradni-list-rs/vsebina/2013-01-1563" TargetMode="External"/><Relationship Id="rId25" Type="http://schemas.openxmlformats.org/officeDocument/2006/relationships/hyperlink" Target="https://www.uradni-list.si/glasilo-uradni-list-rs/vsebina/2022-01-0008" TargetMode="External"/><Relationship Id="rId33" Type="http://schemas.openxmlformats.org/officeDocument/2006/relationships/hyperlink" Target="https://www.uradni-list.si/glasilo-uradni-list-rs/vsebina/2012-01-1402" TargetMode="External"/><Relationship Id="rId38" Type="http://schemas.openxmlformats.org/officeDocument/2006/relationships/hyperlink" Target="https://www.uradni-list.si/glasilo-uradni-list-rs/vsebina/2014-01-0961" TargetMode="External"/><Relationship Id="rId46" Type="http://schemas.openxmlformats.org/officeDocument/2006/relationships/hyperlink" Target="https://www.uradni-list.si/glasilo-uradni-list-rs/vsebina/2019-01-2928" TargetMode="External"/><Relationship Id="rId59" Type="http://schemas.openxmlformats.org/officeDocument/2006/relationships/hyperlink" Target="https://www.uradni-list.si/glasilo-uradni-list-rs/vsebina/2012-01-1700" TargetMode="External"/><Relationship Id="rId67" Type="http://schemas.openxmlformats.org/officeDocument/2006/relationships/hyperlink" Target="https://www.uradni-list.si/glasilo-uradni-list-rs/vsebina/2016-01-1639" TargetMode="External"/><Relationship Id="rId20" Type="http://schemas.openxmlformats.org/officeDocument/2006/relationships/hyperlink" Target="https://www.uradni-list.si/glasilo-uradni-list-rs/vsebina/2015-01-1976" TargetMode="External"/><Relationship Id="rId41" Type="http://schemas.openxmlformats.org/officeDocument/2006/relationships/hyperlink" Target="https://www.uradni-list.si/glasilo-uradni-list-rs/vsebina/2015-01-3571" TargetMode="External"/><Relationship Id="rId54" Type="http://schemas.openxmlformats.org/officeDocument/2006/relationships/hyperlink" Target="https://www.uradni-list.si/glasilo-uradni-list-rs/vsebina/2023-01-4011" TargetMode="External"/><Relationship Id="rId62" Type="http://schemas.openxmlformats.org/officeDocument/2006/relationships/hyperlink" Target="https://www.uradni-list.si/glasilo-uradni-list-rs/vsebina/2013-01-2139" TargetMode="External"/><Relationship Id="rId70" Type="http://schemas.openxmlformats.org/officeDocument/2006/relationships/hyperlink" Target="https://www.uradni-list.si/glasilo-uradni-list-rs/vsebina/2017-01-2917" TargetMode="External"/><Relationship Id="rId75" Type="http://schemas.openxmlformats.org/officeDocument/2006/relationships/hyperlink" Target="https://www.uradni-list.si/glasilo-uradni-list-rs/vsebina/2022-01-1186" TargetMode="External"/><Relationship Id="rId83" Type="http://schemas.openxmlformats.org/officeDocument/2006/relationships/hyperlink" Target="https://www.uradni-list.si/glasilo-uradni-list-rs/vsebina/2021-01-0609" TargetMode="External"/><Relationship Id="rId88" Type="http://schemas.openxmlformats.org/officeDocument/2006/relationships/hyperlink" Target="https://www.uradni-list.si/glasilo-uradni-list-rs/vsebina/2009-01-4248" TargetMode="External"/><Relationship Id="rId1" Type="http://schemas.openxmlformats.org/officeDocument/2006/relationships/hyperlink" Target="https://www.uradni-list.si/glasilo-uradni-list-rs/vsebina/2021-01-3462" TargetMode="External"/><Relationship Id="rId6" Type="http://schemas.openxmlformats.org/officeDocument/2006/relationships/hyperlink" Target="https://www.uradni-list.si/glasilo-uradni-list-rs/vsebina/2014-01-0964" TargetMode="External"/><Relationship Id="rId15" Type="http://schemas.openxmlformats.org/officeDocument/2006/relationships/hyperlink" Target="https://www.uradni-list.si/glasilo-uradni-list-rs/vsebina/2010-01-5589" TargetMode="External"/><Relationship Id="rId23" Type="http://schemas.openxmlformats.org/officeDocument/2006/relationships/hyperlink" Target="https://www.uradni-list.si/glasilo-uradni-list-rs/vsebina/2019-01-0613" TargetMode="External"/><Relationship Id="rId28" Type="http://schemas.openxmlformats.org/officeDocument/2006/relationships/hyperlink" Target="http://www.uradni-list.si/1/objava.jsp?sop=2018-01-0887" TargetMode="External"/><Relationship Id="rId36" Type="http://schemas.openxmlformats.org/officeDocument/2006/relationships/hyperlink" Target="https://www.uradni-list.si/glasilo-uradni-list-rs/vsebina/2013-01-4127" TargetMode="External"/><Relationship Id="rId49" Type="http://schemas.openxmlformats.org/officeDocument/2006/relationships/hyperlink" Target="https://www.uradni-list.si/glasilo-uradni-list-rs/vsebina/2022-01-0770" TargetMode="External"/><Relationship Id="rId57" Type="http://schemas.openxmlformats.org/officeDocument/2006/relationships/hyperlink" Target="https://www.uradni-list.si/glasilo-uradni-list-rs/vsebina/2010-01-3387" TargetMode="External"/><Relationship Id="rId10" Type="http://schemas.openxmlformats.org/officeDocument/2006/relationships/hyperlink" Target="https://www.uradni-list.si/glasilo-uradni-list-rs/vsebina/2008-01-1983" TargetMode="External"/><Relationship Id="rId31" Type="http://schemas.openxmlformats.org/officeDocument/2006/relationships/hyperlink" Target="http://www.uradni-list.si/1/objava.jsp?sop=2020-01-3628" TargetMode="External"/><Relationship Id="rId44" Type="http://schemas.openxmlformats.org/officeDocument/2006/relationships/hyperlink" Target="https://www.uradni-list.si/glasilo-uradni-list-rs/vsebina/2018-01-0544" TargetMode="External"/><Relationship Id="rId52" Type="http://schemas.openxmlformats.org/officeDocument/2006/relationships/hyperlink" Target="https://www.uradni-list.si/glasilo-uradni-list-rs/vsebina/2022-01-4188" TargetMode="External"/><Relationship Id="rId60" Type="http://schemas.openxmlformats.org/officeDocument/2006/relationships/hyperlink" Target="https://www.uradni-list.si/glasilo-uradni-list-rs/vsebina/2012-01-2410" TargetMode="External"/><Relationship Id="rId65" Type="http://schemas.openxmlformats.org/officeDocument/2006/relationships/hyperlink" Target="https://www.uradni-list.si/glasilo-uradni-list-rs/vsebina/2015-01-2374" TargetMode="External"/><Relationship Id="rId73" Type="http://schemas.openxmlformats.org/officeDocument/2006/relationships/hyperlink" Target="https://www.uradni-list.si/glasilo-uradni-list-rs/vsebina/2019-01-2286" TargetMode="External"/><Relationship Id="rId78" Type="http://schemas.openxmlformats.org/officeDocument/2006/relationships/hyperlink" Target="https://www.uradni-list.si/glasilo-uradni-list-rs/vsebina/2014-01-0961" TargetMode="External"/><Relationship Id="rId81" Type="http://schemas.openxmlformats.org/officeDocument/2006/relationships/hyperlink" Target="https://www.uradni-list.si/glasilo-uradni-list-rs/vsebina/2024-01-1595" TargetMode="External"/><Relationship Id="rId86" Type="http://schemas.openxmlformats.org/officeDocument/2006/relationships/hyperlink" Target="https://www.uradni-list.si/glasilo-uradni-list-rs/vsebina/2016-01-2761" TargetMode="External"/><Relationship Id="rId4" Type="http://schemas.openxmlformats.org/officeDocument/2006/relationships/hyperlink" Target="https://www.uradni-list.si/glasilo-uradni-list-rs/vsebina/2023-01-2607" TargetMode="External"/><Relationship Id="rId9" Type="http://schemas.openxmlformats.org/officeDocument/2006/relationships/hyperlink" Target="https://www.uradni-list.si/glasilo-uradni-list-rs/vsebina/2008-01-1979" TargetMode="External"/><Relationship Id="rId13" Type="http://schemas.openxmlformats.org/officeDocument/2006/relationships/hyperlink" Target="https://www.uradni-list.si/glasilo-uradni-list-rs/vsebina/2010-01-0481" TargetMode="External"/><Relationship Id="rId18" Type="http://schemas.openxmlformats.org/officeDocument/2006/relationships/hyperlink" Target="https://www.uradni-list.si/glasilo-uradni-list-rs/vsebina/2013-01-3341" TargetMode="External"/><Relationship Id="rId39" Type="http://schemas.openxmlformats.org/officeDocument/2006/relationships/hyperlink" Target="https://www.uradni-list.si/glasilo-uradni-list-rs/vsebina/2014-01-1619" TargetMode="External"/><Relationship Id="rId34" Type="http://schemas.openxmlformats.org/officeDocument/2006/relationships/hyperlink" Target="https://www.uradni-list.si/glasilo-uradni-list-rs/vsebina/2012-01-3643" TargetMode="External"/><Relationship Id="rId50" Type="http://schemas.openxmlformats.org/officeDocument/2006/relationships/hyperlink" Target="https://www.uradni-list.si/glasilo-uradni-list-rs/vsebina/2022-01-1091" TargetMode="External"/><Relationship Id="rId55" Type="http://schemas.openxmlformats.org/officeDocument/2006/relationships/hyperlink" Target="https://www.uradni-list.si/glasilo-uradni-list-rs/vsebina/2022-01-0977" TargetMode="External"/><Relationship Id="rId76" Type="http://schemas.openxmlformats.org/officeDocument/2006/relationships/hyperlink" Target="https://www.uradni-list.si/glasilo-uradni-list-rs/vsebina/2023-01-2391" TargetMode="External"/><Relationship Id="rId7" Type="http://schemas.openxmlformats.org/officeDocument/2006/relationships/hyperlink" Target="https://www.uradni-list.si/glasilo-uradni-list-rs/vsebina/2018-01-2715" TargetMode="External"/><Relationship Id="rId71" Type="http://schemas.openxmlformats.org/officeDocument/2006/relationships/hyperlink" Target="https://www.uradni-list.si/glasilo-uradni-list-rs/vsebina/2017-01-3595" TargetMode="External"/><Relationship Id="rId2" Type="http://schemas.openxmlformats.org/officeDocument/2006/relationships/hyperlink" Target="https://www.uradni-list.si/glasilo-uradni-list-rs/vsebina/2022-01-2397" TargetMode="External"/><Relationship Id="rId29" Type="http://schemas.openxmlformats.org/officeDocument/2006/relationships/hyperlink" Target="http://www.uradni-list.si/1/objava.jsp?sop=2019-01-0917" TargetMode="External"/><Relationship Id="rId24" Type="http://schemas.openxmlformats.org/officeDocument/2006/relationships/hyperlink" Target="https://www.uradni-list.si/glasilo-uradni-list-rs/vsebina/2019-01-3129" TargetMode="External"/><Relationship Id="rId40" Type="http://schemas.openxmlformats.org/officeDocument/2006/relationships/hyperlink" Target="https://www.uradni-list.si/glasilo-uradni-list-rs/vsebina/2014-01-3647" TargetMode="External"/><Relationship Id="rId45" Type="http://schemas.openxmlformats.org/officeDocument/2006/relationships/hyperlink" Target="https://www.uradni-list.si/glasilo-uradni-list-rs/vsebina/2019-01-1628" TargetMode="External"/><Relationship Id="rId66" Type="http://schemas.openxmlformats.org/officeDocument/2006/relationships/hyperlink" Target="https://www.uradni-list.si/glasilo-uradni-list-rs/vsebina/2015-01-3503" TargetMode="External"/><Relationship Id="rId87" Type="http://schemas.openxmlformats.org/officeDocument/2006/relationships/hyperlink" Target="https://www.uradni-list.si/glasilo-uradni-list-rs/vsebina/2018-01-0865" TargetMode="External"/><Relationship Id="rId61" Type="http://schemas.openxmlformats.org/officeDocument/2006/relationships/hyperlink" Target="https://www.uradni-list.si/glasilo-uradni-list-rs/vsebina/2013-01-0370" TargetMode="External"/><Relationship Id="rId82" Type="http://schemas.openxmlformats.org/officeDocument/2006/relationships/hyperlink" Target="https://www.uradni-list.si/glasilo-uradni-list-rs/vsebina/2010-01-4491" TargetMode="External"/><Relationship Id="rId19" Type="http://schemas.openxmlformats.org/officeDocument/2006/relationships/hyperlink" Target="https://www.uradni-list.si/glasilo-uradni-list-rs/vsebina/2014-01-025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FAFB95-4440-44CD-9F92-3C3632959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15080</Words>
  <Characters>85958</Characters>
  <Application>Microsoft Office Word</Application>
  <DocSecurity>0</DocSecurity>
  <Lines>716</Lines>
  <Paragraphs>201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Spasojević</dc:creator>
  <cp:keywords/>
  <dc:description/>
  <cp:lastModifiedBy>Aleksandra Spasojević</cp:lastModifiedBy>
  <cp:revision>3</cp:revision>
  <cp:lastPrinted>2024-08-08T10:39:00Z</cp:lastPrinted>
  <dcterms:created xsi:type="dcterms:W3CDTF">2024-09-26T07:42:00Z</dcterms:created>
  <dcterms:modified xsi:type="dcterms:W3CDTF">2024-09-26T07:44:00Z</dcterms:modified>
</cp:coreProperties>
</file>