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44852" w:rsidRPr="0080235B" w:rsidRDefault="00E44852" w:rsidP="00E44852">
      <w:pPr>
        <w:overflowPunct w:val="0"/>
        <w:autoSpaceDE w:val="0"/>
        <w:autoSpaceDN w:val="0"/>
        <w:adjustRightInd w:val="0"/>
        <w:spacing w:after="0" w:line="240" w:lineRule="auto"/>
        <w:textAlignment w:val="baseline"/>
        <w:rPr>
          <w:rFonts w:ascii="Arial" w:eastAsia="Times New Roman" w:hAnsi="Arial" w:cs="Arial"/>
          <w:b/>
          <w:color w:val="000000" w:themeColor="text1"/>
          <w:sz w:val="20"/>
          <w:szCs w:val="20"/>
        </w:rPr>
      </w:pPr>
      <w:r w:rsidRPr="0080235B">
        <w:rPr>
          <w:rFonts w:ascii="Arial" w:eastAsia="Times New Roman" w:hAnsi="Arial" w:cs="Arial"/>
          <w:b/>
          <w:color w:val="000000" w:themeColor="text1"/>
          <w:sz w:val="20"/>
          <w:szCs w:val="20"/>
        </w:rPr>
        <w:t xml:space="preserve">Priloga: PROGRAM JAVNE SLUŽBE NALOG RASTLINSKE GENSKE BANKE </w:t>
      </w:r>
    </w:p>
    <w:p w:rsidR="00E44852" w:rsidRPr="0080235B" w:rsidRDefault="00E44852" w:rsidP="00E44852">
      <w:pPr>
        <w:overflowPunct w:val="0"/>
        <w:autoSpaceDE w:val="0"/>
        <w:autoSpaceDN w:val="0"/>
        <w:adjustRightInd w:val="0"/>
        <w:spacing w:after="0" w:line="240" w:lineRule="auto"/>
        <w:ind w:left="1134" w:hanging="1134"/>
        <w:jc w:val="both"/>
        <w:textAlignment w:val="baseline"/>
        <w:rPr>
          <w:rFonts w:ascii="Arial" w:eastAsia="Times New Roman" w:hAnsi="Arial" w:cs="Arial"/>
          <w:b/>
          <w:color w:val="000000" w:themeColor="text1"/>
          <w:sz w:val="20"/>
          <w:szCs w:val="20"/>
        </w:rPr>
      </w:pP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b/>
          <w:color w:val="000000" w:themeColor="text1"/>
          <w:sz w:val="20"/>
          <w:szCs w:val="20"/>
        </w:rPr>
      </w:pPr>
      <w:r w:rsidRPr="0080235B">
        <w:rPr>
          <w:rFonts w:ascii="Arial" w:eastAsia="Times New Roman" w:hAnsi="Arial" w:cs="Arial"/>
          <w:b/>
          <w:color w:val="000000" w:themeColor="text1"/>
          <w:sz w:val="20"/>
          <w:szCs w:val="20"/>
        </w:rPr>
        <w:t>1. UVOD</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p>
    <w:p w:rsidR="00E44852" w:rsidRPr="0080235B" w:rsidRDefault="00E44852" w:rsidP="00E44852">
      <w:pPr>
        <w:spacing w:after="0" w:line="240" w:lineRule="auto"/>
        <w:jc w:val="both"/>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 xml:space="preserve">Mednarodni sporazum o rastlinskih genskih virih, ki je bil leta 1983 sprejet pri Organizaciji združenih narodov za prehrano in kmetijstvo (ang. </w:t>
      </w:r>
      <w:proofErr w:type="spellStart"/>
      <w:r w:rsidRPr="0080235B">
        <w:rPr>
          <w:rFonts w:ascii="Arial" w:eastAsia="Times New Roman" w:hAnsi="Arial" w:cs="Arial"/>
          <w:color w:val="000000" w:themeColor="text1"/>
          <w:sz w:val="20"/>
          <w:szCs w:val="20"/>
        </w:rPr>
        <w:t>Food</w:t>
      </w:r>
      <w:proofErr w:type="spellEnd"/>
      <w:r w:rsidRPr="0080235B">
        <w:rPr>
          <w:rFonts w:ascii="Arial" w:eastAsia="Times New Roman" w:hAnsi="Arial" w:cs="Arial"/>
          <w:color w:val="000000" w:themeColor="text1"/>
          <w:sz w:val="20"/>
          <w:szCs w:val="20"/>
        </w:rPr>
        <w:t xml:space="preserve"> </w:t>
      </w:r>
      <w:proofErr w:type="spellStart"/>
      <w:r w:rsidRPr="0080235B">
        <w:rPr>
          <w:rFonts w:ascii="Arial" w:eastAsia="Times New Roman" w:hAnsi="Arial" w:cs="Arial"/>
          <w:color w:val="000000" w:themeColor="text1"/>
          <w:sz w:val="20"/>
          <w:szCs w:val="20"/>
        </w:rPr>
        <w:t>and</w:t>
      </w:r>
      <w:proofErr w:type="spellEnd"/>
      <w:r w:rsidRPr="0080235B">
        <w:rPr>
          <w:rFonts w:ascii="Arial" w:eastAsia="Times New Roman" w:hAnsi="Arial" w:cs="Arial"/>
          <w:color w:val="000000" w:themeColor="text1"/>
          <w:sz w:val="20"/>
          <w:szCs w:val="20"/>
        </w:rPr>
        <w:t xml:space="preserve"> </w:t>
      </w:r>
      <w:proofErr w:type="spellStart"/>
      <w:r w:rsidRPr="0080235B">
        <w:rPr>
          <w:rFonts w:ascii="Arial" w:eastAsia="Times New Roman" w:hAnsi="Arial" w:cs="Arial"/>
          <w:color w:val="000000" w:themeColor="text1"/>
          <w:sz w:val="20"/>
          <w:szCs w:val="20"/>
        </w:rPr>
        <w:t>Agricultural</w:t>
      </w:r>
      <w:proofErr w:type="spellEnd"/>
      <w:r w:rsidRPr="0080235B">
        <w:rPr>
          <w:rFonts w:ascii="Arial" w:eastAsia="Times New Roman" w:hAnsi="Arial" w:cs="Arial"/>
          <w:color w:val="000000" w:themeColor="text1"/>
          <w:sz w:val="20"/>
          <w:szCs w:val="20"/>
        </w:rPr>
        <w:t xml:space="preserve"> </w:t>
      </w:r>
      <w:proofErr w:type="spellStart"/>
      <w:r w:rsidRPr="0080235B">
        <w:rPr>
          <w:rFonts w:ascii="Arial" w:eastAsia="Times New Roman" w:hAnsi="Arial" w:cs="Arial"/>
          <w:color w:val="000000" w:themeColor="text1"/>
          <w:sz w:val="20"/>
          <w:szCs w:val="20"/>
        </w:rPr>
        <w:t>Organization</w:t>
      </w:r>
      <w:proofErr w:type="spellEnd"/>
      <w:r w:rsidRPr="0080235B">
        <w:rPr>
          <w:rFonts w:ascii="Arial" w:eastAsia="Times New Roman" w:hAnsi="Arial" w:cs="Arial"/>
          <w:color w:val="000000" w:themeColor="text1"/>
          <w:sz w:val="20"/>
          <w:szCs w:val="20"/>
        </w:rPr>
        <w:t xml:space="preserve"> </w:t>
      </w:r>
      <w:proofErr w:type="spellStart"/>
      <w:r w:rsidRPr="0080235B">
        <w:rPr>
          <w:rFonts w:ascii="Arial" w:eastAsia="Times New Roman" w:hAnsi="Arial" w:cs="Arial"/>
          <w:color w:val="000000" w:themeColor="text1"/>
          <w:sz w:val="20"/>
          <w:szCs w:val="20"/>
        </w:rPr>
        <w:t>of</w:t>
      </w:r>
      <w:proofErr w:type="spellEnd"/>
      <w:r w:rsidRPr="0080235B">
        <w:rPr>
          <w:rFonts w:ascii="Arial" w:eastAsia="Times New Roman" w:hAnsi="Arial" w:cs="Arial"/>
          <w:color w:val="000000" w:themeColor="text1"/>
          <w:sz w:val="20"/>
          <w:szCs w:val="20"/>
        </w:rPr>
        <w:t xml:space="preserve"> </w:t>
      </w:r>
      <w:proofErr w:type="spellStart"/>
      <w:r w:rsidRPr="0080235B">
        <w:rPr>
          <w:rFonts w:ascii="Arial" w:eastAsia="Times New Roman" w:hAnsi="Arial" w:cs="Arial"/>
          <w:color w:val="000000" w:themeColor="text1"/>
          <w:sz w:val="20"/>
          <w:szCs w:val="20"/>
        </w:rPr>
        <w:t>the</w:t>
      </w:r>
      <w:proofErr w:type="spellEnd"/>
      <w:r w:rsidRPr="0080235B">
        <w:rPr>
          <w:rFonts w:ascii="Arial" w:eastAsia="Times New Roman" w:hAnsi="Arial" w:cs="Arial"/>
          <w:color w:val="000000" w:themeColor="text1"/>
          <w:sz w:val="20"/>
          <w:szCs w:val="20"/>
        </w:rPr>
        <w:t xml:space="preserve"> </w:t>
      </w:r>
      <w:proofErr w:type="spellStart"/>
      <w:r w:rsidRPr="0080235B">
        <w:rPr>
          <w:rFonts w:ascii="Arial" w:eastAsia="Times New Roman" w:hAnsi="Arial" w:cs="Arial"/>
          <w:color w:val="000000" w:themeColor="text1"/>
          <w:sz w:val="20"/>
          <w:szCs w:val="20"/>
        </w:rPr>
        <w:t>United</w:t>
      </w:r>
      <w:proofErr w:type="spellEnd"/>
      <w:r w:rsidRPr="0080235B">
        <w:rPr>
          <w:rFonts w:ascii="Arial" w:eastAsia="Times New Roman" w:hAnsi="Arial" w:cs="Arial"/>
          <w:color w:val="000000" w:themeColor="text1"/>
          <w:sz w:val="20"/>
          <w:szCs w:val="20"/>
        </w:rPr>
        <w:t xml:space="preserve"> </w:t>
      </w:r>
      <w:proofErr w:type="spellStart"/>
      <w:r w:rsidRPr="0080235B">
        <w:rPr>
          <w:rFonts w:ascii="Arial" w:eastAsia="Times New Roman" w:hAnsi="Arial" w:cs="Arial"/>
          <w:color w:val="000000" w:themeColor="text1"/>
          <w:sz w:val="20"/>
          <w:szCs w:val="20"/>
        </w:rPr>
        <w:t>Nations</w:t>
      </w:r>
      <w:proofErr w:type="spellEnd"/>
      <w:r w:rsidRPr="0080235B">
        <w:rPr>
          <w:rFonts w:ascii="Arial" w:eastAsia="Times New Roman" w:hAnsi="Arial" w:cs="Arial"/>
          <w:color w:val="000000" w:themeColor="text1"/>
          <w:sz w:val="20"/>
          <w:szCs w:val="20"/>
        </w:rPr>
        <w:t xml:space="preserve">, v nadaljnjem besedilu: FAO), je priznaval pravice kmetov pri ohranjanju rastlinskih genskih virov za prehrano in kmetijstvo (v nadaljnjem besedilu: RGV) ter omogočal njihovo prosto uporabo in dostop do njih. Z dopolnitvami je sporazum veljal do sprejetja Konvencije o biološki raznovrstnosti  leta 1992 v Rio de Janeiru. </w:t>
      </w:r>
    </w:p>
    <w:p w:rsidR="00E44852" w:rsidRPr="0080235B" w:rsidRDefault="00E44852" w:rsidP="00E44852">
      <w:pPr>
        <w:spacing w:after="0" w:line="240" w:lineRule="auto"/>
        <w:jc w:val="both"/>
        <w:rPr>
          <w:rFonts w:ascii="Arial" w:eastAsia="Times New Roman" w:hAnsi="Arial" w:cs="Arial"/>
          <w:color w:val="000000" w:themeColor="text1"/>
          <w:sz w:val="20"/>
          <w:szCs w:val="20"/>
        </w:rPr>
      </w:pPr>
    </w:p>
    <w:p w:rsidR="00E44852" w:rsidRPr="0080235B" w:rsidRDefault="00E44852" w:rsidP="00E44852">
      <w:pPr>
        <w:spacing w:after="0" w:line="240" w:lineRule="auto"/>
        <w:jc w:val="both"/>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Novembra leta 2001 je bila v okviru FAO sprejeta Mednarodna pogodba o rastlinskih genskih virih za prehrano in kmetijstvo (ang.</w:t>
      </w:r>
      <w:r>
        <w:rPr>
          <w:rFonts w:ascii="Arial" w:eastAsia="Times New Roman" w:hAnsi="Arial" w:cs="Arial"/>
          <w:color w:val="000000" w:themeColor="text1"/>
          <w:sz w:val="20"/>
          <w:szCs w:val="20"/>
        </w:rPr>
        <w:t xml:space="preserve"> </w:t>
      </w:r>
      <w:bookmarkStart w:id="0" w:name="_GoBack"/>
      <w:bookmarkEnd w:id="0"/>
      <w:proofErr w:type="spellStart"/>
      <w:r w:rsidRPr="0080235B">
        <w:rPr>
          <w:rFonts w:ascii="Arial" w:eastAsia="Times New Roman" w:hAnsi="Arial" w:cs="Arial"/>
          <w:color w:val="000000" w:themeColor="text1"/>
          <w:sz w:val="20"/>
          <w:szCs w:val="20"/>
        </w:rPr>
        <w:t>The</w:t>
      </w:r>
      <w:proofErr w:type="spellEnd"/>
      <w:r w:rsidRPr="0080235B">
        <w:rPr>
          <w:rFonts w:ascii="Arial" w:eastAsia="Times New Roman" w:hAnsi="Arial" w:cs="Arial"/>
          <w:color w:val="000000" w:themeColor="text1"/>
          <w:sz w:val="20"/>
          <w:szCs w:val="20"/>
        </w:rPr>
        <w:t xml:space="preserve"> </w:t>
      </w:r>
      <w:proofErr w:type="spellStart"/>
      <w:r w:rsidRPr="0080235B">
        <w:rPr>
          <w:rFonts w:ascii="Arial" w:eastAsia="Times New Roman" w:hAnsi="Arial" w:cs="Arial"/>
          <w:color w:val="000000" w:themeColor="text1"/>
          <w:sz w:val="20"/>
          <w:szCs w:val="20"/>
        </w:rPr>
        <w:t>International</w:t>
      </w:r>
      <w:proofErr w:type="spellEnd"/>
      <w:r w:rsidRPr="0080235B">
        <w:rPr>
          <w:rFonts w:ascii="Arial" w:eastAsia="Times New Roman" w:hAnsi="Arial" w:cs="Arial"/>
          <w:color w:val="000000" w:themeColor="text1"/>
          <w:sz w:val="20"/>
          <w:szCs w:val="20"/>
        </w:rPr>
        <w:t xml:space="preserve"> </w:t>
      </w:r>
      <w:proofErr w:type="spellStart"/>
      <w:r w:rsidRPr="0080235B">
        <w:rPr>
          <w:rFonts w:ascii="Arial" w:eastAsia="Times New Roman" w:hAnsi="Arial" w:cs="Arial"/>
          <w:color w:val="000000" w:themeColor="text1"/>
          <w:sz w:val="20"/>
          <w:szCs w:val="20"/>
        </w:rPr>
        <w:t>Treaty</w:t>
      </w:r>
      <w:proofErr w:type="spellEnd"/>
      <w:r w:rsidRPr="0080235B">
        <w:rPr>
          <w:rFonts w:ascii="Arial" w:eastAsia="Times New Roman" w:hAnsi="Arial" w:cs="Arial"/>
          <w:color w:val="000000" w:themeColor="text1"/>
          <w:sz w:val="20"/>
          <w:szCs w:val="20"/>
        </w:rPr>
        <w:t xml:space="preserve"> on </w:t>
      </w:r>
      <w:proofErr w:type="spellStart"/>
      <w:r w:rsidRPr="0080235B">
        <w:rPr>
          <w:rFonts w:ascii="Arial" w:eastAsia="Times New Roman" w:hAnsi="Arial" w:cs="Arial"/>
          <w:color w:val="000000" w:themeColor="text1"/>
          <w:sz w:val="20"/>
          <w:szCs w:val="20"/>
        </w:rPr>
        <w:t>Plant</w:t>
      </w:r>
      <w:proofErr w:type="spellEnd"/>
      <w:r w:rsidRPr="0080235B">
        <w:rPr>
          <w:rFonts w:ascii="Arial" w:eastAsia="Times New Roman" w:hAnsi="Arial" w:cs="Arial"/>
          <w:color w:val="000000" w:themeColor="text1"/>
          <w:sz w:val="20"/>
          <w:szCs w:val="20"/>
        </w:rPr>
        <w:t xml:space="preserve"> </w:t>
      </w:r>
      <w:proofErr w:type="spellStart"/>
      <w:r w:rsidRPr="0080235B">
        <w:rPr>
          <w:rFonts w:ascii="Arial" w:eastAsia="Times New Roman" w:hAnsi="Arial" w:cs="Arial"/>
          <w:color w:val="000000" w:themeColor="text1"/>
          <w:sz w:val="20"/>
          <w:szCs w:val="20"/>
        </w:rPr>
        <w:t>Genetic</w:t>
      </w:r>
      <w:proofErr w:type="spellEnd"/>
      <w:r w:rsidRPr="0080235B">
        <w:rPr>
          <w:rFonts w:ascii="Arial" w:eastAsia="Times New Roman" w:hAnsi="Arial" w:cs="Arial"/>
          <w:color w:val="000000" w:themeColor="text1"/>
          <w:sz w:val="20"/>
          <w:szCs w:val="20"/>
        </w:rPr>
        <w:t xml:space="preserve"> </w:t>
      </w:r>
      <w:proofErr w:type="spellStart"/>
      <w:r w:rsidRPr="0080235B">
        <w:rPr>
          <w:rFonts w:ascii="Arial" w:eastAsia="Times New Roman" w:hAnsi="Arial" w:cs="Arial"/>
          <w:color w:val="000000" w:themeColor="text1"/>
          <w:sz w:val="20"/>
          <w:szCs w:val="20"/>
        </w:rPr>
        <w:t>Resources</w:t>
      </w:r>
      <w:proofErr w:type="spellEnd"/>
      <w:r w:rsidRPr="0080235B">
        <w:rPr>
          <w:rFonts w:ascii="Arial" w:eastAsia="Times New Roman" w:hAnsi="Arial" w:cs="Arial"/>
          <w:color w:val="000000" w:themeColor="text1"/>
          <w:sz w:val="20"/>
          <w:szCs w:val="20"/>
        </w:rPr>
        <w:t xml:space="preserve"> </w:t>
      </w:r>
      <w:proofErr w:type="spellStart"/>
      <w:r w:rsidRPr="0080235B">
        <w:rPr>
          <w:rFonts w:ascii="Arial" w:eastAsia="Times New Roman" w:hAnsi="Arial" w:cs="Arial"/>
          <w:color w:val="000000" w:themeColor="text1"/>
          <w:sz w:val="20"/>
          <w:szCs w:val="20"/>
        </w:rPr>
        <w:t>for</w:t>
      </w:r>
      <w:proofErr w:type="spellEnd"/>
      <w:r w:rsidRPr="0080235B">
        <w:rPr>
          <w:rFonts w:ascii="Arial" w:eastAsia="Times New Roman" w:hAnsi="Arial" w:cs="Arial"/>
          <w:color w:val="000000" w:themeColor="text1"/>
          <w:sz w:val="20"/>
          <w:szCs w:val="20"/>
        </w:rPr>
        <w:t xml:space="preserve"> </w:t>
      </w:r>
      <w:proofErr w:type="spellStart"/>
      <w:r w:rsidRPr="0080235B">
        <w:rPr>
          <w:rFonts w:ascii="Arial" w:eastAsia="Times New Roman" w:hAnsi="Arial" w:cs="Arial"/>
          <w:color w:val="000000" w:themeColor="text1"/>
          <w:sz w:val="20"/>
          <w:szCs w:val="20"/>
        </w:rPr>
        <w:t>Food</w:t>
      </w:r>
      <w:proofErr w:type="spellEnd"/>
      <w:r w:rsidRPr="0080235B">
        <w:rPr>
          <w:rFonts w:ascii="Arial" w:eastAsia="Times New Roman" w:hAnsi="Arial" w:cs="Arial"/>
          <w:color w:val="000000" w:themeColor="text1"/>
          <w:sz w:val="20"/>
          <w:szCs w:val="20"/>
        </w:rPr>
        <w:t xml:space="preserve"> </w:t>
      </w:r>
      <w:proofErr w:type="spellStart"/>
      <w:r w:rsidRPr="0080235B">
        <w:rPr>
          <w:rFonts w:ascii="Arial" w:eastAsia="Times New Roman" w:hAnsi="Arial" w:cs="Arial"/>
          <w:color w:val="000000" w:themeColor="text1"/>
          <w:sz w:val="20"/>
          <w:szCs w:val="20"/>
        </w:rPr>
        <w:t>and</w:t>
      </w:r>
      <w:proofErr w:type="spellEnd"/>
      <w:r w:rsidRPr="0080235B">
        <w:rPr>
          <w:rFonts w:ascii="Arial" w:eastAsia="Times New Roman" w:hAnsi="Arial" w:cs="Arial"/>
          <w:color w:val="000000" w:themeColor="text1"/>
          <w:sz w:val="20"/>
          <w:szCs w:val="20"/>
        </w:rPr>
        <w:t xml:space="preserve"> </w:t>
      </w:r>
      <w:proofErr w:type="spellStart"/>
      <w:r w:rsidRPr="0080235B">
        <w:rPr>
          <w:rFonts w:ascii="Arial" w:eastAsia="Times New Roman" w:hAnsi="Arial" w:cs="Arial"/>
          <w:color w:val="000000" w:themeColor="text1"/>
          <w:sz w:val="20"/>
          <w:szCs w:val="20"/>
        </w:rPr>
        <w:t>Agriculture</w:t>
      </w:r>
      <w:proofErr w:type="spellEnd"/>
      <w:r w:rsidRPr="0080235B">
        <w:rPr>
          <w:rFonts w:ascii="Arial" w:eastAsia="Times New Roman" w:hAnsi="Arial" w:cs="Arial"/>
          <w:color w:val="000000" w:themeColor="text1"/>
          <w:sz w:val="20"/>
          <w:szCs w:val="20"/>
        </w:rPr>
        <w:t>, v nadaljnjem besedilu: Mednarodna pogodba), katere cilj sta spodbujanje ohranjanja in trajnostne rabe RGV in pravična delitev koristi, ki izhajajo iz njihove uporabe v prehrani in kmetijstvu . Republika Slovenija je ratificirala Mednarodno pogodbo jeseni 2005 in postala pogodbenica leta 2006. Kot pristojni organ za izvajanje pogodbe je določeno Ministrstvo za kmetijstvo, gozdarstvo in prehrano (v nadaljnjem besedilu: ministrstvo).</w:t>
      </w:r>
    </w:p>
    <w:p w:rsidR="00E44852" w:rsidRPr="0080235B" w:rsidRDefault="00E44852" w:rsidP="00E44852">
      <w:pPr>
        <w:spacing w:after="0" w:line="240" w:lineRule="auto"/>
        <w:jc w:val="both"/>
        <w:rPr>
          <w:rFonts w:ascii="Arial" w:eastAsia="Times New Roman" w:hAnsi="Arial" w:cs="Arial"/>
          <w:color w:val="000000" w:themeColor="text1"/>
          <w:sz w:val="20"/>
          <w:szCs w:val="20"/>
        </w:rPr>
      </w:pPr>
    </w:p>
    <w:p w:rsidR="00E44852" w:rsidRPr="0080235B" w:rsidRDefault="00E44852" w:rsidP="00E44852">
      <w:pPr>
        <w:spacing w:after="0" w:line="240" w:lineRule="auto"/>
        <w:jc w:val="both"/>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 xml:space="preserve">Mednarodni okvir za ohranjanje in trajnostno rabo RGV poleg Mednarodne pogodbe postavlja predvsem Svetovni akcijski načrt za ohranjanje in trajnostno rabo rastlinskih genskih virov za prehrano in kmetijstvo), ki ga je leta 1996 sprejela in leta 2011 dopolnila  Komisija za genske vire za prehrano in kmetijstvo pri FAO (angl. </w:t>
      </w:r>
      <w:proofErr w:type="spellStart"/>
      <w:r w:rsidRPr="0080235B">
        <w:rPr>
          <w:rFonts w:ascii="Arial" w:eastAsia="Times New Roman" w:hAnsi="Arial" w:cs="Arial"/>
          <w:color w:val="000000" w:themeColor="text1"/>
          <w:sz w:val="20"/>
          <w:szCs w:val="20"/>
        </w:rPr>
        <w:t>Second</w:t>
      </w:r>
      <w:proofErr w:type="spellEnd"/>
      <w:r w:rsidRPr="0080235B">
        <w:rPr>
          <w:rFonts w:ascii="Arial" w:eastAsia="Times New Roman" w:hAnsi="Arial" w:cs="Arial"/>
          <w:color w:val="000000" w:themeColor="text1"/>
          <w:sz w:val="20"/>
          <w:szCs w:val="20"/>
        </w:rPr>
        <w:t xml:space="preserve"> Global Plan </w:t>
      </w:r>
      <w:proofErr w:type="spellStart"/>
      <w:r w:rsidRPr="0080235B">
        <w:rPr>
          <w:rFonts w:ascii="Arial" w:eastAsia="Times New Roman" w:hAnsi="Arial" w:cs="Arial"/>
          <w:color w:val="000000" w:themeColor="text1"/>
          <w:sz w:val="20"/>
          <w:szCs w:val="20"/>
        </w:rPr>
        <w:t>of</w:t>
      </w:r>
      <w:proofErr w:type="spellEnd"/>
      <w:r w:rsidRPr="0080235B">
        <w:rPr>
          <w:rFonts w:ascii="Arial" w:eastAsia="Times New Roman" w:hAnsi="Arial" w:cs="Arial"/>
          <w:color w:val="000000" w:themeColor="text1"/>
          <w:sz w:val="20"/>
          <w:szCs w:val="20"/>
        </w:rPr>
        <w:t xml:space="preserve"> </w:t>
      </w:r>
      <w:proofErr w:type="spellStart"/>
      <w:r w:rsidRPr="0080235B">
        <w:rPr>
          <w:rFonts w:ascii="Arial" w:eastAsia="Times New Roman" w:hAnsi="Arial" w:cs="Arial"/>
          <w:color w:val="000000" w:themeColor="text1"/>
          <w:sz w:val="20"/>
          <w:szCs w:val="20"/>
        </w:rPr>
        <w:t>Action</w:t>
      </w:r>
      <w:proofErr w:type="spellEnd"/>
      <w:r w:rsidRPr="0080235B">
        <w:rPr>
          <w:rFonts w:ascii="Arial" w:eastAsia="Times New Roman" w:hAnsi="Arial" w:cs="Arial"/>
          <w:color w:val="000000" w:themeColor="text1"/>
          <w:sz w:val="20"/>
          <w:szCs w:val="20"/>
        </w:rPr>
        <w:t>, v nadaljnjem besedilu: Drugi svetovni akcijski načrt). Drugi svetovni akcijski načrt vsebuje ukrepe, ki jih morajo upoštevati podpisnice zadevnih mednarodnih pogodb in je razdeljen v 18 prednostnih dejavnosti na področju ohranjanja in trajnostne rabe RGV:</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1. monitoring in popis RGV;</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2. podporni sistemi za upravljanje z RGV na kmetijah;</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3. podpora kmetom pri naravnih nesrečah v povezavi z RGV;</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 xml:space="preserve">4. promocija ohranjanja RGV </w:t>
      </w:r>
      <w:r w:rsidRPr="0080235B">
        <w:rPr>
          <w:rFonts w:ascii="Arial" w:eastAsia="Times New Roman" w:hAnsi="Arial" w:cs="Arial"/>
          <w:i/>
          <w:color w:val="000000" w:themeColor="text1"/>
          <w:sz w:val="20"/>
          <w:szCs w:val="20"/>
        </w:rPr>
        <w:t>in situ</w:t>
      </w:r>
      <w:r w:rsidRPr="0080235B">
        <w:rPr>
          <w:rFonts w:ascii="Arial" w:eastAsia="Times New Roman" w:hAnsi="Arial" w:cs="Arial"/>
          <w:color w:val="000000" w:themeColor="text1"/>
          <w:sz w:val="20"/>
          <w:szCs w:val="20"/>
        </w:rPr>
        <w:t xml:space="preserve"> in upravljanje z divjimi sorodniki kmetijskih rastlin;</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5. podpora ciljanemu zbiranju še ohranjenih RGV v državi (odprave);</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 xml:space="preserve">6. trajnostno in razvojno ohranjanje </w:t>
      </w:r>
      <w:r w:rsidRPr="0080235B">
        <w:rPr>
          <w:rFonts w:ascii="Arial" w:eastAsia="Times New Roman" w:hAnsi="Arial" w:cs="Arial"/>
          <w:i/>
          <w:color w:val="000000" w:themeColor="text1"/>
          <w:sz w:val="20"/>
          <w:szCs w:val="20"/>
        </w:rPr>
        <w:t>ex situ</w:t>
      </w:r>
      <w:r w:rsidRPr="0080235B">
        <w:rPr>
          <w:rFonts w:ascii="Arial" w:eastAsia="Times New Roman" w:hAnsi="Arial" w:cs="Arial"/>
          <w:color w:val="000000" w:themeColor="text1"/>
          <w:sz w:val="20"/>
          <w:szCs w:val="20"/>
        </w:rPr>
        <w:t xml:space="preserve"> </w:t>
      </w:r>
      <w:proofErr w:type="spellStart"/>
      <w:r w:rsidRPr="0080235B">
        <w:rPr>
          <w:rFonts w:ascii="Arial" w:eastAsia="Times New Roman" w:hAnsi="Arial" w:cs="Arial"/>
          <w:color w:val="000000" w:themeColor="text1"/>
          <w:sz w:val="20"/>
          <w:szCs w:val="20"/>
        </w:rPr>
        <w:t>dednine</w:t>
      </w:r>
      <w:proofErr w:type="spellEnd"/>
      <w:r w:rsidRPr="0080235B">
        <w:rPr>
          <w:rFonts w:ascii="Arial" w:eastAsia="Times New Roman" w:hAnsi="Arial" w:cs="Arial"/>
          <w:color w:val="000000" w:themeColor="text1"/>
          <w:sz w:val="20"/>
          <w:szCs w:val="20"/>
        </w:rPr>
        <w:t xml:space="preserve"> oz. RGV (rastlinska genska banka v ožjem smislu);</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 xml:space="preserve">7. razmnoževanje </w:t>
      </w:r>
      <w:r w:rsidRPr="0080235B">
        <w:rPr>
          <w:rFonts w:ascii="Arial" w:eastAsia="Times New Roman" w:hAnsi="Arial" w:cs="Arial"/>
          <w:i/>
          <w:color w:val="000000" w:themeColor="text1"/>
          <w:sz w:val="20"/>
          <w:szCs w:val="20"/>
        </w:rPr>
        <w:t>ex situ</w:t>
      </w:r>
      <w:r w:rsidRPr="0080235B">
        <w:rPr>
          <w:rFonts w:ascii="Arial" w:eastAsia="Times New Roman" w:hAnsi="Arial" w:cs="Arial"/>
          <w:color w:val="000000" w:themeColor="text1"/>
          <w:sz w:val="20"/>
          <w:szCs w:val="20"/>
        </w:rPr>
        <w:t xml:space="preserve"> akcesij RGV;</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8. razširitev postopkov opisovanja in vrednotenja akcesij za potrebe trajnostne rabe RGV (morfološka in molekulska karakterizacija, objavljanje podatkov, distribucija RGV);</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 xml:space="preserve">9. podpore žlahtnjenju (postopki </w:t>
      </w:r>
      <w:proofErr w:type="spellStart"/>
      <w:r w:rsidRPr="0080235B">
        <w:rPr>
          <w:rFonts w:ascii="Arial" w:eastAsia="Times New Roman" w:hAnsi="Arial" w:cs="Arial"/>
          <w:color w:val="000000" w:themeColor="text1"/>
          <w:sz w:val="20"/>
          <w:szCs w:val="20"/>
        </w:rPr>
        <w:t>predžlahtnjenja</w:t>
      </w:r>
      <w:proofErr w:type="spellEnd"/>
      <w:r w:rsidRPr="0080235B">
        <w:rPr>
          <w:rFonts w:ascii="Arial" w:eastAsia="Times New Roman" w:hAnsi="Arial" w:cs="Arial"/>
          <w:color w:val="000000" w:themeColor="text1"/>
          <w:sz w:val="20"/>
          <w:szCs w:val="20"/>
        </w:rPr>
        <w:t>, javnega in zasebnega žlahtnjenja ter selekcijski programi);</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10. promocija diverzifikacije rastlinske pridelave in širitev biotske raznovrstnosti kmetijskih rastlin za trajnostno kmetijstvo;</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11. promocijski razvoj in komercializacija opuščenih in manj uporabljanih lokalnih sort kmetijskih rastlin;</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12. podpora pridelavi semenskega materiala kmetijskih rastlin lokalnih sort in distribuciji le-teh;</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13. kreiranje in okrepitev nacionalnih programov ohranjanja in trajnostne rabe RGV;</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14. promocija in krepitev nacionalnih in mednarodnih mrež oz. povezav na področju RGV;</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15. razvoj in okrepitev informacijskih sistemov za ohranjanje in trajnostno rabo RGV;</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16. razvoj in krepitev sistemov za monitoring in varovanje genske raznovrstnosti in minimaliziranje genske erozije RGV;</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17. upravljanje in krepitev človeških virov na področju RGV (ustrezna izobrazba in dopolnilna izobraževanja izvajalcev ohranjanja in trajnostne rabe RGV) in</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18. promocija in krepitev ozaveščanja javnosti o pomembnosti ohranjanja in trajnostne rabe RGV.</w:t>
      </w:r>
    </w:p>
    <w:p w:rsidR="00E44852" w:rsidRPr="0080235B" w:rsidRDefault="00E44852" w:rsidP="00E44852">
      <w:pPr>
        <w:spacing w:after="0" w:line="240" w:lineRule="auto"/>
        <w:ind w:left="360"/>
        <w:jc w:val="both"/>
        <w:rPr>
          <w:rFonts w:ascii="Arial" w:eastAsia="Times New Roman" w:hAnsi="Arial" w:cs="Arial"/>
          <w:color w:val="000000" w:themeColor="text1"/>
          <w:sz w:val="20"/>
          <w:szCs w:val="20"/>
        </w:rPr>
      </w:pPr>
    </w:p>
    <w:p w:rsidR="00E44852" w:rsidRPr="0080235B" w:rsidRDefault="00E44852" w:rsidP="00E44852">
      <w:pPr>
        <w:spacing w:after="0" w:line="240" w:lineRule="auto"/>
        <w:jc w:val="both"/>
        <w:rPr>
          <w:rFonts w:ascii="Arial" w:eastAsia="Times New Roman" w:hAnsi="Arial" w:cs="Arial"/>
          <w:color w:val="000000" w:themeColor="text1"/>
          <w:sz w:val="20"/>
          <w:szCs w:val="20"/>
          <w:lang w:eastAsia="sl-SI"/>
        </w:rPr>
      </w:pPr>
      <w:r w:rsidRPr="0080235B">
        <w:rPr>
          <w:rFonts w:ascii="Arial" w:eastAsia="Times New Roman" w:hAnsi="Arial" w:cs="Arial"/>
          <w:color w:val="000000" w:themeColor="text1"/>
          <w:sz w:val="20"/>
          <w:szCs w:val="20"/>
          <w:lang w:eastAsia="sl-SI"/>
        </w:rPr>
        <w:t>Strategija EU za biotsko raznovrstnost do leta 2030 poudarja, da je potrebno obrniti upadanja genske raznovrstnosti, tudi s spodbujanjem uporabe tradicionalnih sort kmetijskih rastlin. Pomen ohranjanja biotske raznovrstnosti v širšem okviru poudarja tudi Strategija EU 'od vil do vilic'.</w:t>
      </w:r>
    </w:p>
    <w:p w:rsidR="00E44852" w:rsidRPr="0080235B" w:rsidRDefault="00E44852" w:rsidP="00E44852">
      <w:pPr>
        <w:spacing w:after="0" w:line="240" w:lineRule="auto"/>
        <w:jc w:val="both"/>
        <w:rPr>
          <w:rFonts w:ascii="Arial" w:eastAsia="Times New Roman" w:hAnsi="Arial" w:cs="Arial"/>
          <w:color w:val="000000" w:themeColor="text1"/>
          <w:sz w:val="20"/>
          <w:szCs w:val="20"/>
          <w:lang w:eastAsia="sl-SI"/>
        </w:rPr>
      </w:pPr>
    </w:p>
    <w:p w:rsidR="00E44852" w:rsidRPr="0080235B" w:rsidRDefault="00E44852" w:rsidP="00E44852">
      <w:pPr>
        <w:spacing w:after="0" w:line="240" w:lineRule="auto"/>
        <w:jc w:val="both"/>
        <w:rPr>
          <w:rFonts w:ascii="Arial" w:eastAsia="Times New Roman" w:hAnsi="Arial" w:cs="Arial"/>
          <w:color w:val="000000" w:themeColor="text1"/>
          <w:sz w:val="20"/>
          <w:szCs w:val="20"/>
          <w:lang w:eastAsia="sl-SI"/>
        </w:rPr>
      </w:pPr>
      <w:r w:rsidRPr="0080235B">
        <w:rPr>
          <w:rFonts w:ascii="Arial" w:eastAsia="Times New Roman" w:hAnsi="Arial" w:cs="Arial"/>
          <w:color w:val="000000" w:themeColor="text1"/>
          <w:sz w:val="20"/>
          <w:szCs w:val="20"/>
          <w:lang w:eastAsia="sl-SI"/>
        </w:rPr>
        <w:t xml:space="preserve">V letu 2021 so bili v Evropi sprejeti pomembni dokumenti na področju RGV, katerih cilj je izvedba ukrepov za preoblikovanje vseevropskega ohranjanja RGV in njihove trajnostne rabe do leta 2030. Krovni dokument je Evropska strategija za genske vire (ang. </w:t>
      </w:r>
      <w:proofErr w:type="spellStart"/>
      <w:r w:rsidRPr="0080235B">
        <w:rPr>
          <w:rFonts w:ascii="Arial" w:eastAsia="Times New Roman" w:hAnsi="Arial" w:cs="Arial"/>
          <w:color w:val="000000" w:themeColor="text1"/>
          <w:sz w:val="20"/>
          <w:szCs w:val="20"/>
          <w:lang w:eastAsia="sl-SI"/>
        </w:rPr>
        <w:t>Genetic</w:t>
      </w:r>
      <w:proofErr w:type="spellEnd"/>
      <w:r w:rsidRPr="0080235B">
        <w:rPr>
          <w:rFonts w:ascii="Arial" w:eastAsia="Times New Roman" w:hAnsi="Arial" w:cs="Arial"/>
          <w:color w:val="000000" w:themeColor="text1"/>
          <w:sz w:val="20"/>
          <w:szCs w:val="20"/>
          <w:lang w:eastAsia="sl-SI"/>
        </w:rPr>
        <w:t xml:space="preserve"> </w:t>
      </w:r>
      <w:proofErr w:type="spellStart"/>
      <w:r w:rsidRPr="0080235B">
        <w:rPr>
          <w:rFonts w:ascii="Arial" w:eastAsia="Times New Roman" w:hAnsi="Arial" w:cs="Arial"/>
          <w:color w:val="000000" w:themeColor="text1"/>
          <w:sz w:val="20"/>
          <w:szCs w:val="20"/>
          <w:lang w:eastAsia="sl-SI"/>
        </w:rPr>
        <w:t>Resources</w:t>
      </w:r>
      <w:proofErr w:type="spellEnd"/>
      <w:r w:rsidRPr="0080235B">
        <w:rPr>
          <w:rFonts w:ascii="Arial" w:eastAsia="Times New Roman" w:hAnsi="Arial" w:cs="Arial"/>
          <w:color w:val="000000" w:themeColor="text1"/>
          <w:sz w:val="20"/>
          <w:szCs w:val="20"/>
          <w:lang w:eastAsia="sl-SI"/>
        </w:rPr>
        <w:t xml:space="preserve"> </w:t>
      </w:r>
      <w:proofErr w:type="spellStart"/>
      <w:r w:rsidRPr="0080235B">
        <w:rPr>
          <w:rFonts w:ascii="Arial" w:eastAsia="Times New Roman" w:hAnsi="Arial" w:cs="Arial"/>
          <w:color w:val="000000" w:themeColor="text1"/>
          <w:sz w:val="20"/>
          <w:szCs w:val="20"/>
          <w:lang w:eastAsia="sl-SI"/>
        </w:rPr>
        <w:t>Strategy</w:t>
      </w:r>
      <w:proofErr w:type="spellEnd"/>
      <w:r w:rsidRPr="0080235B">
        <w:rPr>
          <w:rFonts w:ascii="Arial" w:eastAsia="Times New Roman" w:hAnsi="Arial" w:cs="Arial"/>
          <w:color w:val="000000" w:themeColor="text1"/>
          <w:sz w:val="20"/>
          <w:szCs w:val="20"/>
          <w:lang w:eastAsia="sl-SI"/>
        </w:rPr>
        <w:t xml:space="preserve"> </w:t>
      </w:r>
      <w:proofErr w:type="spellStart"/>
      <w:r w:rsidRPr="0080235B">
        <w:rPr>
          <w:rFonts w:ascii="Arial" w:eastAsia="Times New Roman" w:hAnsi="Arial" w:cs="Arial"/>
          <w:color w:val="000000" w:themeColor="text1"/>
          <w:sz w:val="20"/>
          <w:szCs w:val="20"/>
          <w:lang w:eastAsia="sl-SI"/>
        </w:rPr>
        <w:t>for</w:t>
      </w:r>
      <w:proofErr w:type="spellEnd"/>
      <w:r w:rsidRPr="0080235B">
        <w:rPr>
          <w:rFonts w:ascii="Arial" w:eastAsia="Times New Roman" w:hAnsi="Arial" w:cs="Arial"/>
          <w:color w:val="000000" w:themeColor="text1"/>
          <w:sz w:val="20"/>
          <w:szCs w:val="20"/>
          <w:lang w:eastAsia="sl-SI"/>
        </w:rPr>
        <w:t xml:space="preserve"> </w:t>
      </w:r>
      <w:proofErr w:type="spellStart"/>
      <w:r w:rsidRPr="0080235B">
        <w:rPr>
          <w:rFonts w:ascii="Arial" w:eastAsia="Times New Roman" w:hAnsi="Arial" w:cs="Arial"/>
          <w:color w:val="000000" w:themeColor="text1"/>
          <w:sz w:val="20"/>
          <w:szCs w:val="20"/>
          <w:lang w:eastAsia="sl-SI"/>
        </w:rPr>
        <w:t>Europe</w:t>
      </w:r>
      <w:proofErr w:type="spellEnd"/>
      <w:r w:rsidRPr="0080235B">
        <w:rPr>
          <w:rFonts w:ascii="Arial" w:eastAsia="Times New Roman" w:hAnsi="Arial" w:cs="Arial"/>
          <w:color w:val="000000" w:themeColor="text1"/>
          <w:sz w:val="20"/>
          <w:szCs w:val="20"/>
          <w:lang w:eastAsia="sl-SI"/>
        </w:rPr>
        <w:t xml:space="preserve">), ki jo na področju RGV dopolnjuje Evropska strategija za rastlinske genske vire (ang. </w:t>
      </w:r>
      <w:proofErr w:type="spellStart"/>
      <w:r w:rsidRPr="0080235B">
        <w:rPr>
          <w:rFonts w:ascii="Arial" w:eastAsia="Times New Roman" w:hAnsi="Arial" w:cs="Arial"/>
          <w:color w:val="000000" w:themeColor="text1"/>
          <w:sz w:val="20"/>
          <w:szCs w:val="20"/>
          <w:lang w:eastAsia="sl-SI"/>
        </w:rPr>
        <w:t>Plant</w:t>
      </w:r>
      <w:proofErr w:type="spellEnd"/>
      <w:r w:rsidRPr="0080235B">
        <w:rPr>
          <w:rFonts w:ascii="Arial" w:eastAsia="Times New Roman" w:hAnsi="Arial" w:cs="Arial"/>
          <w:color w:val="000000" w:themeColor="text1"/>
          <w:sz w:val="20"/>
          <w:szCs w:val="20"/>
          <w:lang w:eastAsia="sl-SI"/>
        </w:rPr>
        <w:t xml:space="preserve"> </w:t>
      </w:r>
      <w:proofErr w:type="spellStart"/>
      <w:r w:rsidRPr="0080235B">
        <w:rPr>
          <w:rFonts w:ascii="Arial" w:eastAsia="Times New Roman" w:hAnsi="Arial" w:cs="Arial"/>
          <w:color w:val="000000" w:themeColor="text1"/>
          <w:sz w:val="20"/>
          <w:szCs w:val="20"/>
          <w:lang w:eastAsia="sl-SI"/>
        </w:rPr>
        <w:t>Genetic</w:t>
      </w:r>
      <w:proofErr w:type="spellEnd"/>
      <w:r w:rsidRPr="0080235B">
        <w:rPr>
          <w:rFonts w:ascii="Arial" w:eastAsia="Times New Roman" w:hAnsi="Arial" w:cs="Arial"/>
          <w:color w:val="000000" w:themeColor="text1"/>
          <w:sz w:val="20"/>
          <w:szCs w:val="20"/>
          <w:lang w:eastAsia="sl-SI"/>
        </w:rPr>
        <w:t xml:space="preserve"> </w:t>
      </w:r>
      <w:proofErr w:type="spellStart"/>
      <w:r w:rsidRPr="0080235B">
        <w:rPr>
          <w:rFonts w:ascii="Arial" w:eastAsia="Times New Roman" w:hAnsi="Arial" w:cs="Arial"/>
          <w:color w:val="000000" w:themeColor="text1"/>
          <w:sz w:val="20"/>
          <w:szCs w:val="20"/>
          <w:lang w:eastAsia="sl-SI"/>
        </w:rPr>
        <w:t>Resources</w:t>
      </w:r>
      <w:proofErr w:type="spellEnd"/>
      <w:r w:rsidRPr="0080235B">
        <w:rPr>
          <w:rFonts w:ascii="Arial" w:eastAsia="Times New Roman" w:hAnsi="Arial" w:cs="Arial"/>
          <w:color w:val="000000" w:themeColor="text1"/>
          <w:sz w:val="20"/>
          <w:szCs w:val="20"/>
          <w:lang w:eastAsia="sl-SI"/>
        </w:rPr>
        <w:t xml:space="preserve"> </w:t>
      </w:r>
      <w:proofErr w:type="spellStart"/>
      <w:r w:rsidRPr="0080235B">
        <w:rPr>
          <w:rFonts w:ascii="Arial" w:eastAsia="Times New Roman" w:hAnsi="Arial" w:cs="Arial"/>
          <w:color w:val="000000" w:themeColor="text1"/>
          <w:sz w:val="20"/>
          <w:szCs w:val="20"/>
          <w:lang w:eastAsia="sl-SI"/>
        </w:rPr>
        <w:t>Srategy</w:t>
      </w:r>
      <w:proofErr w:type="spellEnd"/>
      <w:r w:rsidRPr="0080235B">
        <w:rPr>
          <w:rFonts w:ascii="Arial" w:eastAsia="Times New Roman" w:hAnsi="Arial" w:cs="Arial"/>
          <w:color w:val="000000" w:themeColor="text1"/>
          <w:sz w:val="20"/>
          <w:szCs w:val="20"/>
          <w:lang w:eastAsia="sl-SI"/>
        </w:rPr>
        <w:t xml:space="preserve"> </w:t>
      </w:r>
      <w:proofErr w:type="spellStart"/>
      <w:r w:rsidRPr="0080235B">
        <w:rPr>
          <w:rFonts w:ascii="Arial" w:eastAsia="Times New Roman" w:hAnsi="Arial" w:cs="Arial"/>
          <w:color w:val="000000" w:themeColor="text1"/>
          <w:sz w:val="20"/>
          <w:szCs w:val="20"/>
          <w:lang w:eastAsia="sl-SI"/>
        </w:rPr>
        <w:t>for</w:t>
      </w:r>
      <w:proofErr w:type="spellEnd"/>
      <w:r w:rsidRPr="0080235B">
        <w:rPr>
          <w:rFonts w:ascii="Arial" w:eastAsia="Times New Roman" w:hAnsi="Arial" w:cs="Arial"/>
          <w:color w:val="000000" w:themeColor="text1"/>
          <w:sz w:val="20"/>
          <w:szCs w:val="20"/>
          <w:lang w:eastAsia="sl-SI"/>
        </w:rPr>
        <w:t xml:space="preserve"> </w:t>
      </w:r>
      <w:proofErr w:type="spellStart"/>
      <w:r w:rsidRPr="0080235B">
        <w:rPr>
          <w:rFonts w:ascii="Arial" w:eastAsia="Times New Roman" w:hAnsi="Arial" w:cs="Arial"/>
          <w:color w:val="000000" w:themeColor="text1"/>
          <w:sz w:val="20"/>
          <w:szCs w:val="20"/>
          <w:lang w:eastAsia="sl-SI"/>
        </w:rPr>
        <w:t>Europe</w:t>
      </w:r>
      <w:proofErr w:type="spellEnd"/>
      <w:r w:rsidRPr="0080235B">
        <w:rPr>
          <w:rFonts w:ascii="Arial" w:eastAsia="Times New Roman" w:hAnsi="Arial" w:cs="Arial"/>
          <w:color w:val="000000" w:themeColor="text1"/>
          <w:sz w:val="20"/>
          <w:szCs w:val="20"/>
          <w:lang w:eastAsia="sl-SI"/>
        </w:rPr>
        <w:t xml:space="preserve">). </w:t>
      </w:r>
    </w:p>
    <w:p w:rsidR="00E44852" w:rsidRPr="0080235B" w:rsidRDefault="00E44852" w:rsidP="00E44852">
      <w:pPr>
        <w:spacing w:after="0" w:line="240" w:lineRule="auto"/>
        <w:jc w:val="both"/>
        <w:rPr>
          <w:rFonts w:ascii="Arial" w:eastAsia="Times New Roman" w:hAnsi="Arial" w:cs="Arial"/>
          <w:color w:val="000000" w:themeColor="text1"/>
          <w:sz w:val="20"/>
          <w:szCs w:val="20"/>
          <w:lang w:eastAsia="sl-SI"/>
        </w:rPr>
      </w:pPr>
      <w:r w:rsidRPr="0080235B">
        <w:rPr>
          <w:rFonts w:ascii="Arial" w:eastAsia="Times New Roman" w:hAnsi="Arial" w:cs="Arial"/>
          <w:color w:val="000000" w:themeColor="text1"/>
          <w:sz w:val="20"/>
          <w:szCs w:val="20"/>
          <w:lang w:eastAsia="sl-SI"/>
        </w:rPr>
        <w:lastRenderedPageBreak/>
        <w:t>Cilji Evropske strategije za RGV (</w:t>
      </w:r>
      <w:hyperlink r:id="rId5" w:history="1">
        <w:r w:rsidRPr="0080235B">
          <w:rPr>
            <w:rStyle w:val="Hiperpovezava"/>
            <w:rFonts w:ascii="Arial" w:hAnsi="Arial" w:cs="Arial"/>
            <w:i/>
            <w:color w:val="000000" w:themeColor="text1"/>
            <w:sz w:val="20"/>
            <w:szCs w:val="20"/>
          </w:rPr>
          <w:t>https://www.ecpgr.org/resources/ecpgr-publications/publication/plant-genetic-resources-strategy-for-europe-2021</w:t>
        </w:r>
      </w:hyperlink>
      <w:r w:rsidRPr="0080235B">
        <w:rPr>
          <w:rFonts w:ascii="Arial" w:eastAsia="Times New Roman" w:hAnsi="Arial" w:cs="Arial"/>
          <w:color w:val="000000" w:themeColor="text1"/>
          <w:sz w:val="20"/>
          <w:szCs w:val="20"/>
          <w:lang w:eastAsia="sl-SI"/>
        </w:rPr>
        <w:t xml:space="preserve">) so: </w:t>
      </w:r>
    </w:p>
    <w:p w:rsidR="00E44852" w:rsidRPr="0080235B" w:rsidRDefault="00E44852" w:rsidP="00E44852">
      <w:pPr>
        <w:spacing w:after="0" w:line="240" w:lineRule="auto"/>
        <w:jc w:val="both"/>
        <w:rPr>
          <w:rFonts w:ascii="Arial" w:eastAsia="Times New Roman" w:hAnsi="Arial" w:cs="Arial"/>
          <w:color w:val="000000" w:themeColor="text1"/>
          <w:sz w:val="20"/>
          <w:szCs w:val="20"/>
          <w:lang w:eastAsia="sl-SI"/>
        </w:rPr>
      </w:pPr>
      <w:r w:rsidRPr="0080235B">
        <w:rPr>
          <w:rFonts w:ascii="Arial" w:eastAsia="Times New Roman" w:hAnsi="Arial" w:cs="Arial"/>
          <w:color w:val="000000" w:themeColor="text1"/>
          <w:sz w:val="20"/>
          <w:szCs w:val="20"/>
          <w:lang w:eastAsia="sl-SI"/>
        </w:rPr>
        <w:t xml:space="preserve">1. razširitev </w:t>
      </w:r>
      <w:r w:rsidRPr="0080235B">
        <w:rPr>
          <w:rFonts w:ascii="Arial" w:eastAsia="Times New Roman" w:hAnsi="Arial" w:cs="Arial"/>
          <w:i/>
          <w:color w:val="000000" w:themeColor="text1"/>
          <w:sz w:val="20"/>
          <w:szCs w:val="20"/>
          <w:lang w:eastAsia="sl-SI"/>
        </w:rPr>
        <w:t>in situ</w:t>
      </w:r>
      <w:r w:rsidRPr="0080235B">
        <w:rPr>
          <w:rFonts w:ascii="Arial" w:eastAsia="Times New Roman" w:hAnsi="Arial" w:cs="Arial"/>
          <w:color w:val="000000" w:themeColor="text1"/>
          <w:sz w:val="20"/>
          <w:szCs w:val="20"/>
          <w:lang w:eastAsia="sl-SI"/>
        </w:rPr>
        <w:t xml:space="preserve"> ohranjanja divjih sorodnikov kmetijskih rastlin in divjih rastlin za prehrano; </w:t>
      </w:r>
    </w:p>
    <w:p w:rsidR="00E44852" w:rsidRPr="0080235B" w:rsidRDefault="00E44852" w:rsidP="00E44852">
      <w:pPr>
        <w:spacing w:after="0" w:line="240" w:lineRule="auto"/>
        <w:jc w:val="both"/>
        <w:rPr>
          <w:rFonts w:ascii="Arial" w:eastAsia="Times New Roman" w:hAnsi="Arial" w:cs="Arial"/>
          <w:color w:val="000000" w:themeColor="text1"/>
          <w:sz w:val="20"/>
          <w:szCs w:val="20"/>
          <w:lang w:eastAsia="sl-SI"/>
        </w:rPr>
      </w:pPr>
      <w:r w:rsidRPr="0080235B">
        <w:rPr>
          <w:rFonts w:ascii="Arial" w:eastAsia="Times New Roman" w:hAnsi="Arial" w:cs="Arial"/>
          <w:color w:val="000000" w:themeColor="text1"/>
          <w:sz w:val="20"/>
          <w:szCs w:val="20"/>
          <w:lang w:eastAsia="sl-SI"/>
        </w:rPr>
        <w:t>2. spodbujanje ohranjanja in upravljanja RGV na kmetijah;</w:t>
      </w:r>
    </w:p>
    <w:p w:rsidR="00E44852" w:rsidRPr="0080235B" w:rsidRDefault="00E44852" w:rsidP="00E44852">
      <w:pPr>
        <w:spacing w:after="0" w:line="240" w:lineRule="auto"/>
        <w:jc w:val="both"/>
        <w:rPr>
          <w:rFonts w:ascii="Arial" w:eastAsia="Times New Roman" w:hAnsi="Arial" w:cs="Arial"/>
          <w:color w:val="000000" w:themeColor="text1"/>
          <w:sz w:val="20"/>
          <w:szCs w:val="20"/>
          <w:lang w:eastAsia="sl-SI"/>
        </w:rPr>
      </w:pPr>
      <w:r w:rsidRPr="0080235B">
        <w:rPr>
          <w:rFonts w:ascii="Arial" w:eastAsia="Times New Roman" w:hAnsi="Arial" w:cs="Arial"/>
          <w:color w:val="000000" w:themeColor="text1"/>
          <w:sz w:val="20"/>
          <w:szCs w:val="20"/>
          <w:lang w:eastAsia="sl-SI"/>
        </w:rPr>
        <w:t xml:space="preserve">3. okrepljeno in trajnostno ohranjanje RGV </w:t>
      </w:r>
      <w:r w:rsidRPr="0080235B">
        <w:rPr>
          <w:rFonts w:ascii="Arial" w:eastAsia="Times New Roman" w:hAnsi="Arial" w:cs="Arial"/>
          <w:i/>
          <w:iCs/>
          <w:color w:val="000000" w:themeColor="text1"/>
          <w:sz w:val="20"/>
          <w:szCs w:val="20"/>
          <w:lang w:eastAsia="sl-SI"/>
        </w:rPr>
        <w:t>ex situ</w:t>
      </w:r>
      <w:r w:rsidRPr="0080235B">
        <w:rPr>
          <w:rFonts w:ascii="Arial" w:eastAsia="Times New Roman" w:hAnsi="Arial" w:cs="Arial"/>
          <w:color w:val="000000" w:themeColor="text1"/>
          <w:sz w:val="20"/>
          <w:szCs w:val="20"/>
          <w:lang w:eastAsia="sl-SI"/>
        </w:rPr>
        <w:t xml:space="preserve"> v Evropi; </w:t>
      </w:r>
    </w:p>
    <w:p w:rsidR="00E44852" w:rsidRPr="0080235B" w:rsidRDefault="00E44852" w:rsidP="00E44852">
      <w:pPr>
        <w:spacing w:after="0" w:line="240" w:lineRule="auto"/>
        <w:jc w:val="both"/>
        <w:rPr>
          <w:rFonts w:ascii="Arial" w:eastAsia="Times New Roman" w:hAnsi="Arial" w:cs="Arial"/>
          <w:color w:val="000000" w:themeColor="text1"/>
          <w:sz w:val="20"/>
          <w:szCs w:val="20"/>
          <w:lang w:eastAsia="sl-SI"/>
        </w:rPr>
      </w:pPr>
      <w:r w:rsidRPr="0080235B">
        <w:rPr>
          <w:rFonts w:ascii="Arial" w:eastAsia="Times New Roman" w:hAnsi="Arial" w:cs="Arial"/>
          <w:color w:val="000000" w:themeColor="text1"/>
          <w:sz w:val="20"/>
          <w:szCs w:val="20"/>
          <w:lang w:eastAsia="sl-SI"/>
        </w:rPr>
        <w:t xml:space="preserve">4. spodbujanje trajnostne rabe RGV; </w:t>
      </w:r>
    </w:p>
    <w:p w:rsidR="00E44852" w:rsidRPr="0080235B" w:rsidRDefault="00E44852" w:rsidP="00E44852">
      <w:pPr>
        <w:spacing w:after="0" w:line="240" w:lineRule="auto"/>
        <w:jc w:val="both"/>
        <w:rPr>
          <w:rFonts w:ascii="Arial" w:eastAsia="Times New Roman" w:hAnsi="Arial" w:cs="Arial"/>
          <w:color w:val="000000" w:themeColor="text1"/>
          <w:sz w:val="20"/>
          <w:szCs w:val="20"/>
          <w:lang w:eastAsia="sl-SI"/>
        </w:rPr>
      </w:pPr>
      <w:r w:rsidRPr="0080235B">
        <w:rPr>
          <w:rFonts w:ascii="Arial" w:eastAsia="Times New Roman" w:hAnsi="Arial" w:cs="Arial"/>
          <w:color w:val="000000" w:themeColor="text1"/>
          <w:sz w:val="20"/>
          <w:szCs w:val="20"/>
          <w:lang w:eastAsia="sl-SI"/>
        </w:rPr>
        <w:t xml:space="preserve">5. izboljšanje informacijskega sistema, ki podpira boljše ohranjanje in uporabo evropskih RGV in </w:t>
      </w:r>
    </w:p>
    <w:p w:rsidR="00E44852" w:rsidRPr="0080235B" w:rsidRDefault="00E44852" w:rsidP="00E44852">
      <w:pPr>
        <w:spacing w:after="0" w:line="240" w:lineRule="auto"/>
        <w:jc w:val="both"/>
        <w:rPr>
          <w:rFonts w:ascii="Arial" w:eastAsia="Times New Roman" w:hAnsi="Arial" w:cs="Arial"/>
          <w:color w:val="000000" w:themeColor="text1"/>
          <w:sz w:val="20"/>
          <w:szCs w:val="20"/>
          <w:lang w:eastAsia="sl-SI"/>
        </w:rPr>
      </w:pPr>
      <w:r w:rsidRPr="0080235B">
        <w:rPr>
          <w:rFonts w:ascii="Arial" w:eastAsia="Times New Roman" w:hAnsi="Arial" w:cs="Arial"/>
          <w:color w:val="000000" w:themeColor="text1"/>
          <w:sz w:val="20"/>
          <w:szCs w:val="20"/>
          <w:lang w:eastAsia="sl-SI"/>
        </w:rPr>
        <w:t xml:space="preserve">6. spremljanje napredka na področju ohranjanja in uporabe RGV. </w:t>
      </w:r>
    </w:p>
    <w:p w:rsidR="00E44852" w:rsidRPr="0080235B" w:rsidRDefault="00E44852" w:rsidP="00E44852">
      <w:pPr>
        <w:spacing w:after="0" w:line="240" w:lineRule="auto"/>
        <w:jc w:val="both"/>
        <w:rPr>
          <w:rFonts w:ascii="Arial" w:eastAsia="Times New Roman" w:hAnsi="Arial" w:cs="Arial"/>
          <w:color w:val="000000" w:themeColor="text1"/>
          <w:sz w:val="20"/>
          <w:szCs w:val="20"/>
        </w:rPr>
      </w:pP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b/>
          <w:color w:val="000000" w:themeColor="text1"/>
          <w:sz w:val="20"/>
          <w:szCs w:val="20"/>
        </w:rPr>
      </w:pPr>
      <w:r w:rsidRPr="0080235B">
        <w:rPr>
          <w:rFonts w:ascii="Arial" w:eastAsia="Times New Roman" w:hAnsi="Arial" w:cs="Arial"/>
          <w:b/>
          <w:color w:val="000000" w:themeColor="text1"/>
          <w:sz w:val="20"/>
          <w:szCs w:val="20"/>
        </w:rPr>
        <w:t xml:space="preserve">2. PREGLED STANJA </w:t>
      </w:r>
      <w:r w:rsidRPr="0080235B">
        <w:rPr>
          <w:rFonts w:ascii="Arial" w:eastAsia="Times New Roman" w:hAnsi="Arial" w:cs="Arial"/>
          <w:b/>
          <w:bCs/>
          <w:color w:val="000000" w:themeColor="text1"/>
          <w:sz w:val="20"/>
          <w:szCs w:val="20"/>
        </w:rPr>
        <w:t>NA PODROČJU OHRANJANJA IN TRAJNOSTNE RABE RGV</w:t>
      </w:r>
    </w:p>
    <w:p w:rsidR="00E44852" w:rsidRPr="0080235B" w:rsidRDefault="00E44852" w:rsidP="00E44852">
      <w:pPr>
        <w:overflowPunct w:val="0"/>
        <w:autoSpaceDE w:val="0"/>
        <w:autoSpaceDN w:val="0"/>
        <w:adjustRightInd w:val="0"/>
        <w:spacing w:after="0" w:line="240" w:lineRule="auto"/>
        <w:contextualSpacing/>
        <w:jc w:val="both"/>
        <w:textAlignment w:val="baseline"/>
        <w:rPr>
          <w:rFonts w:ascii="Arial" w:eastAsia="Times New Roman" w:hAnsi="Arial" w:cs="Arial"/>
          <w:b/>
          <w:color w:val="000000" w:themeColor="text1"/>
          <w:sz w:val="20"/>
          <w:szCs w:val="20"/>
        </w:rPr>
      </w:pPr>
    </w:p>
    <w:p w:rsidR="00E44852" w:rsidRPr="0080235B" w:rsidRDefault="00E44852" w:rsidP="00E44852">
      <w:pPr>
        <w:spacing w:after="0" w:line="240" w:lineRule="auto"/>
        <w:jc w:val="both"/>
        <w:rPr>
          <w:rFonts w:ascii="Arial" w:hAnsi="Arial" w:cs="Arial"/>
          <w:color w:val="000000" w:themeColor="text1"/>
          <w:sz w:val="20"/>
          <w:szCs w:val="20"/>
          <w:lang w:eastAsia="sl-SI"/>
        </w:rPr>
      </w:pPr>
      <w:r w:rsidRPr="0080235B">
        <w:rPr>
          <w:rFonts w:ascii="Arial" w:eastAsia="Times New Roman" w:hAnsi="Arial" w:cs="Arial"/>
          <w:color w:val="000000" w:themeColor="text1"/>
          <w:sz w:val="20"/>
          <w:szCs w:val="20"/>
        </w:rPr>
        <w:t xml:space="preserve">Slovensko krajinsko in vrstno pestrost pogojujejo različne podnebne, talne, geografske in zgodovinske razmere. Spremembe v okolju, načinu izrabe prostora in v pridelovanju so povzročile zmanjševanje biotske raznovrstnosti, kar je očitno tako v naravnem okolju kot tudi v kmetijstvu, saj se je v preteklosti zmanjšalo pridelovanje lokalnih sort in populacij, zmanjšalo se je tudi število vrst kmetijskih rastlin v pridelavi. </w:t>
      </w:r>
    </w:p>
    <w:p w:rsidR="00E44852" w:rsidRPr="0080235B" w:rsidRDefault="00E44852" w:rsidP="00E44852">
      <w:pPr>
        <w:spacing w:after="0" w:line="240" w:lineRule="auto"/>
        <w:jc w:val="both"/>
        <w:rPr>
          <w:rFonts w:ascii="Arial" w:hAnsi="Arial" w:cs="Arial"/>
          <w:color w:val="000000" w:themeColor="text1"/>
          <w:sz w:val="20"/>
          <w:szCs w:val="20"/>
          <w:lang w:eastAsia="sl-SI"/>
        </w:rPr>
      </w:pPr>
    </w:p>
    <w:p w:rsidR="00E44852" w:rsidRPr="0080235B" w:rsidRDefault="00E44852" w:rsidP="00E44852">
      <w:pPr>
        <w:spacing w:after="0" w:line="240" w:lineRule="auto"/>
        <w:jc w:val="both"/>
        <w:rPr>
          <w:rFonts w:ascii="Arial" w:hAnsi="Arial" w:cs="Arial"/>
          <w:color w:val="000000" w:themeColor="text1"/>
          <w:sz w:val="20"/>
          <w:szCs w:val="20"/>
        </w:rPr>
      </w:pPr>
      <w:r w:rsidRPr="0080235B">
        <w:rPr>
          <w:rFonts w:ascii="Arial" w:hAnsi="Arial" w:cs="Arial"/>
          <w:color w:val="000000" w:themeColor="text1"/>
          <w:sz w:val="20"/>
          <w:szCs w:val="20"/>
          <w:lang w:eastAsia="sl-SI"/>
        </w:rPr>
        <w:t xml:space="preserve">RGV so osnovni vir raznolikosti in raznovrstnosti za vzgojo novih sort kmetijskih rastlin, prilagojenih spreminjajočim se razmeram v okolju, različnim tehnologijam pridelovanja ter okusu in zahtevam potrošnika. So osnova za trajnostno pridelavo kmetijskih rastlin, prehransko varnost in </w:t>
      </w:r>
      <w:proofErr w:type="spellStart"/>
      <w:r w:rsidRPr="0080235B">
        <w:rPr>
          <w:rFonts w:ascii="Arial" w:hAnsi="Arial" w:cs="Arial"/>
          <w:color w:val="000000" w:themeColor="text1"/>
          <w:sz w:val="20"/>
          <w:szCs w:val="20"/>
          <w:lang w:eastAsia="sl-SI"/>
        </w:rPr>
        <w:t>bioekonomijo</w:t>
      </w:r>
      <w:proofErr w:type="spellEnd"/>
      <w:r w:rsidRPr="0080235B">
        <w:rPr>
          <w:rFonts w:ascii="Arial" w:hAnsi="Arial" w:cs="Arial"/>
          <w:color w:val="000000" w:themeColor="text1"/>
          <w:sz w:val="20"/>
          <w:szCs w:val="20"/>
          <w:lang w:eastAsia="sl-SI"/>
        </w:rPr>
        <w:t xml:space="preserve"> in so temelj razvoja kmetijstva že vse od njegovih začetkov. </w:t>
      </w:r>
      <w:r w:rsidRPr="0080235B">
        <w:rPr>
          <w:rFonts w:ascii="Arial" w:hAnsi="Arial" w:cs="Arial"/>
          <w:color w:val="000000" w:themeColor="text1"/>
          <w:sz w:val="20"/>
          <w:szCs w:val="20"/>
        </w:rPr>
        <w:t>Najdragocenejši vir predstavljajo avtohtoni RGV (samonikle vrste, divji sorodniki kmetijskih rastlin in divje rastline za prehrano) in lokalne sorte ter populacije, ki so s svojo genetsko raznolikostjo in prilagodljivostjo danim talnim in podnebnim razmeram dragocen vir za žlahtnjenje novih sort, hkrati pa so pomemben narodov zaklad, ki ga moramo ohraniti tudi za prihodnje rodove.</w:t>
      </w:r>
    </w:p>
    <w:p w:rsidR="00E44852" w:rsidRPr="0080235B" w:rsidRDefault="00E44852" w:rsidP="00E44852">
      <w:pPr>
        <w:spacing w:after="0" w:line="240" w:lineRule="auto"/>
        <w:jc w:val="both"/>
        <w:rPr>
          <w:rFonts w:ascii="Arial" w:hAnsi="Arial" w:cs="Arial"/>
          <w:color w:val="000000" w:themeColor="text1"/>
          <w:sz w:val="20"/>
          <w:szCs w:val="20"/>
        </w:rPr>
      </w:pPr>
      <w:r w:rsidRPr="0080235B">
        <w:rPr>
          <w:rFonts w:ascii="Arial" w:hAnsi="Arial" w:cs="Arial"/>
          <w:color w:val="000000" w:themeColor="text1"/>
          <w:sz w:val="20"/>
          <w:szCs w:val="20"/>
        </w:rPr>
        <w:t xml:space="preserve"> </w:t>
      </w:r>
    </w:p>
    <w:p w:rsidR="00E44852" w:rsidRPr="0080235B" w:rsidRDefault="00E44852" w:rsidP="00E44852">
      <w:pPr>
        <w:overflowPunct w:val="0"/>
        <w:autoSpaceDE w:val="0"/>
        <w:autoSpaceDN w:val="0"/>
        <w:adjustRightInd w:val="0"/>
        <w:spacing w:after="0" w:line="240" w:lineRule="auto"/>
        <w:contextualSpacing/>
        <w:jc w:val="both"/>
        <w:textAlignment w:val="baseline"/>
        <w:rPr>
          <w:rFonts w:ascii="Arial" w:eastAsia="Times New Roman" w:hAnsi="Arial" w:cs="Arial"/>
          <w:b/>
          <w:color w:val="000000" w:themeColor="text1"/>
          <w:sz w:val="20"/>
          <w:szCs w:val="20"/>
        </w:rPr>
      </w:pPr>
      <w:r w:rsidRPr="0080235B">
        <w:rPr>
          <w:rFonts w:ascii="Arial" w:hAnsi="Arial" w:cs="Arial"/>
          <w:color w:val="000000" w:themeColor="text1"/>
          <w:sz w:val="20"/>
          <w:szCs w:val="20"/>
        </w:rPr>
        <w:t xml:space="preserve">Zbiranje in proučevanje RGV se je v Sloveniji začelo že pred drugo svetovno vojno in nadaljevalo po njej, predvsem za namene žlahtnjenja. Zaradi nepravilnega hranjenja se večina teh virov pri nas ni ohranila, posamezne RGV iz tega obdobja najdemo v nekaterih tujih rastlinskih genskih bankah. Sistematično zbiranje RGV in skrb za njihovo ohranjanje se je začelo v okviru Banke </w:t>
      </w:r>
      <w:proofErr w:type="spellStart"/>
      <w:r w:rsidRPr="0080235B">
        <w:rPr>
          <w:rFonts w:ascii="Arial" w:hAnsi="Arial" w:cs="Arial"/>
          <w:color w:val="000000" w:themeColor="text1"/>
          <w:sz w:val="20"/>
          <w:szCs w:val="20"/>
        </w:rPr>
        <w:t>biljnih</w:t>
      </w:r>
      <w:proofErr w:type="spellEnd"/>
      <w:r w:rsidRPr="0080235B">
        <w:rPr>
          <w:rFonts w:ascii="Arial" w:hAnsi="Arial" w:cs="Arial"/>
          <w:color w:val="000000" w:themeColor="text1"/>
          <w:sz w:val="20"/>
          <w:szCs w:val="20"/>
        </w:rPr>
        <w:t xml:space="preserve"> gena Jugoslavije leta 1989 in od leta 1996 do konca leta 2017 nadaljevalo v okviru Nacionalnega programa Slovenska rastlinska genska banka. </w:t>
      </w:r>
    </w:p>
    <w:p w:rsidR="00E44852" w:rsidRPr="0080235B" w:rsidRDefault="00E44852" w:rsidP="00E44852">
      <w:pPr>
        <w:overflowPunct w:val="0"/>
        <w:autoSpaceDE w:val="0"/>
        <w:autoSpaceDN w:val="0"/>
        <w:adjustRightInd w:val="0"/>
        <w:spacing w:after="0" w:line="240" w:lineRule="auto"/>
        <w:ind w:left="567"/>
        <w:contextualSpacing/>
        <w:jc w:val="both"/>
        <w:textAlignment w:val="baseline"/>
        <w:rPr>
          <w:rFonts w:ascii="Arial" w:eastAsia="Times New Roman" w:hAnsi="Arial" w:cs="Arial"/>
          <w:b/>
          <w:color w:val="000000" w:themeColor="text1"/>
          <w:sz w:val="20"/>
          <w:szCs w:val="20"/>
        </w:rPr>
      </w:pPr>
    </w:p>
    <w:p w:rsidR="00E44852" w:rsidRPr="0080235B" w:rsidRDefault="00E44852" w:rsidP="00E44852">
      <w:pPr>
        <w:pStyle w:val="Navadensplet"/>
        <w:spacing w:before="0" w:after="0"/>
        <w:jc w:val="both"/>
        <w:rPr>
          <w:rFonts w:ascii="Arial" w:eastAsiaTheme="minorHAnsi" w:hAnsi="Arial" w:cs="Arial"/>
          <w:color w:val="000000" w:themeColor="text1"/>
          <w:sz w:val="20"/>
          <w:szCs w:val="20"/>
          <w:lang w:eastAsia="en-US"/>
        </w:rPr>
      </w:pPr>
      <w:r w:rsidRPr="0080235B">
        <w:rPr>
          <w:rFonts w:ascii="Arial" w:eastAsiaTheme="minorHAnsi" w:hAnsi="Arial" w:cs="Arial"/>
          <w:color w:val="000000" w:themeColor="text1"/>
          <w:sz w:val="20"/>
          <w:szCs w:val="20"/>
          <w:lang w:eastAsia="en-US"/>
        </w:rPr>
        <w:t xml:space="preserve">Od leta 2018 delo na področju ohranjanja in trajnostne rabe RGV poteka v okviru javne službe nalog rastlinske genske banke </w:t>
      </w:r>
      <w:r w:rsidRPr="0080235B">
        <w:rPr>
          <w:rFonts w:ascii="Arial" w:hAnsi="Arial" w:cs="Arial"/>
          <w:color w:val="000000" w:themeColor="text1"/>
          <w:sz w:val="20"/>
          <w:szCs w:val="20"/>
        </w:rPr>
        <w:t xml:space="preserve">(v nadaljnjem besedilu: javna služba) </w:t>
      </w:r>
      <w:r w:rsidRPr="0080235B">
        <w:rPr>
          <w:rFonts w:ascii="Arial" w:eastAsiaTheme="minorHAnsi" w:hAnsi="Arial" w:cs="Arial"/>
          <w:color w:val="000000" w:themeColor="text1"/>
          <w:sz w:val="20"/>
          <w:szCs w:val="20"/>
          <w:lang w:eastAsia="en-US"/>
        </w:rPr>
        <w:t xml:space="preserve">v skladu z letnimi programi dela in zasledovanjem ciljev in nalog srednjeročnega programa javne službe. Osnovne cilje genske banke (zbiranje in evidentiranje RGV, razmnoževanje opisovanje in vrednotenje RGV) naslavljamo v okviru letnih programov dela javne službe. Nekatere pomembne vsebine so bile obravnavane tudi v okviru ukrepov Skupne kmetijske politike 2014-2020 (model in posamične izvedbe monitoringov za spremljanje ogroženosti RGV, razširjeno opisovanje in vrednotenje RGV ter priprava priročnikov javne službe z opisi postopkov za ustrezno hranjenje in trajnostno rabo RGV). </w:t>
      </w:r>
    </w:p>
    <w:p w:rsidR="00E44852" w:rsidRPr="0080235B" w:rsidRDefault="00E44852" w:rsidP="00E44852">
      <w:pPr>
        <w:pStyle w:val="Navadensplet"/>
        <w:spacing w:before="0" w:after="0"/>
        <w:jc w:val="both"/>
        <w:rPr>
          <w:rFonts w:ascii="Arial" w:eastAsiaTheme="minorHAnsi" w:hAnsi="Arial" w:cs="Arial"/>
          <w:color w:val="000000" w:themeColor="text1"/>
          <w:sz w:val="20"/>
          <w:szCs w:val="20"/>
          <w:lang w:eastAsia="en-US"/>
        </w:rPr>
      </w:pPr>
    </w:p>
    <w:p w:rsidR="00E44852" w:rsidRPr="0080235B" w:rsidRDefault="00E44852" w:rsidP="00E44852">
      <w:pPr>
        <w:pStyle w:val="Alineazaodstavkom"/>
        <w:numPr>
          <w:ilvl w:val="0"/>
          <w:numId w:val="0"/>
        </w:numPr>
        <w:rPr>
          <w:rFonts w:eastAsiaTheme="minorHAnsi"/>
          <w:color w:val="000000" w:themeColor="text1"/>
          <w:sz w:val="20"/>
          <w:szCs w:val="20"/>
          <w:lang w:eastAsia="en-US"/>
        </w:rPr>
      </w:pPr>
      <w:r w:rsidRPr="0080235B">
        <w:rPr>
          <w:rFonts w:eastAsiaTheme="minorHAnsi"/>
          <w:color w:val="000000" w:themeColor="text1"/>
          <w:sz w:val="20"/>
          <w:szCs w:val="20"/>
          <w:lang w:eastAsia="en-US"/>
        </w:rPr>
        <w:t xml:space="preserve">Tudi Strateški načrt Skupne kmetijske politike 2023-2027 namenja pozornost temu področju, saj vključuje posebno intervencijo IRP 34 za RGV, ki se osredotoča na vsebine, ki so bile do sedaj zapostavljene in se ne izvajajo v okviru javne službe, so pa prioritetne tudi v okviru mednarodnih programov na področju ohranjanja RGV: </w:t>
      </w:r>
    </w:p>
    <w:p w:rsidR="00E44852" w:rsidRPr="0080235B" w:rsidRDefault="00E44852" w:rsidP="00E44852">
      <w:pPr>
        <w:pStyle w:val="Alineazaodstavkom"/>
        <w:numPr>
          <w:ilvl w:val="0"/>
          <w:numId w:val="0"/>
        </w:numPr>
        <w:rPr>
          <w:sz w:val="20"/>
          <w:szCs w:val="20"/>
        </w:rPr>
      </w:pPr>
      <w:r w:rsidRPr="0080235B">
        <w:rPr>
          <w:sz w:val="20"/>
          <w:szCs w:val="20"/>
        </w:rPr>
        <w:t>1. vzpostavitev monitoringa rastlinskih genskih virov  </w:t>
      </w:r>
      <w:r w:rsidRPr="0080235B">
        <w:rPr>
          <w:i/>
          <w:iCs/>
          <w:sz w:val="20"/>
          <w:szCs w:val="20"/>
        </w:rPr>
        <w:t>in situ</w:t>
      </w:r>
      <w:r w:rsidRPr="0080235B">
        <w:rPr>
          <w:sz w:val="20"/>
          <w:szCs w:val="20"/>
        </w:rPr>
        <w:t>  za zelišča, jagodičevje (samonikle rastline in divji sorodniki kmetijskih rastlin) in druge izbrane vrste rastlin, ki imajo potencialno vrednost za kmetijstvo in prehrano, določene z javnim naročilom;</w:t>
      </w:r>
    </w:p>
    <w:p w:rsidR="00E44852" w:rsidRPr="0080235B" w:rsidRDefault="00E44852" w:rsidP="00E44852">
      <w:pPr>
        <w:pStyle w:val="Alineazaodstavkom"/>
        <w:numPr>
          <w:ilvl w:val="0"/>
          <w:numId w:val="0"/>
        </w:numPr>
        <w:rPr>
          <w:sz w:val="20"/>
          <w:szCs w:val="20"/>
        </w:rPr>
      </w:pPr>
      <w:r w:rsidRPr="0080235B">
        <w:rPr>
          <w:sz w:val="20"/>
          <w:szCs w:val="20"/>
        </w:rPr>
        <w:t>2. priprava modela trajnega varnega hranjenja rastlinskih genskih virov iz javne službe in priprava izbora najbolj ogroženih akcesij za varno hranjenje na dodatni lokaciji v Sloveniji ali tujini ter repatriacijo;</w:t>
      </w:r>
    </w:p>
    <w:p w:rsidR="00E44852" w:rsidRPr="0080235B" w:rsidRDefault="00E44852" w:rsidP="00E44852">
      <w:pPr>
        <w:pStyle w:val="Alineazaodstavkom"/>
        <w:numPr>
          <w:ilvl w:val="0"/>
          <w:numId w:val="0"/>
        </w:numPr>
        <w:rPr>
          <w:sz w:val="20"/>
          <w:szCs w:val="20"/>
        </w:rPr>
      </w:pPr>
      <w:r w:rsidRPr="0080235B">
        <w:rPr>
          <w:sz w:val="20"/>
          <w:szCs w:val="20"/>
        </w:rPr>
        <w:t xml:space="preserve">3. vzpostavitev </w:t>
      </w:r>
      <w:r w:rsidRPr="0080235B">
        <w:rPr>
          <w:i/>
          <w:sz w:val="20"/>
          <w:szCs w:val="20"/>
        </w:rPr>
        <w:t>in situ</w:t>
      </w:r>
      <w:r w:rsidRPr="0080235B">
        <w:rPr>
          <w:sz w:val="20"/>
          <w:szCs w:val="20"/>
        </w:rPr>
        <w:t xml:space="preserve"> ohranjanja rastlinskih genskih virov oziroma genske banke za vrstno bogate trajne travnike, ki so prilagojeni lokalnim talnim in podnebnim razmeram ter za samonikle rastline in divje sorodnike kmetijskih rastlin in druge izbrane vrste rastlin, ki imajo potencialno vrednost za kmetijstvo in prehrano;</w:t>
      </w:r>
    </w:p>
    <w:p w:rsidR="00E44852" w:rsidRPr="0080235B" w:rsidRDefault="00E44852" w:rsidP="00E44852">
      <w:pPr>
        <w:pStyle w:val="Alineazaodstavkom"/>
        <w:numPr>
          <w:ilvl w:val="0"/>
          <w:numId w:val="0"/>
        </w:numPr>
        <w:rPr>
          <w:sz w:val="20"/>
          <w:szCs w:val="20"/>
        </w:rPr>
      </w:pPr>
      <w:r w:rsidRPr="0080235B">
        <w:rPr>
          <w:sz w:val="20"/>
          <w:szCs w:val="20"/>
        </w:rPr>
        <w:t>4. nadaljevanje vrednotenja rastlinskih genskih virov (akcesije in lokalne sorte) s poudarkom na uporabni vrednosti lokalnih sort in akcesij, izbor genskega materiala iz javne službe za prenos na kmetijska gospodarstva;</w:t>
      </w:r>
    </w:p>
    <w:p w:rsidR="00E44852" w:rsidRPr="0080235B" w:rsidRDefault="00E44852" w:rsidP="00E44852">
      <w:pPr>
        <w:pStyle w:val="Alineazaodstavkom"/>
        <w:numPr>
          <w:ilvl w:val="0"/>
          <w:numId w:val="0"/>
        </w:numPr>
        <w:rPr>
          <w:sz w:val="20"/>
          <w:szCs w:val="20"/>
        </w:rPr>
      </w:pPr>
      <w:r w:rsidRPr="0080235B">
        <w:rPr>
          <w:sz w:val="20"/>
          <w:szCs w:val="20"/>
        </w:rPr>
        <w:t>5. ohranjanje z uporabo: priprava strategije ter vzpostavitev hranjenja in nadzorovanega upravljanja rastlinskih genskih virov iz javne službe na kmetijskih gospodarstvih in</w:t>
      </w:r>
    </w:p>
    <w:p w:rsidR="00E44852" w:rsidRPr="0080235B" w:rsidRDefault="00E44852" w:rsidP="00E44852">
      <w:pPr>
        <w:pStyle w:val="Alineazaodstavkom"/>
        <w:numPr>
          <w:ilvl w:val="0"/>
          <w:numId w:val="0"/>
        </w:numPr>
        <w:rPr>
          <w:sz w:val="20"/>
          <w:szCs w:val="20"/>
        </w:rPr>
      </w:pPr>
      <w:r w:rsidRPr="0080235B">
        <w:rPr>
          <w:sz w:val="20"/>
          <w:szCs w:val="20"/>
        </w:rPr>
        <w:lastRenderedPageBreak/>
        <w:t xml:space="preserve">6. vzdrževanje lokalnih sort. </w:t>
      </w:r>
    </w:p>
    <w:p w:rsidR="00E44852" w:rsidRPr="0080235B" w:rsidRDefault="00E44852" w:rsidP="00E44852">
      <w:pPr>
        <w:overflowPunct w:val="0"/>
        <w:autoSpaceDE w:val="0"/>
        <w:autoSpaceDN w:val="0"/>
        <w:adjustRightInd w:val="0"/>
        <w:spacing w:after="0" w:line="240" w:lineRule="auto"/>
        <w:ind w:left="567"/>
        <w:contextualSpacing/>
        <w:jc w:val="both"/>
        <w:textAlignment w:val="baseline"/>
        <w:rPr>
          <w:rFonts w:ascii="Arial" w:eastAsia="Times New Roman" w:hAnsi="Arial" w:cs="Arial"/>
          <w:b/>
          <w:color w:val="000000" w:themeColor="text1"/>
          <w:sz w:val="20"/>
          <w:szCs w:val="20"/>
        </w:rPr>
      </w:pPr>
    </w:p>
    <w:p w:rsidR="00E44852" w:rsidRPr="0080235B" w:rsidRDefault="00E44852" w:rsidP="00E44852">
      <w:pPr>
        <w:overflowPunct w:val="0"/>
        <w:autoSpaceDE w:val="0"/>
        <w:autoSpaceDN w:val="0"/>
        <w:adjustRightInd w:val="0"/>
        <w:spacing w:after="0" w:line="240" w:lineRule="auto"/>
        <w:contextualSpacing/>
        <w:jc w:val="both"/>
        <w:textAlignment w:val="baseline"/>
        <w:rPr>
          <w:rFonts w:ascii="Arial" w:eastAsia="Times New Roman" w:hAnsi="Arial" w:cs="Arial"/>
          <w:b/>
          <w:color w:val="000000" w:themeColor="text1"/>
          <w:sz w:val="20"/>
          <w:szCs w:val="20"/>
        </w:rPr>
      </w:pPr>
      <w:r w:rsidRPr="0080235B">
        <w:rPr>
          <w:rFonts w:ascii="Arial" w:eastAsia="Times New Roman" w:hAnsi="Arial" w:cs="Arial"/>
          <w:b/>
          <w:color w:val="000000" w:themeColor="text1"/>
          <w:sz w:val="20"/>
          <w:szCs w:val="20"/>
        </w:rPr>
        <w:t>3. NAMEN PROGRAMA JAVNE SLUŽBE NALOG RASTLINSKE GENSKE BANKE</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 xml:space="preserve">Namen Programa javne službe nalog rastlinske genske banke (v nadaljnjem besedilu: Program javne službe) je izvajanje dolgoročnega ohranjanja RGV in zagotavljanje njihove trajnostne uporabe na strokoven, enovit in učinkovit način. </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 xml:space="preserve">RGV so pomembni z </w:t>
      </w:r>
      <w:proofErr w:type="spellStart"/>
      <w:r w:rsidRPr="0080235B">
        <w:rPr>
          <w:rFonts w:ascii="Arial" w:eastAsia="Times New Roman" w:hAnsi="Arial" w:cs="Arial"/>
          <w:color w:val="000000" w:themeColor="text1"/>
          <w:sz w:val="20"/>
          <w:szCs w:val="20"/>
        </w:rPr>
        <w:t>okoljskega</w:t>
      </w:r>
      <w:proofErr w:type="spellEnd"/>
      <w:r w:rsidRPr="0080235B">
        <w:rPr>
          <w:rFonts w:ascii="Arial" w:eastAsia="Times New Roman" w:hAnsi="Arial" w:cs="Arial"/>
          <w:color w:val="000000" w:themeColor="text1"/>
          <w:sz w:val="20"/>
          <w:szCs w:val="20"/>
        </w:rPr>
        <w:t xml:space="preserve"> in ekonomskega stališča in predstavljajo dragoceno naravno in kulturno dediščino, vendar je njihov obstoj ogrožen. Priča smo zmanjševanju RGV (genska erozija) tako na svetovni kot nacionalni ravni. RGV so podlaga za rastlinsko pridelavo in imajo poglavitno vlogo pri zagotavljanju prehranske varnosti sedanjim in prihodnjim rodovom. RGV so osnovni vir raznolikosti in raznovrstnosti za izboljševanje gojenih rastlin s pomočjo selekcije, klasičnega ali biotehnološkega žlahtnjenja in so bistvenega pomena za prilagajanje nepredvidljivim spremembam v okolju in za prihodnje potrebe človeštva. Pomembni so tudi za raziskave, za mednarodno povezovanje Republike Slovenije in vključitev slovenskih RGV v svetovno zakladnico genske raznovrstnosti.</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 </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V povezavi z Mednarodno pogodbo ima Program javne službe naslednje cilje:</w:t>
      </w:r>
    </w:p>
    <w:p w:rsidR="00E44852" w:rsidRPr="0080235B" w:rsidRDefault="00E44852" w:rsidP="00E44852">
      <w:pPr>
        <w:numPr>
          <w:ilvl w:val="0"/>
          <w:numId w:val="2"/>
        </w:numPr>
        <w:overflowPunct w:val="0"/>
        <w:autoSpaceDE w:val="0"/>
        <w:autoSpaceDN w:val="0"/>
        <w:adjustRightInd w:val="0"/>
        <w:spacing w:after="0" w:line="240" w:lineRule="auto"/>
        <w:contextualSpacing/>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zagotoviti trajno in varno hranjenje RGV na najprimernejši način;</w:t>
      </w:r>
    </w:p>
    <w:p w:rsidR="00E44852" w:rsidRPr="0080235B" w:rsidRDefault="00E44852" w:rsidP="00E44852">
      <w:pPr>
        <w:numPr>
          <w:ilvl w:val="0"/>
          <w:numId w:val="2"/>
        </w:numPr>
        <w:overflowPunct w:val="0"/>
        <w:autoSpaceDE w:val="0"/>
        <w:autoSpaceDN w:val="0"/>
        <w:adjustRightInd w:val="0"/>
        <w:spacing w:after="0" w:line="240" w:lineRule="auto"/>
        <w:contextualSpacing/>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 xml:space="preserve">dokumentirati in ovrednotiti zbrane RGV; </w:t>
      </w:r>
    </w:p>
    <w:p w:rsidR="00E44852" w:rsidRPr="0080235B" w:rsidRDefault="00E44852" w:rsidP="00E44852">
      <w:pPr>
        <w:numPr>
          <w:ilvl w:val="0"/>
          <w:numId w:val="2"/>
        </w:numPr>
        <w:overflowPunct w:val="0"/>
        <w:autoSpaceDE w:val="0"/>
        <w:autoSpaceDN w:val="0"/>
        <w:adjustRightInd w:val="0"/>
        <w:spacing w:after="0" w:line="240" w:lineRule="auto"/>
        <w:contextualSpacing/>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omogočiti trajnostno uporabo RGV z ustreznim sistemom nadzorovane izmenjave akcesij (z izvajanjem večstranskega sistema za izmenjavo RGV);</w:t>
      </w:r>
    </w:p>
    <w:p w:rsidR="00E44852" w:rsidRPr="0080235B" w:rsidRDefault="00E44852" w:rsidP="00E44852">
      <w:pPr>
        <w:numPr>
          <w:ilvl w:val="0"/>
          <w:numId w:val="2"/>
        </w:numPr>
        <w:overflowPunct w:val="0"/>
        <w:autoSpaceDE w:val="0"/>
        <w:autoSpaceDN w:val="0"/>
        <w:adjustRightInd w:val="0"/>
        <w:spacing w:after="0" w:line="240" w:lineRule="auto"/>
        <w:contextualSpacing/>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zagotoviti stalno zbiranje RGV in informacij o izvoru RGV, načinu pridobivanja RGV, načinu pridelave, uporabe, hranjenja in razmnoževanja RGV;</w:t>
      </w:r>
    </w:p>
    <w:p w:rsidR="00E44852" w:rsidRPr="0080235B" w:rsidRDefault="00E44852" w:rsidP="00E44852">
      <w:pPr>
        <w:numPr>
          <w:ilvl w:val="0"/>
          <w:numId w:val="2"/>
        </w:numPr>
        <w:overflowPunct w:val="0"/>
        <w:autoSpaceDE w:val="0"/>
        <w:autoSpaceDN w:val="0"/>
        <w:adjustRightInd w:val="0"/>
        <w:spacing w:after="0" w:line="240" w:lineRule="auto"/>
        <w:contextualSpacing/>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prispevati k povečanju kmetijske biotske raznovrstnosti, upoštevajoč tudi trenutno stanje RGV v naravnem okolju;</w:t>
      </w:r>
    </w:p>
    <w:p w:rsidR="00E44852" w:rsidRPr="0080235B" w:rsidRDefault="00E44852" w:rsidP="00E44852">
      <w:pPr>
        <w:numPr>
          <w:ilvl w:val="0"/>
          <w:numId w:val="2"/>
        </w:numPr>
        <w:overflowPunct w:val="0"/>
        <w:autoSpaceDE w:val="0"/>
        <w:autoSpaceDN w:val="0"/>
        <w:adjustRightInd w:val="0"/>
        <w:spacing w:after="0" w:line="240" w:lineRule="auto"/>
        <w:contextualSpacing/>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povečati sodelovanje in odgovornost vseh zainteresiranih strani, vključenih v ohranjanje in trajnostno rabo RGV, upoštevajoč strokovne smernice;</w:t>
      </w:r>
    </w:p>
    <w:p w:rsidR="00E44852" w:rsidRPr="0080235B" w:rsidRDefault="00E44852" w:rsidP="00E44852">
      <w:pPr>
        <w:numPr>
          <w:ilvl w:val="0"/>
          <w:numId w:val="2"/>
        </w:numPr>
        <w:overflowPunct w:val="0"/>
        <w:autoSpaceDE w:val="0"/>
        <w:autoSpaceDN w:val="0"/>
        <w:adjustRightInd w:val="0"/>
        <w:spacing w:after="0" w:line="240" w:lineRule="auto"/>
        <w:contextualSpacing/>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pospeševati institucionalno gradnjo in ozaveščanje javnosti o pomembnosti RGV.</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b/>
          <w:color w:val="000000" w:themeColor="text1"/>
          <w:sz w:val="20"/>
          <w:szCs w:val="20"/>
        </w:rPr>
      </w:pPr>
    </w:p>
    <w:p w:rsidR="00E44852" w:rsidRPr="0080235B" w:rsidRDefault="00E44852" w:rsidP="00E44852">
      <w:pPr>
        <w:overflowPunct w:val="0"/>
        <w:autoSpaceDE w:val="0"/>
        <w:autoSpaceDN w:val="0"/>
        <w:adjustRightInd w:val="0"/>
        <w:spacing w:after="0" w:line="240" w:lineRule="auto"/>
        <w:contextualSpacing/>
        <w:jc w:val="both"/>
        <w:textAlignment w:val="baseline"/>
        <w:rPr>
          <w:rFonts w:ascii="Arial" w:eastAsia="Times New Roman" w:hAnsi="Arial" w:cs="Arial"/>
          <w:b/>
          <w:color w:val="000000" w:themeColor="text1"/>
          <w:sz w:val="20"/>
          <w:szCs w:val="20"/>
        </w:rPr>
      </w:pPr>
      <w:r w:rsidRPr="0080235B">
        <w:rPr>
          <w:rFonts w:ascii="Arial" w:eastAsia="Times New Roman" w:hAnsi="Arial" w:cs="Arial"/>
          <w:b/>
          <w:color w:val="000000" w:themeColor="text1"/>
          <w:sz w:val="20"/>
          <w:szCs w:val="20"/>
        </w:rPr>
        <w:t>4. PRAVNA PODLAGA</w:t>
      </w:r>
    </w:p>
    <w:p w:rsidR="00E44852" w:rsidRPr="0080235B" w:rsidRDefault="00E44852" w:rsidP="00E44852">
      <w:pPr>
        <w:spacing w:after="0" w:line="240" w:lineRule="auto"/>
        <w:rPr>
          <w:rFonts w:ascii="Arial" w:eastAsia="Times New Roman" w:hAnsi="Arial" w:cs="Arial"/>
          <w:color w:val="000000" w:themeColor="text1"/>
          <w:sz w:val="20"/>
          <w:szCs w:val="20"/>
          <w:lang w:eastAsia="sl-SI"/>
        </w:rPr>
      </w:pPr>
    </w:p>
    <w:p w:rsidR="00E44852" w:rsidRPr="0080235B" w:rsidRDefault="00E44852" w:rsidP="00E44852">
      <w:pPr>
        <w:spacing w:after="0" w:line="240" w:lineRule="auto"/>
        <w:rPr>
          <w:rFonts w:ascii="Arial" w:eastAsia="Times New Roman" w:hAnsi="Arial" w:cs="Arial"/>
          <w:color w:val="000000" w:themeColor="text1"/>
          <w:sz w:val="20"/>
          <w:szCs w:val="20"/>
          <w:lang w:eastAsia="sl-SI"/>
        </w:rPr>
      </w:pPr>
      <w:r w:rsidRPr="0080235B">
        <w:rPr>
          <w:rFonts w:ascii="Arial" w:eastAsia="Times New Roman" w:hAnsi="Arial" w:cs="Arial"/>
          <w:color w:val="000000" w:themeColor="text1"/>
          <w:sz w:val="20"/>
          <w:szCs w:val="20"/>
          <w:lang w:eastAsia="sl-SI"/>
        </w:rPr>
        <w:t>Pravne podlage za določitev nalog javne službe so:</w:t>
      </w:r>
    </w:p>
    <w:p w:rsidR="00E44852" w:rsidRPr="0080235B" w:rsidRDefault="00E44852" w:rsidP="00E44852">
      <w:pPr>
        <w:pStyle w:val="Odstavekseznama"/>
        <w:numPr>
          <w:ilvl w:val="0"/>
          <w:numId w:val="6"/>
        </w:numPr>
        <w:overflowPunct w:val="0"/>
        <w:autoSpaceDE w:val="0"/>
        <w:autoSpaceDN w:val="0"/>
        <w:adjustRightInd w:val="0"/>
        <w:spacing w:after="0" w:line="240" w:lineRule="auto"/>
        <w:ind w:left="142" w:hanging="142"/>
        <w:jc w:val="both"/>
        <w:textAlignment w:val="baseline"/>
        <w:rPr>
          <w:rFonts w:ascii="Arial" w:eastAsia="Times New Roman" w:hAnsi="Arial" w:cs="Arial"/>
          <w:color w:val="000000" w:themeColor="text1"/>
          <w:sz w:val="20"/>
          <w:szCs w:val="20"/>
          <w:lang w:eastAsia="sl-SI"/>
        </w:rPr>
      </w:pPr>
      <w:r w:rsidRPr="0080235B">
        <w:rPr>
          <w:rFonts w:ascii="Arial" w:eastAsia="Times New Roman" w:hAnsi="Arial" w:cs="Arial"/>
          <w:color w:val="000000" w:themeColor="text1"/>
          <w:sz w:val="20"/>
          <w:szCs w:val="20"/>
          <w:lang w:eastAsia="sl-SI"/>
        </w:rPr>
        <w:t>Zakon o ratifikaciji Mednarodne pogodbe o rastlinskih genskih virih za prehrano in kmetijstvo (UL RS, št. 18/05);</w:t>
      </w:r>
    </w:p>
    <w:p w:rsidR="00E44852" w:rsidRPr="0080235B" w:rsidRDefault="00E44852" w:rsidP="00E44852">
      <w:pPr>
        <w:pStyle w:val="Odstavekseznama"/>
        <w:numPr>
          <w:ilvl w:val="0"/>
          <w:numId w:val="6"/>
        </w:numPr>
        <w:overflowPunct w:val="0"/>
        <w:autoSpaceDE w:val="0"/>
        <w:autoSpaceDN w:val="0"/>
        <w:adjustRightInd w:val="0"/>
        <w:spacing w:after="0" w:line="240" w:lineRule="auto"/>
        <w:ind w:left="142" w:hanging="142"/>
        <w:jc w:val="both"/>
        <w:textAlignment w:val="baseline"/>
        <w:rPr>
          <w:rFonts w:ascii="Arial" w:eastAsia="Times New Roman" w:hAnsi="Arial" w:cs="Arial"/>
          <w:color w:val="000000" w:themeColor="text1"/>
          <w:sz w:val="20"/>
          <w:szCs w:val="20"/>
          <w:lang w:eastAsia="sl-SI"/>
        </w:rPr>
      </w:pPr>
      <w:r w:rsidRPr="0080235B">
        <w:rPr>
          <w:rFonts w:ascii="Arial" w:eastAsia="Times New Roman" w:hAnsi="Arial" w:cs="Arial"/>
          <w:color w:val="000000" w:themeColor="text1"/>
          <w:sz w:val="20"/>
          <w:szCs w:val="20"/>
        </w:rPr>
        <w:t xml:space="preserve">Zakon o kmetijstvu (UL RS, št. 45/08, 57/12, 90/12 – </w:t>
      </w:r>
      <w:proofErr w:type="spellStart"/>
      <w:r w:rsidRPr="0080235B">
        <w:rPr>
          <w:rFonts w:ascii="Arial" w:eastAsia="Times New Roman" w:hAnsi="Arial" w:cs="Arial"/>
          <w:color w:val="000000" w:themeColor="text1"/>
          <w:sz w:val="20"/>
          <w:szCs w:val="20"/>
        </w:rPr>
        <w:t>ZdZPVHVVR</w:t>
      </w:r>
      <w:proofErr w:type="spellEnd"/>
      <w:r w:rsidRPr="0080235B">
        <w:rPr>
          <w:rFonts w:ascii="Arial" w:eastAsia="Times New Roman" w:hAnsi="Arial" w:cs="Arial"/>
          <w:color w:val="000000" w:themeColor="text1"/>
          <w:sz w:val="20"/>
          <w:szCs w:val="20"/>
        </w:rPr>
        <w:t xml:space="preserve">, 26/14, 32/15 in 27/17); </w:t>
      </w:r>
      <w:r w:rsidRPr="0080235B">
        <w:rPr>
          <w:rFonts w:ascii="Arial" w:hAnsi="Arial" w:cs="Arial"/>
          <w:color w:val="000000" w:themeColor="text1"/>
          <w:sz w:val="20"/>
          <w:szCs w:val="20"/>
          <w:lang w:eastAsia="sl-SI"/>
        </w:rPr>
        <w:t>22/18, 86/21 -</w:t>
      </w:r>
      <w:proofErr w:type="spellStart"/>
      <w:r w:rsidRPr="0080235B">
        <w:rPr>
          <w:rFonts w:ascii="Arial" w:hAnsi="Arial" w:cs="Arial"/>
          <w:color w:val="000000" w:themeColor="text1"/>
          <w:sz w:val="20"/>
          <w:szCs w:val="20"/>
          <w:lang w:eastAsia="sl-SI"/>
        </w:rPr>
        <w:t>odl</w:t>
      </w:r>
      <w:proofErr w:type="spellEnd"/>
      <w:r w:rsidRPr="0080235B">
        <w:rPr>
          <w:rFonts w:ascii="Arial" w:hAnsi="Arial" w:cs="Arial"/>
          <w:color w:val="000000" w:themeColor="text1"/>
          <w:sz w:val="20"/>
          <w:szCs w:val="20"/>
          <w:lang w:eastAsia="sl-SI"/>
        </w:rPr>
        <w:t xml:space="preserve">. US, 123/21, 44/22, </w:t>
      </w:r>
      <w:r w:rsidRPr="0080235B">
        <w:rPr>
          <w:rFonts w:ascii="Arial" w:hAnsi="Arial" w:cs="Arial"/>
          <w:color w:val="000000" w:themeColor="text1"/>
          <w:sz w:val="20"/>
          <w:szCs w:val="20"/>
        </w:rPr>
        <w:t>in 130/22 – ZPOmK-2, 18/23 in 78/23</w:t>
      </w:r>
      <w:r w:rsidRPr="0080235B">
        <w:rPr>
          <w:rFonts w:ascii="Arial" w:hAnsi="Arial" w:cs="Arial"/>
          <w:color w:val="000000" w:themeColor="text1"/>
          <w:sz w:val="20"/>
          <w:szCs w:val="20"/>
          <w:lang w:eastAsia="sl-SI"/>
        </w:rPr>
        <w:t>);</w:t>
      </w:r>
    </w:p>
    <w:p w:rsidR="00E44852" w:rsidRPr="0080235B" w:rsidRDefault="00E44852" w:rsidP="00E44852">
      <w:pPr>
        <w:pStyle w:val="Odstavekseznama"/>
        <w:numPr>
          <w:ilvl w:val="0"/>
          <w:numId w:val="6"/>
        </w:numPr>
        <w:overflowPunct w:val="0"/>
        <w:autoSpaceDE w:val="0"/>
        <w:autoSpaceDN w:val="0"/>
        <w:adjustRightInd w:val="0"/>
        <w:spacing w:after="0" w:line="240" w:lineRule="auto"/>
        <w:ind w:left="142" w:hanging="142"/>
        <w:jc w:val="both"/>
        <w:textAlignment w:val="baseline"/>
        <w:rPr>
          <w:rFonts w:ascii="Arial" w:eastAsia="Times New Roman" w:hAnsi="Arial" w:cs="Arial"/>
          <w:color w:val="000000" w:themeColor="text1"/>
          <w:sz w:val="20"/>
          <w:szCs w:val="20"/>
          <w:lang w:eastAsia="sl-SI"/>
        </w:rPr>
      </w:pPr>
      <w:r w:rsidRPr="0080235B">
        <w:rPr>
          <w:rFonts w:ascii="Arial" w:hAnsi="Arial" w:cs="Arial"/>
          <w:color w:val="000000" w:themeColor="text1"/>
          <w:sz w:val="20"/>
          <w:szCs w:val="20"/>
          <w:lang w:eastAsia="sl-SI"/>
        </w:rPr>
        <w:t xml:space="preserve">Zakon o semenskem materialu kmetijskih rastlin (UL RS, št. 25/05 – UPB, 41/09, 32/12, 90/12 – </w:t>
      </w:r>
      <w:proofErr w:type="spellStart"/>
      <w:r w:rsidRPr="0080235B">
        <w:rPr>
          <w:rFonts w:ascii="Arial" w:hAnsi="Arial" w:cs="Arial"/>
          <w:color w:val="000000" w:themeColor="text1"/>
          <w:sz w:val="20"/>
          <w:szCs w:val="20"/>
          <w:lang w:eastAsia="sl-SI"/>
        </w:rPr>
        <w:t>ZdZPVHVVR</w:t>
      </w:r>
      <w:proofErr w:type="spellEnd"/>
      <w:r w:rsidRPr="0080235B">
        <w:rPr>
          <w:rFonts w:ascii="Arial" w:hAnsi="Arial" w:cs="Arial"/>
          <w:color w:val="000000" w:themeColor="text1"/>
          <w:sz w:val="20"/>
          <w:szCs w:val="20"/>
          <w:lang w:eastAsia="sl-SI"/>
        </w:rPr>
        <w:t xml:space="preserve"> in 22/18)</w:t>
      </w:r>
      <w:r w:rsidRPr="0080235B">
        <w:rPr>
          <w:rFonts w:ascii="Arial" w:eastAsia="Times New Roman" w:hAnsi="Arial" w:cs="Arial"/>
          <w:color w:val="000000" w:themeColor="text1"/>
          <w:sz w:val="20"/>
          <w:szCs w:val="20"/>
        </w:rPr>
        <w:t>.</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b/>
          <w:color w:val="000000" w:themeColor="text1"/>
          <w:sz w:val="20"/>
          <w:szCs w:val="20"/>
        </w:rPr>
      </w:pPr>
    </w:p>
    <w:p w:rsidR="00E44852" w:rsidRPr="0080235B" w:rsidRDefault="00E44852" w:rsidP="00E44852">
      <w:pPr>
        <w:overflowPunct w:val="0"/>
        <w:autoSpaceDE w:val="0"/>
        <w:autoSpaceDN w:val="0"/>
        <w:adjustRightInd w:val="0"/>
        <w:spacing w:after="0" w:line="240" w:lineRule="auto"/>
        <w:contextualSpacing/>
        <w:jc w:val="both"/>
        <w:textAlignment w:val="baseline"/>
        <w:rPr>
          <w:rFonts w:ascii="Arial" w:eastAsia="Times New Roman" w:hAnsi="Arial" w:cs="Arial"/>
          <w:b/>
          <w:color w:val="000000" w:themeColor="text1"/>
          <w:sz w:val="20"/>
          <w:szCs w:val="20"/>
        </w:rPr>
      </w:pPr>
      <w:r w:rsidRPr="0080235B">
        <w:rPr>
          <w:rFonts w:ascii="Arial" w:eastAsia="Times New Roman" w:hAnsi="Arial" w:cs="Arial"/>
          <w:b/>
          <w:color w:val="000000" w:themeColor="text1"/>
          <w:sz w:val="20"/>
          <w:szCs w:val="20"/>
        </w:rPr>
        <w:t>5. VSEBINSKI PROGRAM JAVNE SLUŽBE PO POGLAVJIH</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Za ohranjanje biotske raznovrstnosti v kmetijstvu se izvajajo naslednje naloge javne službe:</w:t>
      </w:r>
    </w:p>
    <w:p w:rsidR="00E44852" w:rsidRPr="0080235B" w:rsidRDefault="00E44852" w:rsidP="00E44852">
      <w:pPr>
        <w:numPr>
          <w:ilvl w:val="0"/>
          <w:numId w:val="8"/>
        </w:numPr>
        <w:overflowPunct w:val="0"/>
        <w:autoSpaceDE w:val="0"/>
        <w:autoSpaceDN w:val="0"/>
        <w:adjustRightInd w:val="0"/>
        <w:spacing w:after="0" w:line="240" w:lineRule="auto"/>
        <w:contextualSpacing/>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zbiranje, evidentiranje in ohranjanje avtohtonega genskega materiala;</w:t>
      </w:r>
    </w:p>
    <w:p w:rsidR="00E44852" w:rsidRPr="0080235B" w:rsidRDefault="00E44852" w:rsidP="00E44852">
      <w:pPr>
        <w:numPr>
          <w:ilvl w:val="0"/>
          <w:numId w:val="8"/>
        </w:numPr>
        <w:overflowPunct w:val="0"/>
        <w:autoSpaceDE w:val="0"/>
        <w:autoSpaceDN w:val="0"/>
        <w:adjustRightInd w:val="0"/>
        <w:spacing w:after="0" w:line="240" w:lineRule="auto"/>
        <w:contextualSpacing/>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razmnoževanje in zagotavljanje trajnostne rabe RGV;</w:t>
      </w:r>
    </w:p>
    <w:p w:rsidR="00E44852" w:rsidRPr="0080235B" w:rsidRDefault="00E44852" w:rsidP="00E44852">
      <w:pPr>
        <w:numPr>
          <w:ilvl w:val="0"/>
          <w:numId w:val="8"/>
        </w:numPr>
        <w:overflowPunct w:val="0"/>
        <w:autoSpaceDE w:val="0"/>
        <w:autoSpaceDN w:val="0"/>
        <w:adjustRightInd w:val="0"/>
        <w:spacing w:after="0" w:line="240" w:lineRule="auto"/>
        <w:contextualSpacing/>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opisovanje in vrednotenje akcesij po mednarodnih deskriptorjih oziroma v skladu s priročnikom javne službe;</w:t>
      </w:r>
    </w:p>
    <w:p w:rsidR="00E44852" w:rsidRPr="0080235B" w:rsidRDefault="00E44852" w:rsidP="00E44852">
      <w:pPr>
        <w:numPr>
          <w:ilvl w:val="0"/>
          <w:numId w:val="8"/>
        </w:num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80235B">
        <w:rPr>
          <w:rFonts w:ascii="Arial" w:eastAsia="Times New Roman" w:hAnsi="Arial" w:cs="Arial"/>
          <w:color w:val="000000" w:themeColor="text1"/>
          <w:sz w:val="20"/>
          <w:szCs w:val="20"/>
          <w:lang w:eastAsia="sl-SI"/>
        </w:rPr>
        <w:t>administrativno-tehnične naloge v povezavi z evidentiranjem in upravljanjem RGV;</w:t>
      </w:r>
    </w:p>
    <w:p w:rsidR="00E44852" w:rsidRPr="0080235B" w:rsidRDefault="00E44852" w:rsidP="00E44852">
      <w:pPr>
        <w:numPr>
          <w:ilvl w:val="0"/>
          <w:numId w:val="8"/>
        </w:num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80235B">
        <w:rPr>
          <w:rFonts w:ascii="Arial" w:eastAsia="Times New Roman" w:hAnsi="Arial" w:cs="Arial"/>
          <w:color w:val="000000" w:themeColor="text1"/>
          <w:sz w:val="20"/>
          <w:szCs w:val="20"/>
          <w:lang w:eastAsia="sl-SI"/>
        </w:rPr>
        <w:t>strokovno-tehnična koordinacija, izobraževanje, usposabljanje in ozaveščanje javnosti;</w:t>
      </w:r>
    </w:p>
    <w:p w:rsidR="00E44852" w:rsidRPr="0080235B" w:rsidRDefault="00E44852" w:rsidP="00E44852">
      <w:pPr>
        <w:numPr>
          <w:ilvl w:val="0"/>
          <w:numId w:val="8"/>
        </w:num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80235B">
        <w:rPr>
          <w:rFonts w:ascii="Arial" w:eastAsia="Times New Roman" w:hAnsi="Arial" w:cs="Arial"/>
          <w:color w:val="000000" w:themeColor="text1"/>
          <w:sz w:val="20"/>
          <w:szCs w:val="20"/>
          <w:lang w:eastAsia="sl-SI"/>
        </w:rPr>
        <w:t>sodelovanje z mednarodnimi organizacijami in omrežji na področju RGV.</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b/>
          <w:color w:val="000000" w:themeColor="text1"/>
          <w:sz w:val="20"/>
          <w:szCs w:val="20"/>
        </w:rPr>
      </w:pP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80235B">
        <w:rPr>
          <w:rFonts w:ascii="Arial" w:eastAsia="Times New Roman" w:hAnsi="Arial" w:cs="Arial"/>
          <w:color w:val="000000" w:themeColor="text1"/>
          <w:sz w:val="20"/>
          <w:szCs w:val="20"/>
          <w:lang w:eastAsia="sl-SI"/>
        </w:rPr>
        <w:t>Naloge iz prejšnjega odstavka se izvajajo za naslednje zbirke RGV:</w:t>
      </w:r>
    </w:p>
    <w:p w:rsidR="00E44852" w:rsidRPr="0080235B" w:rsidRDefault="00E44852" w:rsidP="00E44852">
      <w:pPr>
        <w:pStyle w:val="Odstavekseznama"/>
        <w:numPr>
          <w:ilvl w:val="0"/>
          <w:numId w:val="7"/>
        </w:numPr>
        <w:overflowPunct w:val="0"/>
        <w:autoSpaceDE w:val="0"/>
        <w:autoSpaceDN w:val="0"/>
        <w:adjustRightInd w:val="0"/>
        <w:spacing w:after="0" w:line="240" w:lineRule="auto"/>
        <w:ind w:left="142" w:hanging="142"/>
        <w:jc w:val="both"/>
        <w:textAlignment w:val="baseline"/>
        <w:rPr>
          <w:rFonts w:ascii="Arial" w:eastAsia="Times New Roman" w:hAnsi="Arial" w:cs="Arial"/>
          <w:color w:val="000000" w:themeColor="text1"/>
          <w:sz w:val="20"/>
          <w:szCs w:val="20"/>
          <w:lang w:eastAsia="sl-SI"/>
        </w:rPr>
      </w:pPr>
      <w:r w:rsidRPr="0080235B">
        <w:rPr>
          <w:rFonts w:ascii="Arial" w:eastAsia="Times New Roman" w:hAnsi="Arial" w:cs="Arial"/>
          <w:color w:val="000000" w:themeColor="text1"/>
          <w:sz w:val="20"/>
          <w:szCs w:val="20"/>
          <w:lang w:eastAsia="sl-SI"/>
        </w:rPr>
        <w:t xml:space="preserve">zbirke RGV, ki se hranijo v obliki semena </w:t>
      </w:r>
      <w:r w:rsidRPr="0080235B">
        <w:rPr>
          <w:rFonts w:ascii="Arial" w:eastAsia="Times New Roman" w:hAnsi="Arial" w:cs="Arial"/>
          <w:i/>
          <w:color w:val="000000" w:themeColor="text1"/>
          <w:sz w:val="20"/>
          <w:szCs w:val="20"/>
          <w:lang w:eastAsia="sl-SI"/>
        </w:rPr>
        <w:t>ex situ</w:t>
      </w:r>
      <w:r w:rsidRPr="0080235B">
        <w:rPr>
          <w:rFonts w:ascii="Arial" w:eastAsia="Times New Roman" w:hAnsi="Arial" w:cs="Arial"/>
          <w:color w:val="000000" w:themeColor="text1"/>
          <w:sz w:val="20"/>
          <w:szCs w:val="20"/>
          <w:lang w:eastAsia="sl-SI"/>
        </w:rPr>
        <w:t xml:space="preserve">: </w:t>
      </w:r>
      <w:r w:rsidRPr="0080235B">
        <w:rPr>
          <w:rFonts w:ascii="Arial" w:eastAsia="Times New Roman" w:hAnsi="Arial" w:cs="Arial"/>
          <w:bCs/>
          <w:color w:val="000000" w:themeColor="text1"/>
          <w:sz w:val="20"/>
          <w:szCs w:val="20"/>
          <w:lang w:eastAsia="sl-SI"/>
        </w:rPr>
        <w:t>krmne rastline, žita, vrtnine ter zdravilne in aromatične rastline;</w:t>
      </w:r>
    </w:p>
    <w:p w:rsidR="00E44852" w:rsidRPr="0080235B" w:rsidRDefault="00E44852" w:rsidP="00E44852">
      <w:pPr>
        <w:pStyle w:val="Odstavekseznama"/>
        <w:numPr>
          <w:ilvl w:val="0"/>
          <w:numId w:val="7"/>
        </w:numPr>
        <w:overflowPunct w:val="0"/>
        <w:autoSpaceDE w:val="0"/>
        <w:autoSpaceDN w:val="0"/>
        <w:adjustRightInd w:val="0"/>
        <w:spacing w:after="0" w:line="240" w:lineRule="auto"/>
        <w:ind w:left="142" w:hanging="142"/>
        <w:jc w:val="both"/>
        <w:textAlignment w:val="baseline"/>
        <w:rPr>
          <w:rFonts w:ascii="Arial" w:eastAsia="Times New Roman" w:hAnsi="Arial" w:cs="Arial"/>
          <w:color w:val="000000" w:themeColor="text1"/>
          <w:sz w:val="20"/>
          <w:szCs w:val="20"/>
          <w:lang w:eastAsia="sl-SI"/>
        </w:rPr>
      </w:pPr>
      <w:r w:rsidRPr="0080235B">
        <w:rPr>
          <w:rFonts w:ascii="Arial" w:eastAsia="Times New Roman" w:hAnsi="Arial" w:cs="Arial"/>
          <w:color w:val="000000" w:themeColor="text1"/>
          <w:sz w:val="20"/>
          <w:szCs w:val="20"/>
          <w:lang w:eastAsia="sl-SI"/>
        </w:rPr>
        <w:t xml:space="preserve">zbirke RGV, ki se hranijo v obliki </w:t>
      </w:r>
      <w:proofErr w:type="spellStart"/>
      <w:r w:rsidRPr="0080235B">
        <w:rPr>
          <w:rFonts w:ascii="Arial" w:eastAsia="Times New Roman" w:hAnsi="Arial" w:cs="Arial"/>
          <w:color w:val="000000" w:themeColor="text1"/>
          <w:sz w:val="20"/>
          <w:szCs w:val="20"/>
          <w:lang w:eastAsia="sl-SI"/>
        </w:rPr>
        <w:t>kolekcijskega</w:t>
      </w:r>
      <w:proofErr w:type="spellEnd"/>
      <w:r w:rsidRPr="0080235B">
        <w:rPr>
          <w:rFonts w:ascii="Arial" w:eastAsia="Times New Roman" w:hAnsi="Arial" w:cs="Arial"/>
          <w:color w:val="000000" w:themeColor="text1"/>
          <w:sz w:val="20"/>
          <w:szCs w:val="20"/>
          <w:lang w:eastAsia="sl-SI"/>
        </w:rPr>
        <w:t xml:space="preserve"> nasada </w:t>
      </w:r>
      <w:r w:rsidRPr="0080235B">
        <w:rPr>
          <w:rFonts w:ascii="Arial" w:eastAsia="Times New Roman" w:hAnsi="Arial" w:cs="Arial"/>
          <w:i/>
          <w:color w:val="000000" w:themeColor="text1"/>
          <w:sz w:val="20"/>
          <w:szCs w:val="20"/>
          <w:lang w:eastAsia="sl-SI"/>
        </w:rPr>
        <w:t xml:space="preserve">in vivo </w:t>
      </w:r>
      <w:r w:rsidRPr="0080235B">
        <w:rPr>
          <w:rFonts w:ascii="Arial" w:eastAsia="Times New Roman" w:hAnsi="Arial" w:cs="Arial"/>
          <w:color w:val="000000" w:themeColor="text1"/>
          <w:sz w:val="20"/>
          <w:szCs w:val="20"/>
          <w:lang w:eastAsia="sl-SI"/>
        </w:rPr>
        <w:t>–</w:t>
      </w:r>
      <w:r w:rsidRPr="0080235B">
        <w:rPr>
          <w:rFonts w:ascii="Arial" w:eastAsia="Times New Roman" w:hAnsi="Arial" w:cs="Arial"/>
          <w:i/>
          <w:color w:val="000000" w:themeColor="text1"/>
          <w:sz w:val="20"/>
          <w:szCs w:val="20"/>
          <w:lang w:eastAsia="sl-SI"/>
        </w:rPr>
        <w:t xml:space="preserve"> ex situ</w:t>
      </w:r>
      <w:r w:rsidRPr="0080235B">
        <w:rPr>
          <w:rFonts w:ascii="Arial" w:eastAsia="Times New Roman" w:hAnsi="Arial" w:cs="Arial"/>
          <w:color w:val="000000" w:themeColor="text1"/>
          <w:sz w:val="20"/>
          <w:szCs w:val="20"/>
          <w:lang w:eastAsia="sl-SI"/>
        </w:rPr>
        <w:t>:</w:t>
      </w:r>
      <w:r w:rsidRPr="0080235B">
        <w:rPr>
          <w:rFonts w:ascii="Arial" w:eastAsia="Times New Roman" w:hAnsi="Arial" w:cs="Arial"/>
          <w:bCs/>
          <w:color w:val="000000" w:themeColor="text1"/>
          <w:sz w:val="20"/>
          <w:szCs w:val="20"/>
          <w:lang w:eastAsia="sl-SI"/>
        </w:rPr>
        <w:t xml:space="preserve"> sadne rastline, hmelj, jagodičje, vinska trta ter zdravilne in aromatične rastline in</w:t>
      </w:r>
    </w:p>
    <w:p w:rsidR="00E44852" w:rsidRPr="0080235B" w:rsidRDefault="00E44852" w:rsidP="00E44852">
      <w:pPr>
        <w:pStyle w:val="Odstavekseznama"/>
        <w:numPr>
          <w:ilvl w:val="0"/>
          <w:numId w:val="7"/>
        </w:numPr>
        <w:overflowPunct w:val="0"/>
        <w:autoSpaceDE w:val="0"/>
        <w:autoSpaceDN w:val="0"/>
        <w:adjustRightInd w:val="0"/>
        <w:spacing w:after="0" w:line="240" w:lineRule="auto"/>
        <w:ind w:left="142" w:hanging="142"/>
        <w:jc w:val="both"/>
        <w:textAlignment w:val="baseline"/>
        <w:rPr>
          <w:rFonts w:ascii="Arial" w:eastAsia="Times New Roman" w:hAnsi="Arial" w:cs="Arial"/>
          <w:color w:val="000000" w:themeColor="text1"/>
          <w:sz w:val="20"/>
          <w:szCs w:val="20"/>
          <w:lang w:eastAsia="sl-SI"/>
        </w:rPr>
      </w:pPr>
      <w:r w:rsidRPr="0080235B">
        <w:rPr>
          <w:rFonts w:ascii="Arial" w:eastAsia="Times New Roman" w:hAnsi="Arial" w:cs="Arial"/>
          <w:color w:val="000000" w:themeColor="text1"/>
          <w:sz w:val="20"/>
          <w:szCs w:val="20"/>
          <w:lang w:eastAsia="sl-SI"/>
        </w:rPr>
        <w:t xml:space="preserve">zbirke RGV, ki se hranijo oziroma lahko hranijo v pogojih </w:t>
      </w:r>
      <w:r w:rsidRPr="0080235B">
        <w:rPr>
          <w:rFonts w:ascii="Arial" w:eastAsia="Times New Roman" w:hAnsi="Arial" w:cs="Arial"/>
          <w:i/>
          <w:color w:val="000000" w:themeColor="text1"/>
          <w:sz w:val="20"/>
          <w:szCs w:val="20"/>
          <w:lang w:eastAsia="sl-SI"/>
        </w:rPr>
        <w:t>in vitro</w:t>
      </w:r>
      <w:r w:rsidRPr="0080235B">
        <w:rPr>
          <w:rFonts w:ascii="Arial" w:eastAsia="Times New Roman" w:hAnsi="Arial" w:cs="Arial"/>
          <w:color w:val="000000" w:themeColor="text1"/>
          <w:sz w:val="20"/>
          <w:szCs w:val="20"/>
          <w:lang w:eastAsia="sl-SI"/>
        </w:rPr>
        <w:t>; krompir, vrtnine, hmelj, vinska trta, zdravilne in aromatične rastline idr.</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rsidR="00E44852" w:rsidRPr="0080235B" w:rsidRDefault="00E44852" w:rsidP="00E44852">
      <w:pPr>
        <w:pStyle w:val="Naslov2"/>
        <w:ind w:left="576" w:hanging="576"/>
        <w:rPr>
          <w:sz w:val="20"/>
          <w:szCs w:val="20"/>
        </w:rPr>
      </w:pPr>
      <w:r w:rsidRPr="0080235B">
        <w:rPr>
          <w:color w:val="000000" w:themeColor="text1"/>
          <w:sz w:val="20"/>
          <w:szCs w:val="20"/>
        </w:rPr>
        <w:lastRenderedPageBreak/>
        <w:t>5.1 Zbiranje, evidentiranje in ohranjanje avtohtonega genskega materiala ex situ</w:t>
      </w:r>
      <w:bookmarkStart w:id="1" w:name="_Hlk162947005"/>
    </w:p>
    <w:bookmarkEnd w:id="1"/>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b/>
          <w:color w:val="000000" w:themeColor="text1"/>
          <w:sz w:val="20"/>
          <w:szCs w:val="20"/>
        </w:rPr>
      </w:pP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b/>
          <w:color w:val="000000" w:themeColor="text1"/>
          <w:sz w:val="20"/>
          <w:szCs w:val="20"/>
        </w:rPr>
      </w:pPr>
      <w:r w:rsidRPr="0080235B">
        <w:rPr>
          <w:rFonts w:ascii="Arial" w:eastAsia="Times New Roman" w:hAnsi="Arial" w:cs="Arial"/>
          <w:b/>
          <w:color w:val="000000" w:themeColor="text1"/>
          <w:sz w:val="20"/>
          <w:szCs w:val="20"/>
        </w:rPr>
        <w:t>Pregled stanja:</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 xml:space="preserve">Spremljanje in popis nekaterih rastlinskih vrst se je začela v 50. in 60. letih prejšnjega stoletja za potrebe žlahtnjenja. Od leta 1996 potekajo v Sloveniji sistematično zbiranje, hranjenje in vzdrževanje RGV v okviru rastlinske genske banke. Za večji del zbirk RGV so opravljeni osnovni opisi akcesij, za manjši del pa tudi osnovno vrednotenje akcesij.  </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b/>
          <w:color w:val="000000" w:themeColor="text1"/>
          <w:sz w:val="20"/>
          <w:szCs w:val="20"/>
        </w:rPr>
      </w:pP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 xml:space="preserve">Najpomembnejše zbirke RGV </w:t>
      </w:r>
      <w:r w:rsidRPr="0080235B">
        <w:rPr>
          <w:rFonts w:ascii="Arial" w:eastAsia="Times New Roman" w:hAnsi="Arial" w:cs="Arial"/>
          <w:i/>
          <w:color w:val="000000" w:themeColor="text1"/>
          <w:sz w:val="20"/>
          <w:szCs w:val="20"/>
        </w:rPr>
        <w:t>ex situ</w:t>
      </w:r>
      <w:r w:rsidRPr="0080235B">
        <w:rPr>
          <w:rFonts w:ascii="Arial" w:eastAsia="Times New Roman" w:hAnsi="Arial" w:cs="Arial"/>
          <w:color w:val="000000" w:themeColor="text1"/>
          <w:sz w:val="20"/>
          <w:szCs w:val="20"/>
        </w:rPr>
        <w:t xml:space="preserve"> in </w:t>
      </w:r>
      <w:proofErr w:type="spellStart"/>
      <w:r w:rsidRPr="0080235B">
        <w:rPr>
          <w:rFonts w:ascii="Arial" w:eastAsia="Times New Roman" w:hAnsi="Arial" w:cs="Arial"/>
          <w:color w:val="000000" w:themeColor="text1"/>
          <w:sz w:val="20"/>
          <w:szCs w:val="20"/>
        </w:rPr>
        <w:t>kolekcijski</w:t>
      </w:r>
      <w:proofErr w:type="spellEnd"/>
      <w:r w:rsidRPr="0080235B">
        <w:rPr>
          <w:rFonts w:ascii="Arial" w:eastAsia="Times New Roman" w:hAnsi="Arial" w:cs="Arial"/>
          <w:color w:val="000000" w:themeColor="text1"/>
          <w:sz w:val="20"/>
          <w:szCs w:val="20"/>
        </w:rPr>
        <w:t xml:space="preserve"> nasadi so na več lokacijah in institucijah: na Kmetijskem inštitutu Slovenija (v nadaljnjem besedilu: KIS), Oddelku za agronomijo Biotehniške fakultete Univerze v Ljubljani (v nadaljnjem besedilu: BF), Inštitutu za hmeljarstvo in pivovarstvo Slovenije v Žalcu (v nadaljnjem besedilu: IHPS) in Fakulteti za kmetijstvo in </w:t>
      </w:r>
      <w:proofErr w:type="spellStart"/>
      <w:r w:rsidRPr="0080235B">
        <w:rPr>
          <w:rFonts w:ascii="Arial" w:eastAsia="Times New Roman" w:hAnsi="Arial" w:cs="Arial"/>
          <w:color w:val="000000" w:themeColor="text1"/>
          <w:sz w:val="20"/>
          <w:szCs w:val="20"/>
        </w:rPr>
        <w:t>biosistemske</w:t>
      </w:r>
      <w:proofErr w:type="spellEnd"/>
      <w:r w:rsidRPr="0080235B">
        <w:rPr>
          <w:rFonts w:ascii="Arial" w:eastAsia="Times New Roman" w:hAnsi="Arial" w:cs="Arial"/>
          <w:color w:val="000000" w:themeColor="text1"/>
          <w:sz w:val="20"/>
          <w:szCs w:val="20"/>
        </w:rPr>
        <w:t xml:space="preserve"> vede Univerze v Mariboru (v nadaljnjem besedilu: FKBV). Za zbirke RGV </w:t>
      </w:r>
      <w:r w:rsidRPr="0080235B">
        <w:rPr>
          <w:rFonts w:ascii="Arial" w:eastAsia="Times New Roman" w:hAnsi="Arial" w:cs="Arial"/>
          <w:i/>
          <w:color w:val="000000" w:themeColor="text1"/>
          <w:sz w:val="20"/>
          <w:szCs w:val="20"/>
        </w:rPr>
        <w:t>ex situ</w:t>
      </w:r>
      <w:r w:rsidRPr="0080235B">
        <w:rPr>
          <w:rFonts w:ascii="Arial" w:eastAsia="Times New Roman" w:hAnsi="Arial" w:cs="Arial"/>
          <w:color w:val="000000" w:themeColor="text1"/>
          <w:sz w:val="20"/>
          <w:szCs w:val="20"/>
        </w:rPr>
        <w:t xml:space="preserve"> posameznih vrst ali skupin rastlin so odgovorni skrbniki (kuratorji). Konec leta 2023 je bilo v rastlinski genski banki skupno več kot 5550 akcesij, ki predstavljajo 248 vrst kmetijskih rastlin (od tega jih je 204 vrst na KIS, 31 na BF, 36 na IHPS in 8 vrst na FKBV). Od leta 2017 se je število akcesij povečalo za 110 vzorcev.</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 xml:space="preserve">Zbirke RGV še niso ločene na osnovno zbirko za dolgoročno hranjenje in na t. i. začasne delovne zbirke. Varnostni dvojniki najpomembnejših akcesij iz osnovne zbirke tudi še niso shranjeni na drugi lokaciji. Za določene RGV bo treba vpeljati metode hranjenja kot npr. </w:t>
      </w:r>
      <w:r w:rsidRPr="0080235B">
        <w:rPr>
          <w:rFonts w:ascii="Arial" w:eastAsia="Times New Roman" w:hAnsi="Arial" w:cs="Arial"/>
          <w:i/>
          <w:color w:val="000000" w:themeColor="text1"/>
          <w:sz w:val="20"/>
          <w:szCs w:val="20"/>
        </w:rPr>
        <w:t xml:space="preserve">in vitro, </w:t>
      </w:r>
      <w:proofErr w:type="spellStart"/>
      <w:r w:rsidRPr="0080235B">
        <w:rPr>
          <w:rFonts w:ascii="Arial" w:eastAsia="Times New Roman" w:hAnsi="Arial" w:cs="Arial"/>
          <w:color w:val="000000" w:themeColor="text1"/>
          <w:sz w:val="20"/>
          <w:szCs w:val="20"/>
        </w:rPr>
        <w:t>krioprezervacijo</w:t>
      </w:r>
      <w:proofErr w:type="spellEnd"/>
      <w:r w:rsidRPr="0080235B">
        <w:rPr>
          <w:rFonts w:ascii="Arial" w:eastAsia="Times New Roman" w:hAnsi="Arial" w:cs="Arial"/>
          <w:color w:val="000000" w:themeColor="text1"/>
          <w:sz w:val="20"/>
          <w:szCs w:val="20"/>
        </w:rPr>
        <w:t xml:space="preserve"> idr.</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proofErr w:type="spellStart"/>
      <w:r w:rsidRPr="0080235B">
        <w:rPr>
          <w:rFonts w:ascii="Arial" w:eastAsia="Times New Roman" w:hAnsi="Arial" w:cs="Arial"/>
          <w:color w:val="000000" w:themeColor="text1"/>
          <w:sz w:val="20"/>
          <w:szCs w:val="20"/>
        </w:rPr>
        <w:t>Kolekcijski</w:t>
      </w:r>
      <w:proofErr w:type="spellEnd"/>
      <w:r w:rsidRPr="0080235B">
        <w:rPr>
          <w:rFonts w:ascii="Arial" w:eastAsia="Times New Roman" w:hAnsi="Arial" w:cs="Arial"/>
          <w:color w:val="000000" w:themeColor="text1"/>
          <w:sz w:val="20"/>
          <w:szCs w:val="20"/>
        </w:rPr>
        <w:t xml:space="preserve"> nasadi še nimajo zagotovljenega varnostnega dvojnika. Pri vzpostavitvi dodatnih </w:t>
      </w:r>
      <w:proofErr w:type="spellStart"/>
      <w:r w:rsidRPr="0080235B">
        <w:rPr>
          <w:rFonts w:ascii="Arial" w:eastAsia="Times New Roman" w:hAnsi="Arial" w:cs="Arial"/>
          <w:color w:val="000000" w:themeColor="text1"/>
          <w:sz w:val="20"/>
          <w:szCs w:val="20"/>
        </w:rPr>
        <w:t>kolekcijskih</w:t>
      </w:r>
      <w:proofErr w:type="spellEnd"/>
      <w:r w:rsidRPr="0080235B">
        <w:rPr>
          <w:rFonts w:ascii="Arial" w:eastAsia="Times New Roman" w:hAnsi="Arial" w:cs="Arial"/>
          <w:color w:val="000000" w:themeColor="text1"/>
          <w:sz w:val="20"/>
          <w:szCs w:val="20"/>
        </w:rPr>
        <w:t xml:space="preserve"> nasadov obstaja možnost sodelovanja z botaničnimi vrtovi, regijskimi in krajinskimi parki, zainteresiranimi in izbranimi posamezniki ter z drugimi izobraževalnimi ustanovami. V zbirke RGV </w:t>
      </w:r>
      <w:r w:rsidRPr="0080235B">
        <w:rPr>
          <w:rFonts w:ascii="Arial" w:eastAsia="Times New Roman" w:hAnsi="Arial" w:cs="Arial"/>
          <w:i/>
          <w:color w:val="000000" w:themeColor="text1"/>
          <w:sz w:val="20"/>
          <w:szCs w:val="20"/>
        </w:rPr>
        <w:t>ex situ</w:t>
      </w:r>
      <w:r w:rsidRPr="0080235B">
        <w:rPr>
          <w:rFonts w:ascii="Arial" w:eastAsia="Times New Roman" w:hAnsi="Arial" w:cs="Arial"/>
          <w:color w:val="000000" w:themeColor="text1"/>
          <w:sz w:val="20"/>
          <w:szCs w:val="20"/>
        </w:rPr>
        <w:t xml:space="preserve"> bi bilo treba prenesti in vključiti manjkajoče vzorce akcesij, ki so v zasebnih zbirkah. </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 xml:space="preserve">Zbirke RGV nekaterih vrst kmetijskih rastlin (koruza, trta, ajda, fižol, solata) predstavljajo skoraj vso gensko raznolikost posamezne vrste v Sloveniji. Pri drugih vrstah kmetijskih rastlin pa je delež genske raznolikosti in raznovrstnosti v zbirkah RGV </w:t>
      </w:r>
      <w:r w:rsidRPr="0080235B">
        <w:rPr>
          <w:rFonts w:ascii="Arial" w:eastAsia="Times New Roman" w:hAnsi="Arial" w:cs="Arial"/>
          <w:i/>
          <w:color w:val="000000" w:themeColor="text1"/>
          <w:sz w:val="20"/>
          <w:szCs w:val="20"/>
        </w:rPr>
        <w:t>ex situ</w:t>
      </w:r>
      <w:r w:rsidRPr="0080235B">
        <w:rPr>
          <w:rFonts w:ascii="Arial" w:eastAsia="Times New Roman" w:hAnsi="Arial" w:cs="Arial"/>
          <w:color w:val="000000" w:themeColor="text1"/>
          <w:sz w:val="20"/>
          <w:szCs w:val="20"/>
        </w:rPr>
        <w:t xml:space="preserve"> manjši. Manjkajočo raznolikost je večinoma mogoče dopolniti z zbiranjem RGV. Pri posameznih vrstah kmetijskih rastlin npr. pri pšenici pa je bila genska erozija v preteklosti tako velika, da so se RGV izgubili in jih ni mogoče obnoviti. Preveriti je treba možnost izpopolnitve obstoječih zbirk z izmenjavo slovenskih RGV iz drugih genskih bank (repatriacija RGV). </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80235B">
        <w:rPr>
          <w:rFonts w:ascii="Arial" w:hAnsi="Arial" w:cs="Arial"/>
          <w:sz w:val="20"/>
          <w:szCs w:val="20"/>
        </w:rPr>
        <w:t>V skladu z zakonom, ki ureja pridelavo in trženje semenskega materiala kmetijskih rastlin se v genski banki shranjujejo tudi vzorci lokalnih sort, ki so bile izbrisane iz sortne liste in vzorci semenskega materiala ohranjevalnih sort ob njihovem vpisu v sortno listo.</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b/>
          <w:color w:val="000000" w:themeColor="text1"/>
          <w:sz w:val="20"/>
          <w:szCs w:val="20"/>
        </w:rPr>
      </w:pPr>
      <w:bookmarkStart w:id="2" w:name="_Hlk163636208"/>
      <w:r w:rsidRPr="0080235B">
        <w:rPr>
          <w:rFonts w:ascii="Arial" w:eastAsia="Times New Roman" w:hAnsi="Arial" w:cs="Arial"/>
          <w:b/>
          <w:color w:val="000000" w:themeColor="text1"/>
          <w:sz w:val="20"/>
          <w:szCs w:val="20"/>
        </w:rPr>
        <w:t>Cilji</w:t>
      </w:r>
      <w:r w:rsidRPr="0080235B">
        <w:rPr>
          <w:rFonts w:ascii="Arial" w:eastAsia="Times New Roman" w:hAnsi="Arial" w:cs="Arial"/>
          <w:b/>
          <w:color w:val="000000" w:themeColor="text1"/>
          <w:sz w:val="20"/>
          <w:szCs w:val="20"/>
          <w:lang w:eastAsia="sl-SI"/>
        </w:rPr>
        <w:t xml:space="preserve"> zbiranja, evidentiranja in ohranjanja RGV </w:t>
      </w:r>
      <w:r w:rsidRPr="0080235B">
        <w:rPr>
          <w:rFonts w:ascii="Arial" w:eastAsia="Times New Roman" w:hAnsi="Arial" w:cs="Arial"/>
          <w:b/>
          <w:i/>
          <w:color w:val="000000" w:themeColor="text1"/>
          <w:sz w:val="20"/>
          <w:szCs w:val="20"/>
          <w:lang w:eastAsia="sl-SI"/>
        </w:rPr>
        <w:t>ex situ</w:t>
      </w:r>
      <w:r w:rsidRPr="0080235B">
        <w:rPr>
          <w:rFonts w:ascii="Arial" w:eastAsia="Times New Roman" w:hAnsi="Arial" w:cs="Arial"/>
          <w:b/>
          <w:color w:val="000000" w:themeColor="text1"/>
          <w:sz w:val="20"/>
          <w:szCs w:val="20"/>
        </w:rPr>
        <w:t>:</w:t>
      </w:r>
    </w:p>
    <w:p w:rsidR="00E44852" w:rsidRPr="0080235B" w:rsidRDefault="00E44852" w:rsidP="00E44852">
      <w:pPr>
        <w:numPr>
          <w:ilvl w:val="0"/>
          <w:numId w:val="9"/>
        </w:numPr>
        <w:overflowPunct w:val="0"/>
        <w:autoSpaceDE w:val="0"/>
        <w:autoSpaceDN w:val="0"/>
        <w:adjustRightInd w:val="0"/>
        <w:spacing w:after="0" w:line="240" w:lineRule="auto"/>
        <w:ind w:left="142" w:hanging="142"/>
        <w:contextualSpacing/>
        <w:jc w:val="both"/>
        <w:textAlignment w:val="baseline"/>
        <w:rPr>
          <w:rFonts w:ascii="Arial" w:eastAsia="Times New Roman" w:hAnsi="Arial" w:cs="Arial"/>
          <w:color w:val="000000" w:themeColor="text1"/>
          <w:sz w:val="20"/>
          <w:szCs w:val="20"/>
        </w:rPr>
      </w:pPr>
      <w:bookmarkStart w:id="3" w:name="_Hlk162954500"/>
      <w:bookmarkEnd w:id="2"/>
      <w:r w:rsidRPr="0080235B">
        <w:rPr>
          <w:rFonts w:ascii="Arial" w:eastAsia="Times New Roman" w:hAnsi="Arial" w:cs="Arial"/>
          <w:color w:val="000000" w:themeColor="text1"/>
          <w:sz w:val="20"/>
          <w:szCs w:val="20"/>
        </w:rPr>
        <w:t>poenoteno upravljanje z zbirkami RGV po mednarodnih standardih;</w:t>
      </w:r>
    </w:p>
    <w:p w:rsidR="00E44852" w:rsidRPr="0080235B" w:rsidRDefault="00E44852" w:rsidP="00E44852">
      <w:pPr>
        <w:numPr>
          <w:ilvl w:val="0"/>
          <w:numId w:val="9"/>
        </w:numPr>
        <w:overflowPunct w:val="0"/>
        <w:autoSpaceDE w:val="0"/>
        <w:autoSpaceDN w:val="0"/>
        <w:adjustRightInd w:val="0"/>
        <w:spacing w:after="0" w:line="240" w:lineRule="auto"/>
        <w:ind w:left="142" w:hanging="142"/>
        <w:contextualSpacing/>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urejene osnovne zbirke RGV in zagotovljeno dolgotrajno hranjenje RGV;</w:t>
      </w:r>
    </w:p>
    <w:p w:rsidR="00E44852" w:rsidRPr="0080235B" w:rsidRDefault="00E44852" w:rsidP="00E44852">
      <w:pPr>
        <w:numPr>
          <w:ilvl w:val="0"/>
          <w:numId w:val="9"/>
        </w:numPr>
        <w:overflowPunct w:val="0"/>
        <w:autoSpaceDE w:val="0"/>
        <w:autoSpaceDN w:val="0"/>
        <w:adjustRightInd w:val="0"/>
        <w:spacing w:after="0" w:line="240" w:lineRule="auto"/>
        <w:ind w:left="142" w:hanging="142"/>
        <w:contextualSpacing/>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optimizirano hranjenje in sistem za izmenjavo RGV;</w:t>
      </w:r>
    </w:p>
    <w:p w:rsidR="00E44852" w:rsidRPr="0080235B" w:rsidRDefault="00E44852" w:rsidP="00E44852">
      <w:pPr>
        <w:numPr>
          <w:ilvl w:val="0"/>
          <w:numId w:val="9"/>
        </w:numPr>
        <w:overflowPunct w:val="0"/>
        <w:autoSpaceDE w:val="0"/>
        <w:autoSpaceDN w:val="0"/>
        <w:adjustRightInd w:val="0"/>
        <w:spacing w:after="0" w:line="240" w:lineRule="auto"/>
        <w:ind w:left="142" w:hanging="142"/>
        <w:contextualSpacing/>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 xml:space="preserve">vzpostavljen sistem hranjenja varnostnih dvojnikov najpomembnejših akcesij za vse zbirke (za vrste, ki se ohranjano v obliki semen, v </w:t>
      </w:r>
      <w:proofErr w:type="spellStart"/>
      <w:r w:rsidRPr="0080235B">
        <w:rPr>
          <w:rFonts w:ascii="Arial" w:eastAsia="Times New Roman" w:hAnsi="Arial" w:cs="Arial"/>
          <w:color w:val="000000" w:themeColor="text1"/>
          <w:sz w:val="20"/>
          <w:szCs w:val="20"/>
        </w:rPr>
        <w:t>kolekcijskih</w:t>
      </w:r>
      <w:proofErr w:type="spellEnd"/>
      <w:r w:rsidRPr="0080235B">
        <w:rPr>
          <w:rFonts w:ascii="Arial" w:eastAsia="Times New Roman" w:hAnsi="Arial" w:cs="Arial"/>
          <w:color w:val="000000" w:themeColor="text1"/>
          <w:sz w:val="20"/>
          <w:szCs w:val="20"/>
        </w:rPr>
        <w:t xml:space="preserve"> nasadih ali </w:t>
      </w:r>
      <w:r w:rsidRPr="0080235B">
        <w:rPr>
          <w:rFonts w:ascii="Arial" w:eastAsia="Times New Roman" w:hAnsi="Arial" w:cs="Arial"/>
          <w:i/>
          <w:iCs/>
          <w:color w:val="000000" w:themeColor="text1"/>
          <w:sz w:val="20"/>
          <w:szCs w:val="20"/>
        </w:rPr>
        <w:t>in vitro</w:t>
      </w:r>
      <w:r w:rsidRPr="0080235B">
        <w:rPr>
          <w:rFonts w:ascii="Arial" w:eastAsia="Times New Roman" w:hAnsi="Arial" w:cs="Arial"/>
          <w:color w:val="000000" w:themeColor="text1"/>
          <w:sz w:val="20"/>
          <w:szCs w:val="20"/>
        </w:rPr>
        <w:t>) in</w:t>
      </w:r>
    </w:p>
    <w:p w:rsidR="00E44852" w:rsidRPr="0080235B" w:rsidRDefault="00E44852" w:rsidP="00E44852">
      <w:pPr>
        <w:numPr>
          <w:ilvl w:val="0"/>
          <w:numId w:val="9"/>
        </w:numPr>
        <w:overflowPunct w:val="0"/>
        <w:autoSpaceDE w:val="0"/>
        <w:autoSpaceDN w:val="0"/>
        <w:adjustRightInd w:val="0"/>
        <w:spacing w:after="0" w:line="240" w:lineRule="auto"/>
        <w:ind w:left="142" w:hanging="142"/>
        <w:contextualSpacing/>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 xml:space="preserve">izpopolnjene </w:t>
      </w:r>
      <w:r w:rsidRPr="0080235B">
        <w:rPr>
          <w:rFonts w:ascii="Arial" w:eastAsia="Times New Roman" w:hAnsi="Arial" w:cs="Arial"/>
          <w:i/>
          <w:color w:val="000000" w:themeColor="text1"/>
          <w:sz w:val="20"/>
          <w:szCs w:val="20"/>
        </w:rPr>
        <w:t>ex situ</w:t>
      </w:r>
      <w:r w:rsidRPr="0080235B">
        <w:rPr>
          <w:rFonts w:ascii="Arial" w:eastAsia="Times New Roman" w:hAnsi="Arial" w:cs="Arial"/>
          <w:color w:val="000000" w:themeColor="text1"/>
          <w:sz w:val="20"/>
          <w:szCs w:val="20"/>
        </w:rPr>
        <w:t xml:space="preserve"> zbirke z dodatnimi akcesijami.</w:t>
      </w:r>
    </w:p>
    <w:bookmarkEnd w:id="3"/>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b/>
          <w:color w:val="000000" w:themeColor="text1"/>
          <w:sz w:val="20"/>
          <w:szCs w:val="20"/>
        </w:rPr>
      </w:pPr>
      <w:r w:rsidRPr="0080235B">
        <w:rPr>
          <w:rFonts w:ascii="Arial" w:eastAsia="Times New Roman" w:hAnsi="Arial" w:cs="Arial"/>
          <w:b/>
          <w:color w:val="000000" w:themeColor="text1"/>
          <w:sz w:val="20"/>
          <w:szCs w:val="20"/>
        </w:rPr>
        <w:t>Metode:</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 xml:space="preserve">Semenski material RGV za hranjenje je pripravljen po mednarodnih standardih in se hrani srednjeročno v hladilnikih ali posebnih prostorih z nadzorovano temperaturo (4 </w:t>
      </w:r>
      <w:proofErr w:type="spellStart"/>
      <w:r w:rsidRPr="0080235B">
        <w:rPr>
          <w:rFonts w:ascii="Arial" w:eastAsia="Times New Roman" w:hAnsi="Arial" w:cs="Arial"/>
          <w:color w:val="000000" w:themeColor="text1"/>
          <w:sz w:val="20"/>
          <w:szCs w:val="20"/>
          <w:vertAlign w:val="superscript"/>
        </w:rPr>
        <w:t>o</w:t>
      </w:r>
      <w:r w:rsidRPr="0080235B">
        <w:rPr>
          <w:rFonts w:ascii="Arial" w:eastAsia="Times New Roman" w:hAnsi="Arial" w:cs="Arial"/>
          <w:color w:val="000000" w:themeColor="text1"/>
          <w:sz w:val="20"/>
          <w:szCs w:val="20"/>
        </w:rPr>
        <w:t>Celzija</w:t>
      </w:r>
      <w:proofErr w:type="spellEnd"/>
      <w:r w:rsidRPr="0080235B">
        <w:rPr>
          <w:rFonts w:ascii="Arial" w:eastAsia="Times New Roman" w:hAnsi="Arial" w:cs="Arial"/>
          <w:color w:val="000000" w:themeColor="text1"/>
          <w:sz w:val="20"/>
          <w:szCs w:val="20"/>
        </w:rPr>
        <w:t xml:space="preserve">) in dolgoročno v zamrzovalnikih ali zamrzovalnih komorah (-20 </w:t>
      </w:r>
      <w:proofErr w:type="spellStart"/>
      <w:r w:rsidRPr="0080235B">
        <w:rPr>
          <w:rFonts w:ascii="Arial" w:eastAsia="Times New Roman" w:hAnsi="Arial" w:cs="Arial"/>
          <w:color w:val="000000" w:themeColor="text1"/>
          <w:sz w:val="20"/>
          <w:szCs w:val="20"/>
          <w:vertAlign w:val="superscript"/>
        </w:rPr>
        <w:t>o</w:t>
      </w:r>
      <w:r w:rsidRPr="0080235B">
        <w:rPr>
          <w:rFonts w:ascii="Arial" w:eastAsia="Times New Roman" w:hAnsi="Arial" w:cs="Arial"/>
          <w:color w:val="000000" w:themeColor="text1"/>
          <w:sz w:val="20"/>
          <w:szCs w:val="20"/>
        </w:rPr>
        <w:t>Celzija</w:t>
      </w:r>
      <w:proofErr w:type="spellEnd"/>
      <w:r w:rsidRPr="0080235B">
        <w:rPr>
          <w:rFonts w:ascii="Arial" w:eastAsia="Times New Roman" w:hAnsi="Arial" w:cs="Arial"/>
          <w:color w:val="000000" w:themeColor="text1"/>
          <w:sz w:val="20"/>
          <w:szCs w:val="20"/>
        </w:rPr>
        <w:t>) v različni embalaži (plastične in aluminijaste vrečke, stekleni kozarci).</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 xml:space="preserve">Zbirke sadnih rastlin, hmelja, vinske trte in nekaterih vrst jagodičja ohranjamo </w:t>
      </w:r>
      <w:r w:rsidRPr="0080235B">
        <w:rPr>
          <w:rFonts w:ascii="Arial" w:eastAsia="Times New Roman" w:hAnsi="Arial" w:cs="Arial"/>
          <w:i/>
          <w:iCs/>
          <w:color w:val="000000" w:themeColor="text1"/>
          <w:sz w:val="20"/>
          <w:szCs w:val="20"/>
        </w:rPr>
        <w:t>in vivo</w:t>
      </w:r>
      <w:r w:rsidRPr="0080235B">
        <w:rPr>
          <w:rFonts w:ascii="Arial" w:eastAsia="Times New Roman" w:hAnsi="Arial" w:cs="Arial"/>
          <w:color w:val="000000" w:themeColor="text1"/>
          <w:sz w:val="20"/>
          <w:szCs w:val="20"/>
        </w:rPr>
        <w:t xml:space="preserve"> v </w:t>
      </w:r>
      <w:proofErr w:type="spellStart"/>
      <w:r w:rsidRPr="0080235B">
        <w:rPr>
          <w:rFonts w:ascii="Arial" w:eastAsia="Times New Roman" w:hAnsi="Arial" w:cs="Arial"/>
          <w:color w:val="000000" w:themeColor="text1"/>
          <w:sz w:val="20"/>
          <w:szCs w:val="20"/>
        </w:rPr>
        <w:t>kolekcijskih</w:t>
      </w:r>
      <w:proofErr w:type="spellEnd"/>
      <w:r w:rsidRPr="0080235B">
        <w:rPr>
          <w:rFonts w:ascii="Arial" w:eastAsia="Times New Roman" w:hAnsi="Arial" w:cs="Arial"/>
          <w:color w:val="000000" w:themeColor="text1"/>
          <w:sz w:val="20"/>
          <w:szCs w:val="20"/>
        </w:rPr>
        <w:t xml:space="preserve"> nasadih. Zbirko krompirja ohranjamo v </w:t>
      </w:r>
      <w:r w:rsidRPr="0080235B">
        <w:rPr>
          <w:rFonts w:ascii="Arial" w:eastAsia="Times New Roman" w:hAnsi="Arial" w:cs="Arial"/>
          <w:i/>
          <w:iCs/>
          <w:color w:val="000000" w:themeColor="text1"/>
          <w:sz w:val="20"/>
          <w:szCs w:val="20"/>
        </w:rPr>
        <w:t>in vitro</w:t>
      </w:r>
      <w:r w:rsidRPr="0080235B">
        <w:rPr>
          <w:rFonts w:ascii="Arial" w:eastAsia="Times New Roman" w:hAnsi="Arial" w:cs="Arial"/>
          <w:color w:val="000000" w:themeColor="text1"/>
          <w:sz w:val="20"/>
          <w:szCs w:val="20"/>
        </w:rPr>
        <w:t xml:space="preserve"> pogojih. </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p>
    <w:p w:rsidR="00E44852" w:rsidRPr="0080235B" w:rsidRDefault="00E44852" w:rsidP="00E44852">
      <w:pPr>
        <w:spacing w:after="0" w:line="240" w:lineRule="auto"/>
        <w:jc w:val="both"/>
        <w:rPr>
          <w:rFonts w:ascii="Arial" w:eastAsia="Times New Roman" w:hAnsi="Arial" w:cs="Arial"/>
          <w:color w:val="000000" w:themeColor="text1"/>
          <w:sz w:val="20"/>
          <w:szCs w:val="20"/>
          <w:lang w:eastAsia="sl-SI"/>
        </w:rPr>
      </w:pPr>
      <w:r w:rsidRPr="0080235B">
        <w:rPr>
          <w:rFonts w:ascii="Arial" w:eastAsia="Times New Roman" w:hAnsi="Arial" w:cs="Arial"/>
          <w:color w:val="000000" w:themeColor="text1"/>
          <w:sz w:val="20"/>
          <w:szCs w:val="20"/>
          <w:lang w:eastAsia="sl-SI"/>
        </w:rPr>
        <w:t>Naloge se izvajajo po mednarodno priznanih postopkih, ki so skladni s standardi Organizacije združenih narodov za prehrano in kmetijstvo</w:t>
      </w:r>
      <w:r w:rsidRPr="0080235B">
        <w:rPr>
          <w:rFonts w:ascii="Arial" w:eastAsia="Times New Roman" w:hAnsi="Arial" w:cs="Arial"/>
          <w:color w:val="000000" w:themeColor="text1"/>
          <w:sz w:val="20"/>
          <w:szCs w:val="20"/>
        </w:rPr>
        <w:t xml:space="preserve"> </w:t>
      </w:r>
      <w:r w:rsidRPr="0080235B">
        <w:rPr>
          <w:rFonts w:ascii="Arial" w:eastAsia="Times New Roman" w:hAnsi="Arial" w:cs="Arial"/>
          <w:color w:val="000000" w:themeColor="text1"/>
          <w:sz w:val="20"/>
          <w:szCs w:val="20"/>
          <w:lang w:eastAsia="sl-SI"/>
        </w:rPr>
        <w:t xml:space="preserve">na področju RGV in z metodami Evropskega kooperativnega programa za RGV (angl. </w:t>
      </w:r>
      <w:proofErr w:type="spellStart"/>
      <w:r w:rsidRPr="0080235B">
        <w:rPr>
          <w:rFonts w:ascii="Arial" w:eastAsia="Times New Roman" w:hAnsi="Arial" w:cs="Arial"/>
          <w:color w:val="000000" w:themeColor="text1"/>
          <w:sz w:val="20"/>
          <w:szCs w:val="20"/>
        </w:rPr>
        <w:t>European</w:t>
      </w:r>
      <w:proofErr w:type="spellEnd"/>
      <w:r w:rsidRPr="0080235B">
        <w:rPr>
          <w:rFonts w:ascii="Arial" w:eastAsia="Times New Roman" w:hAnsi="Arial" w:cs="Arial"/>
          <w:color w:val="000000" w:themeColor="text1"/>
          <w:sz w:val="20"/>
          <w:szCs w:val="20"/>
        </w:rPr>
        <w:t xml:space="preserve"> </w:t>
      </w:r>
      <w:proofErr w:type="spellStart"/>
      <w:r w:rsidRPr="0080235B">
        <w:rPr>
          <w:rFonts w:ascii="Arial" w:eastAsia="Times New Roman" w:hAnsi="Arial" w:cs="Arial"/>
          <w:color w:val="000000" w:themeColor="text1"/>
          <w:sz w:val="20"/>
          <w:szCs w:val="20"/>
        </w:rPr>
        <w:t>Cooperative</w:t>
      </w:r>
      <w:proofErr w:type="spellEnd"/>
      <w:r w:rsidRPr="0080235B">
        <w:rPr>
          <w:rFonts w:ascii="Arial" w:eastAsia="Times New Roman" w:hAnsi="Arial" w:cs="Arial"/>
          <w:color w:val="000000" w:themeColor="text1"/>
          <w:sz w:val="20"/>
          <w:szCs w:val="20"/>
        </w:rPr>
        <w:t xml:space="preserve"> </w:t>
      </w:r>
      <w:proofErr w:type="spellStart"/>
      <w:r w:rsidRPr="0080235B">
        <w:rPr>
          <w:rFonts w:ascii="Arial" w:eastAsia="Times New Roman" w:hAnsi="Arial" w:cs="Arial"/>
          <w:color w:val="000000" w:themeColor="text1"/>
          <w:sz w:val="20"/>
          <w:szCs w:val="20"/>
        </w:rPr>
        <w:t>Programme</w:t>
      </w:r>
      <w:proofErr w:type="spellEnd"/>
      <w:r w:rsidRPr="0080235B">
        <w:rPr>
          <w:rFonts w:ascii="Arial" w:eastAsia="Times New Roman" w:hAnsi="Arial" w:cs="Arial"/>
          <w:color w:val="000000" w:themeColor="text1"/>
          <w:sz w:val="20"/>
          <w:szCs w:val="20"/>
        </w:rPr>
        <w:t xml:space="preserve"> </w:t>
      </w:r>
      <w:proofErr w:type="spellStart"/>
      <w:r w:rsidRPr="0080235B">
        <w:rPr>
          <w:rFonts w:ascii="Arial" w:eastAsia="Times New Roman" w:hAnsi="Arial" w:cs="Arial"/>
          <w:color w:val="000000" w:themeColor="text1"/>
          <w:sz w:val="20"/>
          <w:szCs w:val="20"/>
        </w:rPr>
        <w:t>for</w:t>
      </w:r>
      <w:proofErr w:type="spellEnd"/>
      <w:r w:rsidRPr="0080235B">
        <w:rPr>
          <w:rFonts w:ascii="Arial" w:eastAsia="Times New Roman" w:hAnsi="Arial" w:cs="Arial"/>
          <w:color w:val="000000" w:themeColor="text1"/>
          <w:sz w:val="20"/>
          <w:szCs w:val="20"/>
        </w:rPr>
        <w:t xml:space="preserve"> </w:t>
      </w:r>
      <w:proofErr w:type="spellStart"/>
      <w:r w:rsidRPr="0080235B">
        <w:rPr>
          <w:rFonts w:ascii="Arial" w:eastAsia="Times New Roman" w:hAnsi="Arial" w:cs="Arial"/>
          <w:color w:val="000000" w:themeColor="text1"/>
          <w:sz w:val="20"/>
          <w:szCs w:val="20"/>
        </w:rPr>
        <w:t>Plant</w:t>
      </w:r>
      <w:proofErr w:type="spellEnd"/>
      <w:r w:rsidRPr="0080235B">
        <w:rPr>
          <w:rFonts w:ascii="Arial" w:eastAsia="Times New Roman" w:hAnsi="Arial" w:cs="Arial"/>
          <w:color w:val="000000" w:themeColor="text1"/>
          <w:sz w:val="20"/>
          <w:szCs w:val="20"/>
        </w:rPr>
        <w:t xml:space="preserve"> </w:t>
      </w:r>
      <w:proofErr w:type="spellStart"/>
      <w:r w:rsidRPr="0080235B">
        <w:rPr>
          <w:rFonts w:ascii="Arial" w:eastAsia="Times New Roman" w:hAnsi="Arial" w:cs="Arial"/>
          <w:color w:val="000000" w:themeColor="text1"/>
          <w:sz w:val="20"/>
          <w:szCs w:val="20"/>
        </w:rPr>
        <w:t>Genetic</w:t>
      </w:r>
      <w:proofErr w:type="spellEnd"/>
      <w:r w:rsidRPr="0080235B">
        <w:rPr>
          <w:rFonts w:ascii="Arial" w:eastAsia="Times New Roman" w:hAnsi="Arial" w:cs="Arial"/>
          <w:color w:val="000000" w:themeColor="text1"/>
          <w:sz w:val="20"/>
          <w:szCs w:val="20"/>
        </w:rPr>
        <w:t xml:space="preserve"> </w:t>
      </w:r>
      <w:proofErr w:type="spellStart"/>
      <w:r w:rsidRPr="0080235B">
        <w:rPr>
          <w:rFonts w:ascii="Arial" w:eastAsia="Times New Roman" w:hAnsi="Arial" w:cs="Arial"/>
          <w:color w:val="000000" w:themeColor="text1"/>
          <w:sz w:val="20"/>
          <w:szCs w:val="20"/>
        </w:rPr>
        <w:t>Resources</w:t>
      </w:r>
      <w:proofErr w:type="spellEnd"/>
      <w:r w:rsidRPr="0080235B">
        <w:rPr>
          <w:rFonts w:ascii="Arial" w:eastAsia="Times New Roman" w:hAnsi="Arial" w:cs="Arial"/>
          <w:color w:val="000000" w:themeColor="text1"/>
          <w:sz w:val="20"/>
          <w:szCs w:val="20"/>
          <w:lang w:eastAsia="sl-SI"/>
        </w:rPr>
        <w:t>; v nadaljnjem besedilu: ECPGR):</w:t>
      </w:r>
    </w:p>
    <w:p w:rsidR="00E44852" w:rsidRPr="0080235B" w:rsidRDefault="00E44852" w:rsidP="00E44852">
      <w:pPr>
        <w:numPr>
          <w:ilvl w:val="0"/>
          <w:numId w:val="10"/>
        </w:numPr>
        <w:overflowPunct w:val="0"/>
        <w:autoSpaceDE w:val="0"/>
        <w:autoSpaceDN w:val="0"/>
        <w:adjustRightInd w:val="0"/>
        <w:spacing w:after="0" w:line="240" w:lineRule="auto"/>
        <w:ind w:left="142" w:hanging="142"/>
        <w:contextualSpacing/>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standardi FAO za genske banke (</w:t>
      </w:r>
      <w:hyperlink r:id="rId6" w:history="1">
        <w:r w:rsidRPr="0080235B">
          <w:rPr>
            <w:rFonts w:ascii="Arial" w:eastAsia="Times New Roman" w:hAnsi="Arial" w:cs="Arial"/>
            <w:color w:val="000000" w:themeColor="text1"/>
            <w:sz w:val="20"/>
            <w:szCs w:val="20"/>
            <w:u w:val="single"/>
          </w:rPr>
          <w:t>http://www.fao.org/agriculture/crops/thematic-sitemap/theme/seeds-pgr/gbs/en/</w:t>
        </w:r>
      </w:hyperlink>
      <w:r w:rsidRPr="0080235B">
        <w:rPr>
          <w:rFonts w:ascii="Arial" w:eastAsia="Times New Roman" w:hAnsi="Arial" w:cs="Arial"/>
          <w:color w:val="000000" w:themeColor="text1"/>
          <w:sz w:val="20"/>
          <w:szCs w:val="20"/>
        </w:rPr>
        <w:t xml:space="preserve">) in praktična navodila za njihovo uporabo </w:t>
      </w:r>
      <w:r w:rsidRPr="0080235B">
        <w:rPr>
          <w:rFonts w:ascii="Arial" w:eastAsia="Times New Roman" w:hAnsi="Arial" w:cs="Arial"/>
          <w:color w:val="000000" w:themeColor="text1"/>
          <w:sz w:val="20"/>
          <w:szCs w:val="20"/>
        </w:rPr>
        <w:lastRenderedPageBreak/>
        <w:t>(</w:t>
      </w:r>
      <w:hyperlink r:id="rId7" w:history="1">
        <w:r w:rsidRPr="0080235B">
          <w:rPr>
            <w:rStyle w:val="Hiperpovezava"/>
            <w:rFonts w:ascii="Arial" w:hAnsi="Arial" w:cs="Arial"/>
            <w:color w:val="000000" w:themeColor="text1"/>
            <w:sz w:val="20"/>
            <w:szCs w:val="20"/>
          </w:rPr>
          <w:t>https://www.fao.org/sustainable-development-goals-helpdesk/champion/article-detail/practical-guide-for-the-application-of-the-genebank-standards-for-plant-genetic-resources-for-food-and-agriculture/en</w:t>
        </w:r>
      </w:hyperlink>
      <w:r w:rsidRPr="0080235B">
        <w:rPr>
          <w:rFonts w:ascii="Arial" w:eastAsia="Times New Roman" w:hAnsi="Arial" w:cs="Arial"/>
          <w:color w:val="000000" w:themeColor="text1"/>
          <w:sz w:val="20"/>
          <w:szCs w:val="20"/>
        </w:rPr>
        <w:t>);</w:t>
      </w:r>
    </w:p>
    <w:p w:rsidR="00E44852" w:rsidRPr="0080235B" w:rsidRDefault="00E44852" w:rsidP="00E44852">
      <w:pPr>
        <w:numPr>
          <w:ilvl w:val="0"/>
          <w:numId w:val="10"/>
        </w:numPr>
        <w:overflowPunct w:val="0"/>
        <w:autoSpaceDE w:val="0"/>
        <w:autoSpaceDN w:val="0"/>
        <w:adjustRightInd w:val="0"/>
        <w:spacing w:after="0" w:line="240" w:lineRule="auto"/>
        <w:ind w:left="142" w:hanging="142"/>
        <w:contextualSpacing/>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metode ECPGR (</w:t>
      </w:r>
      <w:hyperlink r:id="rId8" w:history="1">
        <w:r w:rsidRPr="0080235B">
          <w:rPr>
            <w:rFonts w:ascii="Arial" w:eastAsia="Times New Roman" w:hAnsi="Arial" w:cs="Arial"/>
            <w:color w:val="000000" w:themeColor="text1"/>
            <w:sz w:val="20"/>
            <w:szCs w:val="20"/>
            <w:u w:val="single"/>
          </w:rPr>
          <w:t>http://www.ecpgr.cgiar.org/</w:t>
        </w:r>
      </w:hyperlink>
      <w:r w:rsidRPr="0080235B">
        <w:rPr>
          <w:rFonts w:ascii="Arial" w:eastAsia="Times New Roman" w:hAnsi="Arial" w:cs="Arial"/>
          <w:color w:val="000000" w:themeColor="text1"/>
          <w:sz w:val="20"/>
          <w:szCs w:val="20"/>
        </w:rPr>
        <w:t>) in</w:t>
      </w:r>
    </w:p>
    <w:p w:rsidR="00E44852" w:rsidRPr="0080235B" w:rsidRDefault="00E44852" w:rsidP="00E44852">
      <w:pPr>
        <w:numPr>
          <w:ilvl w:val="0"/>
          <w:numId w:val="10"/>
        </w:numPr>
        <w:overflowPunct w:val="0"/>
        <w:autoSpaceDE w:val="0"/>
        <w:autoSpaceDN w:val="0"/>
        <w:adjustRightInd w:val="0"/>
        <w:spacing w:after="0" w:line="240" w:lineRule="auto"/>
        <w:ind w:left="142" w:hanging="142"/>
        <w:contextualSpacing/>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druge metode.</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p>
    <w:p w:rsidR="00E44852" w:rsidRPr="0080235B" w:rsidRDefault="00E44852" w:rsidP="00E44852">
      <w:pPr>
        <w:spacing w:after="0" w:line="240" w:lineRule="auto"/>
        <w:jc w:val="both"/>
        <w:rPr>
          <w:rFonts w:ascii="Arial" w:eastAsia="Times New Roman" w:hAnsi="Arial" w:cs="Arial"/>
          <w:color w:val="292B2C"/>
          <w:sz w:val="20"/>
          <w:szCs w:val="20"/>
          <w:lang w:eastAsia="sl-SI"/>
        </w:rPr>
      </w:pPr>
      <w:r w:rsidRPr="0080235B">
        <w:rPr>
          <w:rFonts w:ascii="Arial" w:eastAsia="Times New Roman" w:hAnsi="Arial" w:cs="Arial"/>
          <w:color w:val="000000" w:themeColor="text1"/>
          <w:sz w:val="20"/>
          <w:szCs w:val="20"/>
          <w:lang w:eastAsia="sl-SI"/>
        </w:rPr>
        <w:t>Izvajalec javne službe mora zagotoviti, da se postopki</w:t>
      </w:r>
      <w:r w:rsidRPr="0080235B">
        <w:rPr>
          <w:rFonts w:ascii="Arial" w:eastAsia="Times New Roman" w:hAnsi="Arial" w:cs="Arial"/>
          <w:bCs/>
          <w:color w:val="000000" w:themeColor="text1"/>
          <w:sz w:val="20"/>
          <w:szCs w:val="20"/>
          <w:lang w:eastAsia="sl-SI"/>
        </w:rPr>
        <w:t xml:space="preserve"> iz prejšnjega odstavka izvajajo v skladu s priročnikom javne službe, ki je na voljo vsem strokovnim in tehničnim sodelavcem javne službe na vseh lokacijah javne službe in se redno posodablja</w:t>
      </w:r>
    </w:p>
    <w:p w:rsidR="00E44852" w:rsidRPr="0080235B" w:rsidRDefault="00E44852" w:rsidP="00E44852">
      <w:pPr>
        <w:spacing w:after="0" w:line="240" w:lineRule="auto"/>
        <w:rPr>
          <w:rFonts w:ascii="Arial" w:eastAsia="Times New Roman" w:hAnsi="Arial" w:cs="Arial"/>
          <w:bCs/>
          <w:color w:val="000000" w:themeColor="text1"/>
          <w:sz w:val="20"/>
          <w:szCs w:val="20"/>
          <w:lang w:eastAsia="sl-SI"/>
        </w:rPr>
      </w:pP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Za vsako akcesijo, ki je vključena v zbirke RGV, se podatki zbirajo pri skrbniku posamezne zbirke. Ministrstvo vodi osvežen seznam vseh akcesij rastlinske genske banke z najmanj osnovnimi podatki o akcesijah, ki so dostopni na spletnih straneh ministrstva in izvajalcev javne službe.</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bookmarkStart w:id="4" w:name="_Hlk163032515"/>
      <w:r w:rsidRPr="0080235B">
        <w:rPr>
          <w:rFonts w:ascii="Arial" w:eastAsia="Times New Roman" w:hAnsi="Arial" w:cs="Arial"/>
          <w:b/>
          <w:color w:val="000000" w:themeColor="text1"/>
          <w:sz w:val="20"/>
          <w:szCs w:val="20"/>
        </w:rPr>
        <w:t>Naloge:</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1. oblikovanje in vzdrževanje osnovne oziroma delovne zbirke RGV;</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 xml:space="preserve">2. poenotenje in izboljšanje postopkov hranjenja za posamezne skupine rastlin in tip zbirke (seme, </w:t>
      </w:r>
      <w:proofErr w:type="spellStart"/>
      <w:r w:rsidRPr="0080235B">
        <w:rPr>
          <w:rFonts w:ascii="Arial" w:eastAsia="Times New Roman" w:hAnsi="Arial" w:cs="Arial"/>
          <w:color w:val="000000" w:themeColor="text1"/>
          <w:sz w:val="20"/>
          <w:szCs w:val="20"/>
        </w:rPr>
        <w:t>kolekcijski</w:t>
      </w:r>
      <w:proofErr w:type="spellEnd"/>
      <w:r w:rsidRPr="0080235B">
        <w:rPr>
          <w:rFonts w:ascii="Arial" w:eastAsia="Times New Roman" w:hAnsi="Arial" w:cs="Arial"/>
          <w:color w:val="000000" w:themeColor="text1"/>
          <w:sz w:val="20"/>
          <w:szCs w:val="20"/>
        </w:rPr>
        <w:t xml:space="preserve"> nasad idr.) ter vzpostavljanje dolgoročnega hranjenja za vse zbirke, ki se ohranjajo v obliki semen;</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3. vzdrževanje vzorcev lokalnih sort, ki so bile izbrisane iz sortne liste in vzorcev semenskega materiala ohranjevalnih sort ob njihovem vpisu v sortno listo;</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 xml:space="preserve">4. mednarodno sodelovanje pri ohranjanju RGV; </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5. sodelovanje z botaničnimi vrtovi, upravljavci zavarovanih območij narave in nevladnimi organizacijami in</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6. pridobivanje novih vzorcev pri vrstah, kjer je to mogoče in potrebno za izpopolnitev zbirk.</w:t>
      </w:r>
    </w:p>
    <w:bookmarkEnd w:id="4"/>
    <w:p w:rsidR="00E44852" w:rsidRPr="0080235B" w:rsidRDefault="00E44852" w:rsidP="00E44852">
      <w:pPr>
        <w:overflowPunct w:val="0"/>
        <w:autoSpaceDE w:val="0"/>
        <w:autoSpaceDN w:val="0"/>
        <w:adjustRightInd w:val="0"/>
        <w:spacing w:after="0" w:line="240" w:lineRule="auto"/>
        <w:ind w:left="360"/>
        <w:contextualSpacing/>
        <w:jc w:val="both"/>
        <w:textAlignment w:val="baseline"/>
        <w:rPr>
          <w:rFonts w:ascii="Arial" w:eastAsia="Times New Roman" w:hAnsi="Arial" w:cs="Arial"/>
          <w:color w:val="000000" w:themeColor="text1"/>
          <w:sz w:val="20"/>
          <w:szCs w:val="20"/>
        </w:rPr>
      </w:pP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b/>
          <w:color w:val="000000" w:themeColor="text1"/>
          <w:sz w:val="20"/>
          <w:szCs w:val="20"/>
        </w:rPr>
      </w:pPr>
      <w:r w:rsidRPr="0080235B">
        <w:rPr>
          <w:rFonts w:ascii="Arial" w:eastAsia="Times New Roman" w:hAnsi="Arial" w:cs="Arial"/>
          <w:b/>
          <w:color w:val="000000" w:themeColor="text1"/>
          <w:sz w:val="20"/>
          <w:szCs w:val="20"/>
        </w:rPr>
        <w:t>Kazalniki za doseganje ciljev:</w:t>
      </w:r>
    </w:p>
    <w:p w:rsidR="00E44852" w:rsidRPr="0080235B" w:rsidRDefault="00E44852" w:rsidP="00E44852">
      <w:pPr>
        <w:pStyle w:val="Odstavekseznama"/>
        <w:numPr>
          <w:ilvl w:val="0"/>
          <w:numId w:val="23"/>
        </w:numPr>
        <w:overflowPunct w:val="0"/>
        <w:autoSpaceDE w:val="0"/>
        <w:autoSpaceDN w:val="0"/>
        <w:adjustRightInd w:val="0"/>
        <w:spacing w:after="0" w:line="240" w:lineRule="auto"/>
        <w:ind w:left="142" w:hanging="142"/>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število akcesij v posameznih zbirkah RGV;</w:t>
      </w:r>
    </w:p>
    <w:p w:rsidR="00E44852" w:rsidRPr="0080235B" w:rsidRDefault="00E44852" w:rsidP="00E44852">
      <w:pPr>
        <w:pStyle w:val="Odstavekseznama"/>
        <w:numPr>
          <w:ilvl w:val="0"/>
          <w:numId w:val="23"/>
        </w:numPr>
        <w:overflowPunct w:val="0"/>
        <w:autoSpaceDE w:val="0"/>
        <w:autoSpaceDN w:val="0"/>
        <w:adjustRightInd w:val="0"/>
        <w:spacing w:after="0" w:line="240" w:lineRule="auto"/>
        <w:ind w:left="142" w:hanging="142"/>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število akcesij, za katere je zagotovljeno dolgoročno hranjenje;</w:t>
      </w:r>
    </w:p>
    <w:p w:rsidR="00E44852" w:rsidRPr="0080235B" w:rsidRDefault="00E44852" w:rsidP="00E44852">
      <w:pPr>
        <w:pStyle w:val="Odstavekseznama"/>
        <w:numPr>
          <w:ilvl w:val="0"/>
          <w:numId w:val="23"/>
        </w:numPr>
        <w:overflowPunct w:val="0"/>
        <w:autoSpaceDE w:val="0"/>
        <w:autoSpaceDN w:val="0"/>
        <w:adjustRightInd w:val="0"/>
        <w:spacing w:after="0" w:line="240" w:lineRule="auto"/>
        <w:ind w:left="142" w:hanging="142"/>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število vzorcev lokalnih sort, ki so bile izbrisane iz sortne liste in vzorcev semenskega materiala ohranjevalnih sort ob njihovem vpisu v sortno listo in</w:t>
      </w:r>
    </w:p>
    <w:p w:rsidR="00E44852" w:rsidRPr="0080235B" w:rsidRDefault="00E44852" w:rsidP="00E44852">
      <w:pPr>
        <w:pStyle w:val="Odstavekseznama"/>
        <w:numPr>
          <w:ilvl w:val="0"/>
          <w:numId w:val="23"/>
        </w:numPr>
        <w:overflowPunct w:val="0"/>
        <w:autoSpaceDE w:val="0"/>
        <w:autoSpaceDN w:val="0"/>
        <w:adjustRightInd w:val="0"/>
        <w:spacing w:after="0" w:line="240" w:lineRule="auto"/>
        <w:ind w:left="142" w:hanging="142"/>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število izmenjanih RGV.</w:t>
      </w:r>
    </w:p>
    <w:p w:rsidR="00E44852" w:rsidRPr="0080235B" w:rsidRDefault="00E44852" w:rsidP="00E44852">
      <w:pPr>
        <w:overflowPunct w:val="0"/>
        <w:autoSpaceDE w:val="0"/>
        <w:autoSpaceDN w:val="0"/>
        <w:adjustRightInd w:val="0"/>
        <w:spacing w:after="0" w:line="240" w:lineRule="auto"/>
        <w:contextualSpacing/>
        <w:jc w:val="both"/>
        <w:textAlignment w:val="baseline"/>
        <w:rPr>
          <w:rFonts w:ascii="Arial" w:eastAsia="Times New Roman" w:hAnsi="Arial" w:cs="Arial"/>
          <w:color w:val="000000" w:themeColor="text1"/>
          <w:sz w:val="20"/>
          <w:szCs w:val="20"/>
        </w:rPr>
      </w:pPr>
    </w:p>
    <w:p w:rsidR="00E44852" w:rsidRPr="0080235B" w:rsidRDefault="00E44852" w:rsidP="00E44852">
      <w:pPr>
        <w:overflowPunct w:val="0"/>
        <w:autoSpaceDE w:val="0"/>
        <w:autoSpaceDN w:val="0"/>
        <w:adjustRightInd w:val="0"/>
        <w:spacing w:after="0" w:line="240" w:lineRule="auto"/>
        <w:contextualSpacing/>
        <w:jc w:val="both"/>
        <w:textAlignment w:val="baseline"/>
        <w:rPr>
          <w:rFonts w:ascii="Arial" w:eastAsia="Times New Roman" w:hAnsi="Arial" w:cs="Arial"/>
          <w:b/>
          <w:color w:val="000000" w:themeColor="text1"/>
          <w:sz w:val="20"/>
          <w:szCs w:val="20"/>
        </w:rPr>
      </w:pPr>
      <w:bookmarkStart w:id="5" w:name="_Hlk165620929"/>
      <w:r w:rsidRPr="0080235B">
        <w:rPr>
          <w:rFonts w:ascii="Arial" w:eastAsia="Times New Roman" w:hAnsi="Arial" w:cs="Arial"/>
          <w:b/>
          <w:color w:val="000000" w:themeColor="text1"/>
          <w:sz w:val="20"/>
          <w:szCs w:val="20"/>
        </w:rPr>
        <w:t>5.2 Razmnoževanje in zagotavljanje trajnostne rabe RGV</w:t>
      </w:r>
    </w:p>
    <w:bookmarkEnd w:id="5"/>
    <w:p w:rsidR="00E44852" w:rsidRPr="0080235B" w:rsidRDefault="00E44852" w:rsidP="00E44852">
      <w:pPr>
        <w:overflowPunct w:val="0"/>
        <w:autoSpaceDE w:val="0"/>
        <w:autoSpaceDN w:val="0"/>
        <w:adjustRightInd w:val="0"/>
        <w:spacing w:after="0" w:line="240" w:lineRule="auto"/>
        <w:ind w:left="360"/>
        <w:contextualSpacing/>
        <w:jc w:val="both"/>
        <w:textAlignment w:val="baseline"/>
        <w:rPr>
          <w:rFonts w:ascii="Arial" w:eastAsia="Times New Roman" w:hAnsi="Arial" w:cs="Arial"/>
          <w:b/>
          <w:color w:val="000000" w:themeColor="text1"/>
          <w:sz w:val="20"/>
          <w:szCs w:val="20"/>
        </w:rPr>
      </w:pP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b/>
          <w:color w:val="000000" w:themeColor="text1"/>
          <w:sz w:val="20"/>
          <w:szCs w:val="20"/>
        </w:rPr>
      </w:pPr>
      <w:r w:rsidRPr="0080235B">
        <w:rPr>
          <w:rFonts w:ascii="Arial" w:eastAsia="Times New Roman" w:hAnsi="Arial" w:cs="Arial"/>
          <w:b/>
          <w:color w:val="000000" w:themeColor="text1"/>
          <w:sz w:val="20"/>
          <w:szCs w:val="20"/>
        </w:rPr>
        <w:t>Pregled stanja:</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 xml:space="preserve">Razmnoževanje akcesij se opredeli v letnem programu dela, na podlagi kalivosti oziroma količine semena (če se akcesija razmnožuje s semenom) oziroma razpoložljivosti sadilnega materiala (če se razmnožuje vegetativno ali </w:t>
      </w:r>
      <w:r w:rsidRPr="0080235B">
        <w:rPr>
          <w:rFonts w:ascii="Arial" w:eastAsia="Times New Roman" w:hAnsi="Arial" w:cs="Arial"/>
          <w:i/>
          <w:color w:val="000000" w:themeColor="text1"/>
          <w:sz w:val="20"/>
          <w:szCs w:val="20"/>
        </w:rPr>
        <w:t>in vitro</w:t>
      </w:r>
      <w:r w:rsidRPr="0080235B">
        <w:rPr>
          <w:rFonts w:ascii="Arial" w:eastAsia="Times New Roman" w:hAnsi="Arial" w:cs="Arial"/>
          <w:color w:val="000000" w:themeColor="text1"/>
          <w:sz w:val="20"/>
          <w:szCs w:val="20"/>
        </w:rPr>
        <w:t xml:space="preserve">). Izmenjava akcesij oziroma dajanje akcesij poteka za domače in tuje povpraševalce po večstranskem sistemu za izmenjavo RGV v povezavi z Mednarodno pogodbo. Izročitev materiala iz genske banke se izvede s tipskim sporazumom za izmenjavo RGV (ang. Standard Material Transfer </w:t>
      </w:r>
      <w:proofErr w:type="spellStart"/>
      <w:r w:rsidRPr="0080235B">
        <w:rPr>
          <w:rFonts w:ascii="Arial" w:eastAsia="Times New Roman" w:hAnsi="Arial" w:cs="Arial"/>
          <w:color w:val="000000" w:themeColor="text1"/>
          <w:sz w:val="20"/>
          <w:szCs w:val="20"/>
        </w:rPr>
        <w:t>Agreement</w:t>
      </w:r>
      <w:proofErr w:type="spellEnd"/>
      <w:r w:rsidRPr="0080235B">
        <w:rPr>
          <w:rFonts w:ascii="Arial" w:eastAsia="Times New Roman" w:hAnsi="Arial" w:cs="Arial"/>
          <w:color w:val="000000" w:themeColor="text1"/>
          <w:sz w:val="20"/>
          <w:szCs w:val="20"/>
        </w:rPr>
        <w:t xml:space="preserve"> - SMTA) med rastlinsko gensko banko oziroma kuratorjem posamezne zbirke RGV in povpraševalcem, glede na količino semenskega materiala akcesije, ki je na voljo. O izdanih SMTA se vodi evidenca in letno poroča na ministrstvo. </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b/>
          <w:color w:val="000000" w:themeColor="text1"/>
          <w:sz w:val="20"/>
          <w:szCs w:val="20"/>
        </w:rPr>
      </w:pP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b/>
          <w:color w:val="000000" w:themeColor="text1"/>
          <w:sz w:val="20"/>
          <w:szCs w:val="20"/>
        </w:rPr>
      </w:pPr>
      <w:bookmarkStart w:id="6" w:name="_Hlk165631383"/>
      <w:r w:rsidRPr="0080235B">
        <w:rPr>
          <w:rFonts w:ascii="Arial" w:eastAsia="Times New Roman" w:hAnsi="Arial" w:cs="Arial"/>
          <w:b/>
          <w:color w:val="000000" w:themeColor="text1"/>
          <w:sz w:val="20"/>
          <w:szCs w:val="20"/>
        </w:rPr>
        <w:t>Cilji</w:t>
      </w:r>
      <w:r w:rsidRPr="0080235B">
        <w:rPr>
          <w:rFonts w:ascii="Arial" w:eastAsia="Times New Roman" w:hAnsi="Arial" w:cs="Arial"/>
          <w:color w:val="000000" w:themeColor="text1"/>
          <w:sz w:val="20"/>
          <w:szCs w:val="20"/>
        </w:rPr>
        <w:t xml:space="preserve"> </w:t>
      </w:r>
      <w:r w:rsidRPr="0080235B">
        <w:rPr>
          <w:rFonts w:ascii="Arial" w:eastAsia="Times New Roman" w:hAnsi="Arial" w:cs="Arial"/>
          <w:b/>
          <w:color w:val="000000" w:themeColor="text1"/>
          <w:sz w:val="20"/>
          <w:szCs w:val="20"/>
        </w:rPr>
        <w:t>razmnoževanja in zagotavljanja trajnostne rabe RGV:</w:t>
      </w:r>
    </w:p>
    <w:p w:rsidR="00E44852" w:rsidRPr="0080235B" w:rsidRDefault="00E44852" w:rsidP="00E44852">
      <w:pPr>
        <w:numPr>
          <w:ilvl w:val="0"/>
          <w:numId w:val="11"/>
        </w:numPr>
        <w:overflowPunct w:val="0"/>
        <w:autoSpaceDE w:val="0"/>
        <w:autoSpaceDN w:val="0"/>
        <w:adjustRightInd w:val="0"/>
        <w:spacing w:after="0" w:line="240" w:lineRule="auto"/>
        <w:ind w:left="142" w:hanging="142"/>
        <w:contextualSpacing/>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zagotavljanje dolgoročne ohranitve akcesij v zbirkah rastlinske genske banke;</w:t>
      </w:r>
    </w:p>
    <w:p w:rsidR="00E44852" w:rsidRPr="0080235B" w:rsidRDefault="00E44852" w:rsidP="00E44852">
      <w:pPr>
        <w:numPr>
          <w:ilvl w:val="0"/>
          <w:numId w:val="11"/>
        </w:numPr>
        <w:overflowPunct w:val="0"/>
        <w:autoSpaceDE w:val="0"/>
        <w:autoSpaceDN w:val="0"/>
        <w:adjustRightInd w:val="0"/>
        <w:spacing w:after="0" w:line="240" w:lineRule="auto"/>
        <w:ind w:left="142" w:hanging="142"/>
        <w:contextualSpacing/>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zagotavljanje ustreznih količin vzorcev akcesij za izmenjavo v večstranskem sistemu za izmenjavo RGV in</w:t>
      </w:r>
    </w:p>
    <w:p w:rsidR="00E44852" w:rsidRPr="0080235B" w:rsidRDefault="00E44852" w:rsidP="00E44852">
      <w:pPr>
        <w:numPr>
          <w:ilvl w:val="0"/>
          <w:numId w:val="11"/>
        </w:numPr>
        <w:overflowPunct w:val="0"/>
        <w:autoSpaceDE w:val="0"/>
        <w:autoSpaceDN w:val="0"/>
        <w:adjustRightInd w:val="0"/>
        <w:spacing w:after="0" w:line="240" w:lineRule="auto"/>
        <w:ind w:left="142" w:hanging="142"/>
        <w:contextualSpacing/>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vzpostavitev ohranjanja in upravljanja RGV na kmetijah.</w:t>
      </w:r>
    </w:p>
    <w:bookmarkEnd w:id="6"/>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b/>
          <w:color w:val="000000" w:themeColor="text1"/>
          <w:sz w:val="20"/>
          <w:szCs w:val="20"/>
        </w:rPr>
      </w:pP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b/>
          <w:color w:val="000000" w:themeColor="text1"/>
          <w:sz w:val="20"/>
          <w:szCs w:val="20"/>
        </w:rPr>
      </w:pPr>
      <w:r w:rsidRPr="0080235B">
        <w:rPr>
          <w:rFonts w:ascii="Arial" w:eastAsia="Times New Roman" w:hAnsi="Arial" w:cs="Arial"/>
          <w:b/>
          <w:color w:val="000000" w:themeColor="text1"/>
          <w:sz w:val="20"/>
          <w:szCs w:val="20"/>
        </w:rPr>
        <w:t>Metode dela:</w:t>
      </w:r>
    </w:p>
    <w:p w:rsidR="00E44852" w:rsidRPr="0080235B" w:rsidRDefault="00E44852" w:rsidP="00E44852">
      <w:pPr>
        <w:spacing w:after="0" w:line="240" w:lineRule="auto"/>
        <w:jc w:val="both"/>
        <w:rPr>
          <w:rFonts w:ascii="Arial" w:eastAsia="Times New Roman" w:hAnsi="Arial" w:cs="Arial"/>
          <w:bCs/>
          <w:color w:val="000000" w:themeColor="text1"/>
          <w:sz w:val="20"/>
          <w:szCs w:val="20"/>
          <w:lang w:eastAsia="sl-SI"/>
        </w:rPr>
      </w:pPr>
      <w:r w:rsidRPr="0080235B">
        <w:rPr>
          <w:rFonts w:ascii="Arial" w:eastAsia="Times New Roman" w:hAnsi="Arial" w:cs="Arial"/>
          <w:color w:val="000000" w:themeColor="text1"/>
          <w:sz w:val="20"/>
          <w:szCs w:val="20"/>
          <w:lang w:eastAsia="sl-SI"/>
        </w:rPr>
        <w:t>Kuratorji morajo zagotoviti, da se razmnoževanje akcesij</w:t>
      </w:r>
      <w:r w:rsidRPr="0080235B">
        <w:rPr>
          <w:rFonts w:ascii="Arial" w:eastAsia="Times New Roman" w:hAnsi="Arial" w:cs="Arial"/>
          <w:bCs/>
          <w:color w:val="000000" w:themeColor="text1"/>
          <w:sz w:val="20"/>
          <w:szCs w:val="20"/>
          <w:lang w:eastAsia="sl-SI"/>
        </w:rPr>
        <w:t xml:space="preserve"> izvaja v skladu s priročnikom javne službe, ki je na voljo vsem strokovnim in tehničnim delavcem javne službe na vseh lokacijah javne službe in se redno periodično posodablja.</w:t>
      </w:r>
      <w:r w:rsidRPr="0080235B">
        <w:rPr>
          <w:rFonts w:ascii="Arial" w:eastAsia="Times New Roman" w:hAnsi="Arial" w:cs="Arial"/>
          <w:color w:val="000000" w:themeColor="text1"/>
          <w:sz w:val="20"/>
          <w:szCs w:val="20"/>
          <w:lang w:eastAsia="sl-SI"/>
        </w:rPr>
        <w:t xml:space="preserve"> </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b/>
          <w:color w:val="000000" w:themeColor="text1"/>
          <w:sz w:val="20"/>
          <w:szCs w:val="20"/>
        </w:rPr>
      </w:pP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b/>
          <w:color w:val="000000" w:themeColor="text1"/>
          <w:sz w:val="20"/>
          <w:szCs w:val="20"/>
        </w:rPr>
      </w:pPr>
      <w:bookmarkStart w:id="7" w:name="_Hlk165631396"/>
      <w:r w:rsidRPr="0080235B">
        <w:rPr>
          <w:rFonts w:ascii="Arial" w:eastAsia="Times New Roman" w:hAnsi="Arial" w:cs="Arial"/>
          <w:b/>
          <w:color w:val="000000" w:themeColor="text1"/>
          <w:sz w:val="20"/>
          <w:szCs w:val="20"/>
        </w:rPr>
        <w:t>Naloga:</w:t>
      </w:r>
    </w:p>
    <w:p w:rsidR="00E44852" w:rsidRPr="0080235B" w:rsidRDefault="00E44852" w:rsidP="00E44852">
      <w:pPr>
        <w:pStyle w:val="Odstavekseznama"/>
        <w:numPr>
          <w:ilvl w:val="0"/>
          <w:numId w:val="12"/>
        </w:numPr>
        <w:overflowPunct w:val="0"/>
        <w:autoSpaceDE w:val="0"/>
        <w:autoSpaceDN w:val="0"/>
        <w:adjustRightInd w:val="0"/>
        <w:spacing w:after="0" w:line="240" w:lineRule="auto"/>
        <w:ind w:left="142" w:hanging="142"/>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letno razmnoževanje akcesij po prednostnih nalogah v letnih programih dela za ohranjanje akcesij in izmenjavo.</w:t>
      </w:r>
    </w:p>
    <w:bookmarkEnd w:id="7"/>
    <w:p w:rsidR="00E44852" w:rsidRPr="0080235B" w:rsidRDefault="00E44852" w:rsidP="00E44852">
      <w:pPr>
        <w:overflowPunct w:val="0"/>
        <w:autoSpaceDE w:val="0"/>
        <w:autoSpaceDN w:val="0"/>
        <w:adjustRightInd w:val="0"/>
        <w:spacing w:after="0" w:line="240" w:lineRule="auto"/>
        <w:ind w:left="360"/>
        <w:contextualSpacing/>
        <w:jc w:val="both"/>
        <w:textAlignment w:val="baseline"/>
        <w:rPr>
          <w:rFonts w:ascii="Arial" w:eastAsia="Times New Roman" w:hAnsi="Arial" w:cs="Arial"/>
          <w:b/>
          <w:color w:val="000000" w:themeColor="text1"/>
          <w:sz w:val="20"/>
          <w:szCs w:val="20"/>
        </w:rPr>
      </w:pP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b/>
          <w:color w:val="000000" w:themeColor="text1"/>
          <w:sz w:val="20"/>
          <w:szCs w:val="20"/>
        </w:rPr>
      </w:pPr>
      <w:r w:rsidRPr="0080235B">
        <w:rPr>
          <w:rFonts w:ascii="Arial" w:eastAsia="Times New Roman" w:hAnsi="Arial" w:cs="Arial"/>
          <w:b/>
          <w:color w:val="000000" w:themeColor="text1"/>
          <w:sz w:val="20"/>
          <w:szCs w:val="20"/>
        </w:rPr>
        <w:lastRenderedPageBreak/>
        <w:t>Kazalniki za doseganje ciljev:</w:t>
      </w:r>
    </w:p>
    <w:p w:rsidR="00E44852" w:rsidRPr="0080235B" w:rsidRDefault="00E44852" w:rsidP="00E44852">
      <w:pPr>
        <w:numPr>
          <w:ilvl w:val="0"/>
          <w:numId w:val="13"/>
        </w:numPr>
        <w:overflowPunct w:val="0"/>
        <w:autoSpaceDE w:val="0"/>
        <w:autoSpaceDN w:val="0"/>
        <w:adjustRightInd w:val="0"/>
        <w:spacing w:after="0" w:line="240" w:lineRule="auto"/>
        <w:ind w:left="142" w:hanging="142"/>
        <w:contextualSpacing/>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število razmnoženih akcesij v letu;</w:t>
      </w:r>
    </w:p>
    <w:p w:rsidR="00E44852" w:rsidRPr="0080235B" w:rsidRDefault="00E44852" w:rsidP="00E44852">
      <w:pPr>
        <w:pStyle w:val="Odstavekseznama"/>
        <w:numPr>
          <w:ilvl w:val="0"/>
          <w:numId w:val="13"/>
        </w:numPr>
        <w:spacing w:line="240" w:lineRule="auto"/>
        <w:ind w:left="142" w:hanging="142"/>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število akcesij, pri katerih so zagotovljene ustrezne količine vzorcev akcesij za izmenjavo v večstranskem sistemu za izmenjavo RGV;</w:t>
      </w:r>
    </w:p>
    <w:p w:rsidR="00E44852" w:rsidRPr="0080235B" w:rsidRDefault="00E44852" w:rsidP="00E44852">
      <w:pPr>
        <w:pStyle w:val="Odstavekseznama"/>
        <w:numPr>
          <w:ilvl w:val="0"/>
          <w:numId w:val="13"/>
        </w:numPr>
        <w:spacing w:line="240" w:lineRule="auto"/>
        <w:ind w:left="142" w:hanging="142"/>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število akcesij iz zbirk Republike Slovenije, ki so na voljo v večstranskem sistemu za izmenjavo RGV in</w:t>
      </w:r>
    </w:p>
    <w:p w:rsidR="00E44852" w:rsidRPr="0080235B" w:rsidRDefault="00E44852" w:rsidP="00E44852">
      <w:pPr>
        <w:pStyle w:val="Odstavekseznama"/>
        <w:numPr>
          <w:ilvl w:val="0"/>
          <w:numId w:val="13"/>
        </w:numPr>
        <w:spacing w:line="240" w:lineRule="auto"/>
        <w:ind w:left="142" w:hanging="142"/>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število izmenjanih akcesij z SMTA.</w:t>
      </w:r>
    </w:p>
    <w:p w:rsidR="00E44852" w:rsidRPr="0080235B" w:rsidRDefault="00E44852" w:rsidP="00E44852">
      <w:pPr>
        <w:overflowPunct w:val="0"/>
        <w:autoSpaceDE w:val="0"/>
        <w:autoSpaceDN w:val="0"/>
        <w:adjustRightInd w:val="0"/>
        <w:spacing w:after="0" w:line="240" w:lineRule="auto"/>
        <w:contextualSpacing/>
        <w:jc w:val="both"/>
        <w:textAlignment w:val="baseline"/>
        <w:rPr>
          <w:rFonts w:ascii="Arial" w:eastAsia="Times New Roman" w:hAnsi="Arial" w:cs="Arial"/>
          <w:b/>
          <w:color w:val="000000" w:themeColor="text1"/>
          <w:sz w:val="20"/>
          <w:szCs w:val="20"/>
        </w:rPr>
      </w:pPr>
      <w:bookmarkStart w:id="8" w:name="_Hlk165631585"/>
      <w:r w:rsidRPr="0080235B">
        <w:rPr>
          <w:rFonts w:ascii="Arial" w:eastAsia="Times New Roman" w:hAnsi="Arial" w:cs="Arial"/>
          <w:b/>
          <w:color w:val="000000" w:themeColor="text1"/>
          <w:sz w:val="20"/>
          <w:szCs w:val="20"/>
        </w:rPr>
        <w:t>5.3 Opisovanje in vrednotenje akcesij iz zbirk RGV po mednarodnih deskriptorjih</w:t>
      </w:r>
    </w:p>
    <w:bookmarkEnd w:id="8"/>
    <w:p w:rsidR="00E44852" w:rsidRPr="0080235B" w:rsidRDefault="00E44852" w:rsidP="00E44852">
      <w:pPr>
        <w:spacing w:after="0" w:line="240" w:lineRule="auto"/>
        <w:contextualSpacing/>
        <w:jc w:val="both"/>
        <w:rPr>
          <w:rFonts w:ascii="Arial" w:eastAsia="Times New Roman" w:hAnsi="Arial" w:cs="Arial"/>
          <w:b/>
          <w:color w:val="000000" w:themeColor="text1"/>
          <w:sz w:val="20"/>
          <w:szCs w:val="20"/>
        </w:rPr>
      </w:pPr>
    </w:p>
    <w:p w:rsidR="00E44852" w:rsidRPr="0080235B" w:rsidRDefault="00E44852" w:rsidP="00E44852">
      <w:pPr>
        <w:spacing w:after="0" w:line="240" w:lineRule="auto"/>
        <w:contextualSpacing/>
        <w:jc w:val="both"/>
        <w:rPr>
          <w:rFonts w:ascii="Arial" w:eastAsia="Times New Roman" w:hAnsi="Arial" w:cs="Arial"/>
          <w:b/>
          <w:color w:val="000000" w:themeColor="text1"/>
          <w:sz w:val="20"/>
          <w:szCs w:val="20"/>
        </w:rPr>
      </w:pPr>
      <w:r w:rsidRPr="0080235B">
        <w:rPr>
          <w:rFonts w:ascii="Arial" w:eastAsia="Times New Roman" w:hAnsi="Arial" w:cs="Arial"/>
          <w:b/>
          <w:color w:val="000000" w:themeColor="text1"/>
          <w:sz w:val="20"/>
          <w:szCs w:val="20"/>
        </w:rPr>
        <w:t>Pregled stanja:</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 xml:space="preserve">RGV se ohranjajo za prihodnje rodove, za uporabo v raziskavah, žlahtnjenju ali za vračanje spet v pridelavo. Zbirke RGV naj bi omogočile uporabnikom široko gensko variabilnost za nove izzive in priložnosti. RGV morajo biti dobro opisani in ovrednoteni glede na uporabne lastnosti, da so uporabni za žlahtnitelje in za neposredno uporabo v pridelavi. </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Pri deležu akcesij opisi in predvsem vrednotenje še niso opravljeni, kar zmanjšuje uporabno vrednost akcesij in so zato zbirke premalo izkoriščene. Žlahtnitelje in večino uporabnikov zanimajo akcesije z znanimi lastnostmi. Določitev teh lastnosti z opisi akcesij in oblikovanje posameznih osnovnih zbirk lahko spodbudi večjo in učinkovitejšo uporabo RGV. Z vrednotenjem akcesij se lahko identificira RGV, ki so lahko neposredno uporabni za pridelovalce in primerni za ohranjanje na kmetijah. Za ta namen bo treba v prihodnosti vpeljati tudi preizkušanje vrednosti za pridelavo in uporabo na poskusnih poljih in nasadih.</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p>
    <w:p w:rsidR="00E44852" w:rsidRPr="0080235B" w:rsidRDefault="00E44852" w:rsidP="00E44852">
      <w:pPr>
        <w:tabs>
          <w:tab w:val="left" w:pos="709"/>
        </w:tabs>
        <w:spacing w:after="0" w:line="240" w:lineRule="auto"/>
        <w:contextualSpacing/>
        <w:jc w:val="both"/>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Zaradi omejenih finančnih sredstev je program javne službe usmerjen predvsem v ohranitev obstoječih zbirk</w:t>
      </w:r>
      <w:r w:rsidRPr="0080235B">
        <w:rPr>
          <w:rFonts w:ascii="Arial" w:eastAsia="Times New Roman" w:hAnsi="Arial" w:cs="Arial"/>
          <w:i/>
          <w:color w:val="000000" w:themeColor="text1"/>
          <w:sz w:val="20"/>
          <w:szCs w:val="20"/>
        </w:rPr>
        <w:t xml:space="preserve"> ex situ</w:t>
      </w:r>
      <w:r w:rsidRPr="0080235B">
        <w:rPr>
          <w:rFonts w:ascii="Arial" w:eastAsia="Times New Roman" w:hAnsi="Arial" w:cs="Arial"/>
          <w:color w:val="000000" w:themeColor="text1"/>
          <w:sz w:val="20"/>
          <w:szCs w:val="20"/>
        </w:rPr>
        <w:t>. Metode za izvajanje osnovnega opisovanja po deskriptorjih in vrednotenja so na mednarodni ravni sprejete za večino vrst kmetijskih rastlin in njihovih divjih sorodnikov ter za samonikle rastlinske vrste, ki so tudi vključene v naše zbirke RGV. Pri opisovanju in vrednotenju bi bilo smotrno poleg osnovnih morfoloških opisov v prihodnje v čim večjem obsegu opraviti tudi analize na ravni DNA</w:t>
      </w:r>
      <w:r w:rsidRPr="0080235B">
        <w:rPr>
          <w:rFonts w:ascii="Arial" w:hAnsi="Arial" w:cs="Arial"/>
          <w:sz w:val="20"/>
          <w:szCs w:val="20"/>
        </w:rPr>
        <w:t xml:space="preserve"> </w:t>
      </w:r>
      <w:r w:rsidRPr="0080235B">
        <w:rPr>
          <w:rFonts w:ascii="Arial" w:eastAsia="Times New Roman" w:hAnsi="Arial" w:cs="Arial"/>
          <w:color w:val="000000" w:themeColor="text1"/>
          <w:sz w:val="20"/>
          <w:szCs w:val="20"/>
        </w:rPr>
        <w:t xml:space="preserve">z uporabo molekulskih markerjev in </w:t>
      </w:r>
      <w:proofErr w:type="spellStart"/>
      <w:r w:rsidRPr="0080235B">
        <w:rPr>
          <w:rFonts w:ascii="Arial" w:eastAsia="Times New Roman" w:hAnsi="Arial" w:cs="Arial"/>
          <w:color w:val="000000" w:themeColor="text1"/>
          <w:sz w:val="20"/>
          <w:szCs w:val="20"/>
        </w:rPr>
        <w:t>genomskih</w:t>
      </w:r>
      <w:proofErr w:type="spellEnd"/>
      <w:r w:rsidRPr="0080235B">
        <w:rPr>
          <w:rFonts w:ascii="Arial" w:eastAsia="Times New Roman" w:hAnsi="Arial" w:cs="Arial"/>
          <w:color w:val="000000" w:themeColor="text1"/>
          <w:sz w:val="20"/>
          <w:szCs w:val="20"/>
        </w:rPr>
        <w:t xml:space="preserve"> orodij, dopolniti analize na fenotipski ravni z uporabo najnovejših metod in orodij ter vključiti tudi analize uporabne in </w:t>
      </w:r>
      <w:proofErr w:type="spellStart"/>
      <w:r w:rsidRPr="0080235B">
        <w:rPr>
          <w:rFonts w:ascii="Arial" w:eastAsia="Times New Roman" w:hAnsi="Arial" w:cs="Arial"/>
          <w:color w:val="000000" w:themeColor="text1"/>
          <w:sz w:val="20"/>
          <w:szCs w:val="20"/>
        </w:rPr>
        <w:t>nutricistične</w:t>
      </w:r>
      <w:proofErr w:type="spellEnd"/>
      <w:r w:rsidRPr="0080235B">
        <w:rPr>
          <w:rFonts w:ascii="Arial" w:eastAsia="Times New Roman" w:hAnsi="Arial" w:cs="Arial"/>
          <w:color w:val="000000" w:themeColor="text1"/>
          <w:sz w:val="20"/>
          <w:szCs w:val="20"/>
        </w:rPr>
        <w:t xml:space="preserve"> vrednosti.</w:t>
      </w:r>
    </w:p>
    <w:p w:rsidR="00E44852" w:rsidRPr="0080235B" w:rsidRDefault="00E44852" w:rsidP="00E44852">
      <w:pPr>
        <w:spacing w:after="0" w:line="240" w:lineRule="auto"/>
        <w:contextualSpacing/>
        <w:jc w:val="both"/>
        <w:rPr>
          <w:rFonts w:ascii="Arial" w:eastAsia="Times New Roman" w:hAnsi="Arial" w:cs="Arial"/>
          <w:color w:val="000000" w:themeColor="text1"/>
          <w:sz w:val="20"/>
          <w:szCs w:val="20"/>
        </w:rPr>
      </w:pPr>
    </w:p>
    <w:p w:rsidR="00E44852" w:rsidRPr="0080235B" w:rsidRDefault="00E44852" w:rsidP="00E44852">
      <w:pPr>
        <w:spacing w:after="0" w:line="240" w:lineRule="auto"/>
        <w:jc w:val="both"/>
        <w:rPr>
          <w:rFonts w:ascii="Arial" w:hAnsi="Arial" w:cs="Arial"/>
          <w:color w:val="000000" w:themeColor="text1"/>
          <w:sz w:val="20"/>
          <w:szCs w:val="20"/>
        </w:rPr>
      </w:pPr>
      <w:r w:rsidRPr="0080235B">
        <w:rPr>
          <w:rFonts w:ascii="Arial" w:hAnsi="Arial" w:cs="Arial"/>
          <w:color w:val="000000" w:themeColor="text1"/>
          <w:sz w:val="20"/>
          <w:szCs w:val="20"/>
        </w:rPr>
        <w:t xml:space="preserve">V okviru projektne naloge PRP: 'Osnovni opis in vrednotenje ter genetska analiza izbranih RGV, ki se v rastlinski genski banki hranijo </w:t>
      </w:r>
      <w:r w:rsidRPr="0080235B">
        <w:rPr>
          <w:rFonts w:ascii="Arial" w:hAnsi="Arial" w:cs="Arial"/>
          <w:i/>
          <w:color w:val="000000" w:themeColor="text1"/>
          <w:sz w:val="20"/>
          <w:szCs w:val="20"/>
        </w:rPr>
        <w:t>ex situ</w:t>
      </w:r>
      <w:r w:rsidRPr="0080235B">
        <w:rPr>
          <w:rFonts w:ascii="Arial" w:hAnsi="Arial" w:cs="Arial"/>
          <w:color w:val="000000" w:themeColor="text1"/>
          <w:sz w:val="20"/>
          <w:szCs w:val="20"/>
        </w:rPr>
        <w:t>' je bil narejen morfološki opis in genetsko vrednotenje izbranih vrst in akcesij zelenjadnic, žit, krmnih rastlin, zdravilnih in aromatičnih rastlin, predvsem tistih, ki do sedaj še niso bile vključene v osnovne opise in vrednotenje. Tako je uspelo pri majhnem deležu hranjenih akcesij morfološke opise združiti in podkrepiti z molekulskimi analizami. V okviru projektne naloge '</w:t>
      </w:r>
      <w:proofErr w:type="spellStart"/>
      <w:r w:rsidRPr="0080235B">
        <w:rPr>
          <w:rFonts w:ascii="Arial" w:hAnsi="Arial" w:cs="Arial"/>
          <w:color w:val="000000" w:themeColor="text1"/>
          <w:sz w:val="20"/>
          <w:szCs w:val="20"/>
        </w:rPr>
        <w:t>Genotipizacija</w:t>
      </w:r>
      <w:proofErr w:type="spellEnd"/>
      <w:r w:rsidRPr="0080235B">
        <w:rPr>
          <w:rFonts w:ascii="Arial" w:hAnsi="Arial" w:cs="Arial"/>
          <w:color w:val="000000" w:themeColor="text1"/>
          <w:sz w:val="20"/>
          <w:szCs w:val="20"/>
        </w:rPr>
        <w:t xml:space="preserve"> jablane, hruške in vinske trte ter izbor akcesij za oblikovanje jedrnih zbirk' je bilo potrjeno tudi predvidevanje, da je izven genske banke še veliko </w:t>
      </w:r>
      <w:proofErr w:type="spellStart"/>
      <w:r w:rsidRPr="0080235B">
        <w:rPr>
          <w:rFonts w:ascii="Arial" w:hAnsi="Arial" w:cs="Arial"/>
          <w:color w:val="000000" w:themeColor="text1"/>
          <w:sz w:val="20"/>
          <w:szCs w:val="20"/>
        </w:rPr>
        <w:t>dednine</w:t>
      </w:r>
      <w:proofErr w:type="spellEnd"/>
      <w:r w:rsidRPr="0080235B">
        <w:rPr>
          <w:rFonts w:ascii="Arial" w:hAnsi="Arial" w:cs="Arial"/>
          <w:color w:val="000000" w:themeColor="text1"/>
          <w:sz w:val="20"/>
          <w:szCs w:val="20"/>
        </w:rPr>
        <w:t xml:space="preserve">, ki jo javna služba ne pokriva. Na terenu so bili pri zasebnih zbirkah in zbirkah v sklopu regijskih parkov najdeni lepi zametki primerkov hranjenja na kmetijah, ki bi jih bilo potrebno čim prej (dokler so podatki še sveži) vključiti v javno službo, s čimer bi prispevali k hranjenju dvojnikov akcesij na ločenih lokacijah. </w:t>
      </w:r>
    </w:p>
    <w:p w:rsidR="00E44852" w:rsidRPr="0080235B" w:rsidRDefault="00E44852" w:rsidP="00E44852">
      <w:pPr>
        <w:spacing w:after="0" w:line="240" w:lineRule="auto"/>
        <w:jc w:val="both"/>
        <w:rPr>
          <w:rFonts w:ascii="Arial" w:hAnsi="Arial" w:cs="Arial"/>
          <w:color w:val="000000" w:themeColor="text1"/>
          <w:sz w:val="20"/>
          <w:szCs w:val="20"/>
        </w:rPr>
      </w:pPr>
    </w:p>
    <w:p w:rsidR="00E44852" w:rsidRPr="0080235B" w:rsidRDefault="00E44852" w:rsidP="00E44852">
      <w:pPr>
        <w:spacing w:after="0" w:line="240" w:lineRule="auto"/>
        <w:contextualSpacing/>
        <w:jc w:val="both"/>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 xml:space="preserve">Z opisovanjem in vrednotenjem akcesij vrst kmetijskih rastlin, ki se hranijo v genski banki, je potrebno nadaljevati, tako z namenom izboljšanja ohranjanja RGV (optimizacija ohranjanja z oblikovanjem jedrnih zbirk tudi pri vrstah, ki še niso bile vključene v analize) kot tudi naslavljanja potreb žlahtniteljev po novih sortah kmetijskih rastlin, prilagojenih spreminjajočim se razmeram v okolju in potrebam potrošnikov. </w:t>
      </w:r>
    </w:p>
    <w:p w:rsidR="00E44852" w:rsidRPr="0080235B" w:rsidRDefault="00E44852" w:rsidP="00E44852">
      <w:pPr>
        <w:spacing w:after="0" w:line="240" w:lineRule="auto"/>
        <w:contextualSpacing/>
        <w:jc w:val="both"/>
        <w:rPr>
          <w:rFonts w:ascii="Arial" w:eastAsia="Times New Roman" w:hAnsi="Arial" w:cs="Arial"/>
          <w:color w:val="000000" w:themeColor="text1"/>
          <w:sz w:val="20"/>
          <w:szCs w:val="20"/>
        </w:rPr>
      </w:pPr>
    </w:p>
    <w:p w:rsidR="00E44852" w:rsidRPr="0080235B" w:rsidRDefault="00E44852" w:rsidP="00E44852">
      <w:pPr>
        <w:spacing w:after="0" w:line="240" w:lineRule="auto"/>
        <w:contextualSpacing/>
        <w:jc w:val="both"/>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 xml:space="preserve">Ministrstvo vodi posodobljen seznam vseh akcesij rastlinske genske banke z osnovnimi podatki o akcesijah v aplikaciji rastlinske genske banke (v nadaljnjem besedilu: aplikacija RGB), ki vsebuje tudi podatke o RGV, za katere je bil že narejen osnovni opis in vrednotenje. V aplikaciji bodo urejeni tudi dostopi do teh opisov in </w:t>
      </w:r>
      <w:proofErr w:type="spellStart"/>
      <w:r w:rsidRPr="0080235B">
        <w:rPr>
          <w:rFonts w:ascii="Arial" w:eastAsia="Times New Roman" w:hAnsi="Arial" w:cs="Arial"/>
          <w:color w:val="000000" w:themeColor="text1"/>
          <w:sz w:val="20"/>
          <w:szCs w:val="20"/>
        </w:rPr>
        <w:t>vrednostenj</w:t>
      </w:r>
      <w:proofErr w:type="spellEnd"/>
      <w:r w:rsidRPr="0080235B">
        <w:rPr>
          <w:rFonts w:ascii="Arial" w:eastAsia="Times New Roman" w:hAnsi="Arial" w:cs="Arial"/>
          <w:color w:val="000000" w:themeColor="text1"/>
          <w:sz w:val="20"/>
          <w:szCs w:val="20"/>
        </w:rPr>
        <w:t xml:space="preserve">, npr. do objavljenih člankov, spletnih strani projektov. </w:t>
      </w:r>
    </w:p>
    <w:p w:rsidR="00E44852" w:rsidRPr="0080235B" w:rsidRDefault="00E44852" w:rsidP="00E44852">
      <w:pPr>
        <w:spacing w:after="0" w:line="240" w:lineRule="auto"/>
        <w:contextualSpacing/>
        <w:jc w:val="both"/>
        <w:rPr>
          <w:rFonts w:ascii="Arial" w:eastAsia="Times New Roman" w:hAnsi="Arial" w:cs="Arial"/>
          <w:color w:val="000000" w:themeColor="text1"/>
          <w:sz w:val="20"/>
          <w:szCs w:val="20"/>
        </w:rPr>
      </w:pPr>
    </w:p>
    <w:p w:rsidR="00E44852" w:rsidRPr="0080235B" w:rsidRDefault="00E44852" w:rsidP="00E44852">
      <w:pPr>
        <w:spacing w:after="0" w:line="240" w:lineRule="auto"/>
        <w:contextualSpacing/>
        <w:jc w:val="both"/>
        <w:rPr>
          <w:rFonts w:ascii="Arial" w:eastAsia="Times New Roman" w:hAnsi="Arial" w:cs="Arial"/>
          <w:b/>
          <w:color w:val="000000" w:themeColor="text1"/>
          <w:sz w:val="20"/>
          <w:szCs w:val="20"/>
        </w:rPr>
      </w:pPr>
      <w:bookmarkStart w:id="9" w:name="_Hlk165631603"/>
      <w:r w:rsidRPr="0080235B">
        <w:rPr>
          <w:rFonts w:ascii="Arial" w:eastAsia="Times New Roman" w:hAnsi="Arial" w:cs="Arial"/>
          <w:b/>
          <w:color w:val="000000" w:themeColor="text1"/>
          <w:sz w:val="20"/>
          <w:szCs w:val="20"/>
        </w:rPr>
        <w:t>Cilji</w:t>
      </w:r>
      <w:r w:rsidRPr="0080235B">
        <w:rPr>
          <w:rFonts w:ascii="Arial" w:eastAsia="Times New Roman" w:hAnsi="Arial" w:cs="Arial"/>
          <w:color w:val="000000" w:themeColor="text1"/>
          <w:sz w:val="20"/>
          <w:szCs w:val="20"/>
        </w:rPr>
        <w:t xml:space="preserve"> </w:t>
      </w:r>
      <w:r w:rsidRPr="0080235B">
        <w:rPr>
          <w:rFonts w:ascii="Arial" w:eastAsia="Times New Roman" w:hAnsi="Arial" w:cs="Arial"/>
          <w:b/>
          <w:color w:val="000000" w:themeColor="text1"/>
          <w:sz w:val="20"/>
          <w:szCs w:val="20"/>
        </w:rPr>
        <w:t>opisovanja in vrednotenja akcesij iz zbirk RGV po mednarodnih deskriptorjih:</w:t>
      </w:r>
    </w:p>
    <w:p w:rsidR="00E44852" w:rsidRPr="0080235B" w:rsidRDefault="00E44852" w:rsidP="00E44852">
      <w:pPr>
        <w:pStyle w:val="Odstavekseznama"/>
        <w:numPr>
          <w:ilvl w:val="0"/>
          <w:numId w:val="14"/>
        </w:numPr>
        <w:overflowPunct w:val="0"/>
        <w:autoSpaceDE w:val="0"/>
        <w:autoSpaceDN w:val="0"/>
        <w:adjustRightInd w:val="0"/>
        <w:spacing w:after="0" w:line="240" w:lineRule="auto"/>
        <w:ind w:left="142" w:hanging="142"/>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 xml:space="preserve">nadaljevanje evidentiranja akcesij za nadaljnje opisovanje in vrednotenje in preizkušanje vrednosti za pridelavo in uporabo za žlahtnjenje, raziskave in neposredno uporabo na kmetijah; </w:t>
      </w:r>
    </w:p>
    <w:p w:rsidR="00E44852" w:rsidRPr="0080235B" w:rsidRDefault="00E44852" w:rsidP="00E44852">
      <w:pPr>
        <w:pStyle w:val="Odstavekseznama"/>
        <w:numPr>
          <w:ilvl w:val="0"/>
          <w:numId w:val="14"/>
        </w:numPr>
        <w:overflowPunct w:val="0"/>
        <w:autoSpaceDE w:val="0"/>
        <w:autoSpaceDN w:val="0"/>
        <w:adjustRightInd w:val="0"/>
        <w:spacing w:after="0" w:line="240" w:lineRule="auto"/>
        <w:ind w:left="142" w:hanging="142"/>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ponoven vpis izbranih opuščenih, nekoč registriranih sort v sortno listo glede na rezultate vrednotenj;</w:t>
      </w:r>
    </w:p>
    <w:p w:rsidR="00E44852" w:rsidRPr="0080235B" w:rsidRDefault="00E44852" w:rsidP="00E44852">
      <w:pPr>
        <w:pStyle w:val="Odstavekseznama"/>
        <w:numPr>
          <w:ilvl w:val="0"/>
          <w:numId w:val="14"/>
        </w:numPr>
        <w:overflowPunct w:val="0"/>
        <w:autoSpaceDE w:val="0"/>
        <w:autoSpaceDN w:val="0"/>
        <w:adjustRightInd w:val="0"/>
        <w:spacing w:after="0" w:line="240" w:lineRule="auto"/>
        <w:ind w:left="142" w:hanging="142"/>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urejen dostop do rezultatov opisovanj in vrednosten za žlahtnitelje in raziskovalce.</w:t>
      </w:r>
    </w:p>
    <w:bookmarkEnd w:id="9"/>
    <w:p w:rsidR="00E44852" w:rsidRPr="0080235B" w:rsidRDefault="00E44852" w:rsidP="00E44852">
      <w:pPr>
        <w:spacing w:after="0" w:line="240" w:lineRule="auto"/>
        <w:contextualSpacing/>
        <w:rPr>
          <w:rFonts w:ascii="Arial" w:eastAsia="Times New Roman" w:hAnsi="Arial" w:cs="Arial"/>
          <w:color w:val="000000" w:themeColor="text1"/>
          <w:sz w:val="20"/>
          <w:szCs w:val="20"/>
        </w:rPr>
      </w:pPr>
    </w:p>
    <w:p w:rsidR="00E44852" w:rsidRPr="0080235B" w:rsidRDefault="00E44852" w:rsidP="00E44852">
      <w:pPr>
        <w:spacing w:after="0" w:line="240" w:lineRule="auto"/>
        <w:contextualSpacing/>
        <w:rPr>
          <w:rFonts w:ascii="Arial" w:eastAsia="Times New Roman" w:hAnsi="Arial" w:cs="Arial"/>
          <w:b/>
          <w:color w:val="000000" w:themeColor="text1"/>
          <w:sz w:val="20"/>
          <w:szCs w:val="20"/>
        </w:rPr>
      </w:pPr>
      <w:r w:rsidRPr="0080235B">
        <w:rPr>
          <w:rFonts w:ascii="Arial" w:eastAsia="Times New Roman" w:hAnsi="Arial" w:cs="Arial"/>
          <w:b/>
          <w:color w:val="000000" w:themeColor="text1"/>
          <w:sz w:val="20"/>
          <w:szCs w:val="20"/>
        </w:rPr>
        <w:t>Metode:</w:t>
      </w:r>
    </w:p>
    <w:p w:rsidR="00E44852" w:rsidRPr="0080235B" w:rsidRDefault="00E44852" w:rsidP="00E44852">
      <w:pPr>
        <w:spacing w:after="0" w:line="240" w:lineRule="auto"/>
        <w:jc w:val="both"/>
        <w:rPr>
          <w:rFonts w:ascii="Arial" w:eastAsia="Times New Roman" w:hAnsi="Arial" w:cs="Arial"/>
          <w:bCs/>
          <w:color w:val="000000" w:themeColor="text1"/>
          <w:sz w:val="20"/>
          <w:szCs w:val="20"/>
          <w:lang w:eastAsia="sl-SI"/>
        </w:rPr>
      </w:pPr>
      <w:r w:rsidRPr="0080235B">
        <w:rPr>
          <w:rFonts w:ascii="Arial" w:eastAsia="Times New Roman" w:hAnsi="Arial" w:cs="Arial"/>
          <w:color w:val="000000" w:themeColor="text1"/>
          <w:sz w:val="20"/>
          <w:szCs w:val="20"/>
          <w:lang w:eastAsia="sl-SI"/>
        </w:rPr>
        <w:lastRenderedPageBreak/>
        <w:t>Kuratorji morajo zagotoviti, da se opisovanje in vrednotenje akcesij</w:t>
      </w:r>
      <w:r w:rsidRPr="0080235B">
        <w:rPr>
          <w:rFonts w:ascii="Arial" w:eastAsia="Times New Roman" w:hAnsi="Arial" w:cs="Arial"/>
          <w:bCs/>
          <w:color w:val="000000" w:themeColor="text1"/>
          <w:sz w:val="20"/>
          <w:szCs w:val="20"/>
          <w:lang w:eastAsia="sl-SI"/>
        </w:rPr>
        <w:t xml:space="preserve"> izvajata v skladu</w:t>
      </w:r>
      <w:r w:rsidRPr="0080235B">
        <w:rPr>
          <w:rFonts w:ascii="Arial" w:hAnsi="Arial" w:cs="Arial"/>
          <w:color w:val="000000" w:themeColor="text1"/>
          <w:sz w:val="20"/>
          <w:szCs w:val="20"/>
        </w:rPr>
        <w:t xml:space="preserve"> </w:t>
      </w:r>
      <w:r w:rsidRPr="0080235B">
        <w:rPr>
          <w:rFonts w:ascii="Arial" w:eastAsia="Times New Roman" w:hAnsi="Arial" w:cs="Arial"/>
          <w:bCs/>
          <w:color w:val="000000" w:themeColor="text1"/>
          <w:sz w:val="20"/>
          <w:szCs w:val="20"/>
          <w:lang w:eastAsia="sl-SI"/>
        </w:rPr>
        <w:t>s priročnikom javne službe, ki je na voljo vsem strokovnim in tehničnim delavcem javne službe na vseh lokacijah javne službe in se redno periodično posodablja.</w:t>
      </w:r>
      <w:r w:rsidRPr="0080235B">
        <w:rPr>
          <w:rFonts w:ascii="Arial" w:eastAsia="Times New Roman" w:hAnsi="Arial" w:cs="Arial"/>
          <w:color w:val="000000" w:themeColor="text1"/>
          <w:sz w:val="20"/>
          <w:szCs w:val="20"/>
          <w:lang w:eastAsia="sl-SI"/>
        </w:rPr>
        <w:t xml:space="preserve"> </w:t>
      </w:r>
    </w:p>
    <w:p w:rsidR="00E44852" w:rsidRPr="0080235B" w:rsidRDefault="00E44852" w:rsidP="00E44852">
      <w:pPr>
        <w:spacing w:after="0" w:line="240" w:lineRule="auto"/>
        <w:contextualSpacing/>
        <w:rPr>
          <w:rFonts w:ascii="Arial" w:eastAsia="Times New Roman" w:hAnsi="Arial" w:cs="Arial"/>
          <w:color w:val="000000" w:themeColor="text1"/>
          <w:sz w:val="20"/>
          <w:szCs w:val="20"/>
        </w:rPr>
      </w:pPr>
    </w:p>
    <w:p w:rsidR="00E44852" w:rsidRPr="0080235B" w:rsidRDefault="00E44852" w:rsidP="00E44852">
      <w:pPr>
        <w:spacing w:after="0" w:line="240" w:lineRule="auto"/>
        <w:contextualSpacing/>
        <w:rPr>
          <w:rFonts w:ascii="Arial" w:eastAsia="Times New Roman" w:hAnsi="Arial" w:cs="Arial"/>
          <w:b/>
          <w:color w:val="000000" w:themeColor="text1"/>
          <w:sz w:val="20"/>
          <w:szCs w:val="20"/>
        </w:rPr>
      </w:pPr>
      <w:bookmarkStart w:id="10" w:name="_Hlk165631614"/>
      <w:r w:rsidRPr="0080235B">
        <w:rPr>
          <w:rFonts w:ascii="Arial" w:eastAsia="Times New Roman" w:hAnsi="Arial" w:cs="Arial"/>
          <w:b/>
          <w:color w:val="000000" w:themeColor="text1"/>
          <w:sz w:val="20"/>
          <w:szCs w:val="20"/>
        </w:rPr>
        <w:t>Naloge:</w:t>
      </w:r>
    </w:p>
    <w:p w:rsidR="00E44852" w:rsidRPr="0080235B" w:rsidRDefault="00E44852" w:rsidP="00E44852">
      <w:pPr>
        <w:pStyle w:val="Odstavekseznama"/>
        <w:numPr>
          <w:ilvl w:val="0"/>
          <w:numId w:val="15"/>
        </w:numPr>
        <w:overflowPunct w:val="0"/>
        <w:autoSpaceDE w:val="0"/>
        <w:autoSpaceDN w:val="0"/>
        <w:adjustRightInd w:val="0"/>
        <w:spacing w:after="0" w:line="240" w:lineRule="auto"/>
        <w:ind w:left="142" w:hanging="142"/>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izvajati opise in vrednotenja akcesij;</w:t>
      </w:r>
    </w:p>
    <w:p w:rsidR="00E44852" w:rsidRPr="0080235B" w:rsidRDefault="00E44852" w:rsidP="00E44852">
      <w:pPr>
        <w:pStyle w:val="Odstavekseznama"/>
        <w:numPr>
          <w:ilvl w:val="0"/>
          <w:numId w:val="15"/>
        </w:numPr>
        <w:overflowPunct w:val="0"/>
        <w:autoSpaceDE w:val="0"/>
        <w:autoSpaceDN w:val="0"/>
        <w:adjustRightInd w:val="0"/>
        <w:spacing w:after="0" w:line="240" w:lineRule="auto"/>
        <w:ind w:left="142" w:hanging="142"/>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 xml:space="preserve">pripraviti sezname akcesij iz zbirk RGV za nadaljnje opisovanje in </w:t>
      </w:r>
      <w:proofErr w:type="spellStart"/>
      <w:r w:rsidRPr="0080235B">
        <w:rPr>
          <w:rFonts w:ascii="Arial" w:eastAsia="Times New Roman" w:hAnsi="Arial" w:cs="Arial"/>
          <w:color w:val="000000" w:themeColor="text1"/>
          <w:sz w:val="20"/>
          <w:szCs w:val="20"/>
        </w:rPr>
        <w:t>vrednostenje</w:t>
      </w:r>
      <w:proofErr w:type="spellEnd"/>
      <w:r w:rsidRPr="0080235B">
        <w:rPr>
          <w:rFonts w:ascii="Arial" w:eastAsia="Times New Roman" w:hAnsi="Arial" w:cs="Arial"/>
          <w:color w:val="000000" w:themeColor="text1"/>
          <w:sz w:val="20"/>
          <w:szCs w:val="20"/>
        </w:rPr>
        <w:t>;</w:t>
      </w:r>
    </w:p>
    <w:p w:rsidR="00E44852" w:rsidRPr="0080235B" w:rsidRDefault="00E44852" w:rsidP="00E44852">
      <w:pPr>
        <w:pStyle w:val="Odstavekseznama"/>
        <w:numPr>
          <w:ilvl w:val="0"/>
          <w:numId w:val="15"/>
        </w:numPr>
        <w:overflowPunct w:val="0"/>
        <w:autoSpaceDE w:val="0"/>
        <w:autoSpaceDN w:val="0"/>
        <w:adjustRightInd w:val="0"/>
        <w:spacing w:after="0" w:line="240" w:lineRule="auto"/>
        <w:ind w:left="142" w:hanging="142"/>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spodbujati vnovični vpisi opuščenih lokalnih sort v sortno listo v obliki ohranjevalnih sort za potrebe tržnega razmnoževanja semenskega materiala, kadar je to ustrezno in</w:t>
      </w:r>
    </w:p>
    <w:p w:rsidR="00E44852" w:rsidRPr="0080235B" w:rsidRDefault="00E44852" w:rsidP="00E44852">
      <w:pPr>
        <w:pStyle w:val="Odstavekseznama"/>
        <w:numPr>
          <w:ilvl w:val="0"/>
          <w:numId w:val="15"/>
        </w:numPr>
        <w:overflowPunct w:val="0"/>
        <w:autoSpaceDE w:val="0"/>
        <w:autoSpaceDN w:val="0"/>
        <w:adjustRightInd w:val="0"/>
        <w:spacing w:after="0" w:line="240" w:lineRule="auto"/>
        <w:ind w:left="142" w:hanging="142"/>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zagotavljati dostopnost rezultatov opisovanj in vrednosten žlahtniteljem in raziskovalcem.</w:t>
      </w:r>
    </w:p>
    <w:bookmarkEnd w:id="10"/>
    <w:p w:rsidR="00E44852" w:rsidRPr="0080235B" w:rsidRDefault="00E44852" w:rsidP="00E44852">
      <w:pPr>
        <w:overflowPunct w:val="0"/>
        <w:autoSpaceDE w:val="0"/>
        <w:autoSpaceDN w:val="0"/>
        <w:adjustRightInd w:val="0"/>
        <w:spacing w:after="0" w:line="240" w:lineRule="auto"/>
        <w:ind w:left="360"/>
        <w:contextualSpacing/>
        <w:jc w:val="both"/>
        <w:textAlignment w:val="baseline"/>
        <w:rPr>
          <w:rFonts w:ascii="Arial" w:eastAsia="Times New Roman" w:hAnsi="Arial" w:cs="Arial"/>
          <w:color w:val="000000" w:themeColor="text1"/>
          <w:sz w:val="20"/>
          <w:szCs w:val="20"/>
        </w:rPr>
      </w:pPr>
    </w:p>
    <w:p w:rsidR="00E44852" w:rsidRPr="0080235B" w:rsidRDefault="00E44852" w:rsidP="00E44852">
      <w:pPr>
        <w:spacing w:after="0" w:line="240" w:lineRule="auto"/>
        <w:contextualSpacing/>
        <w:rPr>
          <w:rFonts w:ascii="Arial" w:eastAsia="Times New Roman" w:hAnsi="Arial" w:cs="Arial"/>
          <w:color w:val="000000" w:themeColor="text1"/>
          <w:sz w:val="20"/>
          <w:szCs w:val="20"/>
        </w:rPr>
      </w:pPr>
      <w:r w:rsidRPr="0080235B">
        <w:rPr>
          <w:rFonts w:ascii="Arial" w:eastAsia="Times New Roman" w:hAnsi="Arial" w:cs="Arial"/>
          <w:b/>
          <w:color w:val="000000" w:themeColor="text1"/>
          <w:sz w:val="20"/>
          <w:szCs w:val="20"/>
        </w:rPr>
        <w:t>Kazalniki za doseganje dolgoročnih ciljev:</w:t>
      </w:r>
    </w:p>
    <w:p w:rsidR="00E44852" w:rsidRPr="0080235B" w:rsidRDefault="00E44852" w:rsidP="00E44852">
      <w:pPr>
        <w:pStyle w:val="Odstavekseznama"/>
        <w:numPr>
          <w:ilvl w:val="0"/>
          <w:numId w:val="19"/>
        </w:numPr>
        <w:overflowPunct w:val="0"/>
        <w:autoSpaceDE w:val="0"/>
        <w:autoSpaceDN w:val="0"/>
        <w:adjustRightInd w:val="0"/>
        <w:spacing w:after="0" w:line="240" w:lineRule="auto"/>
        <w:ind w:left="142" w:hanging="142"/>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število in obseg opisanih in ovrednotenih akcesij RGV;</w:t>
      </w:r>
    </w:p>
    <w:p w:rsidR="00E44852" w:rsidRPr="0080235B" w:rsidRDefault="00E44852" w:rsidP="00E44852">
      <w:pPr>
        <w:pStyle w:val="Odstavekseznama"/>
        <w:numPr>
          <w:ilvl w:val="0"/>
          <w:numId w:val="19"/>
        </w:numPr>
        <w:overflowPunct w:val="0"/>
        <w:autoSpaceDE w:val="0"/>
        <w:autoSpaceDN w:val="0"/>
        <w:adjustRightInd w:val="0"/>
        <w:spacing w:after="0" w:line="240" w:lineRule="auto"/>
        <w:ind w:left="142" w:hanging="142"/>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 xml:space="preserve">število akcesij za nadaljnje opisovanje in </w:t>
      </w:r>
      <w:proofErr w:type="spellStart"/>
      <w:r w:rsidRPr="0080235B">
        <w:rPr>
          <w:rFonts w:ascii="Arial" w:eastAsia="Times New Roman" w:hAnsi="Arial" w:cs="Arial"/>
          <w:color w:val="000000" w:themeColor="text1"/>
          <w:sz w:val="20"/>
          <w:szCs w:val="20"/>
        </w:rPr>
        <w:t>vrednostenje</w:t>
      </w:r>
      <w:proofErr w:type="spellEnd"/>
      <w:r w:rsidRPr="0080235B">
        <w:rPr>
          <w:rFonts w:ascii="Arial" w:eastAsia="Times New Roman" w:hAnsi="Arial" w:cs="Arial"/>
          <w:color w:val="000000" w:themeColor="text1"/>
          <w:sz w:val="20"/>
          <w:szCs w:val="20"/>
        </w:rPr>
        <w:t>;</w:t>
      </w:r>
    </w:p>
    <w:p w:rsidR="00E44852" w:rsidRPr="0080235B" w:rsidRDefault="00E44852" w:rsidP="00E44852">
      <w:pPr>
        <w:pStyle w:val="Odstavekseznama"/>
        <w:numPr>
          <w:ilvl w:val="0"/>
          <w:numId w:val="19"/>
        </w:numPr>
        <w:overflowPunct w:val="0"/>
        <w:autoSpaceDE w:val="0"/>
        <w:autoSpaceDN w:val="0"/>
        <w:adjustRightInd w:val="0"/>
        <w:spacing w:after="0" w:line="240" w:lineRule="auto"/>
        <w:ind w:left="142" w:hanging="142"/>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opisi in vrednotenja akcesij, vpisani v seznam vseh akcesij rastlinske genske banke (aplikacija RGB) in</w:t>
      </w:r>
    </w:p>
    <w:p w:rsidR="00E44852" w:rsidRPr="0080235B" w:rsidRDefault="00E44852" w:rsidP="00E44852">
      <w:pPr>
        <w:pStyle w:val="Odstavekseznama"/>
        <w:numPr>
          <w:ilvl w:val="0"/>
          <w:numId w:val="19"/>
        </w:numPr>
        <w:overflowPunct w:val="0"/>
        <w:autoSpaceDE w:val="0"/>
        <w:autoSpaceDN w:val="0"/>
        <w:adjustRightInd w:val="0"/>
        <w:spacing w:after="0" w:line="240" w:lineRule="auto"/>
        <w:ind w:left="142" w:hanging="142"/>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število novih vpisov opuščenih lokalnih sort v sortno listo.</w:t>
      </w:r>
    </w:p>
    <w:p w:rsidR="00E44852" w:rsidRPr="0080235B" w:rsidRDefault="00E44852" w:rsidP="00E44852">
      <w:pPr>
        <w:overflowPunct w:val="0"/>
        <w:autoSpaceDE w:val="0"/>
        <w:autoSpaceDN w:val="0"/>
        <w:adjustRightInd w:val="0"/>
        <w:spacing w:after="0" w:line="240" w:lineRule="auto"/>
        <w:ind w:left="360"/>
        <w:contextualSpacing/>
        <w:jc w:val="both"/>
        <w:textAlignment w:val="baseline"/>
        <w:rPr>
          <w:rFonts w:ascii="Arial" w:eastAsia="Times New Roman" w:hAnsi="Arial" w:cs="Arial"/>
          <w:color w:val="000000" w:themeColor="text1"/>
          <w:sz w:val="20"/>
          <w:szCs w:val="20"/>
        </w:rPr>
      </w:pP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b/>
          <w:color w:val="000000" w:themeColor="text1"/>
          <w:sz w:val="20"/>
          <w:szCs w:val="20"/>
          <w:lang w:eastAsia="sl-SI"/>
        </w:rPr>
      </w:pPr>
      <w:bookmarkStart w:id="11" w:name="_Hlk165631674"/>
      <w:r w:rsidRPr="0080235B">
        <w:rPr>
          <w:rFonts w:ascii="Arial" w:eastAsia="Times New Roman" w:hAnsi="Arial" w:cs="Arial"/>
          <w:b/>
          <w:color w:val="000000" w:themeColor="text1"/>
          <w:sz w:val="20"/>
          <w:szCs w:val="20"/>
          <w:lang w:eastAsia="sl-SI"/>
        </w:rPr>
        <w:t>5.4 Administrativno-tehnične naloge v povezavi z evidentiranjem in upravljanjem RGV</w:t>
      </w:r>
    </w:p>
    <w:bookmarkEnd w:id="11"/>
    <w:p w:rsidR="00E44852" w:rsidRPr="0080235B" w:rsidRDefault="00E44852" w:rsidP="00E44852">
      <w:pPr>
        <w:overflowPunct w:val="0"/>
        <w:autoSpaceDE w:val="0"/>
        <w:autoSpaceDN w:val="0"/>
        <w:adjustRightInd w:val="0"/>
        <w:spacing w:after="0" w:line="240" w:lineRule="auto"/>
        <w:ind w:left="720"/>
        <w:contextualSpacing/>
        <w:jc w:val="both"/>
        <w:textAlignment w:val="baseline"/>
        <w:rPr>
          <w:rFonts w:ascii="Arial" w:eastAsia="Times New Roman" w:hAnsi="Arial" w:cs="Arial"/>
          <w:color w:val="000000" w:themeColor="text1"/>
          <w:sz w:val="20"/>
          <w:szCs w:val="20"/>
          <w:lang w:eastAsia="sl-SI"/>
        </w:rPr>
      </w:pP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b/>
          <w:color w:val="000000" w:themeColor="text1"/>
          <w:sz w:val="20"/>
          <w:szCs w:val="20"/>
        </w:rPr>
      </w:pPr>
      <w:r w:rsidRPr="0080235B">
        <w:rPr>
          <w:rFonts w:ascii="Arial" w:eastAsia="Times New Roman" w:hAnsi="Arial" w:cs="Arial"/>
          <w:b/>
          <w:color w:val="000000" w:themeColor="text1"/>
          <w:sz w:val="20"/>
          <w:szCs w:val="20"/>
        </w:rPr>
        <w:t>Pregled stanja:</w:t>
      </w:r>
    </w:p>
    <w:p w:rsidR="00E44852" w:rsidRPr="0080235B" w:rsidRDefault="00E44852" w:rsidP="00E44852">
      <w:pPr>
        <w:spacing w:after="0" w:line="240" w:lineRule="auto"/>
        <w:jc w:val="both"/>
        <w:rPr>
          <w:rFonts w:ascii="Arial" w:eastAsia="Times New Roman" w:hAnsi="Arial" w:cs="Arial"/>
          <w:color w:val="000000" w:themeColor="text1"/>
          <w:sz w:val="20"/>
          <w:szCs w:val="20"/>
          <w:lang w:eastAsia="sl-SI"/>
        </w:rPr>
      </w:pPr>
      <w:r w:rsidRPr="0080235B">
        <w:rPr>
          <w:rFonts w:ascii="Arial" w:hAnsi="Arial" w:cs="Arial"/>
          <w:color w:val="000000" w:themeColor="text1"/>
          <w:sz w:val="20"/>
          <w:szCs w:val="20"/>
        </w:rPr>
        <w:t xml:space="preserve">Zbirka podatkov rastlinske genske banke (v nadaljnjem besedilu: Zbirka podatkov RGB) </w:t>
      </w:r>
      <w:r w:rsidRPr="0080235B">
        <w:rPr>
          <w:rFonts w:ascii="Arial" w:eastAsia="Times New Roman" w:hAnsi="Arial" w:cs="Arial"/>
          <w:color w:val="000000" w:themeColor="text1"/>
          <w:sz w:val="20"/>
          <w:szCs w:val="20"/>
          <w:lang w:eastAsia="sl-SI"/>
        </w:rPr>
        <w:t xml:space="preserve">je seznam vseh RGV, ki se hranijo v rastlinski genski banki in vsebuje osnovne podatke o posameznem RGV. Zbirko podatkov RGB upravlja ministrstvo, vodijo pa jo izvajalci javne službe (vpisovanje podatkov o akcesijah). </w:t>
      </w:r>
    </w:p>
    <w:p w:rsidR="00E44852" w:rsidRPr="0080235B" w:rsidRDefault="00E44852" w:rsidP="00E44852">
      <w:pPr>
        <w:spacing w:after="0" w:line="240" w:lineRule="auto"/>
        <w:jc w:val="both"/>
        <w:rPr>
          <w:rFonts w:ascii="Arial" w:eastAsia="Times New Roman" w:hAnsi="Arial" w:cs="Arial"/>
          <w:color w:val="000000" w:themeColor="text1"/>
          <w:sz w:val="20"/>
          <w:szCs w:val="20"/>
        </w:rPr>
      </w:pPr>
    </w:p>
    <w:p w:rsidR="00E44852" w:rsidRPr="0080235B" w:rsidRDefault="00E44852" w:rsidP="00E44852">
      <w:pPr>
        <w:spacing w:after="0" w:line="240" w:lineRule="auto"/>
        <w:jc w:val="both"/>
        <w:rPr>
          <w:rFonts w:ascii="Arial" w:eastAsia="Times New Roman" w:hAnsi="Arial" w:cs="Arial"/>
          <w:color w:val="000000" w:themeColor="text1"/>
          <w:sz w:val="20"/>
          <w:szCs w:val="20"/>
          <w:lang w:eastAsia="sl-SI"/>
        </w:rPr>
      </w:pPr>
      <w:r w:rsidRPr="0080235B">
        <w:rPr>
          <w:rFonts w:ascii="Arial" w:eastAsia="Times New Roman" w:hAnsi="Arial" w:cs="Arial"/>
          <w:color w:val="000000" w:themeColor="text1"/>
          <w:sz w:val="20"/>
          <w:szCs w:val="20"/>
        </w:rPr>
        <w:t xml:space="preserve">Za upravljanje Zbirke podatkov RGB je izdelana nova računalniška aplikacija - aplikacija RGB, ki </w:t>
      </w:r>
      <w:r w:rsidRPr="0080235B">
        <w:rPr>
          <w:rFonts w:ascii="Arial" w:eastAsia="Times New Roman" w:hAnsi="Arial" w:cs="Arial"/>
          <w:color w:val="000000" w:themeColor="text1"/>
          <w:sz w:val="20"/>
          <w:szCs w:val="20"/>
          <w:lang w:eastAsia="sl-SI"/>
        </w:rPr>
        <w:t xml:space="preserve">je tudi </w:t>
      </w:r>
      <w:r w:rsidRPr="0080235B">
        <w:rPr>
          <w:rFonts w:ascii="Arial" w:eastAsia="Times New Roman" w:hAnsi="Arial" w:cs="Arial"/>
          <w:color w:val="000000" w:themeColor="text1"/>
          <w:sz w:val="20"/>
          <w:szCs w:val="20"/>
        </w:rPr>
        <w:t>orodje za delo kuratorjev. Poleg tega pa bo aplikacija RGB zagota</w:t>
      </w:r>
      <w:r w:rsidRPr="0080235B">
        <w:rPr>
          <w:rFonts w:ascii="Arial" w:eastAsia="Times New Roman" w:hAnsi="Arial" w:cs="Arial"/>
          <w:color w:val="000000" w:themeColor="text1"/>
          <w:sz w:val="20"/>
          <w:szCs w:val="20"/>
          <w:lang w:eastAsia="sl-SI"/>
        </w:rPr>
        <w:t>vljala boljši dostop do podatkov o RGV</w:t>
      </w:r>
      <w:r w:rsidRPr="0080235B">
        <w:rPr>
          <w:rFonts w:ascii="Arial" w:eastAsia="Times New Roman" w:hAnsi="Arial" w:cs="Arial"/>
          <w:color w:val="000000" w:themeColor="text1"/>
          <w:sz w:val="20"/>
          <w:szCs w:val="20"/>
        </w:rPr>
        <w:t>.</w:t>
      </w:r>
      <w:r w:rsidRPr="0080235B">
        <w:rPr>
          <w:rFonts w:ascii="Arial" w:eastAsia="Times New Roman" w:hAnsi="Arial" w:cs="Arial"/>
          <w:color w:val="000000" w:themeColor="text1"/>
          <w:sz w:val="20"/>
          <w:szCs w:val="20"/>
          <w:lang w:eastAsia="sl-SI"/>
        </w:rPr>
        <w:t xml:space="preserve"> Osnovni podatki iz Zbirke podatkov RGB oziroma aplikacije RGB bodo namreč dostopni na spletnih straneh ministrstva in izvajalcev javne službe. </w:t>
      </w:r>
    </w:p>
    <w:p w:rsidR="00E44852" w:rsidRPr="0080235B" w:rsidRDefault="00E44852" w:rsidP="00E44852">
      <w:pPr>
        <w:spacing w:after="0" w:line="240" w:lineRule="auto"/>
        <w:jc w:val="both"/>
        <w:rPr>
          <w:rFonts w:ascii="Arial" w:eastAsia="Times New Roman" w:hAnsi="Arial" w:cs="Arial"/>
          <w:color w:val="000000" w:themeColor="text1"/>
          <w:sz w:val="20"/>
          <w:szCs w:val="20"/>
          <w:lang w:eastAsia="sl-SI"/>
        </w:rPr>
      </w:pPr>
    </w:p>
    <w:p w:rsidR="00E44852" w:rsidRPr="0080235B" w:rsidRDefault="00E44852" w:rsidP="00E44852">
      <w:pPr>
        <w:spacing w:after="0" w:line="240" w:lineRule="auto"/>
        <w:jc w:val="both"/>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O nalogah, ki se izvajajo skladno z letnim programom dela javne službe, izvajalci poročajo ob izstavljanju zahtevka ministrstvu v posameznem letu in z letnim poročilom o delu javne službe.</w:t>
      </w:r>
    </w:p>
    <w:p w:rsidR="00E44852" w:rsidRPr="0080235B" w:rsidRDefault="00E44852" w:rsidP="00E44852">
      <w:pPr>
        <w:spacing w:after="0" w:line="240" w:lineRule="auto"/>
        <w:jc w:val="both"/>
        <w:rPr>
          <w:rFonts w:ascii="Arial" w:eastAsia="Times New Roman" w:hAnsi="Arial" w:cs="Arial"/>
          <w:color w:val="000000" w:themeColor="text1"/>
          <w:sz w:val="20"/>
          <w:szCs w:val="20"/>
        </w:rPr>
      </w:pPr>
    </w:p>
    <w:p w:rsidR="00E44852" w:rsidRPr="0080235B" w:rsidRDefault="00E44852" w:rsidP="00E44852">
      <w:pPr>
        <w:overflowPunct w:val="0"/>
        <w:autoSpaceDE w:val="0"/>
        <w:autoSpaceDN w:val="0"/>
        <w:adjustRightInd w:val="0"/>
        <w:spacing w:after="0" w:line="240" w:lineRule="auto"/>
        <w:jc w:val="both"/>
        <w:textAlignment w:val="baseline"/>
        <w:rPr>
          <w:rFonts w:ascii="Arial" w:hAnsi="Arial" w:cs="Arial"/>
          <w:color w:val="000000" w:themeColor="text1"/>
          <w:sz w:val="20"/>
          <w:szCs w:val="20"/>
        </w:rPr>
      </w:pPr>
      <w:r w:rsidRPr="0080235B">
        <w:rPr>
          <w:rFonts w:ascii="Arial" w:hAnsi="Arial" w:cs="Arial"/>
          <w:color w:val="000000" w:themeColor="text1"/>
          <w:sz w:val="20"/>
          <w:szCs w:val="20"/>
        </w:rPr>
        <w:t xml:space="preserve">Cilji Evropske strategije za RGV, ki so podrobneje opredeljeni v programu ECPGR za obdobje 2024-2028, so: razvit sistem kakovosti za genske banke, pridobitev </w:t>
      </w:r>
      <w:proofErr w:type="spellStart"/>
      <w:r w:rsidRPr="0080235B">
        <w:rPr>
          <w:rFonts w:ascii="Arial" w:hAnsi="Arial" w:cs="Arial"/>
          <w:color w:val="000000" w:themeColor="text1"/>
          <w:sz w:val="20"/>
          <w:szCs w:val="20"/>
        </w:rPr>
        <w:t>t.i</w:t>
      </w:r>
      <w:proofErr w:type="spellEnd"/>
      <w:r w:rsidRPr="0080235B">
        <w:rPr>
          <w:rFonts w:ascii="Arial" w:hAnsi="Arial" w:cs="Arial"/>
          <w:color w:val="000000" w:themeColor="text1"/>
          <w:sz w:val="20"/>
          <w:szCs w:val="20"/>
        </w:rPr>
        <w:t xml:space="preserve">. AEGIS (A </w:t>
      </w:r>
      <w:proofErr w:type="spellStart"/>
      <w:r w:rsidRPr="0080235B">
        <w:rPr>
          <w:rFonts w:ascii="Arial" w:hAnsi="Arial" w:cs="Arial"/>
          <w:color w:val="000000" w:themeColor="text1"/>
          <w:sz w:val="20"/>
          <w:szCs w:val="20"/>
        </w:rPr>
        <w:t>European</w:t>
      </w:r>
      <w:proofErr w:type="spellEnd"/>
      <w:r w:rsidRPr="0080235B">
        <w:rPr>
          <w:rFonts w:ascii="Arial" w:hAnsi="Arial" w:cs="Arial"/>
          <w:color w:val="000000" w:themeColor="text1"/>
          <w:sz w:val="20"/>
          <w:szCs w:val="20"/>
        </w:rPr>
        <w:t xml:space="preserve"> </w:t>
      </w:r>
      <w:proofErr w:type="spellStart"/>
      <w:r w:rsidRPr="0080235B">
        <w:rPr>
          <w:rFonts w:ascii="Arial" w:hAnsi="Arial" w:cs="Arial"/>
          <w:color w:val="000000" w:themeColor="text1"/>
          <w:sz w:val="20"/>
          <w:szCs w:val="20"/>
        </w:rPr>
        <w:t>Genebank</w:t>
      </w:r>
      <w:proofErr w:type="spellEnd"/>
      <w:r w:rsidRPr="0080235B">
        <w:rPr>
          <w:rFonts w:ascii="Arial" w:hAnsi="Arial" w:cs="Arial"/>
          <w:color w:val="000000" w:themeColor="text1"/>
          <w:sz w:val="20"/>
          <w:szCs w:val="20"/>
        </w:rPr>
        <w:t xml:space="preserve"> </w:t>
      </w:r>
      <w:proofErr w:type="spellStart"/>
      <w:r w:rsidRPr="0080235B">
        <w:rPr>
          <w:rFonts w:ascii="Arial" w:hAnsi="Arial" w:cs="Arial"/>
          <w:color w:val="000000" w:themeColor="text1"/>
          <w:sz w:val="20"/>
          <w:szCs w:val="20"/>
        </w:rPr>
        <w:t>Integrated</w:t>
      </w:r>
      <w:proofErr w:type="spellEnd"/>
      <w:r w:rsidRPr="0080235B">
        <w:rPr>
          <w:rFonts w:ascii="Arial" w:hAnsi="Arial" w:cs="Arial"/>
          <w:color w:val="000000" w:themeColor="text1"/>
          <w:sz w:val="20"/>
          <w:szCs w:val="20"/>
        </w:rPr>
        <w:t xml:space="preserve"> </w:t>
      </w:r>
      <w:proofErr w:type="spellStart"/>
      <w:r w:rsidRPr="0080235B">
        <w:rPr>
          <w:rFonts w:ascii="Arial" w:hAnsi="Arial" w:cs="Arial"/>
          <w:color w:val="000000" w:themeColor="text1"/>
          <w:sz w:val="20"/>
          <w:szCs w:val="20"/>
        </w:rPr>
        <w:t>System</w:t>
      </w:r>
      <w:proofErr w:type="spellEnd"/>
      <w:r w:rsidRPr="0080235B">
        <w:rPr>
          <w:rFonts w:ascii="Arial" w:hAnsi="Arial" w:cs="Arial"/>
          <w:color w:val="000000" w:themeColor="text1"/>
          <w:sz w:val="20"/>
          <w:szCs w:val="20"/>
        </w:rPr>
        <w:t xml:space="preserve">) certifikata kakovosti ter vezano na Evropsko kolekcijo tudi ohranjanje po AQUAS (AEGIS </w:t>
      </w:r>
      <w:proofErr w:type="spellStart"/>
      <w:r w:rsidRPr="0080235B">
        <w:rPr>
          <w:rFonts w:ascii="Arial" w:hAnsi="Arial" w:cs="Arial"/>
          <w:color w:val="000000" w:themeColor="text1"/>
          <w:sz w:val="20"/>
          <w:szCs w:val="20"/>
        </w:rPr>
        <w:t>Quality</w:t>
      </w:r>
      <w:proofErr w:type="spellEnd"/>
      <w:r w:rsidRPr="0080235B">
        <w:rPr>
          <w:rFonts w:ascii="Arial" w:hAnsi="Arial" w:cs="Arial"/>
          <w:color w:val="000000" w:themeColor="text1"/>
          <w:sz w:val="20"/>
          <w:szCs w:val="20"/>
        </w:rPr>
        <w:t xml:space="preserve"> </w:t>
      </w:r>
      <w:proofErr w:type="spellStart"/>
      <w:r w:rsidRPr="0080235B">
        <w:rPr>
          <w:rFonts w:ascii="Arial" w:hAnsi="Arial" w:cs="Arial"/>
          <w:color w:val="000000" w:themeColor="text1"/>
          <w:sz w:val="20"/>
          <w:szCs w:val="20"/>
        </w:rPr>
        <w:t>System</w:t>
      </w:r>
      <w:proofErr w:type="spellEnd"/>
      <w:r w:rsidRPr="0080235B">
        <w:rPr>
          <w:rFonts w:ascii="Arial" w:hAnsi="Arial" w:cs="Arial"/>
          <w:color w:val="000000" w:themeColor="text1"/>
          <w:sz w:val="20"/>
          <w:szCs w:val="20"/>
        </w:rPr>
        <w:t xml:space="preserve">) standardih in varnostno hranjenje vseh akcesij. V okviru ukrepa SKP 2014-2020 je bil pripravljen priročnik javne službe oziroma splošni in specifični standardni operativni postopki za </w:t>
      </w:r>
      <w:r w:rsidRPr="0080235B">
        <w:rPr>
          <w:rFonts w:ascii="Arial" w:hAnsi="Arial" w:cs="Arial"/>
          <w:i/>
          <w:iCs/>
          <w:color w:val="000000" w:themeColor="text1"/>
          <w:sz w:val="20"/>
          <w:szCs w:val="20"/>
        </w:rPr>
        <w:t xml:space="preserve">ex situ </w:t>
      </w:r>
      <w:r w:rsidRPr="0080235B">
        <w:rPr>
          <w:rFonts w:ascii="Arial" w:hAnsi="Arial" w:cs="Arial"/>
          <w:color w:val="000000" w:themeColor="text1"/>
          <w:sz w:val="20"/>
          <w:szCs w:val="20"/>
        </w:rPr>
        <w:t xml:space="preserve">ohranjanje RGV, in sicer na podlagi predloge AEGIS. Priročnik javne službe je potrebno redno periodično pregledovati in dopolnjevati. </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b/>
          <w:color w:val="000000" w:themeColor="text1"/>
          <w:sz w:val="20"/>
          <w:szCs w:val="20"/>
        </w:rPr>
      </w:pPr>
      <w:bookmarkStart w:id="12" w:name="_Hlk165631697"/>
      <w:r w:rsidRPr="0080235B">
        <w:rPr>
          <w:rFonts w:ascii="Arial" w:eastAsia="Times New Roman" w:hAnsi="Arial" w:cs="Arial"/>
          <w:b/>
          <w:color w:val="000000" w:themeColor="text1"/>
          <w:sz w:val="20"/>
          <w:szCs w:val="20"/>
        </w:rPr>
        <w:t>Cilji</w:t>
      </w:r>
      <w:r w:rsidRPr="0080235B">
        <w:rPr>
          <w:rFonts w:ascii="Arial" w:eastAsia="Times New Roman" w:hAnsi="Arial" w:cs="Arial"/>
          <w:color w:val="000000" w:themeColor="text1"/>
          <w:sz w:val="20"/>
          <w:szCs w:val="20"/>
        </w:rPr>
        <w:t xml:space="preserve"> </w:t>
      </w:r>
      <w:r w:rsidRPr="0080235B">
        <w:rPr>
          <w:rFonts w:ascii="Arial" w:eastAsia="Times New Roman" w:hAnsi="Arial" w:cs="Arial"/>
          <w:b/>
          <w:color w:val="000000" w:themeColor="text1"/>
          <w:sz w:val="20"/>
          <w:szCs w:val="20"/>
        </w:rPr>
        <w:t>administrativno-tehničnih nalog v povezavi z evidentiranjem in upravljanjem RGV:</w:t>
      </w:r>
    </w:p>
    <w:p w:rsidR="00E44852" w:rsidRPr="0080235B" w:rsidRDefault="00E44852" w:rsidP="00E44852">
      <w:pPr>
        <w:numPr>
          <w:ilvl w:val="0"/>
          <w:numId w:val="16"/>
        </w:numPr>
        <w:overflowPunct w:val="0"/>
        <w:autoSpaceDE w:val="0"/>
        <w:autoSpaceDN w:val="0"/>
        <w:adjustRightInd w:val="0"/>
        <w:spacing w:after="0" w:line="240" w:lineRule="auto"/>
        <w:ind w:left="142" w:hanging="142"/>
        <w:contextualSpacing/>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delujoča aplikacija RGB z urejenim javnim dostopom do podatkov;</w:t>
      </w:r>
    </w:p>
    <w:p w:rsidR="00E44852" w:rsidRPr="0080235B" w:rsidRDefault="00E44852" w:rsidP="00E44852">
      <w:pPr>
        <w:numPr>
          <w:ilvl w:val="0"/>
          <w:numId w:val="16"/>
        </w:numPr>
        <w:overflowPunct w:val="0"/>
        <w:autoSpaceDE w:val="0"/>
        <w:autoSpaceDN w:val="0"/>
        <w:adjustRightInd w:val="0"/>
        <w:spacing w:after="0" w:line="240" w:lineRule="auto"/>
        <w:ind w:left="142" w:hanging="142"/>
        <w:contextualSpacing/>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urejena Zbirka podatkov RGB z osnovnimi podatki o vseh RGV v rastlinski genski banki;</w:t>
      </w:r>
    </w:p>
    <w:p w:rsidR="00E44852" w:rsidRPr="0080235B" w:rsidRDefault="00E44852" w:rsidP="00E44852">
      <w:pPr>
        <w:numPr>
          <w:ilvl w:val="0"/>
          <w:numId w:val="16"/>
        </w:numPr>
        <w:overflowPunct w:val="0"/>
        <w:autoSpaceDE w:val="0"/>
        <w:autoSpaceDN w:val="0"/>
        <w:adjustRightInd w:val="0"/>
        <w:spacing w:after="0" w:line="240" w:lineRule="auto"/>
        <w:ind w:left="142" w:hanging="142"/>
        <w:contextualSpacing/>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urejena redna izmenjava podatkov z mednarodnimi aplikacijami oziroma informacijskimi sistemi za RGV;</w:t>
      </w:r>
    </w:p>
    <w:p w:rsidR="00E44852" w:rsidRPr="0080235B" w:rsidRDefault="00E44852" w:rsidP="00E44852">
      <w:pPr>
        <w:numPr>
          <w:ilvl w:val="0"/>
          <w:numId w:val="16"/>
        </w:numPr>
        <w:overflowPunct w:val="0"/>
        <w:autoSpaceDE w:val="0"/>
        <w:autoSpaceDN w:val="0"/>
        <w:adjustRightInd w:val="0"/>
        <w:spacing w:after="0" w:line="240" w:lineRule="auto"/>
        <w:ind w:left="142" w:hanging="142"/>
        <w:contextualSpacing/>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sistem vodenja kakovosti za upravljanje RGV.</w:t>
      </w:r>
    </w:p>
    <w:p w:rsidR="00E44852" w:rsidRPr="0080235B" w:rsidRDefault="00E44852" w:rsidP="00E44852">
      <w:pPr>
        <w:spacing w:after="0" w:line="240" w:lineRule="auto"/>
        <w:rPr>
          <w:rFonts w:ascii="Arial" w:eastAsia="Times New Roman" w:hAnsi="Arial" w:cs="Arial"/>
          <w:b/>
          <w:color w:val="000000" w:themeColor="text1"/>
          <w:sz w:val="20"/>
          <w:szCs w:val="20"/>
        </w:rPr>
      </w:pPr>
    </w:p>
    <w:p w:rsidR="00E44852" w:rsidRPr="0080235B" w:rsidRDefault="00E44852" w:rsidP="00E44852">
      <w:pPr>
        <w:spacing w:after="0" w:line="240" w:lineRule="auto"/>
        <w:rPr>
          <w:rFonts w:ascii="Arial" w:eastAsia="Times New Roman" w:hAnsi="Arial" w:cs="Arial"/>
          <w:color w:val="000000" w:themeColor="text1"/>
          <w:sz w:val="20"/>
          <w:szCs w:val="20"/>
        </w:rPr>
      </w:pPr>
      <w:r w:rsidRPr="0080235B">
        <w:rPr>
          <w:rFonts w:ascii="Arial" w:eastAsia="Times New Roman" w:hAnsi="Arial" w:cs="Arial"/>
          <w:b/>
          <w:color w:val="000000" w:themeColor="text1"/>
          <w:sz w:val="20"/>
          <w:szCs w:val="20"/>
        </w:rPr>
        <w:t xml:space="preserve">Naloge: </w:t>
      </w:r>
    </w:p>
    <w:p w:rsidR="00E44852" w:rsidRPr="0080235B" w:rsidRDefault="00E44852" w:rsidP="00E44852">
      <w:pPr>
        <w:pStyle w:val="Odstavekseznama"/>
        <w:numPr>
          <w:ilvl w:val="0"/>
          <w:numId w:val="17"/>
        </w:numPr>
        <w:overflowPunct w:val="0"/>
        <w:autoSpaceDE w:val="0"/>
        <w:autoSpaceDN w:val="0"/>
        <w:adjustRightInd w:val="0"/>
        <w:spacing w:after="0" w:line="240" w:lineRule="auto"/>
        <w:ind w:left="142" w:hanging="142"/>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redno posodabljati podatke za akcesije vseh zbirk RGV, ki so vključene v rastlinsko gensko banko v aplikaciji RGB;</w:t>
      </w:r>
    </w:p>
    <w:p w:rsidR="00E44852" w:rsidRPr="0080235B" w:rsidRDefault="00E44852" w:rsidP="00E44852">
      <w:pPr>
        <w:pStyle w:val="Odstavekseznama"/>
        <w:numPr>
          <w:ilvl w:val="0"/>
          <w:numId w:val="17"/>
        </w:numPr>
        <w:overflowPunct w:val="0"/>
        <w:autoSpaceDE w:val="0"/>
        <w:autoSpaceDN w:val="0"/>
        <w:adjustRightInd w:val="0"/>
        <w:spacing w:after="0" w:line="240" w:lineRule="auto"/>
        <w:ind w:left="142" w:hanging="142"/>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izboljšati izmenjavo podatkov z mednarodnimi informacijskimi sistemi za RGV in redno posodabljati podatke v mednarodnih bazah (EURISCO, AEGIS, idr.);</w:t>
      </w:r>
    </w:p>
    <w:p w:rsidR="00E44852" w:rsidRPr="0080235B" w:rsidRDefault="00E44852" w:rsidP="00E44852">
      <w:pPr>
        <w:pStyle w:val="Odstavekseznama"/>
        <w:numPr>
          <w:ilvl w:val="0"/>
          <w:numId w:val="17"/>
        </w:numPr>
        <w:overflowPunct w:val="0"/>
        <w:autoSpaceDE w:val="0"/>
        <w:autoSpaceDN w:val="0"/>
        <w:adjustRightInd w:val="0"/>
        <w:spacing w:after="0" w:line="240" w:lineRule="auto"/>
        <w:ind w:left="142" w:hanging="142"/>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poročati ministrstvu o izvajanju nalog javne službe skladno z letnimi programi dela;</w:t>
      </w:r>
    </w:p>
    <w:p w:rsidR="00E44852" w:rsidRPr="0080235B" w:rsidRDefault="00E44852" w:rsidP="00E44852">
      <w:pPr>
        <w:pStyle w:val="Odstavekseznama"/>
        <w:numPr>
          <w:ilvl w:val="0"/>
          <w:numId w:val="17"/>
        </w:numPr>
        <w:overflowPunct w:val="0"/>
        <w:autoSpaceDE w:val="0"/>
        <w:autoSpaceDN w:val="0"/>
        <w:adjustRightInd w:val="0"/>
        <w:spacing w:after="0" w:line="240" w:lineRule="auto"/>
        <w:ind w:left="142" w:hanging="142"/>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izvajati redni periodični pregled in dopolnitve dokumentov sistema kakovosti (AEGIS priročnik, priročnik javne službe, navodila, idr..).</w:t>
      </w:r>
      <w:bookmarkEnd w:id="12"/>
    </w:p>
    <w:p w:rsidR="00E44852" w:rsidRPr="0080235B" w:rsidRDefault="00E44852" w:rsidP="00E44852">
      <w:pPr>
        <w:spacing w:after="0" w:line="240" w:lineRule="auto"/>
        <w:jc w:val="both"/>
        <w:rPr>
          <w:rFonts w:ascii="Arial" w:eastAsia="Times New Roman" w:hAnsi="Arial" w:cs="Arial"/>
          <w:b/>
          <w:color w:val="000000" w:themeColor="text1"/>
          <w:sz w:val="20"/>
          <w:szCs w:val="20"/>
        </w:rPr>
      </w:pPr>
    </w:p>
    <w:p w:rsidR="00E44852" w:rsidRPr="0080235B" w:rsidRDefault="00E44852" w:rsidP="00E44852">
      <w:pPr>
        <w:spacing w:after="0" w:line="240" w:lineRule="auto"/>
        <w:jc w:val="both"/>
        <w:rPr>
          <w:rFonts w:ascii="Arial" w:eastAsia="Times New Roman" w:hAnsi="Arial" w:cs="Arial"/>
          <w:b/>
          <w:color w:val="000000" w:themeColor="text1"/>
          <w:sz w:val="20"/>
          <w:szCs w:val="20"/>
        </w:rPr>
      </w:pPr>
      <w:r w:rsidRPr="0080235B">
        <w:rPr>
          <w:rFonts w:ascii="Arial" w:eastAsia="Times New Roman" w:hAnsi="Arial" w:cs="Arial"/>
          <w:b/>
          <w:color w:val="000000" w:themeColor="text1"/>
          <w:sz w:val="20"/>
          <w:szCs w:val="20"/>
        </w:rPr>
        <w:t>Kazalniki za doseganje ciljev:</w:t>
      </w:r>
    </w:p>
    <w:p w:rsidR="00E44852" w:rsidRPr="0080235B" w:rsidRDefault="00E44852" w:rsidP="00E44852">
      <w:pPr>
        <w:pStyle w:val="Odstavekseznama"/>
        <w:numPr>
          <w:ilvl w:val="0"/>
          <w:numId w:val="18"/>
        </w:numPr>
        <w:overflowPunct w:val="0"/>
        <w:autoSpaceDE w:val="0"/>
        <w:autoSpaceDN w:val="0"/>
        <w:adjustRightInd w:val="0"/>
        <w:spacing w:after="0" w:line="240" w:lineRule="auto"/>
        <w:ind w:left="142" w:hanging="142"/>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urejena Zbirka podatkov RGB z vsaj osnovnimi podatki o vseh akcesijah v rastlinski genski banki pri ministrstvu, vključno z orodjem za prenos podatkov za izmenjavo RGV in sicer v okviru aplikacije RGB;</w:t>
      </w:r>
    </w:p>
    <w:p w:rsidR="00E44852" w:rsidRPr="0080235B" w:rsidRDefault="00E44852" w:rsidP="00E44852">
      <w:pPr>
        <w:pStyle w:val="Odstavekseznama"/>
        <w:numPr>
          <w:ilvl w:val="0"/>
          <w:numId w:val="18"/>
        </w:numPr>
        <w:overflowPunct w:val="0"/>
        <w:autoSpaceDE w:val="0"/>
        <w:autoSpaceDN w:val="0"/>
        <w:adjustRightInd w:val="0"/>
        <w:spacing w:after="0" w:line="240" w:lineRule="auto"/>
        <w:ind w:left="142" w:hanging="142"/>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lastRenderedPageBreak/>
        <w:t>delujoč sistem izmenjave podatkov z mednarodnimi sistemi za RGV.</w:t>
      </w:r>
    </w:p>
    <w:p w:rsidR="00E44852" w:rsidRPr="0080235B" w:rsidRDefault="00E44852" w:rsidP="00E44852">
      <w:pPr>
        <w:pStyle w:val="Odstavekseznama"/>
        <w:numPr>
          <w:ilvl w:val="0"/>
          <w:numId w:val="18"/>
        </w:numPr>
        <w:overflowPunct w:val="0"/>
        <w:autoSpaceDE w:val="0"/>
        <w:autoSpaceDN w:val="0"/>
        <w:adjustRightInd w:val="0"/>
        <w:spacing w:after="0" w:line="240" w:lineRule="auto"/>
        <w:ind w:left="142" w:hanging="142"/>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urejen javni dostop do osnovnih podatkov o akcesijah v javni službi.</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b/>
          <w:color w:val="000000" w:themeColor="text1"/>
          <w:sz w:val="20"/>
          <w:szCs w:val="20"/>
        </w:rPr>
      </w:pP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b/>
          <w:color w:val="000000" w:themeColor="text1"/>
          <w:sz w:val="20"/>
          <w:szCs w:val="20"/>
        </w:rPr>
      </w:pPr>
      <w:r w:rsidRPr="0080235B">
        <w:rPr>
          <w:rFonts w:ascii="Arial" w:eastAsia="Times New Roman" w:hAnsi="Arial" w:cs="Arial"/>
          <w:b/>
          <w:color w:val="000000" w:themeColor="text1"/>
          <w:sz w:val="20"/>
          <w:szCs w:val="20"/>
        </w:rPr>
        <w:t xml:space="preserve">5.5 Strokovno-tehnična koordinacija, izobraževanje, usposabljanje in ozaveščanje javnosti </w:t>
      </w:r>
    </w:p>
    <w:p w:rsidR="00E44852" w:rsidRPr="0080235B" w:rsidRDefault="00E44852" w:rsidP="00E44852">
      <w:pPr>
        <w:overflowPunct w:val="0"/>
        <w:autoSpaceDE w:val="0"/>
        <w:autoSpaceDN w:val="0"/>
        <w:adjustRightInd w:val="0"/>
        <w:spacing w:after="0" w:line="240" w:lineRule="auto"/>
        <w:ind w:left="360"/>
        <w:contextualSpacing/>
        <w:jc w:val="both"/>
        <w:textAlignment w:val="baseline"/>
        <w:rPr>
          <w:rFonts w:ascii="Arial" w:eastAsia="Times New Roman" w:hAnsi="Arial" w:cs="Arial"/>
          <w:b/>
          <w:color w:val="000000" w:themeColor="text1"/>
          <w:sz w:val="20"/>
          <w:szCs w:val="20"/>
        </w:rPr>
      </w:pP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b/>
          <w:color w:val="000000" w:themeColor="text1"/>
          <w:sz w:val="20"/>
          <w:szCs w:val="20"/>
        </w:rPr>
      </w:pPr>
      <w:r w:rsidRPr="0080235B">
        <w:rPr>
          <w:rFonts w:ascii="Arial" w:eastAsia="Times New Roman" w:hAnsi="Arial" w:cs="Arial"/>
          <w:b/>
          <w:color w:val="000000" w:themeColor="text1"/>
          <w:sz w:val="20"/>
          <w:szCs w:val="20"/>
        </w:rPr>
        <w:t>Pregled stanja:</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 xml:space="preserve">Za poenotenje delovanja rastlinske genske banke, izmenjavo akcesij, ustrezen prenos znanja med sodelujočimi institucijami v povezavi z zastopanjem le-teh v Evropskem kooperativnem programu za rastlinske genske vire in drugih omrežjih je treba okrepiti sistem strokovno-tehnične koordinacije (na nacionalni ravni in ravni posameznih zbirk RGV). </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 xml:space="preserve">Zavest javnosti o ohranjanju RGV postaja čedalje pomembnejša. Kljub temu so dejavnosti za ohranjanje RGV le delno poznane. Raziskovalne institucije so dejavne pri objavi prispevkov v strokovnih in poljudnih ter znanstvenih tiskanih medijih, manj pa je to področje objavljeno v drugih medijih. Kljub prizadevanjem v preteklem obdobju, je shema ohranjanja in trajnostne rabe RGV še vedno premalo poznana v javnosti. </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 xml:space="preserve">Na področju izobraževanja so določene vsebine s področja RGV vključene v univerzitetnih predmetih, zlasti pri predmetih s področja botanike, genetike, žlahtnjenja in biotehnologije, kjer študenti lahko s tega področja opravijo tudi zaključna dela. Izobraževalne ustanove predvsem na terciarni ravni razpisujejo posebne predmete s področja ohranjanja RGV. </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b/>
          <w:color w:val="000000" w:themeColor="text1"/>
          <w:sz w:val="20"/>
          <w:szCs w:val="20"/>
        </w:rPr>
      </w:pPr>
      <w:bookmarkStart w:id="13" w:name="_Hlk165631745"/>
      <w:r w:rsidRPr="0080235B">
        <w:rPr>
          <w:rFonts w:ascii="Arial" w:eastAsia="Times New Roman" w:hAnsi="Arial" w:cs="Arial"/>
          <w:b/>
          <w:color w:val="000000" w:themeColor="text1"/>
          <w:sz w:val="20"/>
          <w:szCs w:val="20"/>
        </w:rPr>
        <w:t>Cilji strokovno-tehnične koordinacije, izobraževanja, usposabljanja in ozaveščanja javnosti:</w:t>
      </w:r>
    </w:p>
    <w:p w:rsidR="00E44852" w:rsidRPr="0080235B" w:rsidRDefault="00E44852" w:rsidP="00E44852">
      <w:pPr>
        <w:pStyle w:val="Odstavekseznama"/>
        <w:numPr>
          <w:ilvl w:val="0"/>
          <w:numId w:val="20"/>
        </w:numPr>
        <w:overflowPunct w:val="0"/>
        <w:autoSpaceDE w:val="0"/>
        <w:autoSpaceDN w:val="0"/>
        <w:adjustRightInd w:val="0"/>
        <w:spacing w:after="0" w:line="240" w:lineRule="auto"/>
        <w:ind w:left="142" w:hanging="142"/>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vzpostavljeno strokovno-tehnično vodenje in koordinacija javne službe;</w:t>
      </w:r>
    </w:p>
    <w:p w:rsidR="00E44852" w:rsidRPr="0080235B" w:rsidRDefault="00E44852" w:rsidP="00E44852">
      <w:pPr>
        <w:pStyle w:val="Odstavekseznama"/>
        <w:numPr>
          <w:ilvl w:val="0"/>
          <w:numId w:val="20"/>
        </w:numPr>
        <w:overflowPunct w:val="0"/>
        <w:autoSpaceDE w:val="0"/>
        <w:autoSpaceDN w:val="0"/>
        <w:adjustRightInd w:val="0"/>
        <w:spacing w:after="0" w:line="240" w:lineRule="auto"/>
        <w:ind w:left="142" w:hanging="142"/>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boljša ozaveščenost javnosti o pomenu ohranjanja in trajnostne rabe RGV;</w:t>
      </w:r>
    </w:p>
    <w:p w:rsidR="00E44852" w:rsidRPr="0080235B" w:rsidRDefault="00E44852" w:rsidP="00E44852">
      <w:pPr>
        <w:pStyle w:val="Odstavekseznama"/>
        <w:numPr>
          <w:ilvl w:val="0"/>
          <w:numId w:val="20"/>
        </w:numPr>
        <w:overflowPunct w:val="0"/>
        <w:autoSpaceDE w:val="0"/>
        <w:autoSpaceDN w:val="0"/>
        <w:adjustRightInd w:val="0"/>
        <w:spacing w:after="0" w:line="240" w:lineRule="auto"/>
        <w:ind w:left="142" w:hanging="142"/>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vključenost vsebin s področja ohranjanja in trajnostne rabe RGV v izobraževalne programe;</w:t>
      </w:r>
    </w:p>
    <w:p w:rsidR="00E44852" w:rsidRPr="0080235B" w:rsidRDefault="00E44852" w:rsidP="00E44852">
      <w:pPr>
        <w:pStyle w:val="Odstavekseznama"/>
        <w:numPr>
          <w:ilvl w:val="0"/>
          <w:numId w:val="20"/>
        </w:numPr>
        <w:overflowPunct w:val="0"/>
        <w:autoSpaceDE w:val="0"/>
        <w:autoSpaceDN w:val="0"/>
        <w:adjustRightInd w:val="0"/>
        <w:spacing w:after="0" w:line="240" w:lineRule="auto"/>
        <w:ind w:left="142" w:hanging="142"/>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vzpostavljeno sodelovanje z drugimi javnimi službami na področju kmetijstva, nevladnimi organizacijami in botaničnimi vrtovi;</w:t>
      </w:r>
    </w:p>
    <w:p w:rsidR="00E44852" w:rsidRPr="0080235B" w:rsidRDefault="00E44852" w:rsidP="00E44852">
      <w:pPr>
        <w:pStyle w:val="Odstavekseznama"/>
        <w:numPr>
          <w:ilvl w:val="0"/>
          <w:numId w:val="20"/>
        </w:numPr>
        <w:overflowPunct w:val="0"/>
        <w:autoSpaceDE w:val="0"/>
        <w:autoSpaceDN w:val="0"/>
        <w:adjustRightInd w:val="0"/>
        <w:spacing w:after="0" w:line="240" w:lineRule="auto"/>
        <w:ind w:left="142" w:hanging="142"/>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mednarodno sodelovanje: ECPGR (EURISCO, AEGIS)</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b/>
          <w:color w:val="000000" w:themeColor="text1"/>
          <w:sz w:val="20"/>
          <w:szCs w:val="20"/>
        </w:rPr>
      </w:pPr>
      <w:r w:rsidRPr="0080235B">
        <w:rPr>
          <w:rFonts w:ascii="Arial" w:eastAsia="Times New Roman" w:hAnsi="Arial" w:cs="Arial"/>
          <w:b/>
          <w:color w:val="000000" w:themeColor="text1"/>
          <w:sz w:val="20"/>
          <w:szCs w:val="20"/>
        </w:rPr>
        <w:t>Naloge:</w:t>
      </w:r>
    </w:p>
    <w:p w:rsidR="00E44852" w:rsidRPr="0080235B" w:rsidRDefault="00E44852" w:rsidP="00E44852">
      <w:pPr>
        <w:numPr>
          <w:ilvl w:val="0"/>
          <w:numId w:val="21"/>
        </w:num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80235B">
        <w:rPr>
          <w:rFonts w:ascii="Arial" w:hAnsi="Arial" w:cs="Arial"/>
          <w:color w:val="000000" w:themeColor="text1"/>
          <w:sz w:val="20"/>
          <w:szCs w:val="20"/>
        </w:rPr>
        <w:t>celovito in enovito  strokovno vodenje in tehnična koordinacija javne službe;</w:t>
      </w:r>
    </w:p>
    <w:p w:rsidR="00E44852" w:rsidRPr="0080235B" w:rsidRDefault="00E44852" w:rsidP="00E44852">
      <w:pPr>
        <w:numPr>
          <w:ilvl w:val="0"/>
          <w:numId w:val="21"/>
        </w:num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80235B">
        <w:rPr>
          <w:rFonts w:ascii="Arial" w:eastAsia="Times New Roman" w:hAnsi="Arial" w:cs="Arial"/>
          <w:color w:val="000000" w:themeColor="text1"/>
          <w:sz w:val="20"/>
          <w:szCs w:val="20"/>
          <w:lang w:eastAsia="sl-SI"/>
        </w:rPr>
        <w:t>priprava letnega programa dela javne službe in spremljanje njegovih ciljev in kazalnikov, spremljanje ter analiziranje stanja na področju dela javne službe;</w:t>
      </w:r>
    </w:p>
    <w:p w:rsidR="00E44852" w:rsidRPr="0080235B" w:rsidRDefault="00E44852" w:rsidP="00E44852">
      <w:pPr>
        <w:numPr>
          <w:ilvl w:val="0"/>
          <w:numId w:val="21"/>
        </w:num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80235B">
        <w:rPr>
          <w:rFonts w:ascii="Arial" w:eastAsia="Times New Roman" w:hAnsi="Arial" w:cs="Arial"/>
          <w:color w:val="000000" w:themeColor="text1"/>
          <w:sz w:val="20"/>
          <w:szCs w:val="20"/>
          <w:lang w:eastAsia="sl-SI"/>
        </w:rPr>
        <w:t>sodelovanje z ministrstvom in drugimi ministrstvi pri pripravi nacionalne strategije ter nacionalne zakonodaje na področju dela javne službe;</w:t>
      </w:r>
    </w:p>
    <w:p w:rsidR="00E44852" w:rsidRPr="0080235B" w:rsidRDefault="00E44852" w:rsidP="00E44852">
      <w:pPr>
        <w:numPr>
          <w:ilvl w:val="0"/>
          <w:numId w:val="21"/>
        </w:num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80235B">
        <w:rPr>
          <w:rFonts w:ascii="Arial" w:eastAsia="Times New Roman" w:hAnsi="Arial" w:cs="Arial"/>
          <w:color w:val="000000" w:themeColor="text1"/>
          <w:sz w:val="20"/>
          <w:szCs w:val="20"/>
          <w:lang w:eastAsia="sl-SI"/>
        </w:rPr>
        <w:t xml:space="preserve">sodelovanje pri oblikovanju prioritet javne službe in drugih javnih služb v pristojnosti ministrstva v povezavi s Strateškim načrtom Skupne kmetijske politike 2023-2027 in drugimi podporami ministrstva, Nacionalnim akcijskim programom za doseganje trajnostne rabe fitofarmacevtskih sredstev, NEPN, ciljnimi raziskovalnimi projekti in drugimi projekti, ki jih sofinancira ministrstvo; </w:t>
      </w:r>
    </w:p>
    <w:p w:rsidR="00E44852" w:rsidRPr="0080235B" w:rsidRDefault="00E44852" w:rsidP="00E44852">
      <w:pPr>
        <w:numPr>
          <w:ilvl w:val="0"/>
          <w:numId w:val="21"/>
        </w:num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bookmarkStart w:id="14" w:name="_Hlk165633768"/>
      <w:bookmarkEnd w:id="13"/>
      <w:r w:rsidRPr="0080235B">
        <w:rPr>
          <w:rFonts w:ascii="Arial" w:eastAsia="Times New Roman" w:hAnsi="Arial" w:cs="Arial"/>
          <w:color w:val="000000" w:themeColor="text1"/>
          <w:sz w:val="20"/>
          <w:szCs w:val="20"/>
          <w:lang w:eastAsia="sl-SI"/>
        </w:rPr>
        <w:t>sodelovanje z javno službo kmetijskega svetovanja in drugimi javnimi službami na področju kmetijstva), javno službo zdravstvenega varstva rastlin, sodelovanje z znanstvenoraziskovalnimi institucijami, univerzami, podjetji in pridelovalci, skupinami in organizacijami pridelovalcev oziroma njihovimi združenji ter drugo strokovno javnostjo in nevladnimi organizacijami in vključevanje njihovih potreb v programe dela javne službe;</w:t>
      </w:r>
    </w:p>
    <w:p w:rsidR="00E44852" w:rsidRPr="0080235B" w:rsidRDefault="00E44852" w:rsidP="00E44852">
      <w:pPr>
        <w:numPr>
          <w:ilvl w:val="0"/>
          <w:numId w:val="21"/>
        </w:num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80235B">
        <w:rPr>
          <w:rFonts w:ascii="Arial" w:eastAsia="Times New Roman" w:hAnsi="Arial" w:cs="Arial"/>
          <w:color w:val="000000" w:themeColor="text1"/>
          <w:sz w:val="20"/>
          <w:szCs w:val="20"/>
          <w:lang w:eastAsia="sl-SI"/>
        </w:rPr>
        <w:t>izvajanje oziroma koordinacija usposabljanj in prikazov poskusov iz nalog javne službe in rezultatov le-teh za kmetijske svetovalce, tehnologe podjetij in pridelovalce;</w:t>
      </w:r>
    </w:p>
    <w:p w:rsidR="00E44852" w:rsidRPr="0080235B" w:rsidRDefault="00E44852" w:rsidP="00E44852">
      <w:pPr>
        <w:numPr>
          <w:ilvl w:val="0"/>
          <w:numId w:val="21"/>
        </w:num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80235B">
        <w:rPr>
          <w:rFonts w:ascii="Arial" w:eastAsia="Times New Roman" w:hAnsi="Arial" w:cs="Arial"/>
          <w:color w:val="000000" w:themeColor="text1"/>
          <w:sz w:val="20"/>
          <w:szCs w:val="20"/>
          <w:lang w:eastAsia="sl-SI"/>
        </w:rPr>
        <w:t>pripravljanje in izvajanje strokovnih posvetov na področju dela javne službe ter objavljanje informacijskega materiala v medijih;</w:t>
      </w:r>
    </w:p>
    <w:p w:rsidR="00E44852" w:rsidRPr="0080235B" w:rsidRDefault="00E44852" w:rsidP="00E44852">
      <w:pPr>
        <w:numPr>
          <w:ilvl w:val="0"/>
          <w:numId w:val="21"/>
        </w:num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80235B">
        <w:rPr>
          <w:rFonts w:ascii="Arial" w:hAnsi="Arial" w:cs="Arial"/>
          <w:color w:val="000000" w:themeColor="text1"/>
          <w:sz w:val="20"/>
          <w:szCs w:val="20"/>
        </w:rPr>
        <w:t>sodelovanje v strokovnih delovnih skupinah na področju RGV;</w:t>
      </w:r>
    </w:p>
    <w:p w:rsidR="00E44852" w:rsidRPr="0080235B" w:rsidRDefault="00E44852" w:rsidP="00E44852">
      <w:pPr>
        <w:numPr>
          <w:ilvl w:val="0"/>
          <w:numId w:val="21"/>
        </w:num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80235B">
        <w:rPr>
          <w:rFonts w:ascii="Arial" w:eastAsia="Times New Roman" w:hAnsi="Arial" w:cs="Arial"/>
          <w:color w:val="000000" w:themeColor="text1"/>
          <w:sz w:val="20"/>
          <w:szCs w:val="20"/>
          <w:lang w:eastAsia="sl-SI"/>
        </w:rPr>
        <w:t>sodelovanje na drugih strokovnih srečanjih na mednarodni, nacionalni in lokalni ravni;</w:t>
      </w:r>
    </w:p>
    <w:p w:rsidR="00E44852" w:rsidRPr="0080235B" w:rsidRDefault="00E44852" w:rsidP="00E44852">
      <w:pPr>
        <w:numPr>
          <w:ilvl w:val="0"/>
          <w:numId w:val="21"/>
        </w:num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80235B">
        <w:rPr>
          <w:rFonts w:ascii="Arial" w:eastAsia="Times New Roman" w:hAnsi="Arial" w:cs="Arial"/>
          <w:color w:val="000000" w:themeColor="text1"/>
          <w:sz w:val="20"/>
          <w:szCs w:val="20"/>
          <w:lang w:eastAsia="sl-SI"/>
        </w:rPr>
        <w:t>spodbujanje vključevanja vsebin iz dejavnosti javne službe v primarno in sekundarno raven izobraževanja in sodelovanje z izobraževalnimi institucijami za opravljanje prakse za dijake in študente;</w:t>
      </w:r>
    </w:p>
    <w:p w:rsidR="00E44852" w:rsidRPr="0080235B" w:rsidRDefault="00E44852" w:rsidP="00E44852">
      <w:pPr>
        <w:numPr>
          <w:ilvl w:val="0"/>
          <w:numId w:val="21"/>
        </w:num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80235B">
        <w:rPr>
          <w:rFonts w:ascii="Arial" w:eastAsia="Times New Roman" w:hAnsi="Arial" w:cs="Arial"/>
          <w:color w:val="000000" w:themeColor="text1"/>
          <w:sz w:val="20"/>
          <w:szCs w:val="20"/>
          <w:lang w:eastAsia="sl-SI"/>
        </w:rPr>
        <w:t>sodelovanje pri domačih in mednarodnih projektih na vsebinah povezanih z deli in nalogami javne službe;</w:t>
      </w:r>
    </w:p>
    <w:p w:rsidR="00E44852" w:rsidRPr="0080235B" w:rsidRDefault="00E44852" w:rsidP="00E44852">
      <w:pPr>
        <w:numPr>
          <w:ilvl w:val="0"/>
          <w:numId w:val="21"/>
        </w:num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80235B">
        <w:rPr>
          <w:rFonts w:ascii="Arial" w:eastAsia="Times New Roman" w:hAnsi="Arial" w:cs="Arial"/>
          <w:color w:val="000000" w:themeColor="text1"/>
          <w:sz w:val="20"/>
          <w:szCs w:val="20"/>
          <w:lang w:eastAsia="sl-SI"/>
        </w:rPr>
        <w:t>mednarodno sodelovanje.</w:t>
      </w:r>
    </w:p>
    <w:bookmarkEnd w:id="14"/>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p>
    <w:p w:rsidR="00E44852" w:rsidRPr="0080235B" w:rsidRDefault="00E44852" w:rsidP="00E44852">
      <w:pPr>
        <w:spacing w:after="0" w:line="240" w:lineRule="auto"/>
        <w:rPr>
          <w:rFonts w:ascii="Arial" w:eastAsia="Times New Roman" w:hAnsi="Arial" w:cs="Arial"/>
          <w:b/>
          <w:color w:val="000000" w:themeColor="text1"/>
          <w:sz w:val="20"/>
          <w:szCs w:val="20"/>
        </w:rPr>
      </w:pPr>
      <w:r w:rsidRPr="0080235B">
        <w:rPr>
          <w:rFonts w:ascii="Arial" w:eastAsia="Times New Roman" w:hAnsi="Arial" w:cs="Arial"/>
          <w:b/>
          <w:color w:val="000000" w:themeColor="text1"/>
          <w:sz w:val="20"/>
          <w:szCs w:val="20"/>
        </w:rPr>
        <w:t>Kazalniki za doseganje ciljev:</w:t>
      </w:r>
    </w:p>
    <w:p w:rsidR="00E44852" w:rsidRPr="0080235B" w:rsidRDefault="00E44852" w:rsidP="00E44852">
      <w:pPr>
        <w:pStyle w:val="Odstavekseznama"/>
        <w:numPr>
          <w:ilvl w:val="0"/>
          <w:numId w:val="22"/>
        </w:numPr>
        <w:overflowPunct w:val="0"/>
        <w:autoSpaceDE w:val="0"/>
        <w:autoSpaceDN w:val="0"/>
        <w:adjustRightInd w:val="0"/>
        <w:spacing w:after="0" w:line="240" w:lineRule="auto"/>
        <w:ind w:left="142" w:hanging="142"/>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število opravljenih koordinacijskih nalog (navodila, sestanki, analize, predlogi);</w:t>
      </w:r>
    </w:p>
    <w:p w:rsidR="00E44852" w:rsidRPr="0080235B" w:rsidRDefault="00E44852" w:rsidP="00E44852">
      <w:pPr>
        <w:pStyle w:val="Odstavekseznama"/>
        <w:numPr>
          <w:ilvl w:val="0"/>
          <w:numId w:val="22"/>
        </w:numPr>
        <w:suppressAutoHyphens/>
        <w:overflowPunct w:val="0"/>
        <w:autoSpaceDE w:val="0"/>
        <w:autoSpaceDN w:val="0"/>
        <w:adjustRightInd w:val="0"/>
        <w:spacing w:after="0" w:line="240" w:lineRule="auto"/>
        <w:ind w:left="142" w:hanging="142"/>
        <w:jc w:val="both"/>
        <w:textAlignment w:val="baseline"/>
        <w:rPr>
          <w:rFonts w:ascii="Arial" w:eastAsia="Times New Roman" w:hAnsi="Arial" w:cs="Arial"/>
          <w:b/>
          <w:color w:val="000000" w:themeColor="text1"/>
          <w:sz w:val="20"/>
          <w:szCs w:val="20"/>
          <w:lang w:eastAsia="zh-CN"/>
        </w:rPr>
      </w:pPr>
      <w:r w:rsidRPr="0080235B">
        <w:rPr>
          <w:rFonts w:ascii="Arial" w:eastAsia="Times New Roman" w:hAnsi="Arial" w:cs="Arial"/>
          <w:color w:val="000000" w:themeColor="text1"/>
          <w:sz w:val="20"/>
          <w:szCs w:val="20"/>
        </w:rPr>
        <w:lastRenderedPageBreak/>
        <w:t>število strokovnih objav, izvedenih strokovnih predavanj za kmetijske svetovalce in pridelovalce ter drugih oblik prenosa znanja do uporabnikov, kot so sodelovanje z mediji, dnevi odprtih vrat za strokovno in širšo javnost;</w:t>
      </w:r>
    </w:p>
    <w:p w:rsidR="00E44852" w:rsidRPr="0080235B" w:rsidRDefault="00E44852" w:rsidP="00E44852">
      <w:pPr>
        <w:pStyle w:val="Odstavekseznama"/>
        <w:numPr>
          <w:ilvl w:val="0"/>
          <w:numId w:val="22"/>
        </w:numPr>
        <w:suppressAutoHyphens/>
        <w:overflowPunct w:val="0"/>
        <w:autoSpaceDE w:val="0"/>
        <w:autoSpaceDN w:val="0"/>
        <w:adjustRightInd w:val="0"/>
        <w:spacing w:after="0" w:line="240" w:lineRule="auto"/>
        <w:ind w:left="142" w:hanging="142"/>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vzpostavljena delujoča spletna (pod)stran s strokovnimi informacijami in rezultati, ki izhajajo iz naslova izvajanja javne službe;</w:t>
      </w:r>
    </w:p>
    <w:p w:rsidR="00E44852" w:rsidRPr="0080235B" w:rsidRDefault="00E44852" w:rsidP="00E44852">
      <w:pPr>
        <w:pStyle w:val="Odstavekseznama"/>
        <w:numPr>
          <w:ilvl w:val="0"/>
          <w:numId w:val="22"/>
        </w:numPr>
        <w:overflowPunct w:val="0"/>
        <w:autoSpaceDE w:val="0"/>
        <w:autoSpaceDN w:val="0"/>
        <w:adjustRightInd w:val="0"/>
        <w:spacing w:after="0" w:line="240" w:lineRule="auto"/>
        <w:ind w:left="142" w:hanging="142"/>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obseg vključenosti zadevnih vsebin v izobraževalne programe;</w:t>
      </w:r>
    </w:p>
    <w:p w:rsidR="00E44852" w:rsidRPr="0080235B" w:rsidRDefault="00E44852" w:rsidP="00E44852">
      <w:pPr>
        <w:pStyle w:val="Odstavekseznama"/>
        <w:numPr>
          <w:ilvl w:val="0"/>
          <w:numId w:val="22"/>
        </w:numPr>
        <w:overflowPunct w:val="0"/>
        <w:autoSpaceDE w:val="0"/>
        <w:autoSpaceDN w:val="0"/>
        <w:adjustRightInd w:val="0"/>
        <w:spacing w:after="0" w:line="240" w:lineRule="auto"/>
        <w:ind w:left="142" w:hanging="142"/>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obseg sodelovanja z nevladnimi organizacijami.</w:t>
      </w:r>
    </w:p>
    <w:p w:rsidR="00E44852" w:rsidRPr="0080235B" w:rsidRDefault="00E44852" w:rsidP="00E44852">
      <w:pPr>
        <w:overflowPunct w:val="0"/>
        <w:autoSpaceDE w:val="0"/>
        <w:autoSpaceDN w:val="0"/>
        <w:adjustRightInd w:val="0"/>
        <w:spacing w:after="0" w:line="240" w:lineRule="auto"/>
        <w:contextualSpacing/>
        <w:jc w:val="both"/>
        <w:textAlignment w:val="baseline"/>
        <w:rPr>
          <w:rFonts w:ascii="Arial" w:eastAsia="Times New Roman" w:hAnsi="Arial" w:cs="Arial"/>
          <w:color w:val="000000" w:themeColor="text1"/>
          <w:sz w:val="20"/>
          <w:szCs w:val="20"/>
        </w:rPr>
      </w:pP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b/>
          <w:color w:val="000000" w:themeColor="text1"/>
          <w:sz w:val="20"/>
          <w:szCs w:val="20"/>
          <w:lang w:eastAsia="sl-SI"/>
        </w:rPr>
      </w:pPr>
      <w:bookmarkStart w:id="15" w:name="_Hlk165631759"/>
      <w:r w:rsidRPr="0080235B">
        <w:rPr>
          <w:rFonts w:ascii="Arial" w:eastAsia="Times New Roman" w:hAnsi="Arial" w:cs="Arial"/>
          <w:b/>
          <w:color w:val="000000" w:themeColor="text1"/>
          <w:sz w:val="20"/>
          <w:szCs w:val="20"/>
          <w:lang w:eastAsia="sl-SI"/>
        </w:rPr>
        <w:t>5.6 Sodelovanje z mednarodnimi organizacijami in omrežji na področju  RGV</w:t>
      </w:r>
    </w:p>
    <w:bookmarkEnd w:id="15"/>
    <w:p w:rsidR="00E44852" w:rsidRPr="0080235B" w:rsidRDefault="00E44852" w:rsidP="00E44852">
      <w:pPr>
        <w:overflowPunct w:val="0"/>
        <w:autoSpaceDE w:val="0"/>
        <w:autoSpaceDN w:val="0"/>
        <w:adjustRightInd w:val="0"/>
        <w:spacing w:after="0" w:line="240" w:lineRule="auto"/>
        <w:ind w:left="360"/>
        <w:jc w:val="both"/>
        <w:textAlignment w:val="baseline"/>
        <w:rPr>
          <w:rFonts w:ascii="Arial" w:eastAsia="Times New Roman" w:hAnsi="Arial" w:cs="Arial"/>
          <w:b/>
          <w:color w:val="000000" w:themeColor="text1"/>
          <w:sz w:val="20"/>
          <w:szCs w:val="20"/>
          <w:lang w:eastAsia="sl-SI"/>
        </w:rPr>
      </w:pPr>
    </w:p>
    <w:p w:rsidR="00E44852" w:rsidRPr="0080235B" w:rsidRDefault="00E44852" w:rsidP="00E44852">
      <w:pPr>
        <w:tabs>
          <w:tab w:val="left" w:pos="284"/>
          <w:tab w:val="left" w:pos="720"/>
          <w:tab w:val="left" w:pos="1440"/>
          <w:tab w:val="left" w:pos="2160"/>
          <w:tab w:val="left" w:pos="2880"/>
          <w:tab w:val="left" w:pos="3600"/>
          <w:tab w:val="left" w:pos="4320"/>
          <w:tab w:val="left" w:pos="5040"/>
          <w:tab w:val="left" w:pos="5760"/>
          <w:tab w:val="left" w:pos="6379"/>
          <w:tab w:val="left" w:pos="7200"/>
          <w:tab w:val="left" w:pos="7920"/>
        </w:tabs>
        <w:overflowPunct w:val="0"/>
        <w:autoSpaceDE w:val="0"/>
        <w:autoSpaceDN w:val="0"/>
        <w:adjustRightInd w:val="0"/>
        <w:spacing w:after="0" w:line="240" w:lineRule="auto"/>
        <w:jc w:val="both"/>
        <w:textAlignment w:val="baseline"/>
        <w:rPr>
          <w:rFonts w:ascii="Arial" w:eastAsia="Times New Roman" w:hAnsi="Arial" w:cs="Arial"/>
          <w:b/>
          <w:color w:val="000000" w:themeColor="text1"/>
          <w:sz w:val="20"/>
          <w:szCs w:val="20"/>
        </w:rPr>
      </w:pPr>
      <w:r w:rsidRPr="0080235B">
        <w:rPr>
          <w:rFonts w:ascii="Arial" w:eastAsia="Times New Roman" w:hAnsi="Arial" w:cs="Arial"/>
          <w:b/>
          <w:color w:val="000000" w:themeColor="text1"/>
          <w:sz w:val="20"/>
          <w:szCs w:val="20"/>
        </w:rPr>
        <w:t>Pregled stanja:</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 xml:space="preserve">Slovenija sodeluje v več mednarodnih omrežjih za RGV. Sodelovanje ministrstva in predstavnikov javne službe je ključnega pomena za razvoj na področju ohranjanja RGV in za usposabljanje strokovnjakov. Sodelovanje pomeni tudi večjo varnost pri hranjenju zbirk </w:t>
      </w:r>
      <w:r w:rsidRPr="0080235B">
        <w:rPr>
          <w:rFonts w:ascii="Arial" w:eastAsia="Times New Roman" w:hAnsi="Arial" w:cs="Arial"/>
          <w:i/>
          <w:color w:val="000000" w:themeColor="text1"/>
          <w:sz w:val="20"/>
          <w:szCs w:val="20"/>
        </w:rPr>
        <w:t>ex situ</w:t>
      </w:r>
      <w:r w:rsidRPr="0080235B">
        <w:rPr>
          <w:rFonts w:ascii="Arial" w:eastAsia="Times New Roman" w:hAnsi="Arial" w:cs="Arial"/>
          <w:color w:val="000000" w:themeColor="text1"/>
          <w:sz w:val="20"/>
          <w:szCs w:val="20"/>
        </w:rPr>
        <w:t xml:space="preserve"> RGV z izboljšanjem standardov kakovosti za hranjenje in s hranjenjem varnostnih dvojnikov. </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b/>
          <w:color w:val="000000" w:themeColor="text1"/>
          <w:sz w:val="20"/>
          <w:szCs w:val="20"/>
        </w:rPr>
      </w:pPr>
      <w:r w:rsidRPr="0080235B">
        <w:rPr>
          <w:rFonts w:ascii="Arial" w:eastAsia="Times New Roman" w:hAnsi="Arial" w:cs="Arial"/>
          <w:b/>
          <w:color w:val="000000" w:themeColor="text1"/>
          <w:sz w:val="20"/>
          <w:szCs w:val="20"/>
        </w:rPr>
        <w:t xml:space="preserve">KOMISIJA FAO ZA GENSKE VIRE IN MEDNARODNA POGODBA </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 xml:space="preserve">Leta 2001 je bila pri FAO ustanovljena Komisija za genske vire za prehrano in kmetijstvo (v nadaljnjem besedilu: Komisija za genske vire), s čimer se je začel razvoj svetovnega sistema na področju genskih virov v prehrani in kmetijstvu. Njena naloga je mednarodni politični konsenz za trajnostno rabo in ohranjanje genskih virov za prehrano in kmetijstvo (rastlinski, živalski in gozdni genski viri) in pravično delitev koristi od uporabe genskih virov, ki se upravljajo v okviru rednih zasedanj Komisije za genske vire v Rimu vsako drugo leto. Leta 1997 je Komisija za genske vire ustanovila dve sektorski delovni skupni: Tehnično delovno skupino za živalske genske vire (ang. </w:t>
      </w:r>
      <w:proofErr w:type="spellStart"/>
      <w:r w:rsidRPr="0080235B">
        <w:rPr>
          <w:rFonts w:ascii="Arial" w:eastAsia="Times New Roman" w:hAnsi="Arial" w:cs="Arial"/>
          <w:color w:val="000000" w:themeColor="text1"/>
          <w:sz w:val="20"/>
          <w:szCs w:val="20"/>
        </w:rPr>
        <w:t>Intergovernmental</w:t>
      </w:r>
      <w:proofErr w:type="spellEnd"/>
      <w:r w:rsidRPr="0080235B">
        <w:rPr>
          <w:rFonts w:ascii="Arial" w:eastAsia="Times New Roman" w:hAnsi="Arial" w:cs="Arial"/>
          <w:color w:val="000000" w:themeColor="text1"/>
          <w:sz w:val="20"/>
          <w:szCs w:val="20"/>
        </w:rPr>
        <w:t xml:space="preserve"> </w:t>
      </w:r>
      <w:proofErr w:type="spellStart"/>
      <w:r w:rsidRPr="0080235B">
        <w:rPr>
          <w:rFonts w:ascii="Arial" w:eastAsia="Times New Roman" w:hAnsi="Arial" w:cs="Arial"/>
          <w:color w:val="000000" w:themeColor="text1"/>
          <w:sz w:val="20"/>
          <w:szCs w:val="20"/>
        </w:rPr>
        <w:t>Technical</w:t>
      </w:r>
      <w:proofErr w:type="spellEnd"/>
      <w:r w:rsidRPr="0080235B">
        <w:rPr>
          <w:rFonts w:ascii="Arial" w:eastAsia="Times New Roman" w:hAnsi="Arial" w:cs="Arial"/>
          <w:color w:val="000000" w:themeColor="text1"/>
          <w:sz w:val="20"/>
          <w:szCs w:val="20"/>
        </w:rPr>
        <w:t xml:space="preserve"> WG on </w:t>
      </w:r>
      <w:proofErr w:type="spellStart"/>
      <w:r w:rsidRPr="0080235B">
        <w:rPr>
          <w:rFonts w:ascii="Arial" w:eastAsia="Times New Roman" w:hAnsi="Arial" w:cs="Arial"/>
          <w:color w:val="000000" w:themeColor="text1"/>
          <w:sz w:val="20"/>
          <w:szCs w:val="20"/>
        </w:rPr>
        <w:t>Animal</w:t>
      </w:r>
      <w:proofErr w:type="spellEnd"/>
      <w:r w:rsidRPr="0080235B">
        <w:rPr>
          <w:rFonts w:ascii="Arial" w:eastAsia="Times New Roman" w:hAnsi="Arial" w:cs="Arial"/>
          <w:color w:val="000000" w:themeColor="text1"/>
          <w:sz w:val="20"/>
          <w:szCs w:val="20"/>
        </w:rPr>
        <w:t xml:space="preserve"> GRFA) in Tehnično delovno skupino za RGV (ang. </w:t>
      </w:r>
      <w:proofErr w:type="spellStart"/>
      <w:r w:rsidRPr="0080235B">
        <w:rPr>
          <w:rFonts w:ascii="Arial" w:eastAsia="Times New Roman" w:hAnsi="Arial" w:cs="Arial"/>
          <w:color w:val="000000" w:themeColor="text1"/>
          <w:sz w:val="20"/>
          <w:szCs w:val="20"/>
        </w:rPr>
        <w:t>Intergovernmental</w:t>
      </w:r>
      <w:proofErr w:type="spellEnd"/>
      <w:r w:rsidRPr="0080235B">
        <w:rPr>
          <w:rFonts w:ascii="Arial" w:eastAsia="Times New Roman" w:hAnsi="Arial" w:cs="Arial"/>
          <w:color w:val="000000" w:themeColor="text1"/>
          <w:sz w:val="20"/>
          <w:szCs w:val="20"/>
        </w:rPr>
        <w:t xml:space="preserve"> </w:t>
      </w:r>
      <w:proofErr w:type="spellStart"/>
      <w:r w:rsidRPr="0080235B">
        <w:rPr>
          <w:rFonts w:ascii="Arial" w:eastAsia="Times New Roman" w:hAnsi="Arial" w:cs="Arial"/>
          <w:color w:val="000000" w:themeColor="text1"/>
          <w:sz w:val="20"/>
          <w:szCs w:val="20"/>
        </w:rPr>
        <w:t>Technical</w:t>
      </w:r>
      <w:proofErr w:type="spellEnd"/>
      <w:r w:rsidRPr="0080235B">
        <w:rPr>
          <w:rFonts w:ascii="Arial" w:eastAsia="Times New Roman" w:hAnsi="Arial" w:cs="Arial"/>
          <w:color w:val="000000" w:themeColor="text1"/>
          <w:sz w:val="20"/>
          <w:szCs w:val="20"/>
        </w:rPr>
        <w:t xml:space="preserve"> WG on </w:t>
      </w:r>
      <w:proofErr w:type="spellStart"/>
      <w:r w:rsidRPr="0080235B">
        <w:rPr>
          <w:rFonts w:ascii="Arial" w:eastAsia="Times New Roman" w:hAnsi="Arial" w:cs="Arial"/>
          <w:color w:val="000000" w:themeColor="text1"/>
          <w:sz w:val="20"/>
          <w:szCs w:val="20"/>
        </w:rPr>
        <w:t>Plant</w:t>
      </w:r>
      <w:proofErr w:type="spellEnd"/>
      <w:r w:rsidRPr="0080235B">
        <w:rPr>
          <w:rFonts w:ascii="Arial" w:eastAsia="Times New Roman" w:hAnsi="Arial" w:cs="Arial"/>
          <w:color w:val="000000" w:themeColor="text1"/>
          <w:sz w:val="20"/>
          <w:szCs w:val="20"/>
        </w:rPr>
        <w:t xml:space="preserve"> GRFA). Leta 2004 je začela veljati Mednarodna pogodba. Države, podpisnice Mednarodne pogodbe, so članice Usmerjevalnega odbora te pogodbe, ki se sestaja vsako drugo leto v različnih državah. </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p>
    <w:p w:rsidR="00E44852" w:rsidRPr="0080235B" w:rsidRDefault="00E44852" w:rsidP="00E44852">
      <w:pPr>
        <w:spacing w:after="0" w:line="240" w:lineRule="auto"/>
        <w:jc w:val="both"/>
        <w:rPr>
          <w:rFonts w:ascii="Arial" w:eastAsia="Times New Roman" w:hAnsi="Arial" w:cs="Arial"/>
          <w:b/>
          <w:color w:val="000000" w:themeColor="text1"/>
          <w:sz w:val="20"/>
          <w:szCs w:val="20"/>
          <w:lang w:eastAsia="sl-SI"/>
        </w:rPr>
      </w:pPr>
      <w:r w:rsidRPr="0080235B">
        <w:rPr>
          <w:rFonts w:ascii="Arial" w:eastAsia="Times New Roman" w:hAnsi="Arial" w:cs="Arial"/>
          <w:b/>
          <w:color w:val="000000" w:themeColor="text1"/>
          <w:sz w:val="20"/>
          <w:szCs w:val="20"/>
          <w:lang w:eastAsia="sl-SI"/>
        </w:rPr>
        <w:t>VEČSTRANSKI SISTEM ZA IZMENJAVO RGV IN PRAVIČNO DELITEV KORISTI</w:t>
      </w:r>
    </w:p>
    <w:p w:rsidR="00E44852" w:rsidRPr="0080235B" w:rsidRDefault="00E44852" w:rsidP="00E44852">
      <w:pPr>
        <w:spacing w:after="0" w:line="240" w:lineRule="auto"/>
        <w:jc w:val="both"/>
        <w:rPr>
          <w:rFonts w:ascii="Arial" w:eastAsia="Times New Roman" w:hAnsi="Arial" w:cs="Arial"/>
          <w:color w:val="000000" w:themeColor="text1"/>
          <w:sz w:val="20"/>
          <w:szCs w:val="20"/>
          <w:lang w:eastAsia="sl-SI"/>
        </w:rPr>
      </w:pPr>
      <w:r w:rsidRPr="0080235B">
        <w:rPr>
          <w:rFonts w:ascii="Arial" w:eastAsia="Times New Roman" w:hAnsi="Arial" w:cs="Arial"/>
          <w:color w:val="000000" w:themeColor="text1"/>
          <w:sz w:val="20"/>
          <w:szCs w:val="20"/>
          <w:lang w:eastAsia="sl-SI"/>
        </w:rPr>
        <w:t xml:space="preserve">Države, podpisnice </w:t>
      </w:r>
      <w:r w:rsidRPr="0080235B">
        <w:rPr>
          <w:rFonts w:ascii="Arial" w:eastAsia="Times New Roman" w:hAnsi="Arial" w:cs="Arial"/>
          <w:color w:val="000000" w:themeColor="text1"/>
          <w:sz w:val="20"/>
          <w:szCs w:val="20"/>
        </w:rPr>
        <w:t>Mednarodne pogodbe,</w:t>
      </w:r>
      <w:r w:rsidRPr="0080235B">
        <w:rPr>
          <w:rFonts w:ascii="Arial" w:eastAsia="Times New Roman" w:hAnsi="Arial" w:cs="Arial"/>
          <w:color w:val="000000" w:themeColor="text1"/>
          <w:sz w:val="20"/>
          <w:szCs w:val="20"/>
          <w:lang w:eastAsia="sl-SI"/>
        </w:rPr>
        <w:t xml:space="preserve"> so se dogovorile, da pri izvajanju svojih pravic vzpostavijo </w:t>
      </w:r>
      <w:r w:rsidRPr="0080235B">
        <w:rPr>
          <w:rFonts w:ascii="Arial" w:eastAsia="Times New Roman" w:hAnsi="Arial" w:cs="Arial"/>
          <w:color w:val="000000" w:themeColor="text1"/>
          <w:sz w:val="20"/>
          <w:szCs w:val="20"/>
          <w:lang w:eastAsia="it-IT"/>
        </w:rPr>
        <w:t>učinkovit in pregleden t. i. večstranski sistem za izmenjavo RGV (ang. '</w:t>
      </w:r>
      <w:proofErr w:type="spellStart"/>
      <w:r w:rsidRPr="0080235B">
        <w:rPr>
          <w:rFonts w:ascii="Arial" w:eastAsia="Times New Roman" w:hAnsi="Arial" w:cs="Arial"/>
          <w:color w:val="000000" w:themeColor="text1"/>
          <w:sz w:val="20"/>
          <w:szCs w:val="20"/>
          <w:lang w:eastAsia="it-IT"/>
        </w:rPr>
        <w:t>Multilateral</w:t>
      </w:r>
      <w:proofErr w:type="spellEnd"/>
      <w:r w:rsidRPr="0080235B">
        <w:rPr>
          <w:rFonts w:ascii="Arial" w:eastAsia="Times New Roman" w:hAnsi="Arial" w:cs="Arial"/>
          <w:color w:val="000000" w:themeColor="text1"/>
          <w:sz w:val="20"/>
          <w:szCs w:val="20"/>
          <w:lang w:eastAsia="it-IT"/>
        </w:rPr>
        <w:t xml:space="preserve"> </w:t>
      </w:r>
      <w:proofErr w:type="spellStart"/>
      <w:r w:rsidRPr="0080235B">
        <w:rPr>
          <w:rFonts w:ascii="Arial" w:eastAsia="Times New Roman" w:hAnsi="Arial" w:cs="Arial"/>
          <w:color w:val="000000" w:themeColor="text1"/>
          <w:sz w:val="20"/>
          <w:szCs w:val="20"/>
          <w:lang w:eastAsia="it-IT"/>
        </w:rPr>
        <w:t>System</w:t>
      </w:r>
      <w:proofErr w:type="spellEnd"/>
      <w:r w:rsidRPr="0080235B">
        <w:rPr>
          <w:rFonts w:ascii="Arial" w:eastAsia="Times New Roman" w:hAnsi="Arial" w:cs="Arial"/>
          <w:color w:val="000000" w:themeColor="text1"/>
          <w:sz w:val="20"/>
          <w:szCs w:val="20"/>
          <w:lang w:eastAsia="it-IT"/>
        </w:rPr>
        <w:t xml:space="preserve"> </w:t>
      </w:r>
      <w:proofErr w:type="spellStart"/>
      <w:r w:rsidRPr="0080235B">
        <w:rPr>
          <w:rFonts w:ascii="Arial" w:eastAsia="Times New Roman" w:hAnsi="Arial" w:cs="Arial"/>
          <w:color w:val="000000" w:themeColor="text1"/>
          <w:sz w:val="20"/>
          <w:szCs w:val="20"/>
          <w:lang w:eastAsia="it-IT"/>
        </w:rPr>
        <w:t>of</w:t>
      </w:r>
      <w:proofErr w:type="spellEnd"/>
      <w:r w:rsidRPr="0080235B">
        <w:rPr>
          <w:rFonts w:ascii="Arial" w:eastAsia="Times New Roman" w:hAnsi="Arial" w:cs="Arial"/>
          <w:color w:val="000000" w:themeColor="text1"/>
          <w:sz w:val="20"/>
          <w:szCs w:val="20"/>
          <w:lang w:eastAsia="it-IT"/>
        </w:rPr>
        <w:t xml:space="preserve"> Access </w:t>
      </w:r>
      <w:proofErr w:type="spellStart"/>
      <w:r w:rsidRPr="0080235B">
        <w:rPr>
          <w:rFonts w:ascii="Arial" w:eastAsia="Times New Roman" w:hAnsi="Arial" w:cs="Arial"/>
          <w:color w:val="000000" w:themeColor="text1"/>
          <w:sz w:val="20"/>
          <w:szCs w:val="20"/>
          <w:lang w:eastAsia="it-IT"/>
        </w:rPr>
        <w:t>and</w:t>
      </w:r>
      <w:proofErr w:type="spellEnd"/>
      <w:r w:rsidRPr="0080235B">
        <w:rPr>
          <w:rFonts w:ascii="Arial" w:eastAsia="Times New Roman" w:hAnsi="Arial" w:cs="Arial"/>
          <w:color w:val="000000" w:themeColor="text1"/>
          <w:sz w:val="20"/>
          <w:szCs w:val="20"/>
          <w:lang w:eastAsia="it-IT"/>
        </w:rPr>
        <w:t xml:space="preserve"> </w:t>
      </w:r>
      <w:proofErr w:type="spellStart"/>
      <w:r w:rsidRPr="0080235B">
        <w:rPr>
          <w:rFonts w:ascii="Arial" w:eastAsia="Times New Roman" w:hAnsi="Arial" w:cs="Arial"/>
          <w:color w:val="000000" w:themeColor="text1"/>
          <w:sz w:val="20"/>
          <w:szCs w:val="20"/>
          <w:lang w:eastAsia="it-IT"/>
        </w:rPr>
        <w:t>Benefit</w:t>
      </w:r>
      <w:proofErr w:type="spellEnd"/>
      <w:r w:rsidRPr="0080235B">
        <w:rPr>
          <w:rFonts w:ascii="Arial" w:eastAsia="Times New Roman" w:hAnsi="Arial" w:cs="Arial"/>
          <w:color w:val="000000" w:themeColor="text1"/>
          <w:sz w:val="20"/>
          <w:szCs w:val="20"/>
          <w:lang w:eastAsia="it-IT"/>
        </w:rPr>
        <w:t xml:space="preserve"> - </w:t>
      </w:r>
      <w:proofErr w:type="spellStart"/>
      <w:r w:rsidRPr="0080235B">
        <w:rPr>
          <w:rFonts w:ascii="Arial" w:eastAsia="Times New Roman" w:hAnsi="Arial" w:cs="Arial"/>
          <w:color w:val="000000" w:themeColor="text1"/>
          <w:sz w:val="20"/>
          <w:szCs w:val="20"/>
          <w:lang w:eastAsia="it-IT"/>
        </w:rPr>
        <w:t>sharing</w:t>
      </w:r>
      <w:proofErr w:type="spellEnd"/>
      <w:r w:rsidRPr="0080235B">
        <w:rPr>
          <w:rFonts w:ascii="Arial" w:eastAsia="Times New Roman" w:hAnsi="Arial" w:cs="Arial"/>
          <w:color w:val="000000" w:themeColor="text1"/>
          <w:sz w:val="20"/>
          <w:szCs w:val="20"/>
          <w:lang w:eastAsia="it-IT"/>
        </w:rPr>
        <w:t>' - MLS), ki omogoča olajšan dostop do RGV in pravično delitev koristi, ki izhajajo iz uporabe teh virov. Medtem ko Mednarodna pogodba pokriva vse vrste RGV, je v</w:t>
      </w:r>
      <w:r w:rsidRPr="0080235B">
        <w:rPr>
          <w:rFonts w:ascii="Arial" w:eastAsia="Times New Roman" w:hAnsi="Arial" w:cs="Arial"/>
          <w:color w:val="000000" w:themeColor="text1"/>
          <w:sz w:val="20"/>
          <w:szCs w:val="20"/>
          <w:lang w:eastAsia="sl-SI"/>
        </w:rPr>
        <w:t xml:space="preserve">ečstranski sistem omejen samo na RGV iz 64 rodov oziroma vrst kmetijskih rastlin za pridelavo hrane in krme, ki so navedeni v Prilogi I Mednarodne pogodbe. Ne glede na navedeno, se za izvajanje tega program </w:t>
      </w:r>
      <w:r w:rsidRPr="0080235B">
        <w:rPr>
          <w:rFonts w:ascii="Arial" w:eastAsia="Times New Roman" w:hAnsi="Arial" w:cs="Arial"/>
          <w:color w:val="000000" w:themeColor="text1"/>
          <w:sz w:val="20"/>
          <w:szCs w:val="20"/>
          <w:lang w:eastAsia="it-IT"/>
        </w:rPr>
        <w:t xml:space="preserve">večstranski sistem za izmenjavo RGV uporablja za vse vrste RGV. </w:t>
      </w:r>
      <w:r w:rsidRPr="0080235B">
        <w:rPr>
          <w:rFonts w:ascii="Arial" w:eastAsia="Times New Roman" w:hAnsi="Arial" w:cs="Arial"/>
          <w:color w:val="000000" w:themeColor="text1"/>
          <w:sz w:val="20"/>
          <w:szCs w:val="20"/>
          <w:lang w:eastAsia="sl-SI"/>
        </w:rPr>
        <w:t xml:space="preserve">Pogoji za dostop do akcesij v večstranskem sistemu in delitev koristi so podrobneje urejeni v Tipskem sporazumu o prenosu materiala (angl. Standard Material Transfer </w:t>
      </w:r>
      <w:proofErr w:type="spellStart"/>
      <w:r w:rsidRPr="0080235B">
        <w:rPr>
          <w:rFonts w:ascii="Arial" w:eastAsia="Times New Roman" w:hAnsi="Arial" w:cs="Arial"/>
          <w:color w:val="000000" w:themeColor="text1"/>
          <w:sz w:val="20"/>
          <w:szCs w:val="20"/>
          <w:lang w:eastAsia="sl-SI"/>
        </w:rPr>
        <w:t>Agreement</w:t>
      </w:r>
      <w:proofErr w:type="spellEnd"/>
      <w:r w:rsidRPr="0080235B">
        <w:rPr>
          <w:rFonts w:ascii="Arial" w:eastAsia="Times New Roman" w:hAnsi="Arial" w:cs="Arial"/>
          <w:color w:val="000000" w:themeColor="text1"/>
          <w:sz w:val="20"/>
          <w:szCs w:val="20"/>
          <w:lang w:eastAsia="sl-SI"/>
        </w:rPr>
        <w:t xml:space="preserve">). RGV iz večstranskega sistema se smejo uporabljati ali ohranjati le za raziskave, žlahtnjenje ter usposabljanje na področju prehrane in kmetijstva. </w:t>
      </w:r>
    </w:p>
    <w:p w:rsidR="00E44852" w:rsidRPr="0080235B" w:rsidRDefault="00E44852" w:rsidP="00E44852">
      <w:pPr>
        <w:spacing w:after="0" w:line="240" w:lineRule="auto"/>
        <w:jc w:val="both"/>
        <w:rPr>
          <w:rFonts w:ascii="Arial" w:eastAsia="Times New Roman" w:hAnsi="Arial" w:cs="Arial"/>
          <w:b/>
          <w:color w:val="000000" w:themeColor="text1"/>
          <w:sz w:val="20"/>
          <w:szCs w:val="20"/>
        </w:rPr>
      </w:pPr>
    </w:p>
    <w:p w:rsidR="00E44852" w:rsidRPr="0080235B" w:rsidRDefault="00E44852" w:rsidP="00E44852">
      <w:pPr>
        <w:spacing w:after="0" w:line="240" w:lineRule="auto"/>
        <w:jc w:val="both"/>
        <w:rPr>
          <w:rFonts w:ascii="Arial" w:eastAsia="Times New Roman" w:hAnsi="Arial" w:cs="Arial"/>
          <w:b/>
          <w:color w:val="000000" w:themeColor="text1"/>
          <w:sz w:val="20"/>
          <w:szCs w:val="20"/>
          <w:lang w:eastAsia="sl-SI"/>
        </w:rPr>
      </w:pPr>
      <w:r w:rsidRPr="0080235B">
        <w:rPr>
          <w:rFonts w:ascii="Arial" w:eastAsia="Times New Roman" w:hAnsi="Arial" w:cs="Arial"/>
          <w:b/>
          <w:color w:val="000000" w:themeColor="text1"/>
          <w:sz w:val="20"/>
          <w:szCs w:val="20"/>
        </w:rPr>
        <w:t>KONVENCIJA O BIOLOŠKI RAZNOVRSTNOSTI IN NAGOJSKI PROTOKOL O DOSTOPU DO GENSKIH VIROV TER</w:t>
      </w:r>
      <w:r w:rsidRPr="0080235B">
        <w:rPr>
          <w:rFonts w:ascii="Arial" w:eastAsia="Times New Roman" w:hAnsi="Arial" w:cs="Arial"/>
          <w:b/>
          <w:color w:val="000000" w:themeColor="text1"/>
          <w:sz w:val="20"/>
          <w:szCs w:val="20"/>
          <w:lang w:eastAsia="sl-SI"/>
        </w:rPr>
        <w:t xml:space="preserve"> </w:t>
      </w:r>
      <w:r w:rsidRPr="0080235B">
        <w:rPr>
          <w:rFonts w:ascii="Arial" w:eastAsia="Times New Roman" w:hAnsi="Arial" w:cs="Arial"/>
          <w:b/>
          <w:color w:val="000000" w:themeColor="text1"/>
          <w:sz w:val="20"/>
          <w:szCs w:val="20"/>
        </w:rPr>
        <w:t>POŠTENI IN PRAVIČNI DELITVI KORISTI, KI IZHAJAJO IZ NJIHOVE UPORABE</w:t>
      </w:r>
    </w:p>
    <w:p w:rsidR="00E44852" w:rsidRPr="0080235B" w:rsidRDefault="00E44852" w:rsidP="00E44852">
      <w:pPr>
        <w:spacing w:after="0" w:line="240" w:lineRule="auto"/>
        <w:jc w:val="both"/>
        <w:rPr>
          <w:rFonts w:ascii="Arial" w:eastAsia="Times New Roman" w:hAnsi="Arial" w:cs="Arial"/>
          <w:color w:val="000000" w:themeColor="text1"/>
          <w:sz w:val="20"/>
          <w:szCs w:val="20"/>
          <w:lang w:eastAsia="sl-SI"/>
        </w:rPr>
      </w:pPr>
      <w:r w:rsidRPr="0080235B">
        <w:rPr>
          <w:rFonts w:ascii="Arial" w:eastAsia="Times New Roman" w:hAnsi="Arial" w:cs="Arial"/>
          <w:color w:val="000000" w:themeColor="text1"/>
          <w:sz w:val="20"/>
          <w:szCs w:val="20"/>
          <w:lang w:eastAsia="sl-SI"/>
        </w:rPr>
        <w:t>Slovenija je Konvencijo o biološki raznovrstnost ratificirala leta 1996</w:t>
      </w:r>
      <w:r w:rsidRPr="0080235B">
        <w:rPr>
          <w:rFonts w:ascii="Arial" w:eastAsia="TimesNewRoman" w:hAnsi="Arial" w:cs="Arial"/>
          <w:color w:val="000000" w:themeColor="text1"/>
          <w:sz w:val="20"/>
          <w:szCs w:val="20"/>
          <w:lang w:eastAsia="sl-SI"/>
        </w:rPr>
        <w:t xml:space="preserve">. Eden od ciljev konvencije je zagotavljanje </w:t>
      </w:r>
      <w:r w:rsidRPr="0080235B">
        <w:rPr>
          <w:rFonts w:ascii="Arial" w:eastAsia="Times New Roman" w:hAnsi="Arial" w:cs="Arial"/>
          <w:color w:val="000000" w:themeColor="text1"/>
          <w:sz w:val="20"/>
          <w:szCs w:val="20"/>
          <w:lang w:eastAsia="sl-SI"/>
        </w:rPr>
        <w:t>dostopa do genskih virov ter poštena in pravična delitev koristi, ki izhajajo iz njihove uporabe. Nagojski protokol k Konvenciji o biološki raznovrstnost</w:t>
      </w:r>
      <w:r w:rsidRPr="0080235B">
        <w:rPr>
          <w:rFonts w:ascii="Arial" w:eastAsia="Times New Roman" w:hAnsi="Arial" w:cs="Arial"/>
          <w:noProof/>
          <w:color w:val="000000" w:themeColor="text1"/>
          <w:sz w:val="20"/>
          <w:szCs w:val="20"/>
          <w:lang w:eastAsia="sl-SI"/>
        </w:rPr>
        <w:t xml:space="preserve"> to področe ureja na globalni ravni in </w:t>
      </w:r>
      <w:r w:rsidRPr="0080235B">
        <w:rPr>
          <w:rFonts w:ascii="Arial" w:eastAsia="Times New Roman" w:hAnsi="Arial" w:cs="Arial"/>
          <w:color w:val="000000" w:themeColor="text1"/>
          <w:sz w:val="20"/>
          <w:szCs w:val="20"/>
          <w:lang w:eastAsia="sl-SI"/>
        </w:rPr>
        <w:t xml:space="preserve">je začel veljati leta 2014. Slovenija ga je podpisala leta 2011, ni pa ga še ratificirala. Za izvajanje Nagojskega protokola je Evropska unija sprejela </w:t>
      </w:r>
      <w:r w:rsidRPr="0080235B">
        <w:rPr>
          <w:rFonts w:ascii="Arial" w:eastAsia="Times New Roman" w:hAnsi="Arial" w:cs="Arial"/>
          <w:color w:val="000000" w:themeColor="text1"/>
          <w:sz w:val="20"/>
          <w:szCs w:val="20"/>
        </w:rPr>
        <w:t>Uredbo (EU) št. 511/2014 Evropskega parlamenta in Sveta. Ta</w:t>
      </w:r>
      <w:r w:rsidRPr="0080235B">
        <w:rPr>
          <w:rFonts w:ascii="Arial" w:eastAsia="Times New Roman" w:hAnsi="Arial" w:cs="Arial"/>
          <w:i/>
          <w:color w:val="000000" w:themeColor="text1"/>
          <w:sz w:val="20"/>
          <w:szCs w:val="20"/>
        </w:rPr>
        <w:t xml:space="preserve"> </w:t>
      </w:r>
      <w:r w:rsidRPr="0080235B">
        <w:rPr>
          <w:rFonts w:ascii="Arial" w:eastAsiaTheme="minorEastAsia" w:hAnsi="Arial" w:cs="Arial"/>
          <w:iCs/>
          <w:color w:val="000000" w:themeColor="text1"/>
          <w:kern w:val="24"/>
          <w:sz w:val="20"/>
          <w:szCs w:val="20"/>
          <w:lang w:eastAsia="en-GB"/>
        </w:rPr>
        <w:t>Uredba enotno ureja področje izpolnjevanja obveznosti uporabnikov genskih virov v vseh državah članicah Evropske unije, njene izvedbene določbe pa so se začele uporabljati 14. oktobra 2015.</w:t>
      </w:r>
      <w:r w:rsidRPr="0080235B">
        <w:rPr>
          <w:rFonts w:ascii="Arial" w:eastAsia="Times New Roman" w:hAnsi="Arial" w:cs="Arial"/>
          <w:color w:val="000000" w:themeColor="text1"/>
          <w:sz w:val="20"/>
          <w:szCs w:val="20"/>
          <w:lang w:eastAsia="sl-SI"/>
        </w:rPr>
        <w:t xml:space="preserve"> Protokol zahteva, da mora vsaka pogodbenica pri oblikovanju in izvajanju svoje zakonodaje o dostopu in delitvi koristi upoštevati pomen genskih virov za prehrano in kmetijstvo ter njihov posebno vlogo pri zagotavljanju prehranske varnosti. V skladu s Sklepom Sveta 2004/869/ES je bila Mednarodna pogodba odobrena v imenu Unije ter pravila za izvajanje Nagojskega protokola nanjo ne bi smela vplivati.</w:t>
      </w:r>
    </w:p>
    <w:p w:rsidR="00E44852" w:rsidRPr="0080235B" w:rsidRDefault="00E44852" w:rsidP="00E44852">
      <w:pPr>
        <w:spacing w:after="0" w:line="240" w:lineRule="auto"/>
        <w:jc w:val="both"/>
        <w:rPr>
          <w:rFonts w:ascii="Arial" w:eastAsia="Times New Roman" w:hAnsi="Arial" w:cs="Arial"/>
          <w:b/>
          <w:color w:val="000000" w:themeColor="text1"/>
          <w:sz w:val="20"/>
          <w:szCs w:val="20"/>
        </w:rPr>
      </w:pPr>
    </w:p>
    <w:p w:rsidR="00E44852" w:rsidRPr="0080235B" w:rsidRDefault="00E44852" w:rsidP="00E44852">
      <w:pPr>
        <w:tabs>
          <w:tab w:val="left" w:pos="4962"/>
        </w:tabs>
        <w:overflowPunct w:val="0"/>
        <w:autoSpaceDE w:val="0"/>
        <w:autoSpaceDN w:val="0"/>
        <w:adjustRightInd w:val="0"/>
        <w:spacing w:after="0" w:line="240" w:lineRule="auto"/>
        <w:contextualSpacing/>
        <w:jc w:val="both"/>
        <w:textAlignment w:val="baseline"/>
        <w:rPr>
          <w:rFonts w:ascii="Arial" w:eastAsia="Times New Roman" w:hAnsi="Arial" w:cs="Arial"/>
          <w:b/>
          <w:color w:val="000000" w:themeColor="text1"/>
          <w:sz w:val="20"/>
          <w:szCs w:val="20"/>
        </w:rPr>
      </w:pPr>
      <w:r w:rsidRPr="0080235B">
        <w:rPr>
          <w:rFonts w:ascii="Arial" w:eastAsia="Times New Roman" w:hAnsi="Arial" w:cs="Arial"/>
          <w:b/>
          <w:color w:val="000000" w:themeColor="text1"/>
          <w:sz w:val="20"/>
          <w:szCs w:val="20"/>
        </w:rPr>
        <w:t xml:space="preserve">EVROPSKI KOOPERATIVNI PROGRAM ZA RASTLINSKE GENSKE VIRE </w:t>
      </w:r>
    </w:p>
    <w:p w:rsidR="00E44852" w:rsidRPr="0080235B" w:rsidRDefault="00E44852" w:rsidP="00E44852">
      <w:pPr>
        <w:tabs>
          <w:tab w:val="left" w:pos="4962"/>
        </w:tabs>
        <w:overflowPunct w:val="0"/>
        <w:autoSpaceDE w:val="0"/>
        <w:autoSpaceDN w:val="0"/>
        <w:adjustRightInd w:val="0"/>
        <w:spacing w:after="0" w:line="240" w:lineRule="auto"/>
        <w:contextualSpacing/>
        <w:jc w:val="both"/>
        <w:textAlignment w:val="baseline"/>
        <w:rPr>
          <w:rFonts w:ascii="Arial" w:eastAsia="Times New Roman" w:hAnsi="Arial" w:cs="Arial"/>
          <w:b/>
          <w:color w:val="000000" w:themeColor="text1"/>
          <w:sz w:val="20"/>
          <w:szCs w:val="20"/>
        </w:rPr>
      </w:pPr>
      <w:r w:rsidRPr="0080235B">
        <w:rPr>
          <w:rFonts w:ascii="Arial" w:eastAsia="Times New Roman" w:hAnsi="Arial" w:cs="Arial"/>
          <w:color w:val="000000" w:themeColor="text1"/>
          <w:sz w:val="20"/>
          <w:szCs w:val="20"/>
        </w:rPr>
        <w:t xml:space="preserve">V ECPGR je bil ustanovljen leta 1980 po priporočilih programa za razvoj Združenih narodov, FAO in Evropskega združenja žlahtniteljev (ang. </w:t>
      </w:r>
      <w:proofErr w:type="spellStart"/>
      <w:r w:rsidRPr="0080235B">
        <w:rPr>
          <w:rFonts w:ascii="Arial" w:eastAsia="Times New Roman" w:hAnsi="Arial" w:cs="Arial"/>
          <w:color w:val="000000" w:themeColor="text1"/>
          <w:sz w:val="20"/>
          <w:szCs w:val="20"/>
        </w:rPr>
        <w:t>European</w:t>
      </w:r>
      <w:proofErr w:type="spellEnd"/>
      <w:r w:rsidRPr="0080235B">
        <w:rPr>
          <w:rFonts w:ascii="Arial" w:eastAsia="Times New Roman" w:hAnsi="Arial" w:cs="Arial"/>
          <w:color w:val="000000" w:themeColor="text1"/>
          <w:sz w:val="20"/>
          <w:szCs w:val="20"/>
        </w:rPr>
        <w:t xml:space="preserve"> </w:t>
      </w:r>
      <w:proofErr w:type="spellStart"/>
      <w:r w:rsidRPr="0080235B">
        <w:rPr>
          <w:rFonts w:ascii="Arial" w:eastAsia="Times New Roman" w:hAnsi="Arial" w:cs="Arial"/>
          <w:color w:val="000000" w:themeColor="text1"/>
          <w:sz w:val="20"/>
          <w:szCs w:val="20"/>
        </w:rPr>
        <w:t>Association</w:t>
      </w:r>
      <w:proofErr w:type="spellEnd"/>
      <w:r w:rsidRPr="0080235B">
        <w:rPr>
          <w:rFonts w:ascii="Arial" w:eastAsia="Times New Roman" w:hAnsi="Arial" w:cs="Arial"/>
          <w:color w:val="000000" w:themeColor="text1"/>
          <w:sz w:val="20"/>
          <w:szCs w:val="20"/>
        </w:rPr>
        <w:t xml:space="preserve"> </w:t>
      </w:r>
      <w:proofErr w:type="spellStart"/>
      <w:r w:rsidRPr="0080235B">
        <w:rPr>
          <w:rFonts w:ascii="Arial" w:eastAsia="Times New Roman" w:hAnsi="Arial" w:cs="Arial"/>
          <w:color w:val="000000" w:themeColor="text1"/>
          <w:sz w:val="20"/>
          <w:szCs w:val="20"/>
        </w:rPr>
        <w:t>for</w:t>
      </w:r>
      <w:proofErr w:type="spellEnd"/>
      <w:r w:rsidRPr="0080235B">
        <w:rPr>
          <w:rFonts w:ascii="Arial" w:eastAsia="Times New Roman" w:hAnsi="Arial" w:cs="Arial"/>
          <w:color w:val="000000" w:themeColor="text1"/>
          <w:sz w:val="20"/>
          <w:szCs w:val="20"/>
        </w:rPr>
        <w:t xml:space="preserve"> </w:t>
      </w:r>
      <w:proofErr w:type="spellStart"/>
      <w:r w:rsidRPr="0080235B">
        <w:rPr>
          <w:rFonts w:ascii="Arial" w:eastAsia="Times New Roman" w:hAnsi="Arial" w:cs="Arial"/>
          <w:color w:val="000000" w:themeColor="text1"/>
          <w:sz w:val="20"/>
          <w:szCs w:val="20"/>
        </w:rPr>
        <w:t>Research</w:t>
      </w:r>
      <w:proofErr w:type="spellEnd"/>
      <w:r w:rsidRPr="0080235B">
        <w:rPr>
          <w:rFonts w:ascii="Arial" w:eastAsia="Times New Roman" w:hAnsi="Arial" w:cs="Arial"/>
          <w:color w:val="000000" w:themeColor="text1"/>
          <w:sz w:val="20"/>
          <w:szCs w:val="20"/>
        </w:rPr>
        <w:t xml:space="preserve"> on </w:t>
      </w:r>
      <w:proofErr w:type="spellStart"/>
      <w:r w:rsidRPr="0080235B">
        <w:rPr>
          <w:rFonts w:ascii="Arial" w:eastAsia="Times New Roman" w:hAnsi="Arial" w:cs="Arial"/>
          <w:color w:val="000000" w:themeColor="text1"/>
          <w:sz w:val="20"/>
          <w:szCs w:val="20"/>
        </w:rPr>
        <w:t>Plant</w:t>
      </w:r>
      <w:proofErr w:type="spellEnd"/>
      <w:r w:rsidRPr="0080235B">
        <w:rPr>
          <w:rFonts w:ascii="Arial" w:eastAsia="Times New Roman" w:hAnsi="Arial" w:cs="Arial"/>
          <w:color w:val="000000" w:themeColor="text1"/>
          <w:sz w:val="20"/>
          <w:szCs w:val="20"/>
        </w:rPr>
        <w:t xml:space="preserve"> </w:t>
      </w:r>
      <w:proofErr w:type="spellStart"/>
      <w:r w:rsidRPr="0080235B">
        <w:rPr>
          <w:rFonts w:ascii="Arial" w:eastAsia="Times New Roman" w:hAnsi="Arial" w:cs="Arial"/>
          <w:color w:val="000000" w:themeColor="text1"/>
          <w:sz w:val="20"/>
          <w:szCs w:val="20"/>
        </w:rPr>
        <w:t>Breeding</w:t>
      </w:r>
      <w:proofErr w:type="spellEnd"/>
      <w:r w:rsidRPr="0080235B">
        <w:rPr>
          <w:rFonts w:ascii="Arial" w:eastAsia="Times New Roman" w:hAnsi="Arial" w:cs="Arial"/>
          <w:color w:val="000000" w:themeColor="text1"/>
          <w:sz w:val="20"/>
          <w:szCs w:val="20"/>
        </w:rPr>
        <w:t xml:space="preserve"> - ECUCARPIA). V ECPGR sodeluje kar 40 evropskih držav. Glavni namen sta sodelovanje pri </w:t>
      </w:r>
      <w:r w:rsidRPr="0080235B">
        <w:rPr>
          <w:rFonts w:ascii="Arial" w:eastAsia="Times New Roman" w:hAnsi="Arial" w:cs="Arial"/>
          <w:color w:val="000000" w:themeColor="text1"/>
          <w:sz w:val="20"/>
          <w:szCs w:val="20"/>
        </w:rPr>
        <w:lastRenderedPageBreak/>
        <w:t xml:space="preserve">dolgoročnem hranjenju RGV in sodelovanje pri izboljšanju njihove uporabe v Evropi ter pri pripravi skupnih tehničnih standardov in izmenjavi podatkov in izkušenj. </w:t>
      </w:r>
    </w:p>
    <w:p w:rsidR="00E44852" w:rsidRPr="0080235B" w:rsidRDefault="00E44852" w:rsidP="00E44852">
      <w:pPr>
        <w:tabs>
          <w:tab w:val="left" w:pos="4962"/>
        </w:tabs>
        <w:overflowPunct w:val="0"/>
        <w:autoSpaceDE w:val="0"/>
        <w:autoSpaceDN w:val="0"/>
        <w:adjustRightInd w:val="0"/>
        <w:spacing w:after="0" w:line="240" w:lineRule="auto"/>
        <w:contextualSpacing/>
        <w:jc w:val="both"/>
        <w:textAlignment w:val="baseline"/>
        <w:rPr>
          <w:rFonts w:ascii="Arial" w:eastAsia="Times New Roman" w:hAnsi="Arial" w:cs="Arial"/>
          <w:b/>
          <w:color w:val="000000" w:themeColor="text1"/>
          <w:sz w:val="20"/>
          <w:szCs w:val="20"/>
        </w:rPr>
      </w:pPr>
    </w:p>
    <w:p w:rsidR="00E44852" w:rsidRPr="0080235B" w:rsidRDefault="00E44852" w:rsidP="00E44852">
      <w:pPr>
        <w:tabs>
          <w:tab w:val="left" w:pos="4962"/>
        </w:tabs>
        <w:overflowPunct w:val="0"/>
        <w:autoSpaceDE w:val="0"/>
        <w:autoSpaceDN w:val="0"/>
        <w:adjustRightInd w:val="0"/>
        <w:spacing w:after="0" w:line="240" w:lineRule="auto"/>
        <w:contextualSpacing/>
        <w:jc w:val="both"/>
        <w:textAlignment w:val="baseline"/>
        <w:rPr>
          <w:rFonts w:ascii="Arial" w:eastAsia="Times New Roman" w:hAnsi="Arial" w:cs="Arial"/>
          <w:b/>
          <w:color w:val="000000" w:themeColor="text1"/>
          <w:sz w:val="20"/>
          <w:szCs w:val="20"/>
        </w:rPr>
      </w:pPr>
      <w:r w:rsidRPr="0080235B">
        <w:rPr>
          <w:rFonts w:ascii="Arial" w:eastAsia="Times New Roman" w:hAnsi="Arial" w:cs="Arial"/>
          <w:b/>
          <w:color w:val="000000" w:themeColor="text1"/>
          <w:sz w:val="20"/>
          <w:szCs w:val="20"/>
        </w:rPr>
        <w:t xml:space="preserve">INTEGRIRANI SISTEM EVROPSKE GENSKE BANKE </w:t>
      </w:r>
    </w:p>
    <w:p w:rsidR="00E44852" w:rsidRPr="0080235B" w:rsidRDefault="00E44852" w:rsidP="00E44852">
      <w:pPr>
        <w:tabs>
          <w:tab w:val="left" w:pos="4962"/>
        </w:tabs>
        <w:overflowPunct w:val="0"/>
        <w:autoSpaceDE w:val="0"/>
        <w:autoSpaceDN w:val="0"/>
        <w:adjustRightInd w:val="0"/>
        <w:spacing w:after="0" w:line="240" w:lineRule="auto"/>
        <w:contextualSpacing/>
        <w:jc w:val="both"/>
        <w:textAlignment w:val="baseline"/>
        <w:rPr>
          <w:rFonts w:ascii="Arial" w:eastAsia="Times New Roman" w:hAnsi="Arial" w:cs="Arial"/>
          <w:b/>
          <w:color w:val="000000" w:themeColor="text1"/>
          <w:sz w:val="20"/>
          <w:szCs w:val="20"/>
        </w:rPr>
      </w:pPr>
      <w:r w:rsidRPr="0080235B">
        <w:rPr>
          <w:rFonts w:ascii="Arial" w:eastAsia="Times New Roman" w:hAnsi="Arial" w:cs="Arial"/>
          <w:color w:val="000000" w:themeColor="text1"/>
          <w:sz w:val="20"/>
          <w:szCs w:val="20"/>
        </w:rPr>
        <w:t xml:space="preserve">Integrirani sistem Evropske genske banke (ang. </w:t>
      </w:r>
      <w:proofErr w:type="spellStart"/>
      <w:r w:rsidRPr="0080235B">
        <w:rPr>
          <w:rFonts w:ascii="Arial" w:eastAsia="Times New Roman" w:hAnsi="Arial" w:cs="Arial"/>
          <w:color w:val="000000" w:themeColor="text1"/>
          <w:sz w:val="20"/>
          <w:szCs w:val="20"/>
        </w:rPr>
        <w:t>European</w:t>
      </w:r>
      <w:proofErr w:type="spellEnd"/>
      <w:r w:rsidRPr="0080235B">
        <w:rPr>
          <w:rFonts w:ascii="Arial" w:eastAsia="Times New Roman" w:hAnsi="Arial" w:cs="Arial"/>
          <w:color w:val="000000" w:themeColor="text1"/>
          <w:sz w:val="20"/>
          <w:szCs w:val="20"/>
        </w:rPr>
        <w:t xml:space="preserve"> </w:t>
      </w:r>
      <w:proofErr w:type="spellStart"/>
      <w:r w:rsidRPr="0080235B">
        <w:rPr>
          <w:rFonts w:ascii="Arial" w:eastAsia="Times New Roman" w:hAnsi="Arial" w:cs="Arial"/>
          <w:color w:val="000000" w:themeColor="text1"/>
          <w:sz w:val="20"/>
          <w:szCs w:val="20"/>
        </w:rPr>
        <w:t>Genebank</w:t>
      </w:r>
      <w:proofErr w:type="spellEnd"/>
      <w:r w:rsidRPr="0080235B">
        <w:rPr>
          <w:rFonts w:ascii="Arial" w:eastAsia="Times New Roman" w:hAnsi="Arial" w:cs="Arial"/>
          <w:color w:val="000000" w:themeColor="text1"/>
          <w:sz w:val="20"/>
          <w:szCs w:val="20"/>
        </w:rPr>
        <w:t xml:space="preserve"> </w:t>
      </w:r>
      <w:proofErr w:type="spellStart"/>
      <w:r w:rsidRPr="0080235B">
        <w:rPr>
          <w:rFonts w:ascii="Arial" w:eastAsia="Times New Roman" w:hAnsi="Arial" w:cs="Arial"/>
          <w:color w:val="000000" w:themeColor="text1"/>
          <w:sz w:val="20"/>
          <w:szCs w:val="20"/>
        </w:rPr>
        <w:t>Integrated</w:t>
      </w:r>
      <w:proofErr w:type="spellEnd"/>
      <w:r w:rsidRPr="0080235B">
        <w:rPr>
          <w:rFonts w:ascii="Arial" w:eastAsia="Times New Roman" w:hAnsi="Arial" w:cs="Arial"/>
          <w:color w:val="000000" w:themeColor="text1"/>
          <w:sz w:val="20"/>
          <w:szCs w:val="20"/>
        </w:rPr>
        <w:t xml:space="preserve"> </w:t>
      </w:r>
      <w:proofErr w:type="spellStart"/>
      <w:r w:rsidRPr="0080235B">
        <w:rPr>
          <w:rFonts w:ascii="Arial" w:eastAsia="Times New Roman" w:hAnsi="Arial" w:cs="Arial"/>
          <w:color w:val="000000" w:themeColor="text1"/>
          <w:sz w:val="20"/>
          <w:szCs w:val="20"/>
        </w:rPr>
        <w:t>System</w:t>
      </w:r>
      <w:proofErr w:type="spellEnd"/>
      <w:r w:rsidRPr="0080235B">
        <w:rPr>
          <w:rFonts w:ascii="Arial" w:eastAsia="Times New Roman" w:hAnsi="Arial" w:cs="Arial"/>
          <w:color w:val="000000" w:themeColor="text1"/>
          <w:sz w:val="20"/>
          <w:szCs w:val="20"/>
        </w:rPr>
        <w:t>, v nadaljnjem besedilu AEGIS) je bil ustanovljen leta 2009 v okviru ECPGR. Namen AEGIS je oblikovati povezan sistem za RGV v Evropi za ohranjanje edinstvenih akcesij RGV, ki so pomembne za Evropo in so enostavno dostopne za žlahtnjenje in raziskave. Hranjenje akcesij e</w:t>
      </w:r>
      <w:r w:rsidRPr="0080235B">
        <w:rPr>
          <w:rFonts w:ascii="Arial" w:eastAsia="Times New Roman" w:hAnsi="Arial" w:cs="Arial"/>
          <w:i/>
          <w:color w:val="000000" w:themeColor="text1"/>
          <w:sz w:val="20"/>
          <w:szCs w:val="20"/>
        </w:rPr>
        <w:t>x situ</w:t>
      </w:r>
      <w:r w:rsidRPr="0080235B">
        <w:rPr>
          <w:rFonts w:ascii="Arial" w:eastAsia="Times New Roman" w:hAnsi="Arial" w:cs="Arial"/>
          <w:color w:val="000000" w:themeColor="text1"/>
          <w:sz w:val="20"/>
          <w:szCs w:val="20"/>
        </w:rPr>
        <w:t xml:space="preserve">, ki bodo skupaj oblikovale Evropsko zbirko, poteka v skladu s skupnimi dogovorjenimi standardi kakovosti. Dostop do teh akcesij poteka v skladu s pravili in pogoji Mednarodne pogodbe z uporabo Tipskega sporazuma o prenosu materiala. </w:t>
      </w:r>
    </w:p>
    <w:p w:rsidR="00E44852" w:rsidRPr="0080235B" w:rsidRDefault="00E44852" w:rsidP="00E44852">
      <w:pPr>
        <w:tabs>
          <w:tab w:val="left" w:pos="4962"/>
        </w:tabs>
        <w:overflowPunct w:val="0"/>
        <w:autoSpaceDE w:val="0"/>
        <w:autoSpaceDN w:val="0"/>
        <w:adjustRightInd w:val="0"/>
        <w:spacing w:after="0" w:line="240" w:lineRule="auto"/>
        <w:contextualSpacing/>
        <w:jc w:val="both"/>
        <w:textAlignment w:val="baseline"/>
        <w:rPr>
          <w:rFonts w:ascii="Arial" w:eastAsia="Times New Roman" w:hAnsi="Arial" w:cs="Arial"/>
          <w:b/>
          <w:color w:val="000000" w:themeColor="text1"/>
          <w:sz w:val="20"/>
          <w:szCs w:val="20"/>
        </w:rPr>
      </w:pPr>
    </w:p>
    <w:p w:rsidR="00E44852" w:rsidRPr="0080235B" w:rsidRDefault="00E44852" w:rsidP="00E44852">
      <w:pPr>
        <w:tabs>
          <w:tab w:val="left" w:pos="4962"/>
        </w:tabs>
        <w:overflowPunct w:val="0"/>
        <w:autoSpaceDE w:val="0"/>
        <w:autoSpaceDN w:val="0"/>
        <w:adjustRightInd w:val="0"/>
        <w:spacing w:after="0" w:line="240" w:lineRule="auto"/>
        <w:contextualSpacing/>
        <w:jc w:val="both"/>
        <w:textAlignment w:val="baseline"/>
        <w:rPr>
          <w:rFonts w:ascii="Arial" w:eastAsia="Times New Roman" w:hAnsi="Arial" w:cs="Arial"/>
          <w:color w:val="000000" w:themeColor="text1"/>
          <w:sz w:val="20"/>
          <w:szCs w:val="20"/>
        </w:rPr>
      </w:pPr>
      <w:r w:rsidRPr="0080235B">
        <w:rPr>
          <w:rFonts w:ascii="Arial" w:eastAsia="Times New Roman" w:hAnsi="Arial" w:cs="Arial"/>
          <w:b/>
          <w:color w:val="000000" w:themeColor="text1"/>
          <w:sz w:val="20"/>
          <w:szCs w:val="20"/>
        </w:rPr>
        <w:t xml:space="preserve">EURISCO </w:t>
      </w:r>
      <w:r w:rsidRPr="0080235B">
        <w:rPr>
          <w:rFonts w:ascii="Arial" w:eastAsia="Times New Roman" w:hAnsi="Arial" w:cs="Arial"/>
          <w:color w:val="000000" w:themeColor="text1"/>
          <w:sz w:val="20"/>
          <w:szCs w:val="20"/>
          <w:lang w:eastAsia="sl-SI"/>
        </w:rPr>
        <w:t xml:space="preserve">je spletni iskalni katalog za rastlinske genske vire, ki zagotavlja informacije o več kot 2 milijonih akcesij kmetijskih rastlin in njihovih divjih sorodnikov, ki jih </w:t>
      </w:r>
      <w:r w:rsidRPr="0080235B">
        <w:rPr>
          <w:rFonts w:ascii="Arial" w:eastAsia="Times New Roman" w:hAnsi="Arial" w:cs="Arial"/>
          <w:i/>
          <w:iCs/>
          <w:color w:val="000000" w:themeColor="text1"/>
          <w:sz w:val="20"/>
          <w:szCs w:val="20"/>
          <w:lang w:eastAsia="sl-SI"/>
        </w:rPr>
        <w:t>ex situ</w:t>
      </w:r>
      <w:r w:rsidRPr="0080235B">
        <w:rPr>
          <w:rFonts w:ascii="Arial" w:eastAsia="Times New Roman" w:hAnsi="Arial" w:cs="Arial"/>
          <w:color w:val="000000" w:themeColor="text1"/>
          <w:sz w:val="20"/>
          <w:szCs w:val="20"/>
          <w:lang w:eastAsia="sl-SI"/>
        </w:rPr>
        <w:t xml:space="preserve"> ohranja kar 400 inštitutov v Evropi. Temelji na mreži nacionalnih </w:t>
      </w:r>
      <w:proofErr w:type="spellStart"/>
      <w:r w:rsidRPr="0080235B">
        <w:rPr>
          <w:rFonts w:ascii="Arial" w:eastAsia="Times New Roman" w:hAnsi="Arial" w:cs="Arial"/>
          <w:color w:val="000000" w:themeColor="text1"/>
          <w:sz w:val="20"/>
          <w:szCs w:val="20"/>
          <w:lang w:eastAsia="sl-SI"/>
        </w:rPr>
        <w:t>inventorijev</w:t>
      </w:r>
      <w:proofErr w:type="spellEnd"/>
      <w:r w:rsidRPr="0080235B">
        <w:rPr>
          <w:rFonts w:ascii="Arial" w:eastAsia="Times New Roman" w:hAnsi="Arial" w:cs="Arial"/>
          <w:color w:val="000000" w:themeColor="text1"/>
          <w:sz w:val="20"/>
          <w:szCs w:val="20"/>
          <w:lang w:eastAsia="sl-SI"/>
        </w:rPr>
        <w:t xml:space="preserve"> 43 držav članic in se redno posodablja, vzdržuje pa se v okviru ECPGR. V zadnjem obdobju je bila EURISCO infrastruktura razširjena tudi za upravljanje podatkov o divjih sorodnikih kmetijskih rastlin, ki se ohranjajo </w:t>
      </w:r>
      <w:r w:rsidRPr="0080235B">
        <w:rPr>
          <w:rFonts w:ascii="Arial" w:eastAsia="Times New Roman" w:hAnsi="Arial" w:cs="Arial"/>
          <w:i/>
          <w:iCs/>
          <w:color w:val="000000" w:themeColor="text1"/>
          <w:sz w:val="20"/>
          <w:szCs w:val="20"/>
          <w:lang w:eastAsia="sl-SI"/>
        </w:rPr>
        <w:t>in situ</w:t>
      </w:r>
      <w:r w:rsidRPr="0080235B">
        <w:rPr>
          <w:rFonts w:ascii="Arial" w:eastAsia="Times New Roman" w:hAnsi="Arial" w:cs="Arial"/>
          <w:color w:val="000000" w:themeColor="text1"/>
          <w:sz w:val="20"/>
          <w:szCs w:val="20"/>
          <w:lang w:eastAsia="sl-SI"/>
        </w:rPr>
        <w:t>. Podatki iz prvih pilotnih držav so že dostopni v EURISCO katalogu.</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b/>
          <w:color w:val="000000" w:themeColor="text1"/>
          <w:sz w:val="20"/>
          <w:szCs w:val="20"/>
        </w:rPr>
      </w:pP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b/>
          <w:color w:val="000000" w:themeColor="text1"/>
          <w:sz w:val="20"/>
          <w:szCs w:val="20"/>
        </w:rPr>
      </w:pPr>
      <w:r w:rsidRPr="0080235B">
        <w:rPr>
          <w:rFonts w:ascii="Arial" w:eastAsia="Times New Roman" w:hAnsi="Arial" w:cs="Arial"/>
          <w:b/>
          <w:color w:val="000000" w:themeColor="text1"/>
          <w:sz w:val="20"/>
          <w:szCs w:val="20"/>
        </w:rPr>
        <w:t>EUCARPIA</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Evropsko združenje za žlahtnjenje rastlin (EUCARPIA) ima tudi sekcijo za genske vire, katere namen je izmenjava znanja in izkušenj med člani za izboljšanje ohranjanja in uporabe rastlinskih genskih virov za prehrano in kmetijstvo v Evropi.</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b/>
          <w:color w:val="000000" w:themeColor="text1"/>
          <w:sz w:val="20"/>
          <w:szCs w:val="20"/>
        </w:rPr>
      </w:pPr>
      <w:bookmarkStart w:id="16" w:name="_Hlk165631779"/>
      <w:r w:rsidRPr="0080235B">
        <w:rPr>
          <w:rFonts w:ascii="Arial" w:eastAsia="Times New Roman" w:hAnsi="Arial" w:cs="Arial"/>
          <w:b/>
          <w:color w:val="000000" w:themeColor="text1"/>
          <w:sz w:val="20"/>
          <w:szCs w:val="20"/>
        </w:rPr>
        <w:t>Cilj sodelovanja z mednarodnimi organizacijami in omrežji na področju  RGV:</w:t>
      </w:r>
    </w:p>
    <w:p w:rsidR="00E44852" w:rsidRPr="0080235B" w:rsidRDefault="00E44852" w:rsidP="00E44852">
      <w:pPr>
        <w:numPr>
          <w:ilvl w:val="0"/>
          <w:numId w:val="3"/>
        </w:numPr>
        <w:overflowPunct w:val="0"/>
        <w:autoSpaceDE w:val="0"/>
        <w:autoSpaceDN w:val="0"/>
        <w:adjustRightInd w:val="0"/>
        <w:spacing w:after="0" w:line="240" w:lineRule="auto"/>
        <w:contextualSpacing/>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aktivno sodelovanje Republike Slovenije v obstoječih mednarodnih omrežjih v skladu z letnimi programi dela, v sodelovanju z ministrstvom.</w:t>
      </w: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p>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b/>
          <w:color w:val="000000" w:themeColor="text1"/>
          <w:sz w:val="20"/>
          <w:szCs w:val="20"/>
        </w:rPr>
      </w:pPr>
      <w:r w:rsidRPr="0080235B">
        <w:rPr>
          <w:rFonts w:ascii="Arial" w:eastAsia="Times New Roman" w:hAnsi="Arial" w:cs="Arial"/>
          <w:b/>
          <w:color w:val="000000" w:themeColor="text1"/>
          <w:sz w:val="20"/>
          <w:szCs w:val="20"/>
        </w:rPr>
        <w:t>Naloge:</w:t>
      </w:r>
    </w:p>
    <w:p w:rsidR="00E44852" w:rsidRPr="0080235B" w:rsidRDefault="00E44852" w:rsidP="00E44852">
      <w:pPr>
        <w:numPr>
          <w:ilvl w:val="0"/>
          <w:numId w:val="5"/>
        </w:num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80235B">
        <w:rPr>
          <w:rFonts w:ascii="Arial" w:hAnsi="Arial" w:cs="Arial"/>
          <w:color w:val="000000" w:themeColor="text1"/>
          <w:sz w:val="20"/>
          <w:szCs w:val="20"/>
        </w:rPr>
        <w:t>aktivno sodelovanje kuratorjev, skrbnikov zbirk in sodelavcev javne službe v delovnih skupinah ECPGR;</w:t>
      </w:r>
    </w:p>
    <w:p w:rsidR="00E44852" w:rsidRPr="0080235B" w:rsidRDefault="00E44852" w:rsidP="00E44852">
      <w:pPr>
        <w:numPr>
          <w:ilvl w:val="0"/>
          <w:numId w:val="5"/>
        </w:num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80235B">
        <w:rPr>
          <w:rFonts w:ascii="Arial" w:eastAsia="Times New Roman" w:hAnsi="Arial" w:cs="Arial"/>
          <w:color w:val="000000" w:themeColor="text1"/>
          <w:sz w:val="20"/>
          <w:szCs w:val="20"/>
          <w:lang w:eastAsia="sl-SI"/>
        </w:rPr>
        <w:t>sodelovanje v delovnih telesih Mednarodne pogodbe, Evropske komisije in Sveta, kadar je to ustrezno po letnem programu dela;</w:t>
      </w:r>
    </w:p>
    <w:p w:rsidR="00E44852" w:rsidRPr="0080235B" w:rsidRDefault="00E44852" w:rsidP="00E44852">
      <w:pPr>
        <w:numPr>
          <w:ilvl w:val="0"/>
          <w:numId w:val="5"/>
        </w:num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80235B">
        <w:rPr>
          <w:rFonts w:ascii="Arial" w:eastAsia="Times New Roman" w:hAnsi="Arial" w:cs="Arial"/>
          <w:color w:val="000000" w:themeColor="text1"/>
          <w:sz w:val="20"/>
          <w:szCs w:val="20"/>
          <w:lang w:eastAsia="sl-SI"/>
        </w:rPr>
        <w:t>sodelovanje v drugih strokovnih skupinah in na drugih strokovnih srečanjih na mednarodni ravni.</w:t>
      </w:r>
    </w:p>
    <w:bookmarkEnd w:id="16"/>
    <w:p w:rsidR="00E44852" w:rsidRPr="0080235B" w:rsidRDefault="00E44852" w:rsidP="00E44852">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rPr>
      </w:pPr>
    </w:p>
    <w:p w:rsidR="00E44852" w:rsidRPr="0080235B" w:rsidRDefault="00E44852" w:rsidP="00E44852">
      <w:pPr>
        <w:spacing w:after="0" w:line="240" w:lineRule="auto"/>
        <w:rPr>
          <w:rFonts w:ascii="Arial" w:eastAsia="Times New Roman" w:hAnsi="Arial" w:cs="Arial"/>
          <w:b/>
          <w:color w:val="000000" w:themeColor="text1"/>
          <w:sz w:val="20"/>
          <w:szCs w:val="20"/>
        </w:rPr>
      </w:pPr>
      <w:r w:rsidRPr="0080235B">
        <w:rPr>
          <w:rFonts w:ascii="Arial" w:eastAsia="Times New Roman" w:hAnsi="Arial" w:cs="Arial"/>
          <w:b/>
          <w:color w:val="000000" w:themeColor="text1"/>
          <w:sz w:val="20"/>
          <w:szCs w:val="20"/>
        </w:rPr>
        <w:t>Kazalnik za doseganje ciljev:</w:t>
      </w:r>
    </w:p>
    <w:p w:rsidR="00E44852" w:rsidRPr="0080235B" w:rsidRDefault="00E44852" w:rsidP="00E44852">
      <w:pPr>
        <w:numPr>
          <w:ilvl w:val="0"/>
          <w:numId w:val="4"/>
        </w:numPr>
        <w:overflowPunct w:val="0"/>
        <w:autoSpaceDE w:val="0"/>
        <w:autoSpaceDN w:val="0"/>
        <w:adjustRightInd w:val="0"/>
        <w:spacing w:after="0" w:line="240" w:lineRule="auto"/>
        <w:contextualSpacing/>
        <w:jc w:val="both"/>
        <w:textAlignment w:val="baseline"/>
        <w:rPr>
          <w:rFonts w:ascii="Arial" w:eastAsia="Times New Roman" w:hAnsi="Arial" w:cs="Arial"/>
          <w:color w:val="000000" w:themeColor="text1"/>
          <w:sz w:val="20"/>
          <w:szCs w:val="20"/>
        </w:rPr>
      </w:pPr>
      <w:r w:rsidRPr="0080235B">
        <w:rPr>
          <w:rFonts w:ascii="Arial" w:eastAsia="Times New Roman" w:hAnsi="Arial" w:cs="Arial"/>
          <w:color w:val="000000" w:themeColor="text1"/>
          <w:sz w:val="20"/>
          <w:szCs w:val="20"/>
        </w:rPr>
        <w:t>Obseg mednarodnega sodelovanja, ki je opredeljen v letnih poročilih.</w:t>
      </w:r>
    </w:p>
    <w:p w:rsidR="00E44852" w:rsidRPr="0080235B" w:rsidRDefault="00E44852" w:rsidP="00E44852">
      <w:pPr>
        <w:spacing w:line="240" w:lineRule="auto"/>
        <w:rPr>
          <w:rFonts w:ascii="Arial" w:hAnsi="Arial" w:cs="Arial"/>
          <w:b/>
          <w:color w:val="000000" w:themeColor="text1"/>
          <w:sz w:val="20"/>
          <w:szCs w:val="20"/>
        </w:rPr>
      </w:pPr>
    </w:p>
    <w:p w:rsidR="00E44852" w:rsidRPr="0080235B" w:rsidRDefault="00E44852" w:rsidP="00E44852">
      <w:pPr>
        <w:spacing w:line="240" w:lineRule="auto"/>
        <w:rPr>
          <w:rFonts w:ascii="Arial" w:hAnsi="Arial" w:cs="Arial"/>
          <w:color w:val="000000" w:themeColor="text1"/>
          <w:sz w:val="20"/>
          <w:szCs w:val="20"/>
        </w:rPr>
      </w:pPr>
    </w:p>
    <w:p w:rsidR="00E44852" w:rsidRDefault="00E44852" w:rsidP="00E44852"/>
    <w:p w:rsidR="00F15749" w:rsidRDefault="00F15749"/>
    <w:sectPr w:rsidR="00F1574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altName w:val="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435477"/>
    <w:multiLevelType w:val="hybridMultilevel"/>
    <w:tmpl w:val="586236F0"/>
    <w:lvl w:ilvl="0" w:tplc="DB283F7A">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4D22503"/>
    <w:multiLevelType w:val="hybridMultilevel"/>
    <w:tmpl w:val="2B28F59A"/>
    <w:lvl w:ilvl="0" w:tplc="DB283F7A">
      <w:numFmt w:val="bullet"/>
      <w:lvlText w:val="-"/>
      <w:lvlJc w:val="left"/>
      <w:pPr>
        <w:ind w:left="360" w:hanging="360"/>
      </w:pPr>
      <w:rPr>
        <w:rFonts w:ascii="Arial" w:eastAsia="Calibri" w:hAnsi="Arial" w:cs="Arial" w:hint="default"/>
      </w:rPr>
    </w:lvl>
    <w:lvl w:ilvl="1" w:tplc="A46A088C">
      <w:start w:val="1"/>
      <w:numFmt w:val="bullet"/>
      <w:lvlText w:val=""/>
      <w:lvlJc w:val="left"/>
      <w:pPr>
        <w:ind w:left="1080" w:hanging="360"/>
      </w:pPr>
      <w:rPr>
        <w:rFonts w:ascii="Symbol" w:hAnsi="Symbo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67847D3"/>
    <w:multiLevelType w:val="hybridMultilevel"/>
    <w:tmpl w:val="75047586"/>
    <w:lvl w:ilvl="0" w:tplc="DB283F7A">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0FC1025C"/>
    <w:multiLevelType w:val="hybridMultilevel"/>
    <w:tmpl w:val="86F01970"/>
    <w:lvl w:ilvl="0" w:tplc="DB283F7A">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1AF019CC"/>
    <w:multiLevelType w:val="hybridMultilevel"/>
    <w:tmpl w:val="ACA60A46"/>
    <w:lvl w:ilvl="0" w:tplc="FBEC3C80">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1EF6016A"/>
    <w:multiLevelType w:val="hybridMultilevel"/>
    <w:tmpl w:val="B984721A"/>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224563B7"/>
    <w:multiLevelType w:val="hybridMultilevel"/>
    <w:tmpl w:val="7F64C426"/>
    <w:lvl w:ilvl="0" w:tplc="A46A088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23467696"/>
    <w:multiLevelType w:val="hybridMultilevel"/>
    <w:tmpl w:val="612C2BDE"/>
    <w:lvl w:ilvl="0" w:tplc="DB283F7A">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27D97BBF"/>
    <w:multiLevelType w:val="hybridMultilevel"/>
    <w:tmpl w:val="3E768ECE"/>
    <w:lvl w:ilvl="0" w:tplc="DB283F7A">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2A4B38DA"/>
    <w:multiLevelType w:val="hybridMultilevel"/>
    <w:tmpl w:val="67D844C8"/>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3B1012B7"/>
    <w:multiLevelType w:val="hybridMultilevel"/>
    <w:tmpl w:val="6A523F9E"/>
    <w:lvl w:ilvl="0" w:tplc="DB283F7A">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40EB271C"/>
    <w:multiLevelType w:val="hybridMultilevel"/>
    <w:tmpl w:val="477CEF0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4B3A3928"/>
    <w:multiLevelType w:val="hybridMultilevel"/>
    <w:tmpl w:val="FEE08526"/>
    <w:lvl w:ilvl="0" w:tplc="DB283F7A">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53EB2A12"/>
    <w:multiLevelType w:val="hybridMultilevel"/>
    <w:tmpl w:val="7A7C4484"/>
    <w:lvl w:ilvl="0" w:tplc="DB283F7A">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4C30067"/>
    <w:multiLevelType w:val="hybridMultilevel"/>
    <w:tmpl w:val="5DF88324"/>
    <w:lvl w:ilvl="0" w:tplc="A46A088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55BE1D0A"/>
    <w:multiLevelType w:val="hybridMultilevel"/>
    <w:tmpl w:val="A1E077C6"/>
    <w:lvl w:ilvl="0" w:tplc="DB283F7A">
      <w:numFmt w:val="bullet"/>
      <w:lvlText w:val="-"/>
      <w:lvlJc w:val="left"/>
      <w:pPr>
        <w:ind w:left="360" w:hanging="360"/>
      </w:pPr>
      <w:rPr>
        <w:rFonts w:ascii="Arial" w:eastAsia="Calibri" w:hAnsi="Arial" w:cs="Arial" w:hint="default"/>
      </w:rPr>
    </w:lvl>
    <w:lvl w:ilvl="1" w:tplc="A46A088C">
      <w:start w:val="1"/>
      <w:numFmt w:val="bullet"/>
      <w:lvlText w:val=""/>
      <w:lvlJc w:val="left"/>
      <w:pPr>
        <w:ind w:left="1080" w:hanging="360"/>
      </w:pPr>
      <w:rPr>
        <w:rFonts w:ascii="Symbol" w:hAnsi="Symbo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6A870AC5"/>
    <w:multiLevelType w:val="hybridMultilevel"/>
    <w:tmpl w:val="47283144"/>
    <w:lvl w:ilvl="0" w:tplc="2DCAF686">
      <w:start w:val="1"/>
      <w:numFmt w:val="bullet"/>
      <w:pStyle w:val="Alineazaodstavkom"/>
      <w:lvlText w:val="-"/>
      <w:lvlJc w:val="left"/>
      <w:pPr>
        <w:tabs>
          <w:tab w:val="num" w:pos="425"/>
        </w:tabs>
        <w:ind w:left="425" w:hanging="425"/>
      </w:pPr>
      <w:rPr>
        <w:rFonts w:ascii="Arial" w:eastAsia="Times New Roman" w:hAnsi="Arial" w:cs="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6CAB3DC8"/>
    <w:multiLevelType w:val="hybridMultilevel"/>
    <w:tmpl w:val="D1EC06C0"/>
    <w:lvl w:ilvl="0" w:tplc="DB283F7A">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72B8584B"/>
    <w:multiLevelType w:val="hybridMultilevel"/>
    <w:tmpl w:val="13B0B7BE"/>
    <w:lvl w:ilvl="0" w:tplc="DB283F7A">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75BB675D"/>
    <w:multiLevelType w:val="hybridMultilevel"/>
    <w:tmpl w:val="4B26786A"/>
    <w:lvl w:ilvl="0" w:tplc="DB283F7A">
      <w:numFmt w:val="bullet"/>
      <w:lvlText w:val="-"/>
      <w:lvlJc w:val="left"/>
      <w:pPr>
        <w:ind w:left="360" w:hanging="360"/>
      </w:pPr>
      <w:rPr>
        <w:rFonts w:ascii="Arial" w:eastAsia="Calibri" w:hAnsi="Arial" w:cs="Arial" w:hint="default"/>
      </w:rPr>
    </w:lvl>
    <w:lvl w:ilvl="1" w:tplc="43660F34">
      <w:numFmt w:val="bullet"/>
      <w:lvlText w:val="-"/>
      <w:lvlJc w:val="left"/>
      <w:pPr>
        <w:ind w:left="1080" w:hanging="360"/>
      </w:pPr>
      <w:rPr>
        <w:rFonts w:ascii="Times New Roman" w:eastAsia="Times New Roman" w:hAnsi="Times New Roman"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78CC7A03"/>
    <w:multiLevelType w:val="hybridMultilevel"/>
    <w:tmpl w:val="36943A48"/>
    <w:lvl w:ilvl="0" w:tplc="DB283F7A">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7ECF17B2"/>
    <w:multiLevelType w:val="hybridMultilevel"/>
    <w:tmpl w:val="5B32FADC"/>
    <w:lvl w:ilvl="0" w:tplc="DB283F7A">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7EF41CE6"/>
    <w:multiLevelType w:val="hybridMultilevel"/>
    <w:tmpl w:val="ACEEA3F6"/>
    <w:lvl w:ilvl="0" w:tplc="DB283F7A">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16"/>
  </w:num>
  <w:num w:numId="2">
    <w:abstractNumId w:val="11"/>
  </w:num>
  <w:num w:numId="3">
    <w:abstractNumId w:val="6"/>
  </w:num>
  <w:num w:numId="4">
    <w:abstractNumId w:val="14"/>
  </w:num>
  <w:num w:numId="5">
    <w:abstractNumId w:val="4"/>
  </w:num>
  <w:num w:numId="6">
    <w:abstractNumId w:val="3"/>
  </w:num>
  <w:num w:numId="7">
    <w:abstractNumId w:val="20"/>
  </w:num>
  <w:num w:numId="8">
    <w:abstractNumId w:val="5"/>
  </w:num>
  <w:num w:numId="9">
    <w:abstractNumId w:val="19"/>
  </w:num>
  <w:num w:numId="10">
    <w:abstractNumId w:val="22"/>
  </w:num>
  <w:num w:numId="11">
    <w:abstractNumId w:val="1"/>
  </w:num>
  <w:num w:numId="12">
    <w:abstractNumId w:val="12"/>
  </w:num>
  <w:num w:numId="13">
    <w:abstractNumId w:val="15"/>
  </w:num>
  <w:num w:numId="14">
    <w:abstractNumId w:val="2"/>
  </w:num>
  <w:num w:numId="15">
    <w:abstractNumId w:val="13"/>
  </w:num>
  <w:num w:numId="16">
    <w:abstractNumId w:val="8"/>
  </w:num>
  <w:num w:numId="17">
    <w:abstractNumId w:val="21"/>
  </w:num>
  <w:num w:numId="18">
    <w:abstractNumId w:val="10"/>
  </w:num>
  <w:num w:numId="19">
    <w:abstractNumId w:val="7"/>
  </w:num>
  <w:num w:numId="20">
    <w:abstractNumId w:val="0"/>
  </w:num>
  <w:num w:numId="21">
    <w:abstractNumId w:val="9"/>
  </w:num>
  <w:num w:numId="22">
    <w:abstractNumId w:val="18"/>
  </w:num>
  <w:num w:numId="2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4852"/>
    <w:rsid w:val="004F2652"/>
    <w:rsid w:val="00622E42"/>
    <w:rsid w:val="0074346B"/>
    <w:rsid w:val="0074396E"/>
    <w:rsid w:val="007E73CE"/>
    <w:rsid w:val="00A002E4"/>
    <w:rsid w:val="00A42B93"/>
    <w:rsid w:val="00AF73E2"/>
    <w:rsid w:val="00BF4882"/>
    <w:rsid w:val="00BF69D6"/>
    <w:rsid w:val="00C74468"/>
    <w:rsid w:val="00E44852"/>
    <w:rsid w:val="00F15749"/>
    <w:rsid w:val="00F873E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2E9BF3"/>
  <w15:chartTrackingRefBased/>
  <w15:docId w15:val="{60A90312-7DD2-4A4A-8952-E92182136D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44852"/>
    <w:pPr>
      <w:spacing w:after="200" w:line="276" w:lineRule="auto"/>
    </w:pPr>
    <w:rPr>
      <w:rFonts w:eastAsiaTheme="minorHAnsi"/>
    </w:rPr>
  </w:style>
  <w:style w:type="paragraph" w:styleId="Naslov1">
    <w:name w:val="heading 1"/>
    <w:basedOn w:val="Navaden"/>
    <w:next w:val="Navaden"/>
    <w:link w:val="Naslov1Znak"/>
    <w:uiPriority w:val="9"/>
    <w:qFormat/>
    <w:rsid w:val="007E73CE"/>
    <w:pPr>
      <w:keepNext/>
      <w:keepLines/>
      <w:spacing w:before="240"/>
      <w:outlineLvl w:val="0"/>
    </w:pPr>
    <w:rPr>
      <w:rFonts w:eastAsiaTheme="majorEastAsia" w:cstheme="majorBidi"/>
      <w:b/>
      <w:color w:val="385623" w:themeColor="accent6" w:themeShade="80"/>
      <w:sz w:val="28"/>
      <w:szCs w:val="32"/>
    </w:rPr>
  </w:style>
  <w:style w:type="paragraph" w:styleId="Naslov2">
    <w:name w:val="heading 2"/>
    <w:basedOn w:val="Navaden"/>
    <w:next w:val="Navaden"/>
    <w:link w:val="Naslov2Znak"/>
    <w:qFormat/>
    <w:rsid w:val="00622E42"/>
    <w:pPr>
      <w:keepNext/>
      <w:spacing w:before="240" w:after="60"/>
      <w:outlineLvl w:val="1"/>
    </w:pPr>
    <w:rPr>
      <w:rFonts w:cs="Arial"/>
      <w:b/>
      <w:bCs/>
      <w:i/>
      <w:iCs/>
      <w:sz w:val="24"/>
      <w:szCs w:val="28"/>
    </w:rPr>
  </w:style>
  <w:style w:type="paragraph" w:styleId="Naslov3">
    <w:name w:val="heading 3"/>
    <w:basedOn w:val="Navaden"/>
    <w:next w:val="Navaden"/>
    <w:link w:val="Naslov3Znak"/>
    <w:uiPriority w:val="9"/>
    <w:semiHidden/>
    <w:unhideWhenUsed/>
    <w:qFormat/>
    <w:rsid w:val="00BF69D6"/>
    <w:pPr>
      <w:keepNext/>
      <w:keepLines/>
      <w:spacing w:before="40"/>
      <w:outlineLvl w:val="2"/>
    </w:pPr>
    <w:rPr>
      <w:rFonts w:eastAsiaTheme="majorEastAsia" w:cstheme="majorBidi"/>
      <w:i/>
      <w:color w:val="000000" w:themeColor="text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7E73CE"/>
    <w:rPr>
      <w:rFonts w:ascii="Arial" w:eastAsiaTheme="majorEastAsia" w:hAnsi="Arial" w:cstheme="majorBidi"/>
      <w:b/>
      <w:color w:val="385623" w:themeColor="accent6" w:themeShade="80"/>
      <w:sz w:val="28"/>
      <w:szCs w:val="32"/>
      <w:lang w:val="en-US"/>
    </w:rPr>
  </w:style>
  <w:style w:type="character" w:customStyle="1" w:styleId="Naslov2Znak">
    <w:name w:val="Naslov 2 Znak"/>
    <w:basedOn w:val="Privzetapisavaodstavka"/>
    <w:link w:val="Naslov2"/>
    <w:rsid w:val="00622E42"/>
    <w:rPr>
      <w:rFonts w:ascii="Arial" w:hAnsi="Arial" w:cs="Arial"/>
      <w:b/>
      <w:bCs/>
      <w:i/>
      <w:iCs/>
      <w:sz w:val="24"/>
      <w:szCs w:val="28"/>
      <w:lang w:val="en-US"/>
    </w:rPr>
  </w:style>
  <w:style w:type="paragraph" w:styleId="Naslov">
    <w:name w:val="Title"/>
    <w:basedOn w:val="Navaden"/>
    <w:next w:val="Navaden"/>
    <w:link w:val="NaslovZnak"/>
    <w:uiPriority w:val="10"/>
    <w:qFormat/>
    <w:rsid w:val="00BF4882"/>
    <w:pPr>
      <w:spacing w:line="240" w:lineRule="auto"/>
      <w:contextualSpacing/>
    </w:pPr>
    <w:rPr>
      <w:rFonts w:eastAsiaTheme="majorEastAsia" w:cstheme="majorBidi"/>
      <w:b/>
      <w:spacing w:val="-10"/>
      <w:kern w:val="28"/>
      <w:sz w:val="32"/>
      <w:szCs w:val="56"/>
    </w:rPr>
  </w:style>
  <w:style w:type="character" w:customStyle="1" w:styleId="NaslovZnak">
    <w:name w:val="Naslov Znak"/>
    <w:basedOn w:val="Privzetapisavaodstavka"/>
    <w:link w:val="Naslov"/>
    <w:uiPriority w:val="10"/>
    <w:rsid w:val="00BF4882"/>
    <w:rPr>
      <w:rFonts w:ascii="Arial" w:eastAsiaTheme="majorEastAsia" w:hAnsi="Arial" w:cstheme="majorBidi"/>
      <w:b/>
      <w:spacing w:val="-10"/>
      <w:kern w:val="28"/>
      <w:sz w:val="32"/>
      <w:szCs w:val="56"/>
    </w:rPr>
  </w:style>
  <w:style w:type="paragraph" w:customStyle="1" w:styleId="len">
    <w:name w:val="Člen"/>
    <w:basedOn w:val="Navaden"/>
    <w:link w:val="lenZnak"/>
    <w:qFormat/>
    <w:rsid w:val="00BF4882"/>
    <w:pPr>
      <w:suppressAutoHyphens/>
      <w:overflowPunct w:val="0"/>
      <w:autoSpaceDE w:val="0"/>
      <w:autoSpaceDN w:val="0"/>
      <w:adjustRightInd w:val="0"/>
      <w:spacing w:before="480" w:line="240" w:lineRule="auto"/>
      <w:jc w:val="center"/>
      <w:textAlignment w:val="baseline"/>
    </w:pPr>
    <w:rPr>
      <w:rFonts w:cs="Arial"/>
      <w:b/>
    </w:rPr>
  </w:style>
  <w:style w:type="character" w:customStyle="1" w:styleId="lenZnak">
    <w:name w:val="Člen Znak"/>
    <w:link w:val="len"/>
    <w:rsid w:val="00BF4882"/>
    <w:rPr>
      <w:rFonts w:ascii="Arial" w:eastAsia="Times New Roman" w:hAnsi="Arial" w:cs="Arial"/>
      <w:b/>
    </w:rPr>
  </w:style>
  <w:style w:type="paragraph" w:styleId="Kazalovsebine1">
    <w:name w:val="toc 1"/>
    <w:basedOn w:val="Navaden"/>
    <w:next w:val="Navaden"/>
    <w:autoRedefine/>
    <w:uiPriority w:val="39"/>
    <w:unhideWhenUsed/>
    <w:rsid w:val="00AF73E2"/>
    <w:pPr>
      <w:spacing w:after="100" w:line="259" w:lineRule="auto"/>
    </w:pPr>
    <w:rPr>
      <w:rFonts w:eastAsiaTheme="minorEastAsia"/>
      <w:lang w:eastAsia="sl-SI"/>
    </w:rPr>
  </w:style>
  <w:style w:type="character" w:customStyle="1" w:styleId="Naslov3Znak">
    <w:name w:val="Naslov 3 Znak"/>
    <w:basedOn w:val="Privzetapisavaodstavka"/>
    <w:link w:val="Naslov3"/>
    <w:uiPriority w:val="9"/>
    <w:semiHidden/>
    <w:rsid w:val="00BF69D6"/>
    <w:rPr>
      <w:rFonts w:ascii="Arial" w:eastAsiaTheme="majorEastAsia" w:hAnsi="Arial" w:cstheme="majorBidi"/>
      <w:i/>
      <w:color w:val="000000" w:themeColor="text1"/>
      <w:sz w:val="20"/>
      <w:szCs w:val="24"/>
    </w:rPr>
  </w:style>
  <w:style w:type="paragraph" w:customStyle="1" w:styleId="Naslov31">
    <w:name w:val="Naslov 3.1"/>
    <w:basedOn w:val="Navaden"/>
    <w:link w:val="Naslov31Znak"/>
    <w:qFormat/>
    <w:rsid w:val="004F2652"/>
    <w:pPr>
      <w:autoSpaceDE w:val="0"/>
      <w:autoSpaceDN w:val="0"/>
      <w:adjustRightInd w:val="0"/>
      <w:spacing w:line="240" w:lineRule="auto"/>
    </w:pPr>
    <w:rPr>
      <w:rFonts w:cs="Arial"/>
      <w:b/>
    </w:rPr>
  </w:style>
  <w:style w:type="character" w:customStyle="1" w:styleId="Naslov31Znak">
    <w:name w:val="Naslov 3.1 Znak"/>
    <w:basedOn w:val="Privzetapisavaodstavka"/>
    <w:link w:val="Naslov31"/>
    <w:rsid w:val="004F2652"/>
    <w:rPr>
      <w:rFonts w:ascii="Arial" w:hAnsi="Arial" w:cs="Arial"/>
      <w:b/>
    </w:rPr>
  </w:style>
  <w:style w:type="paragraph" w:customStyle="1" w:styleId="Alineazaodstavkom">
    <w:name w:val="Alinea za odstavkom"/>
    <w:basedOn w:val="Navaden"/>
    <w:link w:val="AlineazaodstavkomZnak"/>
    <w:qFormat/>
    <w:rsid w:val="00E44852"/>
    <w:pPr>
      <w:numPr>
        <w:numId w:val="1"/>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E44852"/>
    <w:rPr>
      <w:rFonts w:ascii="Arial" w:hAnsi="Arial" w:cs="Arial"/>
      <w:lang w:eastAsia="sl-SI"/>
    </w:rPr>
  </w:style>
  <w:style w:type="paragraph" w:styleId="Odstavekseznama">
    <w:name w:val="List Paragraph"/>
    <w:basedOn w:val="Navaden"/>
    <w:link w:val="OdstavekseznamaZnak"/>
    <w:uiPriority w:val="34"/>
    <w:qFormat/>
    <w:rsid w:val="00E44852"/>
    <w:pPr>
      <w:ind w:left="720"/>
      <w:contextualSpacing/>
    </w:pPr>
  </w:style>
  <w:style w:type="character" w:styleId="Hiperpovezava">
    <w:name w:val="Hyperlink"/>
    <w:uiPriority w:val="99"/>
    <w:unhideWhenUsed/>
    <w:rsid w:val="00E44852"/>
    <w:rPr>
      <w:b/>
      <w:color w:val="0000FF"/>
      <w:u w:val="single"/>
    </w:rPr>
  </w:style>
  <w:style w:type="character" w:customStyle="1" w:styleId="OdstavekseznamaZnak">
    <w:name w:val="Odstavek seznama Znak"/>
    <w:link w:val="Odstavekseznama"/>
    <w:uiPriority w:val="34"/>
    <w:rsid w:val="00E44852"/>
    <w:rPr>
      <w:rFonts w:eastAsiaTheme="minorHAnsi"/>
    </w:rPr>
  </w:style>
  <w:style w:type="paragraph" w:styleId="Navadensplet">
    <w:name w:val="Normal (Web)"/>
    <w:basedOn w:val="Navaden"/>
    <w:uiPriority w:val="99"/>
    <w:rsid w:val="00E44852"/>
    <w:pPr>
      <w:suppressAutoHyphens/>
      <w:overflowPunct w:val="0"/>
      <w:spacing w:before="280" w:after="280" w:line="240" w:lineRule="auto"/>
    </w:pPr>
    <w:rPr>
      <w:rFonts w:ascii="Times New Roman" w:eastAsia="Times New Roman" w:hAnsi="Times New Roman" w:cs="Times New Roman"/>
      <w:kern w:val="1"/>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cpgr.cgiar.org/" TargetMode="External"/><Relationship Id="rId3" Type="http://schemas.openxmlformats.org/officeDocument/2006/relationships/settings" Target="settings.xml"/><Relationship Id="rId7" Type="http://schemas.openxmlformats.org/officeDocument/2006/relationships/hyperlink" Target="https://www.fao.org/sustainable-development-goals-helpdesk/champion/article-detail/practical-guide-for-the-application-of-the-genebank-standards-for-plant-genetic-resources-for-food-and-agriculture/en"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fao.org/agriculture/crops/thematic-sitemap/theme/seeds-pgr/gbs/en/" TargetMode="External"/><Relationship Id="rId5" Type="http://schemas.openxmlformats.org/officeDocument/2006/relationships/hyperlink" Target="https://www.ecpgr.org/resources/ecpgr-publications/publication/plant-genetic-resources-strategy-for-europe-2021"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10</Pages>
  <Words>5860</Words>
  <Characters>33405</Characters>
  <Application>Microsoft Office Word</Application>
  <DocSecurity>0</DocSecurity>
  <Lines>278</Lines>
  <Paragraphs>78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39187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Barbara Vintar</dc:creator>
  <cp:keywords/>
  <dc:description/>
  <cp:lastModifiedBy>Barbara Vintar</cp:lastModifiedBy>
  <cp:revision>1</cp:revision>
  <dcterms:created xsi:type="dcterms:W3CDTF">2024-09-11T07:01:00Z</dcterms:created>
  <dcterms:modified xsi:type="dcterms:W3CDTF">2024-09-11T07:03:00Z</dcterms:modified>
</cp:coreProperties>
</file>