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B62485" w14:textId="77777777" w:rsidR="00D7129E" w:rsidRPr="00D7129E" w:rsidRDefault="00D7129E" w:rsidP="00D7129E">
      <w:pPr>
        <w:pStyle w:val="datumtevilka"/>
      </w:pPr>
      <w:bookmarkStart w:id="0" w:name="_Hlk61014710"/>
      <w:bookmarkEnd w:id="0"/>
      <w:r w:rsidRPr="00D7129E">
        <w:rPr>
          <w:rFonts w:cs="Arial"/>
          <w:color w:val="000000"/>
        </w:rPr>
        <w:t>EVA:</w:t>
      </w:r>
      <w:r w:rsidRPr="00D7129E">
        <w:rPr>
          <w:rFonts w:cs="Arial"/>
          <w:color w:val="000000"/>
        </w:rPr>
        <w:tab/>
        <w:t>2024-1611-0004</w:t>
      </w:r>
    </w:p>
    <w:p w14:paraId="45A3E18D" w14:textId="77777777" w:rsidR="00D7129E" w:rsidRPr="00D7129E" w:rsidRDefault="00D7129E" w:rsidP="00D7129E">
      <w:pPr>
        <w:pStyle w:val="datumtevilka"/>
      </w:pPr>
      <w:r w:rsidRPr="00D7129E">
        <w:t xml:space="preserve">Številka: </w:t>
      </w:r>
      <w:r w:rsidRPr="00D7129E">
        <w:tab/>
      </w:r>
      <w:r w:rsidRPr="00D7129E">
        <w:rPr>
          <w:rFonts w:cs="Arial"/>
          <w:color w:val="000000"/>
        </w:rPr>
        <w:t>00704-197/2024/12</w:t>
      </w:r>
    </w:p>
    <w:p w14:paraId="3B10B2F8" w14:textId="77777777" w:rsidR="00D7129E" w:rsidRPr="00D7129E" w:rsidRDefault="00D7129E" w:rsidP="00D7129E">
      <w:pPr>
        <w:pStyle w:val="datumtevilka"/>
      </w:pPr>
      <w:r w:rsidRPr="00D7129E">
        <w:t>Datum:</w:t>
      </w:r>
      <w:r w:rsidRPr="00D7129E">
        <w:tab/>
      </w:r>
      <w:r w:rsidRPr="00D7129E">
        <w:rPr>
          <w:rFonts w:cs="Arial"/>
          <w:color w:val="000000"/>
        </w:rPr>
        <w:t>11. 9. 2024</w:t>
      </w:r>
      <w:r w:rsidRPr="00D7129E">
        <w:t xml:space="preserve"> </w:t>
      </w:r>
    </w:p>
    <w:p w14:paraId="6714C0DF" w14:textId="77777777" w:rsidR="00D7129E" w:rsidRPr="00D7129E" w:rsidRDefault="00D7129E" w:rsidP="00D7129E">
      <w:pPr>
        <w:pStyle w:val="datumtevilka"/>
      </w:pPr>
    </w:p>
    <w:p w14:paraId="22380620" w14:textId="77777777" w:rsidR="00D7129E" w:rsidRPr="00D7129E" w:rsidRDefault="00D7129E" w:rsidP="00D7129E">
      <w:pPr>
        <w:pStyle w:val="datumtevilka"/>
      </w:pPr>
    </w:p>
    <w:p w14:paraId="0AAE9848" w14:textId="77777777" w:rsidR="00D7129E" w:rsidRPr="00D7129E" w:rsidRDefault="00D7129E" w:rsidP="00D7129E">
      <w:pPr>
        <w:autoSpaceDE w:val="0"/>
        <w:autoSpaceDN w:val="0"/>
        <w:adjustRightInd w:val="0"/>
        <w:spacing w:after="0" w:line="260" w:lineRule="exact"/>
        <w:ind w:left="705" w:hanging="705"/>
        <w:jc w:val="center"/>
        <w:rPr>
          <w:rFonts w:cs="Arial"/>
          <w:b/>
          <w:color w:val="000000"/>
          <w:szCs w:val="20"/>
        </w:rPr>
      </w:pPr>
      <w:r w:rsidRPr="00D7129E">
        <w:rPr>
          <w:rFonts w:cs="Arial"/>
          <w:b/>
          <w:szCs w:val="20"/>
        </w:rPr>
        <w:t>Predlog amandmajev k Predlogu zakona o spremembah in dopolnitvah Zakona o revidiranju (ZRev-2C)</w:t>
      </w:r>
    </w:p>
    <w:p w14:paraId="6E795F0D" w14:textId="77777777" w:rsidR="00155DC2" w:rsidRPr="00D7129E" w:rsidRDefault="00155DC2" w:rsidP="00D7129E">
      <w:pPr>
        <w:spacing w:after="0" w:line="260" w:lineRule="exact"/>
        <w:rPr>
          <w:szCs w:val="20"/>
        </w:rPr>
      </w:pPr>
    </w:p>
    <w:p w14:paraId="5A4FCEAB" w14:textId="77777777" w:rsidR="00D7129E" w:rsidRPr="00D7129E" w:rsidRDefault="00D7129E" w:rsidP="00D7129E">
      <w:pPr>
        <w:spacing w:after="0" w:line="260" w:lineRule="exact"/>
        <w:rPr>
          <w:szCs w:val="20"/>
        </w:rPr>
      </w:pPr>
    </w:p>
    <w:p w14:paraId="4008CAAA" w14:textId="77777777" w:rsidR="00D7129E" w:rsidRPr="00D7129E" w:rsidRDefault="00D7129E" w:rsidP="00D7129E">
      <w:pPr>
        <w:spacing w:after="0" w:line="260" w:lineRule="exact"/>
        <w:rPr>
          <w:rFonts w:cs="Arial"/>
          <w:b/>
          <w:bCs/>
          <w:szCs w:val="20"/>
          <w:highlight w:val="yellow"/>
        </w:rPr>
      </w:pPr>
    </w:p>
    <w:p w14:paraId="2C53C4CF"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2. členu</w:t>
      </w:r>
    </w:p>
    <w:p w14:paraId="24B20601" w14:textId="77777777" w:rsidR="00D7129E" w:rsidRPr="00D7129E" w:rsidRDefault="00D7129E" w:rsidP="00D7129E">
      <w:pPr>
        <w:spacing w:after="0" w:line="260" w:lineRule="exact"/>
        <w:rPr>
          <w:rFonts w:cs="Arial"/>
          <w:bCs/>
          <w:szCs w:val="20"/>
        </w:rPr>
      </w:pPr>
      <w:r w:rsidRPr="00D7129E">
        <w:rPr>
          <w:rFonts w:cs="Arial"/>
          <w:bCs/>
          <w:szCs w:val="20"/>
        </w:rPr>
        <w:t xml:space="preserve">V 2. členu se v drugem odstavku 2. člena Zakona o revidiranju (Uradni list RS, št. 65/08, 63/13 – ZS-K, 84/18 in 115/21, v nadaljnjem besedilu ZRev-2) za besedilom »zadnjič spremenjena z Uredbo (EU)« doda besedilo »2023/2869«. </w:t>
      </w:r>
    </w:p>
    <w:p w14:paraId="5C9D0ECE" w14:textId="77777777" w:rsidR="00D7129E" w:rsidRPr="00D7129E" w:rsidRDefault="00D7129E" w:rsidP="00D7129E">
      <w:pPr>
        <w:spacing w:after="0" w:line="260" w:lineRule="exact"/>
        <w:rPr>
          <w:rFonts w:cs="Arial"/>
          <w:bCs/>
          <w:szCs w:val="20"/>
        </w:rPr>
      </w:pPr>
    </w:p>
    <w:p w14:paraId="104DE8C1" w14:textId="77777777" w:rsidR="00D7129E" w:rsidRPr="00D7129E" w:rsidRDefault="00D7129E" w:rsidP="00D7129E">
      <w:pPr>
        <w:spacing w:after="0" w:line="260" w:lineRule="exact"/>
        <w:rPr>
          <w:rFonts w:cs="Arial"/>
          <w:b/>
          <w:szCs w:val="20"/>
        </w:rPr>
      </w:pPr>
      <w:r w:rsidRPr="00D7129E">
        <w:rPr>
          <w:rFonts w:cs="Arial"/>
          <w:b/>
          <w:szCs w:val="20"/>
        </w:rPr>
        <w:t>Obrazložitev:</w:t>
      </w:r>
    </w:p>
    <w:p w14:paraId="17E6E784" w14:textId="77777777" w:rsidR="00D7129E" w:rsidRPr="00D7129E" w:rsidRDefault="00D7129E" w:rsidP="00D7129E">
      <w:pPr>
        <w:spacing w:after="0" w:line="260" w:lineRule="exact"/>
        <w:rPr>
          <w:rFonts w:cs="Arial"/>
          <w:bCs/>
          <w:szCs w:val="20"/>
        </w:rPr>
      </w:pPr>
      <w:r w:rsidRPr="00D7129E">
        <w:rPr>
          <w:rFonts w:cs="Arial"/>
          <w:bCs/>
          <w:szCs w:val="20"/>
        </w:rPr>
        <w:t>Gre za redakcijski popravek.</w:t>
      </w:r>
    </w:p>
    <w:p w14:paraId="104C7DA9" w14:textId="77777777" w:rsidR="00D7129E" w:rsidRPr="00D7129E" w:rsidRDefault="00D7129E" w:rsidP="00D7129E">
      <w:pPr>
        <w:spacing w:after="0" w:line="260" w:lineRule="exact"/>
        <w:rPr>
          <w:rFonts w:cs="Arial"/>
          <w:bCs/>
          <w:szCs w:val="20"/>
        </w:rPr>
      </w:pPr>
    </w:p>
    <w:p w14:paraId="617D738A"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3. členu</w:t>
      </w:r>
    </w:p>
    <w:p w14:paraId="24C66959"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V 3. členu se v 3. členu ZRev-2 28. točka spremeni tako, da se glasi: </w:t>
      </w:r>
    </w:p>
    <w:p w14:paraId="6AC44A9B"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»28. »Poročanje o </w:t>
      </w:r>
      <w:proofErr w:type="spellStart"/>
      <w:r w:rsidRPr="00D7129E">
        <w:rPr>
          <w:rFonts w:cs="Arial"/>
          <w:b w:val="0"/>
          <w:bCs/>
          <w:sz w:val="20"/>
          <w:szCs w:val="20"/>
        </w:rPr>
        <w:t>trajnostnosti</w:t>
      </w:r>
      <w:proofErr w:type="spellEnd"/>
      <w:r w:rsidRPr="00D7129E">
        <w:rPr>
          <w:rFonts w:cs="Arial"/>
          <w:b w:val="0"/>
          <w:bCs/>
          <w:sz w:val="20"/>
          <w:szCs w:val="20"/>
        </w:rPr>
        <w:t xml:space="preserve">« je poročanje o </w:t>
      </w:r>
      <w:proofErr w:type="spellStart"/>
      <w:r w:rsidRPr="00D7129E">
        <w:rPr>
          <w:rFonts w:cs="Arial"/>
          <w:b w:val="0"/>
          <w:bCs/>
          <w:sz w:val="20"/>
          <w:szCs w:val="20"/>
        </w:rPr>
        <w:t>trajnostnosti</w:t>
      </w:r>
      <w:proofErr w:type="spellEnd"/>
      <w:r w:rsidRPr="00D7129E">
        <w:rPr>
          <w:rFonts w:cs="Arial"/>
          <w:b w:val="0"/>
          <w:bCs/>
          <w:sz w:val="20"/>
          <w:szCs w:val="20"/>
        </w:rPr>
        <w:t xml:space="preserve">, kot je opredeljeno v zakonu, ki ureja gospodarske družbe.  </w:t>
      </w:r>
    </w:p>
    <w:p w14:paraId="076EFCE5" w14:textId="77777777" w:rsidR="00D7129E" w:rsidRPr="00D7129E" w:rsidRDefault="00D7129E" w:rsidP="00D7129E">
      <w:pPr>
        <w:pStyle w:val="len"/>
        <w:spacing w:before="0" w:line="260" w:lineRule="exact"/>
        <w:jc w:val="both"/>
        <w:textAlignment w:val="auto"/>
        <w:rPr>
          <w:rFonts w:cs="Arial"/>
          <w:b w:val="0"/>
          <w:bCs/>
          <w:sz w:val="20"/>
          <w:szCs w:val="20"/>
        </w:rPr>
      </w:pPr>
    </w:p>
    <w:p w14:paraId="47E895E9"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32. točka se spremeni tako, da se glasi:</w:t>
      </w:r>
    </w:p>
    <w:p w14:paraId="40CBF8BE"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»32. »Pravila Mednarodne zveze računovodskih strokovnjakov« so Mednarodni standardi revidiranja in drugi mednarodni standardi, okvirna določila, kodeks etike in mednarodna obvestila za revizijsko prakso, ki jih izdaja Mednarodna zveza računovodskih strokovnjakov in so povezani z revidiranjem.«.</w:t>
      </w:r>
    </w:p>
    <w:p w14:paraId="6C12567B" w14:textId="77777777" w:rsidR="00D7129E" w:rsidRPr="00D7129E" w:rsidRDefault="00D7129E" w:rsidP="00D7129E">
      <w:pPr>
        <w:pStyle w:val="len"/>
        <w:spacing w:before="0" w:line="260" w:lineRule="exact"/>
        <w:jc w:val="both"/>
        <w:textAlignment w:val="auto"/>
        <w:rPr>
          <w:rFonts w:cs="Arial"/>
          <w:b w:val="0"/>
          <w:bCs/>
          <w:sz w:val="20"/>
          <w:szCs w:val="20"/>
        </w:rPr>
      </w:pPr>
    </w:p>
    <w:p w14:paraId="168C9523"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42. točka se spremeni tako, da se glasi:</w:t>
      </w:r>
    </w:p>
    <w:p w14:paraId="2A421B49"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»42. »Revizijsko podjetje« je pravna oseba ali kateri koli drug subjekt, ne glede na svojo pravno obliko, ki ima dovoljenje pristojnega organa države članice za opravljanje obveznih revizij in, če opravlja storitve dajanja zagotovil o </w:t>
      </w:r>
      <w:proofErr w:type="spellStart"/>
      <w:r w:rsidRPr="00D7129E">
        <w:rPr>
          <w:rFonts w:cs="Arial"/>
          <w:b w:val="0"/>
          <w:bCs/>
          <w:sz w:val="20"/>
          <w:szCs w:val="20"/>
        </w:rPr>
        <w:t>trajnostnosti</w:t>
      </w:r>
      <w:proofErr w:type="spellEnd"/>
      <w:r w:rsidRPr="00D7129E">
        <w:rPr>
          <w:rFonts w:cs="Arial"/>
          <w:b w:val="0"/>
          <w:bCs/>
          <w:sz w:val="20"/>
          <w:szCs w:val="20"/>
        </w:rPr>
        <w:t xml:space="preserve">, dajanje zagotovil o </w:t>
      </w:r>
      <w:proofErr w:type="spellStart"/>
      <w:r w:rsidRPr="00D7129E">
        <w:rPr>
          <w:rFonts w:cs="Arial"/>
          <w:b w:val="0"/>
          <w:bCs/>
          <w:sz w:val="20"/>
          <w:szCs w:val="20"/>
        </w:rPr>
        <w:t>trajnostnosti</w:t>
      </w:r>
      <w:proofErr w:type="spellEnd"/>
      <w:r w:rsidRPr="00D7129E">
        <w:rPr>
          <w:rFonts w:cs="Arial"/>
          <w:b w:val="0"/>
          <w:bCs/>
          <w:sz w:val="20"/>
          <w:szCs w:val="20"/>
        </w:rPr>
        <w:t>.«.</w:t>
      </w:r>
    </w:p>
    <w:p w14:paraId="451D8281" w14:textId="77777777" w:rsidR="00D7129E" w:rsidRPr="00D7129E" w:rsidRDefault="00D7129E" w:rsidP="00D7129E">
      <w:pPr>
        <w:pStyle w:val="len"/>
        <w:spacing w:before="0" w:line="260" w:lineRule="exact"/>
        <w:jc w:val="both"/>
        <w:textAlignment w:val="auto"/>
        <w:rPr>
          <w:rFonts w:cs="Arial"/>
          <w:b w:val="0"/>
          <w:bCs/>
          <w:sz w:val="20"/>
          <w:szCs w:val="20"/>
        </w:rPr>
      </w:pPr>
    </w:p>
    <w:p w14:paraId="1824778A"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V 43. in 49. točki se črta besedilo », kadar je to ustrezno,«.</w:t>
      </w:r>
    </w:p>
    <w:p w14:paraId="4A0AB975" w14:textId="77777777" w:rsidR="00D7129E" w:rsidRPr="00D7129E" w:rsidRDefault="00D7129E" w:rsidP="00D7129E">
      <w:pPr>
        <w:pStyle w:val="len"/>
        <w:spacing w:before="0" w:line="260" w:lineRule="exact"/>
        <w:jc w:val="both"/>
        <w:textAlignment w:val="auto"/>
        <w:rPr>
          <w:rFonts w:cs="Arial"/>
          <w:b w:val="0"/>
          <w:bCs/>
          <w:sz w:val="20"/>
          <w:szCs w:val="20"/>
        </w:rPr>
      </w:pPr>
    </w:p>
    <w:p w14:paraId="18798C8E"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Doda se nova 51. točka, ki se glasi:</w:t>
      </w:r>
    </w:p>
    <w:p w14:paraId="0A11EF44"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»51. »Subjekt javnega interesa« je subjekt javnega interesa, kot je opredeljen v zakonu, ki ureja gospodarske družbe. </w:t>
      </w:r>
    </w:p>
    <w:p w14:paraId="6D14C8B6" w14:textId="77777777" w:rsidR="00D7129E" w:rsidRPr="00D7129E" w:rsidRDefault="00D7129E" w:rsidP="00D7129E">
      <w:pPr>
        <w:pStyle w:val="len"/>
        <w:spacing w:before="0" w:line="260" w:lineRule="exact"/>
        <w:jc w:val="both"/>
        <w:textAlignment w:val="auto"/>
        <w:rPr>
          <w:rFonts w:cs="Arial"/>
          <w:b w:val="0"/>
          <w:bCs/>
          <w:sz w:val="20"/>
          <w:szCs w:val="20"/>
        </w:rPr>
      </w:pPr>
    </w:p>
    <w:p w14:paraId="5164D31F"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Dosedanje 51. do 55. točka postanejo 52. do 56. točka. </w:t>
      </w:r>
    </w:p>
    <w:p w14:paraId="24042069" w14:textId="77777777" w:rsidR="00D7129E" w:rsidRPr="00D7129E" w:rsidRDefault="00D7129E" w:rsidP="00D7129E">
      <w:pPr>
        <w:pStyle w:val="len"/>
        <w:spacing w:before="0" w:line="260" w:lineRule="exact"/>
        <w:jc w:val="both"/>
        <w:textAlignment w:val="auto"/>
        <w:rPr>
          <w:rFonts w:cs="Arial"/>
          <w:b w:val="0"/>
          <w:bCs/>
          <w:sz w:val="20"/>
          <w:szCs w:val="20"/>
        </w:rPr>
      </w:pPr>
    </w:p>
    <w:p w14:paraId="4D5C0EF2" w14:textId="77777777" w:rsidR="00D7129E" w:rsidRPr="00D7129E" w:rsidRDefault="00D7129E" w:rsidP="00D7129E">
      <w:pPr>
        <w:pStyle w:val="len"/>
        <w:spacing w:before="0" w:line="260" w:lineRule="exact"/>
        <w:jc w:val="both"/>
        <w:textAlignment w:val="auto"/>
        <w:rPr>
          <w:rFonts w:cs="Arial"/>
          <w:sz w:val="20"/>
          <w:szCs w:val="20"/>
        </w:rPr>
      </w:pPr>
      <w:r w:rsidRPr="00D7129E">
        <w:rPr>
          <w:rFonts w:cs="Arial"/>
          <w:sz w:val="20"/>
          <w:szCs w:val="20"/>
        </w:rPr>
        <w:t>Obrazložitev:</w:t>
      </w:r>
    </w:p>
    <w:p w14:paraId="5FB63999"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Gre za uskladitev določb z mnenjem Zakonodajno-pravne službe Državnega zbora (v nadaljnjem besedilu: ZPS). Med opredelitev pojmov se doda pojem »subjekt javnega interesa« popravijo s sklici na zakon, ki ureja gospodarske družbe in opravijo nekateri redakcijski popravki. </w:t>
      </w:r>
    </w:p>
    <w:p w14:paraId="6CCC7AB2" w14:textId="77777777" w:rsidR="00D7129E" w:rsidRDefault="00D7129E" w:rsidP="00D7129E">
      <w:pPr>
        <w:pStyle w:val="len"/>
        <w:spacing w:before="0" w:line="260" w:lineRule="exact"/>
        <w:jc w:val="both"/>
        <w:textAlignment w:val="auto"/>
        <w:rPr>
          <w:rFonts w:cs="Arial"/>
          <w:b w:val="0"/>
          <w:bCs/>
          <w:sz w:val="20"/>
          <w:szCs w:val="20"/>
        </w:rPr>
      </w:pPr>
    </w:p>
    <w:p w14:paraId="658F56BF" w14:textId="77777777" w:rsidR="00D7129E" w:rsidRDefault="00D7129E" w:rsidP="00D7129E">
      <w:pPr>
        <w:pStyle w:val="len"/>
        <w:spacing w:before="0" w:line="260" w:lineRule="exact"/>
        <w:jc w:val="both"/>
        <w:textAlignment w:val="auto"/>
        <w:rPr>
          <w:rFonts w:cs="Arial"/>
          <w:b w:val="0"/>
          <w:bCs/>
          <w:sz w:val="20"/>
          <w:szCs w:val="20"/>
        </w:rPr>
      </w:pPr>
    </w:p>
    <w:p w14:paraId="46FFBE32" w14:textId="77777777" w:rsidR="00D7129E" w:rsidRPr="00D7129E" w:rsidRDefault="00D7129E" w:rsidP="00D7129E">
      <w:pPr>
        <w:pStyle w:val="len"/>
        <w:spacing w:before="0" w:line="260" w:lineRule="exact"/>
        <w:jc w:val="both"/>
        <w:textAlignment w:val="auto"/>
        <w:rPr>
          <w:rFonts w:cs="Arial"/>
          <w:b w:val="0"/>
          <w:bCs/>
          <w:sz w:val="20"/>
          <w:szCs w:val="20"/>
        </w:rPr>
      </w:pPr>
    </w:p>
    <w:p w14:paraId="7B8BEFE1"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lastRenderedPageBreak/>
        <w:t>K 4. členu</w:t>
      </w:r>
    </w:p>
    <w:p w14:paraId="427E7643"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V 4. členu se prvi odstavek 4. člena ZRev-2 spremeni tako, da se glasi: </w:t>
      </w:r>
    </w:p>
    <w:p w14:paraId="088BB4FF"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»(1) Revidiranje poteka na način, določen s tem zakonom ter drugimi zakoni, ki urejajo revidiranje pravnih oseb, in predpisi, izdanimi na njihovi podlagi, ter drugimi pravili revidiranja.«.</w:t>
      </w:r>
    </w:p>
    <w:p w14:paraId="72AB4724" w14:textId="77777777" w:rsidR="00D7129E" w:rsidRPr="00D7129E" w:rsidRDefault="00D7129E" w:rsidP="00D7129E">
      <w:pPr>
        <w:pStyle w:val="len"/>
        <w:spacing w:before="0" w:line="260" w:lineRule="exact"/>
        <w:jc w:val="both"/>
        <w:textAlignment w:val="auto"/>
        <w:rPr>
          <w:rFonts w:cs="Arial"/>
          <w:b w:val="0"/>
          <w:bCs/>
          <w:sz w:val="20"/>
          <w:szCs w:val="20"/>
        </w:rPr>
      </w:pPr>
    </w:p>
    <w:p w14:paraId="2FD52C3C" w14:textId="77777777" w:rsidR="00D7129E" w:rsidRPr="00D7129E" w:rsidRDefault="00D7129E" w:rsidP="00D7129E">
      <w:pPr>
        <w:pStyle w:val="len"/>
        <w:spacing w:before="0" w:line="260" w:lineRule="exact"/>
        <w:jc w:val="both"/>
        <w:textAlignment w:val="auto"/>
        <w:rPr>
          <w:rFonts w:cs="Arial"/>
          <w:sz w:val="20"/>
          <w:szCs w:val="20"/>
        </w:rPr>
      </w:pPr>
      <w:r w:rsidRPr="00D7129E">
        <w:rPr>
          <w:rFonts w:cs="Arial"/>
          <w:sz w:val="20"/>
          <w:szCs w:val="20"/>
        </w:rPr>
        <w:t>Obrazložitev:</w:t>
      </w:r>
    </w:p>
    <w:p w14:paraId="200ED2E4"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Gre za uskladitev določb z mnenjem ZPS. Določba se dopolni z drugimi pravili revidiranja, na katere se ZRev-2 sklicuje na več mestih. Pravila revidiranja so opredeljena v 3. členu ZRev-2. </w:t>
      </w:r>
    </w:p>
    <w:p w14:paraId="73BD272D" w14:textId="77777777" w:rsidR="00D7129E" w:rsidRPr="00D7129E" w:rsidRDefault="00D7129E" w:rsidP="00D7129E">
      <w:pPr>
        <w:pStyle w:val="len"/>
        <w:spacing w:before="0" w:line="260" w:lineRule="exact"/>
        <w:jc w:val="both"/>
        <w:textAlignment w:val="auto"/>
        <w:rPr>
          <w:rFonts w:cs="Arial"/>
          <w:b w:val="0"/>
          <w:bCs/>
          <w:sz w:val="20"/>
          <w:szCs w:val="20"/>
        </w:rPr>
      </w:pPr>
    </w:p>
    <w:p w14:paraId="3A94EBF3"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7. členu</w:t>
      </w:r>
    </w:p>
    <w:p w14:paraId="7E2C93D4"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Besedilo 7. člena se spremeni tako, da se glasi: </w:t>
      </w:r>
    </w:p>
    <w:p w14:paraId="0F3021F5" w14:textId="77777777" w:rsidR="00D7129E" w:rsidRPr="00D7129E" w:rsidRDefault="00D7129E" w:rsidP="00D7129E">
      <w:pPr>
        <w:pStyle w:val="len"/>
        <w:spacing w:before="0" w:line="260" w:lineRule="exact"/>
        <w:jc w:val="both"/>
        <w:textAlignment w:val="auto"/>
        <w:rPr>
          <w:rFonts w:cs="Arial"/>
          <w:b w:val="0"/>
          <w:bCs/>
          <w:sz w:val="20"/>
          <w:szCs w:val="20"/>
        </w:rPr>
      </w:pPr>
    </w:p>
    <w:p w14:paraId="449363E2"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»V 16. členu se v prvem odstavku v drugi alineji na koncu doda besedilo »in odloča o ukrepih nadzora pooblaščenim ocenjevalcem, kadar ti ne izvajajo nalog ocenjevanja vrednosti za naročnike, zavezane k obvezni reviziji, predmet ocenjevanja vrednosti ni v lasti subjekta, zavezanega k obvezni reviziji, ali ocenjevani subjekt ni zavezan k obvezni reviziji.«.«.</w:t>
      </w:r>
    </w:p>
    <w:p w14:paraId="656BB190" w14:textId="77777777" w:rsidR="00D7129E" w:rsidRPr="00D7129E" w:rsidRDefault="00D7129E" w:rsidP="00D7129E">
      <w:pPr>
        <w:pStyle w:val="len"/>
        <w:spacing w:before="0" w:line="260" w:lineRule="exact"/>
        <w:jc w:val="both"/>
        <w:textAlignment w:val="auto"/>
        <w:rPr>
          <w:rFonts w:cs="Arial"/>
          <w:b w:val="0"/>
          <w:bCs/>
          <w:sz w:val="20"/>
          <w:szCs w:val="20"/>
        </w:rPr>
      </w:pPr>
    </w:p>
    <w:p w14:paraId="6F87C0B2" w14:textId="77777777" w:rsidR="00D7129E" w:rsidRPr="00D7129E" w:rsidRDefault="00D7129E" w:rsidP="00D7129E">
      <w:pPr>
        <w:pStyle w:val="len"/>
        <w:spacing w:before="0" w:line="260" w:lineRule="exact"/>
        <w:jc w:val="both"/>
        <w:textAlignment w:val="auto"/>
        <w:rPr>
          <w:rFonts w:cs="Arial"/>
          <w:sz w:val="20"/>
          <w:szCs w:val="20"/>
        </w:rPr>
      </w:pPr>
      <w:r w:rsidRPr="00D7129E">
        <w:rPr>
          <w:rFonts w:cs="Arial"/>
          <w:sz w:val="20"/>
          <w:szCs w:val="20"/>
        </w:rPr>
        <w:t>Obrazložitev:</w:t>
      </w:r>
    </w:p>
    <w:p w14:paraId="45F84F45"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Gre za uskladitev določb z mnenjem ZPS. Besedilo določbe je usklajeno z določbo 14. člena predloga zakona, ki določa pristojnost Agencije za opravljanje javnega nadzora nad delom pooblaščenih ocenjevalcev in je tako razmejitev  pristojnosti med Inštitutom in Agencijo povsem jasna.</w:t>
      </w:r>
    </w:p>
    <w:p w14:paraId="6205E567" w14:textId="77777777" w:rsidR="00D7129E" w:rsidRPr="00D7129E" w:rsidRDefault="00D7129E" w:rsidP="00D7129E">
      <w:pPr>
        <w:pStyle w:val="len"/>
        <w:spacing w:before="0" w:line="260" w:lineRule="exact"/>
        <w:jc w:val="both"/>
        <w:textAlignment w:val="auto"/>
        <w:rPr>
          <w:rFonts w:cs="Arial"/>
          <w:b w:val="0"/>
          <w:bCs/>
          <w:sz w:val="20"/>
          <w:szCs w:val="20"/>
        </w:rPr>
      </w:pPr>
    </w:p>
    <w:p w14:paraId="173E8A5F"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8. členu</w:t>
      </w:r>
    </w:p>
    <w:p w14:paraId="554F0BD8"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V 8. členu se besedilo četrtega odstavka 19. člena ZRev-2 spremeni tako, da se glasi: </w:t>
      </w:r>
    </w:p>
    <w:p w14:paraId="54863330" w14:textId="77777777" w:rsidR="00D7129E" w:rsidRPr="00D7129E" w:rsidRDefault="00D7129E" w:rsidP="00D7129E">
      <w:pPr>
        <w:pStyle w:val="len"/>
        <w:spacing w:before="0" w:line="260" w:lineRule="exact"/>
        <w:jc w:val="both"/>
        <w:textAlignment w:val="auto"/>
        <w:rPr>
          <w:rFonts w:cs="Arial"/>
          <w:b w:val="0"/>
          <w:bCs/>
          <w:sz w:val="20"/>
          <w:szCs w:val="20"/>
        </w:rPr>
      </w:pPr>
    </w:p>
    <w:p w14:paraId="3B668A7C"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»(4) Strokovni svet Agencije na osnovi obrazloženega predloga predsednika strokovnega sveta enkrat letno sprejme sklep o določitvi sejnine in povračilih stroškov za predsednika in člane strokovnega sveta. Povračila stroškov ne smejo presegati stroškov, ki nastanejo oziroma za katere je utemeljeno pričakovati, da bodo nastali, zaradi opravljanja funkcije člana strokovnega sveta. Člani strokovnega sveta, ki so z Agencijo v delovnem razmerju, opravljajo svoje delo v okviru strokovnega sveta Agencije izven svojega rednega delovnega časa. Sklep strokovnega sveta o določitvi sejnine in povračilih stroškov za predsednika in člane strokovnega sveta postane veljaven, ko nanj poda soglasje minister, pristojen za finance.«.</w:t>
      </w:r>
    </w:p>
    <w:p w14:paraId="67DB8CEA" w14:textId="77777777" w:rsidR="00D7129E" w:rsidRPr="00D7129E" w:rsidRDefault="00D7129E" w:rsidP="00D7129E">
      <w:pPr>
        <w:pStyle w:val="len"/>
        <w:spacing w:before="0" w:line="260" w:lineRule="exact"/>
        <w:jc w:val="both"/>
        <w:textAlignment w:val="auto"/>
        <w:rPr>
          <w:rFonts w:cs="Arial"/>
          <w:b w:val="0"/>
          <w:bCs/>
          <w:sz w:val="20"/>
          <w:szCs w:val="20"/>
        </w:rPr>
      </w:pPr>
    </w:p>
    <w:p w14:paraId="6CB9CCFD" w14:textId="77777777" w:rsidR="00D7129E" w:rsidRPr="00D7129E" w:rsidRDefault="00D7129E" w:rsidP="00D7129E">
      <w:pPr>
        <w:pStyle w:val="len"/>
        <w:spacing w:before="0" w:line="260" w:lineRule="exact"/>
        <w:jc w:val="both"/>
        <w:textAlignment w:val="auto"/>
        <w:rPr>
          <w:rFonts w:cs="Arial"/>
          <w:sz w:val="20"/>
          <w:szCs w:val="20"/>
        </w:rPr>
      </w:pPr>
      <w:r w:rsidRPr="00D7129E">
        <w:rPr>
          <w:rFonts w:cs="Arial"/>
          <w:sz w:val="20"/>
          <w:szCs w:val="20"/>
        </w:rPr>
        <w:t>Obrazložitev:</w:t>
      </w:r>
    </w:p>
    <w:p w14:paraId="2EF9F9E7"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Gre za uskladitev določb z mnenjem ZPS. Besedilo jasno določa, da sklep strokovnega sveta Agencije postane veljaven, ko nanj poda soglasje minister, pristojen za finance.</w:t>
      </w:r>
    </w:p>
    <w:p w14:paraId="46F4CD49" w14:textId="77777777" w:rsidR="00D7129E" w:rsidRPr="00D7129E" w:rsidRDefault="00D7129E" w:rsidP="00D7129E">
      <w:pPr>
        <w:pStyle w:val="len"/>
        <w:spacing w:before="0" w:line="260" w:lineRule="exact"/>
        <w:jc w:val="both"/>
        <w:textAlignment w:val="auto"/>
        <w:rPr>
          <w:rFonts w:cs="Arial"/>
          <w:b w:val="0"/>
          <w:bCs/>
          <w:sz w:val="20"/>
          <w:szCs w:val="20"/>
        </w:rPr>
      </w:pPr>
    </w:p>
    <w:p w14:paraId="38745677"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9. členu</w:t>
      </w:r>
    </w:p>
    <w:p w14:paraId="6225F11D"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V 9. členu se črta besedilo 1. točke prvega odstavka 20. člena ZRev-2. </w:t>
      </w:r>
    </w:p>
    <w:p w14:paraId="649FD63A" w14:textId="77777777" w:rsidR="00D7129E" w:rsidRPr="00D7129E" w:rsidRDefault="00D7129E" w:rsidP="00D7129E">
      <w:pPr>
        <w:pStyle w:val="len"/>
        <w:spacing w:before="0" w:line="260" w:lineRule="exact"/>
        <w:jc w:val="both"/>
        <w:textAlignment w:val="auto"/>
        <w:rPr>
          <w:rFonts w:cs="Arial"/>
          <w:b w:val="0"/>
          <w:bCs/>
          <w:sz w:val="20"/>
          <w:szCs w:val="20"/>
        </w:rPr>
      </w:pPr>
    </w:p>
    <w:p w14:paraId="62EA501A"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Dosedanje 2. do 5. točka postanejo 1. do 4. točka. </w:t>
      </w:r>
    </w:p>
    <w:p w14:paraId="520FD7E6" w14:textId="77777777" w:rsidR="00D7129E" w:rsidRPr="00D7129E" w:rsidRDefault="00D7129E" w:rsidP="00D7129E">
      <w:pPr>
        <w:pStyle w:val="len"/>
        <w:spacing w:before="0" w:line="260" w:lineRule="exact"/>
        <w:jc w:val="both"/>
        <w:textAlignment w:val="auto"/>
        <w:rPr>
          <w:rFonts w:cs="Arial"/>
          <w:b w:val="0"/>
          <w:bCs/>
          <w:sz w:val="20"/>
          <w:szCs w:val="20"/>
        </w:rPr>
      </w:pPr>
    </w:p>
    <w:p w14:paraId="44DA8652"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Dosedanja 6. točka, ki postane 5. točka, se spremeni tako, da se glasi: </w:t>
      </w:r>
    </w:p>
    <w:p w14:paraId="0E5FC39F" w14:textId="77777777" w:rsidR="00D7129E" w:rsidRPr="00D7129E" w:rsidRDefault="00D7129E" w:rsidP="00D7129E">
      <w:pPr>
        <w:pStyle w:val="len"/>
        <w:spacing w:before="0" w:line="260" w:lineRule="exact"/>
        <w:jc w:val="both"/>
        <w:textAlignment w:val="auto"/>
        <w:rPr>
          <w:rFonts w:cs="Arial"/>
          <w:b w:val="0"/>
          <w:bCs/>
          <w:sz w:val="20"/>
          <w:szCs w:val="20"/>
        </w:rPr>
      </w:pPr>
    </w:p>
    <w:p w14:paraId="0AE05759" w14:textId="77777777" w:rsidR="00D7129E" w:rsidRPr="00D7129E" w:rsidRDefault="00D7129E" w:rsidP="00D7129E">
      <w:pPr>
        <w:spacing w:after="0" w:line="260" w:lineRule="exact"/>
        <w:rPr>
          <w:rFonts w:cs="Arial"/>
          <w:szCs w:val="20"/>
        </w:rPr>
      </w:pPr>
      <w:r w:rsidRPr="00D7129E">
        <w:rPr>
          <w:rFonts w:cs="Arial"/>
          <w:szCs w:val="20"/>
        </w:rPr>
        <w:t xml:space="preserve">»6. ni pravnomočno obsojena za kaznivo dejanje zoper premoženje oziroma gospodarstvo ali kateri je bila kazen izbrisana iz kazenskih evidenc.«. </w:t>
      </w:r>
    </w:p>
    <w:p w14:paraId="5B83A7BB" w14:textId="77777777" w:rsidR="00D7129E" w:rsidRPr="00D7129E" w:rsidRDefault="00D7129E" w:rsidP="00D7129E">
      <w:pPr>
        <w:spacing w:after="0" w:line="260" w:lineRule="exact"/>
        <w:rPr>
          <w:rFonts w:cs="Arial"/>
          <w:szCs w:val="20"/>
        </w:rPr>
      </w:pPr>
    </w:p>
    <w:p w14:paraId="64C685D3" w14:textId="77777777" w:rsidR="00D7129E" w:rsidRPr="00D7129E" w:rsidRDefault="00D7129E" w:rsidP="00D7129E">
      <w:pPr>
        <w:pStyle w:val="len"/>
        <w:spacing w:before="0" w:line="260" w:lineRule="exact"/>
        <w:jc w:val="both"/>
        <w:textAlignment w:val="auto"/>
        <w:rPr>
          <w:rFonts w:cs="Arial"/>
          <w:sz w:val="20"/>
          <w:szCs w:val="20"/>
        </w:rPr>
      </w:pPr>
      <w:r w:rsidRPr="00D7129E">
        <w:rPr>
          <w:rFonts w:cs="Arial"/>
          <w:sz w:val="20"/>
          <w:szCs w:val="20"/>
        </w:rPr>
        <w:t>Obrazložitev:</w:t>
      </w:r>
    </w:p>
    <w:p w14:paraId="2F08E823"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Gre za uskladitev določb z mnenjem ZPS. Črta se pogoj iz 1. točke prvega odstavka, saj že drugi odstavek določa, da mora biti direktor pooblaščeni revizor, poleg tega pa tretji odstavek 25. člena ZRev-2 določa, da morata od drugih članov imeti vsaj dva člana strokovnega sveta dovoljenje za opravljanje </w:t>
      </w:r>
      <w:r w:rsidRPr="00D7129E">
        <w:rPr>
          <w:rFonts w:cs="Arial"/>
          <w:b w:val="0"/>
          <w:bCs/>
          <w:sz w:val="20"/>
          <w:szCs w:val="20"/>
        </w:rPr>
        <w:lastRenderedPageBreak/>
        <w:t xml:space="preserve">nalog pooblaščenega revizorja. Izobrazbo in izkušnje določata 1. in 2. točka. Prav tako je jasneje opredeljen pogoj iz 6. točke v delu, ki se nanaša na izbris kazni z besedilom »ali kateri je bila kazen izbrisana«. </w:t>
      </w:r>
    </w:p>
    <w:p w14:paraId="03BE638E" w14:textId="77777777" w:rsidR="00D7129E" w:rsidRPr="00D7129E" w:rsidRDefault="00D7129E" w:rsidP="00D7129E">
      <w:pPr>
        <w:pStyle w:val="len"/>
        <w:spacing w:before="0" w:line="260" w:lineRule="exact"/>
        <w:jc w:val="both"/>
        <w:textAlignment w:val="auto"/>
        <w:rPr>
          <w:rFonts w:cs="Arial"/>
          <w:b w:val="0"/>
          <w:bCs/>
          <w:sz w:val="20"/>
          <w:szCs w:val="20"/>
        </w:rPr>
      </w:pPr>
    </w:p>
    <w:p w14:paraId="39FDF416"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10. členu</w:t>
      </w:r>
    </w:p>
    <w:p w14:paraId="5E89BDFE"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V 10. členu se besedilo drugega odstavka spremeni tako, da se glasi:</w:t>
      </w:r>
    </w:p>
    <w:p w14:paraId="654A967B" w14:textId="77777777" w:rsidR="00D7129E" w:rsidRPr="00D7129E" w:rsidRDefault="00D7129E" w:rsidP="00D7129E">
      <w:pPr>
        <w:pStyle w:val="len"/>
        <w:spacing w:before="0" w:line="260" w:lineRule="exact"/>
        <w:jc w:val="both"/>
        <w:textAlignment w:val="auto"/>
        <w:rPr>
          <w:rFonts w:cs="Arial"/>
          <w:b w:val="0"/>
          <w:bCs/>
          <w:sz w:val="20"/>
          <w:szCs w:val="20"/>
        </w:rPr>
      </w:pPr>
    </w:p>
    <w:p w14:paraId="797BEB62"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V drugem odstavku se beseda za besedo »direktor« doda besedilo »ali član strokovnega sveta«.</w:t>
      </w:r>
    </w:p>
    <w:p w14:paraId="220214BA" w14:textId="77777777" w:rsidR="00D7129E" w:rsidRPr="00D7129E" w:rsidRDefault="00D7129E" w:rsidP="00D7129E">
      <w:pPr>
        <w:pStyle w:val="len"/>
        <w:spacing w:before="0" w:line="260" w:lineRule="exact"/>
        <w:jc w:val="both"/>
        <w:textAlignment w:val="auto"/>
        <w:rPr>
          <w:rFonts w:cs="Arial"/>
          <w:sz w:val="20"/>
          <w:szCs w:val="20"/>
        </w:rPr>
      </w:pPr>
    </w:p>
    <w:p w14:paraId="44E1DC71" w14:textId="77777777" w:rsidR="00D7129E" w:rsidRPr="00D7129E" w:rsidRDefault="00D7129E" w:rsidP="00D7129E">
      <w:pPr>
        <w:pStyle w:val="len"/>
        <w:spacing w:before="0" w:line="260" w:lineRule="exact"/>
        <w:jc w:val="both"/>
        <w:textAlignment w:val="auto"/>
        <w:rPr>
          <w:rFonts w:cs="Arial"/>
          <w:sz w:val="20"/>
          <w:szCs w:val="20"/>
        </w:rPr>
      </w:pPr>
      <w:r w:rsidRPr="00D7129E">
        <w:rPr>
          <w:rFonts w:cs="Arial"/>
          <w:sz w:val="20"/>
          <w:szCs w:val="20"/>
        </w:rPr>
        <w:t>Obrazložitev:</w:t>
      </w:r>
    </w:p>
    <w:p w14:paraId="27D2AFB9"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Gre za uskladitev določb z mnenjem ZPS. Besedilo je usklajeno z besedilom prvega odstavka 21. člena ZRev-2. </w:t>
      </w:r>
    </w:p>
    <w:p w14:paraId="58AC096C" w14:textId="77777777" w:rsidR="00D7129E" w:rsidRPr="00D7129E" w:rsidRDefault="00D7129E" w:rsidP="00D7129E">
      <w:pPr>
        <w:pStyle w:val="len"/>
        <w:spacing w:before="0" w:line="260" w:lineRule="exact"/>
        <w:jc w:val="both"/>
        <w:textAlignment w:val="auto"/>
        <w:rPr>
          <w:rFonts w:cs="Arial"/>
          <w:b w:val="0"/>
          <w:bCs/>
          <w:sz w:val="20"/>
          <w:szCs w:val="20"/>
        </w:rPr>
      </w:pPr>
    </w:p>
    <w:p w14:paraId="5AF25D6F"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11. členu</w:t>
      </w:r>
    </w:p>
    <w:p w14:paraId="1EF74611"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V 11. členu se besedilo tretjega odstavka 25. člena ZRev-2 spremeni tako, da se glasi: </w:t>
      </w:r>
    </w:p>
    <w:p w14:paraId="0F47AC62"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 </w:t>
      </w:r>
    </w:p>
    <w:p w14:paraId="4BACD38A"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(3) Druge člane oziroma članice predlaga v imenovanje minister, pristojen za finance, na podlagi javnega natečaja za člana sveta Agencije.</w:t>
      </w:r>
      <w:r w:rsidRPr="00D7129E">
        <w:rPr>
          <w:sz w:val="20"/>
          <w:szCs w:val="20"/>
        </w:rPr>
        <w:t xml:space="preserve"> </w:t>
      </w:r>
      <w:r w:rsidRPr="00D7129E">
        <w:rPr>
          <w:rFonts w:cs="Arial"/>
          <w:b w:val="0"/>
          <w:bCs/>
          <w:sz w:val="20"/>
          <w:szCs w:val="20"/>
        </w:rPr>
        <w:t xml:space="preserve">Za izvedbo javnega natečaja se smiselno uporabljajo določbe zakona, ki ureja javne uslužbence. Od drugih članov morata imeti vsaj dva dovoljenje za opravljanje nalog pooblaščenega revizorja.«. </w:t>
      </w:r>
    </w:p>
    <w:p w14:paraId="403C27DB" w14:textId="77777777" w:rsidR="00D7129E" w:rsidRPr="00D7129E" w:rsidRDefault="00D7129E" w:rsidP="00D7129E">
      <w:pPr>
        <w:pStyle w:val="len"/>
        <w:spacing w:before="0" w:line="260" w:lineRule="exact"/>
        <w:jc w:val="both"/>
        <w:textAlignment w:val="auto"/>
        <w:rPr>
          <w:rFonts w:cs="Arial"/>
          <w:sz w:val="20"/>
          <w:szCs w:val="20"/>
        </w:rPr>
      </w:pPr>
    </w:p>
    <w:p w14:paraId="5ED1C46A" w14:textId="77777777" w:rsidR="00D7129E" w:rsidRPr="00D7129E" w:rsidRDefault="00D7129E" w:rsidP="00D7129E">
      <w:pPr>
        <w:pStyle w:val="len"/>
        <w:spacing w:before="0" w:line="260" w:lineRule="exact"/>
        <w:jc w:val="both"/>
        <w:textAlignment w:val="auto"/>
        <w:rPr>
          <w:rFonts w:cs="Arial"/>
          <w:sz w:val="20"/>
          <w:szCs w:val="20"/>
        </w:rPr>
      </w:pPr>
      <w:r w:rsidRPr="00D7129E">
        <w:rPr>
          <w:rFonts w:cs="Arial"/>
          <w:sz w:val="20"/>
          <w:szCs w:val="20"/>
        </w:rPr>
        <w:t>Obrazložitev:</w:t>
      </w:r>
    </w:p>
    <w:p w14:paraId="3068F7C4"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Gre za uskladitev določb z mnenjem ZPS. Besedilo je usklajeno z besedilom prvega odstavka 21. člena ZRev-2. Za imenovanje članov sveta zakon, ki ureja javne agencije, ne predvideva postopka javnega natečaja, zato je besedilo dopolnjeno, po katerih določbah bi se javni natečaj izvedel.</w:t>
      </w:r>
    </w:p>
    <w:p w14:paraId="45F5EB33" w14:textId="77777777" w:rsidR="00D7129E" w:rsidRPr="00D7129E" w:rsidRDefault="00D7129E" w:rsidP="00D7129E">
      <w:pPr>
        <w:pStyle w:val="len"/>
        <w:spacing w:before="0" w:line="260" w:lineRule="exact"/>
        <w:jc w:val="both"/>
        <w:textAlignment w:val="auto"/>
        <w:rPr>
          <w:rFonts w:cs="Arial"/>
          <w:sz w:val="20"/>
          <w:szCs w:val="20"/>
          <w:u w:val="single"/>
        </w:rPr>
      </w:pPr>
    </w:p>
    <w:p w14:paraId="064CEAEF"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13. členu</w:t>
      </w:r>
    </w:p>
    <w:p w14:paraId="4FDD7969"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V 13. členu se besedilo 2. točke prvega odstavka 32. člena ZRev-2 spremeni tako, da se glasi: </w:t>
      </w:r>
    </w:p>
    <w:p w14:paraId="7E879FE3"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»2. sprejema pravila revidiranja;«. </w:t>
      </w:r>
    </w:p>
    <w:p w14:paraId="340DB323" w14:textId="77777777" w:rsidR="00D7129E" w:rsidRPr="00D7129E" w:rsidRDefault="00D7129E" w:rsidP="00D7129E">
      <w:pPr>
        <w:pStyle w:val="len"/>
        <w:spacing w:before="0" w:line="260" w:lineRule="exact"/>
        <w:jc w:val="both"/>
        <w:textAlignment w:val="auto"/>
        <w:rPr>
          <w:rFonts w:cs="Arial"/>
          <w:b w:val="0"/>
          <w:bCs/>
          <w:sz w:val="20"/>
          <w:szCs w:val="20"/>
        </w:rPr>
      </w:pPr>
    </w:p>
    <w:p w14:paraId="0C9E204E" w14:textId="77777777" w:rsidR="00D7129E" w:rsidRPr="00D7129E" w:rsidRDefault="00D7129E" w:rsidP="00D7129E">
      <w:pPr>
        <w:suppressAutoHyphens/>
        <w:spacing w:after="0" w:line="260" w:lineRule="exact"/>
        <w:rPr>
          <w:rFonts w:cs="Arial"/>
          <w:b/>
          <w:szCs w:val="20"/>
        </w:rPr>
      </w:pPr>
      <w:r w:rsidRPr="00D7129E">
        <w:rPr>
          <w:rFonts w:cs="Arial"/>
          <w:b/>
          <w:szCs w:val="20"/>
        </w:rPr>
        <w:t>Obrazložitev:</w:t>
      </w:r>
    </w:p>
    <w:p w14:paraId="294A1AF7" w14:textId="77777777" w:rsidR="00D7129E" w:rsidRPr="00D7129E" w:rsidRDefault="00D7129E" w:rsidP="00D7129E">
      <w:pPr>
        <w:suppressAutoHyphens/>
        <w:spacing w:after="0" w:line="260" w:lineRule="exact"/>
        <w:rPr>
          <w:rFonts w:cs="Arial"/>
          <w:bCs/>
          <w:szCs w:val="20"/>
        </w:rPr>
      </w:pPr>
      <w:r w:rsidRPr="00D7129E">
        <w:rPr>
          <w:rFonts w:cs="Arial"/>
          <w:bCs/>
          <w:szCs w:val="20"/>
        </w:rPr>
        <w:t xml:space="preserve">Gre za uskladitev določb z mnenjem ZPS. Besedilo je bolj jasno. </w:t>
      </w:r>
    </w:p>
    <w:p w14:paraId="1AF94C46" w14:textId="77777777" w:rsidR="00D7129E" w:rsidRPr="00D7129E" w:rsidRDefault="00D7129E" w:rsidP="00D7129E">
      <w:pPr>
        <w:pStyle w:val="len"/>
        <w:spacing w:before="0" w:line="260" w:lineRule="exact"/>
        <w:jc w:val="both"/>
        <w:textAlignment w:val="auto"/>
        <w:rPr>
          <w:rFonts w:cs="Arial"/>
          <w:sz w:val="20"/>
          <w:szCs w:val="20"/>
          <w:u w:val="single"/>
        </w:rPr>
      </w:pPr>
    </w:p>
    <w:p w14:paraId="68EFEB66"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17. členu</w:t>
      </w:r>
    </w:p>
    <w:p w14:paraId="57269D51" w14:textId="77777777" w:rsidR="00D7129E" w:rsidRPr="00D7129E" w:rsidRDefault="00D7129E" w:rsidP="00D7129E">
      <w:pPr>
        <w:pStyle w:val="len"/>
        <w:spacing w:before="0" w:line="260" w:lineRule="exact"/>
        <w:jc w:val="both"/>
        <w:textAlignment w:val="auto"/>
        <w:rPr>
          <w:rFonts w:cs="Arial"/>
          <w:b w:val="0"/>
          <w:bCs/>
          <w:sz w:val="20"/>
          <w:szCs w:val="20"/>
        </w:rPr>
      </w:pPr>
      <w:r w:rsidRPr="00D7129E">
        <w:rPr>
          <w:rFonts w:cs="Arial"/>
          <w:b w:val="0"/>
          <w:bCs/>
          <w:sz w:val="20"/>
          <w:szCs w:val="20"/>
        </w:rPr>
        <w:t xml:space="preserve">V 17. členu se besedilo šestega odstavka 37. člena ZRev-2 spremeni tako, da se glasi: </w:t>
      </w:r>
    </w:p>
    <w:p w14:paraId="7F6E1087" w14:textId="77777777" w:rsidR="00D7129E" w:rsidRPr="00D7129E" w:rsidRDefault="00D7129E" w:rsidP="00D7129E">
      <w:pPr>
        <w:pStyle w:val="len"/>
        <w:spacing w:before="0" w:line="260" w:lineRule="exact"/>
        <w:jc w:val="both"/>
        <w:textAlignment w:val="auto"/>
        <w:rPr>
          <w:rFonts w:cs="Arial"/>
          <w:b w:val="0"/>
          <w:bCs/>
          <w:sz w:val="20"/>
          <w:szCs w:val="20"/>
        </w:rPr>
      </w:pPr>
    </w:p>
    <w:p w14:paraId="3C7CFEA8" w14:textId="77777777" w:rsidR="00D7129E" w:rsidRPr="00D7129E" w:rsidRDefault="00D7129E" w:rsidP="00D7129E">
      <w:pPr>
        <w:spacing w:after="0" w:line="260" w:lineRule="exact"/>
        <w:rPr>
          <w:rFonts w:cs="Arial"/>
          <w:bCs/>
          <w:szCs w:val="20"/>
        </w:rPr>
      </w:pPr>
      <w:r w:rsidRPr="00D7129E">
        <w:rPr>
          <w:rFonts w:cs="Arial"/>
          <w:bCs/>
          <w:szCs w:val="20"/>
        </w:rPr>
        <w:t xml:space="preserve">»(6) Če revizijska družba popravi revizorjevo poročilo o računovodskih izkazih ali revizorjevo poročilo o dajanju zagotovil o </w:t>
      </w:r>
      <w:proofErr w:type="spellStart"/>
      <w:r w:rsidRPr="00D7129E">
        <w:rPr>
          <w:rFonts w:cs="Arial"/>
          <w:bCs/>
          <w:szCs w:val="20"/>
        </w:rPr>
        <w:t>trajnostnosti</w:t>
      </w:r>
      <w:proofErr w:type="spellEnd"/>
      <w:r w:rsidRPr="00D7129E">
        <w:rPr>
          <w:rFonts w:cs="Arial"/>
          <w:bCs/>
          <w:szCs w:val="20"/>
        </w:rPr>
        <w:t xml:space="preserve">, poslovodstvo revidirane pravne osebe zagotovi javno objavo popravljenega revizorjevega poročila o računovodskih izkazih oziroma popravljenega revizorjevega poročila o dajanju zagotovil o </w:t>
      </w:r>
      <w:proofErr w:type="spellStart"/>
      <w:r w:rsidRPr="00D7129E">
        <w:rPr>
          <w:rFonts w:cs="Arial"/>
          <w:bCs/>
          <w:szCs w:val="20"/>
        </w:rPr>
        <w:t>trajnostnosti</w:t>
      </w:r>
      <w:proofErr w:type="spellEnd"/>
      <w:r w:rsidRPr="00D7129E">
        <w:rPr>
          <w:rFonts w:cs="Arial"/>
          <w:bCs/>
          <w:szCs w:val="20"/>
        </w:rPr>
        <w:t>.«.</w:t>
      </w:r>
    </w:p>
    <w:p w14:paraId="2242575D" w14:textId="77777777" w:rsidR="00D7129E" w:rsidRPr="00D7129E" w:rsidRDefault="00D7129E" w:rsidP="00D7129E">
      <w:pPr>
        <w:spacing w:after="0" w:line="260" w:lineRule="exact"/>
        <w:rPr>
          <w:rFonts w:cs="Arial"/>
          <w:bCs/>
          <w:szCs w:val="20"/>
        </w:rPr>
      </w:pPr>
    </w:p>
    <w:p w14:paraId="661E4693" w14:textId="77777777" w:rsidR="00D7129E" w:rsidRPr="00D7129E" w:rsidRDefault="00D7129E" w:rsidP="00D7129E">
      <w:pPr>
        <w:spacing w:after="0" w:line="260" w:lineRule="exact"/>
        <w:rPr>
          <w:rFonts w:cs="Arial"/>
          <w:bCs/>
          <w:szCs w:val="20"/>
        </w:rPr>
      </w:pPr>
      <w:r w:rsidRPr="00D7129E">
        <w:rPr>
          <w:rFonts w:cs="Arial"/>
          <w:bCs/>
          <w:szCs w:val="20"/>
        </w:rPr>
        <w:t xml:space="preserve">V osmem pododstavku se črta beseda »lahko«. </w:t>
      </w:r>
    </w:p>
    <w:p w14:paraId="328673A8" w14:textId="77777777" w:rsidR="00D7129E" w:rsidRPr="00D7129E" w:rsidRDefault="00D7129E" w:rsidP="00D7129E">
      <w:pPr>
        <w:pStyle w:val="len"/>
        <w:spacing w:before="0" w:line="260" w:lineRule="exact"/>
        <w:jc w:val="both"/>
        <w:textAlignment w:val="auto"/>
        <w:rPr>
          <w:rFonts w:cs="Arial"/>
          <w:b w:val="0"/>
          <w:bCs/>
          <w:sz w:val="20"/>
          <w:szCs w:val="20"/>
        </w:rPr>
      </w:pPr>
    </w:p>
    <w:p w14:paraId="6B0FD057" w14:textId="77777777" w:rsidR="00D7129E" w:rsidRPr="00D7129E" w:rsidRDefault="00D7129E" w:rsidP="00D7129E">
      <w:pPr>
        <w:spacing w:after="0" w:line="260" w:lineRule="exact"/>
        <w:rPr>
          <w:rFonts w:cs="Arial"/>
          <w:b/>
          <w:bCs/>
          <w:szCs w:val="20"/>
        </w:rPr>
      </w:pPr>
      <w:r w:rsidRPr="00D7129E">
        <w:rPr>
          <w:rFonts w:cs="Arial"/>
          <w:b/>
          <w:bCs/>
          <w:szCs w:val="20"/>
        </w:rPr>
        <w:t xml:space="preserve">Obrazložitev: </w:t>
      </w:r>
    </w:p>
    <w:p w14:paraId="58B8916A"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šestem pododstavku gre za uskladitev s predlogom novele Zakona o gospodarskih družbah in ostalimi deli predloga tega zakona. Namesto besedila »revizorjevo poročilo o obvezni reviziji« in besedila »poročilo dajanja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se uporabi besedilo »revizorjevo poročilo o računovodskih izkazih« in besedilo »revizorjevo poročilo o dajanju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w:t>
      </w:r>
    </w:p>
    <w:p w14:paraId="3BAF7A6E"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55F8AF84"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V osmem pododstavku je predlagano črtanje besede "lahko", ker bi se sicer lahko napačno razumelo, da je objava revizorjevega mnenja oz. poročila zgolj izbira, ne pa obveza, kot izhaja iz računovodske direktive 2013/34/EU (člen 30).  </w:t>
      </w:r>
    </w:p>
    <w:p w14:paraId="7B3A4091" w14:textId="77777777" w:rsidR="00D7129E" w:rsidRPr="00D7129E" w:rsidRDefault="00D7129E" w:rsidP="00D7129E">
      <w:pPr>
        <w:pStyle w:val="len"/>
        <w:spacing w:before="0" w:line="260" w:lineRule="exact"/>
        <w:jc w:val="both"/>
        <w:textAlignment w:val="auto"/>
        <w:rPr>
          <w:rFonts w:cs="Arial"/>
          <w:sz w:val="20"/>
          <w:szCs w:val="20"/>
          <w:lang w:eastAsia="en-US"/>
        </w:rPr>
      </w:pPr>
      <w:r w:rsidRPr="00D7129E">
        <w:rPr>
          <w:rFonts w:cs="Arial"/>
          <w:sz w:val="20"/>
          <w:szCs w:val="20"/>
          <w:lang w:eastAsia="en-US"/>
        </w:rPr>
        <w:lastRenderedPageBreak/>
        <w:t>K 20. členu</w:t>
      </w:r>
    </w:p>
    <w:p w14:paraId="04CBEF7E"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Drugi odstavek 20. člena se spremeni tako, da se glasi: </w:t>
      </w:r>
    </w:p>
    <w:p w14:paraId="1EAF6F25"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4B47A506"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petem odstavku se v drugem stavku pred piko doda besedilo: »in z dajanjem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w:t>
      </w:r>
    </w:p>
    <w:p w14:paraId="1692B511"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15391782" w14:textId="77777777" w:rsidR="00D7129E" w:rsidRPr="00D7129E" w:rsidRDefault="00D7129E" w:rsidP="00D7129E">
      <w:pPr>
        <w:suppressAutoHyphens/>
        <w:spacing w:after="0" w:line="260" w:lineRule="exact"/>
        <w:rPr>
          <w:rFonts w:cs="Arial"/>
          <w:b/>
          <w:szCs w:val="20"/>
        </w:rPr>
      </w:pPr>
      <w:r w:rsidRPr="00D7129E">
        <w:rPr>
          <w:rFonts w:cs="Arial"/>
          <w:b/>
          <w:szCs w:val="20"/>
        </w:rPr>
        <w:t>Obrazložitev:</w:t>
      </w:r>
    </w:p>
    <w:p w14:paraId="4A4790E5" w14:textId="77777777" w:rsidR="00D7129E" w:rsidRPr="00D7129E" w:rsidRDefault="00D7129E" w:rsidP="00D7129E">
      <w:pPr>
        <w:suppressAutoHyphens/>
        <w:spacing w:after="0" w:line="260" w:lineRule="exact"/>
        <w:rPr>
          <w:rFonts w:cs="Arial"/>
          <w:bCs/>
          <w:szCs w:val="20"/>
        </w:rPr>
      </w:pPr>
      <w:r w:rsidRPr="00D7129E">
        <w:rPr>
          <w:rFonts w:cs="Arial"/>
          <w:bCs/>
          <w:szCs w:val="20"/>
        </w:rPr>
        <w:t>Gre za uskladitev določb z mnenjem ZPS. Izpuščeni del besedila »kadar je to ustrezno«, je vsebinsko prazen in ne prispeva k jasnosti in določnosti predpisa.</w:t>
      </w:r>
    </w:p>
    <w:p w14:paraId="368E83A6"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145D44B5" w14:textId="77777777" w:rsidR="00D7129E" w:rsidRPr="00D7129E" w:rsidRDefault="00D7129E" w:rsidP="00D7129E">
      <w:pPr>
        <w:pStyle w:val="len"/>
        <w:spacing w:before="0" w:line="260" w:lineRule="exact"/>
        <w:jc w:val="both"/>
        <w:textAlignment w:val="auto"/>
        <w:rPr>
          <w:rFonts w:cs="Arial"/>
          <w:sz w:val="20"/>
          <w:szCs w:val="20"/>
          <w:u w:val="single"/>
        </w:rPr>
      </w:pPr>
      <w:r w:rsidRPr="00D7129E">
        <w:rPr>
          <w:rFonts w:cs="Arial"/>
          <w:sz w:val="20"/>
          <w:szCs w:val="20"/>
          <w:u w:val="single"/>
        </w:rPr>
        <w:t>K 22. členu</w:t>
      </w:r>
    </w:p>
    <w:p w14:paraId="59219F95"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22. členu se v sedmem odstavku 43. člena ZRev-2 besedilo »konsolidiranih poročilih o trajnosti« nadomesti z besedilom »konsolidiranih poročilih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w:t>
      </w:r>
    </w:p>
    <w:p w14:paraId="79F3EA12"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1D67B7AB" w14:textId="77777777" w:rsidR="00D7129E" w:rsidRPr="00D7129E" w:rsidRDefault="00D7129E" w:rsidP="00D7129E">
      <w:pPr>
        <w:pStyle w:val="len"/>
        <w:spacing w:before="0" w:line="260" w:lineRule="exact"/>
        <w:jc w:val="both"/>
        <w:textAlignment w:val="auto"/>
        <w:rPr>
          <w:rFonts w:cs="Arial"/>
          <w:sz w:val="20"/>
          <w:szCs w:val="20"/>
          <w:lang w:eastAsia="en-US"/>
        </w:rPr>
      </w:pPr>
      <w:r w:rsidRPr="00D7129E">
        <w:rPr>
          <w:rFonts w:cs="Arial"/>
          <w:sz w:val="20"/>
          <w:szCs w:val="20"/>
          <w:lang w:eastAsia="en-US"/>
        </w:rPr>
        <w:t>Obrazložitev:</w:t>
      </w:r>
    </w:p>
    <w:p w14:paraId="2EFDC9CE"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Gre za redakcijski popravek. </w:t>
      </w:r>
    </w:p>
    <w:p w14:paraId="59339D88"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2C2F3F00"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23. členu</w:t>
      </w:r>
    </w:p>
    <w:p w14:paraId="2B90BF9D"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23. členu se v četrtem odstavku črta besedilo », kadar je to ustrezno,«: </w:t>
      </w:r>
    </w:p>
    <w:p w14:paraId="6B13B0FD" w14:textId="77777777" w:rsidR="00D7129E" w:rsidRPr="00D7129E" w:rsidRDefault="00D7129E" w:rsidP="00D7129E">
      <w:pPr>
        <w:pStyle w:val="len"/>
        <w:spacing w:before="0" w:line="260" w:lineRule="exact"/>
        <w:jc w:val="both"/>
        <w:textAlignment w:val="auto"/>
        <w:rPr>
          <w:rFonts w:cs="Arial"/>
          <w:sz w:val="20"/>
          <w:szCs w:val="20"/>
          <w:u w:val="single"/>
          <w:lang w:eastAsia="en-US"/>
        </w:rPr>
      </w:pPr>
    </w:p>
    <w:p w14:paraId="6D79DAA2" w14:textId="77777777" w:rsidR="00D7129E" w:rsidRPr="00D7129E" w:rsidRDefault="00D7129E" w:rsidP="00D7129E">
      <w:pPr>
        <w:suppressAutoHyphens/>
        <w:spacing w:after="0" w:line="260" w:lineRule="exact"/>
        <w:rPr>
          <w:rFonts w:cs="Arial"/>
          <w:b/>
          <w:szCs w:val="20"/>
        </w:rPr>
      </w:pPr>
      <w:r w:rsidRPr="00D7129E">
        <w:rPr>
          <w:rFonts w:cs="Arial"/>
          <w:b/>
          <w:szCs w:val="20"/>
        </w:rPr>
        <w:t>Obrazložitev:</w:t>
      </w:r>
    </w:p>
    <w:p w14:paraId="76C57B73" w14:textId="77777777" w:rsidR="00D7129E" w:rsidRPr="00D7129E" w:rsidRDefault="00D7129E" w:rsidP="00D7129E">
      <w:pPr>
        <w:suppressAutoHyphens/>
        <w:spacing w:after="0" w:line="260" w:lineRule="exact"/>
        <w:rPr>
          <w:rFonts w:cs="Arial"/>
          <w:bCs/>
          <w:szCs w:val="20"/>
        </w:rPr>
      </w:pPr>
      <w:r w:rsidRPr="00D7129E">
        <w:rPr>
          <w:rFonts w:cs="Arial"/>
          <w:bCs/>
          <w:szCs w:val="20"/>
        </w:rPr>
        <w:t>Gre za uskladitev določb z mnenjem ZPS. Izpuščeni del besedila »kadar je to ustrezno«, je vsebinsko prazen in ne prispeva k jasnosti in določnosti predpisa.</w:t>
      </w:r>
    </w:p>
    <w:p w14:paraId="111DDBB3" w14:textId="77777777" w:rsidR="00D7129E" w:rsidRPr="00D7129E" w:rsidRDefault="00D7129E" w:rsidP="00D7129E">
      <w:pPr>
        <w:pStyle w:val="len"/>
        <w:spacing w:before="0" w:line="260" w:lineRule="exact"/>
        <w:jc w:val="both"/>
        <w:textAlignment w:val="auto"/>
        <w:rPr>
          <w:rFonts w:cs="Arial"/>
          <w:sz w:val="20"/>
          <w:szCs w:val="20"/>
          <w:u w:val="single"/>
          <w:lang w:eastAsia="en-US"/>
        </w:rPr>
      </w:pPr>
    </w:p>
    <w:p w14:paraId="41820B50"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24. členu</w:t>
      </w:r>
    </w:p>
    <w:p w14:paraId="34F8D920"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24. členu se v sedmem odstavku 45. člena ZRev-2 se besedilo »prejšnjega odstavka« nadomesti z besedilom »drugega odstavka tega člena«. </w:t>
      </w:r>
    </w:p>
    <w:p w14:paraId="49AE6B07"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434CD38B"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Doda se nov deveti odstavek, ki se glasi: </w:t>
      </w:r>
    </w:p>
    <w:p w14:paraId="755C59D4"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72EF0E27"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»(9) Agencija lahko na podlagi vloge revizijske družbe, v primeru izkazanih utemeljenih razlogov, izjemoma odobri izvzetje iz zahtev prvega pododstavka drugega odstavka 4. člena Uredbe (EU) 537/2014 v zvezi z določenim naročnikom revidiranja, in sicer za obdobje največ dveh poslovnih let. Agencija izjemoma odobri izvzetje, če presodi, da iz izkazanih razlogov izhaja, da odobritev ne bo vplivala na neodvisnost revidiranja določenega naročnika.«. </w:t>
      </w:r>
    </w:p>
    <w:p w14:paraId="57FEDCFC"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6770A243" w14:textId="77777777" w:rsidR="00D7129E" w:rsidRPr="00D7129E" w:rsidRDefault="00D7129E" w:rsidP="00D7129E">
      <w:pPr>
        <w:pStyle w:val="len"/>
        <w:spacing w:before="0" w:line="260" w:lineRule="exact"/>
        <w:jc w:val="both"/>
        <w:textAlignment w:val="auto"/>
        <w:rPr>
          <w:rFonts w:cs="Arial"/>
          <w:sz w:val="20"/>
          <w:szCs w:val="20"/>
          <w:lang w:eastAsia="en-US"/>
        </w:rPr>
      </w:pPr>
      <w:r w:rsidRPr="00D7129E">
        <w:rPr>
          <w:rFonts w:cs="Arial"/>
          <w:sz w:val="20"/>
          <w:szCs w:val="20"/>
          <w:lang w:eastAsia="en-US"/>
        </w:rPr>
        <w:t>Obrazložitev:</w:t>
      </w:r>
    </w:p>
    <w:p w14:paraId="670DC1B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Pri spremembi sedmega odstavka 45. člena Zrev-2 gre za redakcijski popravek. </w:t>
      </w:r>
    </w:p>
    <w:p w14:paraId="15CCD64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6E4645DA"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Deveti odstavek dodajo novo vsebino. Agencija za javni nadzor nad revidiranjem (v nadaljnjem besedilu: Agencija) v skladu s trenutno slovensko zakonodajo ni pristojna za izdajo soglasja revizijskim družbam, ki bi zaprosile za preseganje 70% kapice, kot jo določena v drugem odstavku 4. člena Uredba</w:t>
      </w:r>
      <w:r w:rsidRPr="00D7129E">
        <w:rPr>
          <w:sz w:val="20"/>
          <w:szCs w:val="20"/>
        </w:rPr>
        <w:t xml:space="preserve"> </w:t>
      </w:r>
      <w:r w:rsidRPr="00D7129E">
        <w:rPr>
          <w:rFonts w:cs="Arial"/>
          <w:b w:val="0"/>
          <w:bCs/>
          <w:sz w:val="20"/>
          <w:szCs w:val="20"/>
          <w:lang w:eastAsia="en-US"/>
        </w:rPr>
        <w:t xml:space="preserve">(EU) 537/2014. Kapica omejuje plačilo za opravljanje </w:t>
      </w:r>
      <w:proofErr w:type="spellStart"/>
      <w:r w:rsidRPr="00D7129E">
        <w:rPr>
          <w:rFonts w:cs="Arial"/>
          <w:b w:val="0"/>
          <w:bCs/>
          <w:sz w:val="20"/>
          <w:szCs w:val="20"/>
          <w:lang w:eastAsia="en-US"/>
        </w:rPr>
        <w:t>nerevizijskih</w:t>
      </w:r>
      <w:proofErr w:type="spellEnd"/>
      <w:r w:rsidRPr="00D7129E">
        <w:rPr>
          <w:rFonts w:cs="Arial"/>
          <w:b w:val="0"/>
          <w:bCs/>
          <w:sz w:val="20"/>
          <w:szCs w:val="20"/>
          <w:lang w:eastAsia="en-US"/>
        </w:rPr>
        <w:t xml:space="preserve"> storitev za revidirani subjekt na največ 70% povprečja plačil za revizijo računovodskih izkazov v zadnjih treh zaporednih poslovnih letih. </w:t>
      </w:r>
    </w:p>
    <w:p w14:paraId="18F29C08"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2E589EAC"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V skladu s tretjim pododstavkom drugega odstavka 4. člena Uredbe (EU) 537/2014 lahko države članice določijo, da pristojni organ na zahtevo revizijskega podjetja izjemoma odobri izvzetje revizijskega podjetja iz zahtev glede 70% kapice, za obdobje, ki ne presega dveh poslovnih let.</w:t>
      </w:r>
    </w:p>
    <w:p w14:paraId="18CBF611"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 </w:t>
      </w:r>
    </w:p>
    <w:p w14:paraId="63ABABE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Agenciji se tako omogoči, da v primeru utemeljenih razlogov izjemoma odobri izvzetje glede 70% kapice v zvezi z določenim naročnikom revidiranja, in sicer za obdobje največ dveh poslovnih let.</w:t>
      </w:r>
      <w:r w:rsidRPr="00D7129E">
        <w:rPr>
          <w:sz w:val="20"/>
          <w:szCs w:val="20"/>
        </w:rPr>
        <w:t xml:space="preserve"> </w:t>
      </w:r>
      <w:r w:rsidRPr="00D7129E">
        <w:rPr>
          <w:rFonts w:cs="Arial"/>
          <w:b w:val="0"/>
          <w:bCs/>
          <w:sz w:val="20"/>
          <w:szCs w:val="20"/>
          <w:lang w:eastAsia="en-US"/>
        </w:rPr>
        <w:t xml:space="preserve">Agencija </w:t>
      </w:r>
      <w:r w:rsidRPr="00D7129E">
        <w:rPr>
          <w:rFonts w:cs="Arial"/>
          <w:b w:val="0"/>
          <w:bCs/>
          <w:sz w:val="20"/>
          <w:szCs w:val="20"/>
          <w:lang w:eastAsia="en-US"/>
        </w:rPr>
        <w:lastRenderedPageBreak/>
        <w:t>izjemoma odobri izvzetje, če presodi, da iz izkazanih razlogov izhaja, da odobritev ne bo vplivala na neodvisnost revidiranja določenega naročnika.</w:t>
      </w:r>
    </w:p>
    <w:p w14:paraId="4BEE08C4"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05D3373A"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34. členu</w:t>
      </w:r>
    </w:p>
    <w:p w14:paraId="12FA4E64"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34. členu se v prvem odstavku a72.a člena besedilo prve in druge alineje spremeni tako, da se glasi: </w:t>
      </w:r>
    </w:p>
    <w:p w14:paraId="279E0D26"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 - spisek pooblaščenih revizorjev z dovoljenjem za dajanje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ki bodo v njenem imenu opravljali te storitve, ter</w:t>
      </w:r>
    </w:p>
    <w:p w14:paraId="756B34D5" w14:textId="77777777" w:rsidR="00D7129E" w:rsidRPr="00D7129E" w:rsidRDefault="00D7129E" w:rsidP="00D7129E">
      <w:pPr>
        <w:spacing w:after="0" w:line="260" w:lineRule="exact"/>
        <w:rPr>
          <w:rFonts w:cs="Arial"/>
          <w:bCs/>
          <w:szCs w:val="20"/>
        </w:rPr>
      </w:pPr>
      <w:r w:rsidRPr="00D7129E">
        <w:rPr>
          <w:rFonts w:cs="Arial"/>
          <w:bCs/>
          <w:szCs w:val="20"/>
        </w:rPr>
        <w:t xml:space="preserve">- usmeritve in postopke revizijske družbe, povezane z ureditvijo izvajanja storitev dajanja zagotovil o </w:t>
      </w:r>
      <w:proofErr w:type="spellStart"/>
      <w:r w:rsidRPr="00D7129E">
        <w:rPr>
          <w:rFonts w:cs="Arial"/>
          <w:bCs/>
          <w:szCs w:val="20"/>
        </w:rPr>
        <w:t>trajnostnosti</w:t>
      </w:r>
      <w:proofErr w:type="spellEnd"/>
      <w:r w:rsidRPr="00D7129E">
        <w:rPr>
          <w:rFonts w:cs="Arial"/>
          <w:bCs/>
          <w:szCs w:val="20"/>
        </w:rPr>
        <w:t>.«.</w:t>
      </w:r>
    </w:p>
    <w:p w14:paraId="2CD6BAE7"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44CCFC92" w14:textId="77777777" w:rsidR="00D7129E" w:rsidRPr="00D7129E" w:rsidRDefault="00D7129E" w:rsidP="00D7129E">
      <w:pPr>
        <w:spacing w:after="0" w:line="260" w:lineRule="exact"/>
        <w:rPr>
          <w:rFonts w:cs="Arial"/>
          <w:b/>
          <w:bCs/>
          <w:szCs w:val="20"/>
        </w:rPr>
      </w:pPr>
      <w:r w:rsidRPr="00D7129E">
        <w:rPr>
          <w:rFonts w:cs="Arial"/>
          <w:b/>
          <w:bCs/>
          <w:szCs w:val="20"/>
        </w:rPr>
        <w:t xml:space="preserve">Obrazložitev: </w:t>
      </w:r>
    </w:p>
    <w:p w14:paraId="07023FEA"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Gre za uskladitev s predlogom novele Zakona o gospodarskih družbah in ostalimi deli predloga tega zakona. Namesto besedila »dajanje zagotovil o zanesljivosti poročanja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se uporabi besedilo »dajanje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w:t>
      </w:r>
    </w:p>
    <w:p w14:paraId="7C5AA36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3C3CD8B4"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35. členu</w:t>
      </w:r>
    </w:p>
    <w:p w14:paraId="05524324"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35. členu se besedilo tretje alineje prvega odstavka 72.b člena ZRev-2 spremeni tako, da se glasi: </w:t>
      </w:r>
    </w:p>
    <w:p w14:paraId="3FE6761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 prenehanjem izpolnjevanja pogojev iz drugega odstavka a72.a člena tega zakona.«. </w:t>
      </w:r>
    </w:p>
    <w:p w14:paraId="074C810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1CFDF5DB"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Besedilo tretjega in četrtega odstavka se spremeni tako, da se glasi: </w:t>
      </w:r>
    </w:p>
    <w:p w14:paraId="55CD9B0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»(3) Agencija lahko revizijski družbi določi rok, v katerem mora izpolniti pogoje iz drugega odstavka a72.a člena tega zakona.</w:t>
      </w:r>
    </w:p>
    <w:p w14:paraId="4BC0B4BB"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3AE24054"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(4) Če revizijska družba v 45 dneh po obvestilu oziroma v roku iz prejšnjega odstavka ne izpolni pogojev iz drugega odstavka a72.a člena tega zakona, Agencija izda odločbo o prenehanju veljavnosti dovoljenja za opravljanje storitev dajanja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w:t>
      </w:r>
    </w:p>
    <w:p w14:paraId="14CA9A8E"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3B97EA5D" w14:textId="77777777" w:rsidR="00D7129E" w:rsidRPr="00D7129E" w:rsidRDefault="00D7129E" w:rsidP="00D7129E">
      <w:pPr>
        <w:suppressAutoHyphens/>
        <w:spacing w:after="0" w:line="260" w:lineRule="exact"/>
        <w:rPr>
          <w:rFonts w:cs="Arial"/>
          <w:b/>
          <w:szCs w:val="20"/>
        </w:rPr>
      </w:pPr>
      <w:r w:rsidRPr="00D7129E">
        <w:rPr>
          <w:rFonts w:cs="Arial"/>
          <w:b/>
          <w:szCs w:val="20"/>
        </w:rPr>
        <w:t>Obrazložitev:</w:t>
      </w:r>
    </w:p>
    <w:p w14:paraId="4E06D524" w14:textId="77777777" w:rsidR="00D7129E" w:rsidRPr="00D7129E" w:rsidRDefault="00D7129E" w:rsidP="00D7129E">
      <w:pPr>
        <w:suppressAutoHyphens/>
        <w:spacing w:after="0" w:line="260" w:lineRule="exact"/>
        <w:rPr>
          <w:rFonts w:cs="Arial"/>
          <w:bCs/>
          <w:szCs w:val="20"/>
        </w:rPr>
      </w:pPr>
      <w:r w:rsidRPr="00D7129E">
        <w:rPr>
          <w:rFonts w:cs="Arial"/>
          <w:bCs/>
          <w:szCs w:val="20"/>
        </w:rPr>
        <w:t xml:space="preserve">Gre za uskladitev določb z mnenjem ZPS. Spremembe so redakcijske narave. </w:t>
      </w:r>
    </w:p>
    <w:p w14:paraId="772B9A5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5ECE159D"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37. členu</w:t>
      </w:r>
    </w:p>
    <w:p w14:paraId="231FFF7B"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37. členu se v besedilu sedme alineje 77. člena ZRev-2 črta besedilo », o vseh pogodbah o opravljanju storitev dajanja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w:t>
      </w:r>
    </w:p>
    <w:p w14:paraId="1D98C430"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08AB2940" w14:textId="77777777" w:rsidR="00D7129E" w:rsidRPr="00D7129E" w:rsidRDefault="00D7129E" w:rsidP="00D7129E">
      <w:pPr>
        <w:suppressAutoHyphens/>
        <w:spacing w:after="0" w:line="260" w:lineRule="exact"/>
        <w:rPr>
          <w:rFonts w:cs="Arial"/>
          <w:b/>
          <w:szCs w:val="20"/>
        </w:rPr>
      </w:pPr>
      <w:r w:rsidRPr="00D7129E">
        <w:rPr>
          <w:rFonts w:cs="Arial"/>
          <w:b/>
          <w:szCs w:val="20"/>
        </w:rPr>
        <w:t>Obrazložitev:</w:t>
      </w:r>
    </w:p>
    <w:p w14:paraId="295A3E7D" w14:textId="77777777" w:rsidR="00D7129E" w:rsidRPr="00D7129E" w:rsidRDefault="00D7129E" w:rsidP="00D7129E">
      <w:pPr>
        <w:suppressAutoHyphens/>
        <w:spacing w:after="0" w:line="260" w:lineRule="exact"/>
        <w:rPr>
          <w:rFonts w:cs="Arial"/>
          <w:bCs/>
          <w:szCs w:val="20"/>
        </w:rPr>
      </w:pPr>
      <w:r w:rsidRPr="00D7129E">
        <w:rPr>
          <w:rFonts w:cs="Arial"/>
          <w:bCs/>
          <w:szCs w:val="20"/>
        </w:rPr>
        <w:t xml:space="preserve">Gre za uskladitev določb z mnenjem ZPS. Glede na to, da pojem »drugi posli dajanja zagotovil« v skladu s 4. točko 3. člena ZRev-2 vključuje tudi  dajanje zagotovil o </w:t>
      </w:r>
      <w:proofErr w:type="spellStart"/>
      <w:r w:rsidRPr="00D7129E">
        <w:rPr>
          <w:rFonts w:cs="Arial"/>
          <w:bCs/>
          <w:szCs w:val="20"/>
        </w:rPr>
        <w:t>trajnostnosti</w:t>
      </w:r>
      <w:proofErr w:type="spellEnd"/>
      <w:r w:rsidRPr="00D7129E">
        <w:rPr>
          <w:rFonts w:cs="Arial"/>
          <w:bCs/>
          <w:szCs w:val="20"/>
        </w:rPr>
        <w:t>, je posebno navajanje teh poslov nepotrebno in vnaša nejasnost v zakonsko besedilo.</w:t>
      </w:r>
    </w:p>
    <w:p w14:paraId="061C0AC5"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7CD5D45F"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38. členu</w:t>
      </w:r>
    </w:p>
    <w:p w14:paraId="3241322E"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38. členu se napovedni stavek spremeni tako, da se glasi: </w:t>
      </w:r>
    </w:p>
    <w:p w14:paraId="0A2ED752"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420718A4"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79. členu se besedilo spremeni tako, da se glasi:«. </w:t>
      </w:r>
    </w:p>
    <w:p w14:paraId="254919BB"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006CDFB9" w14:textId="77777777" w:rsidR="00D7129E" w:rsidRPr="00D7129E" w:rsidRDefault="00D7129E" w:rsidP="00D7129E">
      <w:pPr>
        <w:suppressAutoHyphens/>
        <w:spacing w:after="0" w:line="260" w:lineRule="exact"/>
        <w:rPr>
          <w:rFonts w:cs="Arial"/>
          <w:b/>
          <w:szCs w:val="20"/>
        </w:rPr>
      </w:pPr>
      <w:r w:rsidRPr="00D7129E">
        <w:rPr>
          <w:rFonts w:cs="Arial"/>
          <w:b/>
          <w:szCs w:val="20"/>
        </w:rPr>
        <w:t>Obrazložitev:</w:t>
      </w:r>
    </w:p>
    <w:p w14:paraId="6BCF65F1" w14:textId="77777777" w:rsidR="00D7129E" w:rsidRPr="00D7129E" w:rsidRDefault="00D7129E" w:rsidP="00D7129E">
      <w:pPr>
        <w:suppressAutoHyphens/>
        <w:spacing w:after="0" w:line="260" w:lineRule="exact"/>
        <w:rPr>
          <w:rFonts w:cs="Arial"/>
          <w:bCs/>
          <w:szCs w:val="20"/>
        </w:rPr>
      </w:pPr>
      <w:r w:rsidRPr="00D7129E">
        <w:rPr>
          <w:rFonts w:cs="Arial"/>
          <w:bCs/>
          <w:szCs w:val="20"/>
        </w:rPr>
        <w:t xml:space="preserve">Gre za uskladitev določb z mnenjem ZPS. Sprememba je redakcijske narave. </w:t>
      </w:r>
    </w:p>
    <w:p w14:paraId="0E86AF10"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5FF6B607"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42. členu</w:t>
      </w:r>
    </w:p>
    <w:p w14:paraId="16B213B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Besedilo 42. člena se spremeni tako, da se glasi: </w:t>
      </w:r>
    </w:p>
    <w:p w14:paraId="48AC3AC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12572368" w14:textId="77777777" w:rsidR="00D7129E" w:rsidRPr="00D7129E" w:rsidRDefault="00D7129E" w:rsidP="00D7129E">
      <w:pPr>
        <w:spacing w:after="0" w:line="260" w:lineRule="exact"/>
        <w:rPr>
          <w:rFonts w:cs="Arial"/>
          <w:bCs/>
          <w:szCs w:val="20"/>
        </w:rPr>
      </w:pPr>
      <w:r w:rsidRPr="00D7129E">
        <w:rPr>
          <w:rFonts w:cs="Arial"/>
          <w:bCs/>
          <w:szCs w:val="20"/>
        </w:rPr>
        <w:t xml:space="preserve">»V 81.c členu se naslov spremeni tako, da se glasi: </w:t>
      </w:r>
    </w:p>
    <w:p w14:paraId="33F61B15" w14:textId="77777777" w:rsidR="00D7129E" w:rsidRPr="00D7129E" w:rsidRDefault="00D7129E" w:rsidP="00D7129E">
      <w:pPr>
        <w:spacing w:after="0" w:line="260" w:lineRule="exact"/>
        <w:rPr>
          <w:rFonts w:cs="Arial"/>
          <w:bCs/>
          <w:szCs w:val="20"/>
        </w:rPr>
      </w:pPr>
      <w:r w:rsidRPr="00D7129E">
        <w:rPr>
          <w:rFonts w:cs="Arial"/>
          <w:bCs/>
          <w:szCs w:val="20"/>
        </w:rPr>
        <w:lastRenderedPageBreak/>
        <w:t xml:space="preserve">»(začasna prepoved opravljanja revizije računovodskih izkazov ali dajanja zagotovil o </w:t>
      </w:r>
      <w:proofErr w:type="spellStart"/>
      <w:r w:rsidRPr="00D7129E">
        <w:rPr>
          <w:rFonts w:cs="Arial"/>
          <w:bCs/>
          <w:szCs w:val="20"/>
        </w:rPr>
        <w:t>trajnostnosti</w:t>
      </w:r>
      <w:proofErr w:type="spellEnd"/>
      <w:r w:rsidRPr="00D7129E">
        <w:rPr>
          <w:rFonts w:cs="Arial"/>
          <w:bCs/>
          <w:szCs w:val="20"/>
        </w:rPr>
        <w:t xml:space="preserve"> ali podpisovanja revizorjevih poročil v zvezi z revizijo računovodskih izkazov ali dajanjem zagotovil o </w:t>
      </w:r>
      <w:proofErr w:type="spellStart"/>
      <w:r w:rsidRPr="00D7129E">
        <w:rPr>
          <w:rFonts w:cs="Arial"/>
          <w:bCs/>
          <w:szCs w:val="20"/>
        </w:rPr>
        <w:t>trajnostnosti</w:t>
      </w:r>
      <w:proofErr w:type="spellEnd"/>
      <w:r w:rsidRPr="00D7129E">
        <w:rPr>
          <w:rFonts w:cs="Arial"/>
          <w:bCs/>
          <w:szCs w:val="20"/>
        </w:rPr>
        <w:t>)«.</w:t>
      </w:r>
    </w:p>
    <w:p w14:paraId="0379C75B" w14:textId="77777777" w:rsidR="00D7129E" w:rsidRPr="00D7129E" w:rsidRDefault="00D7129E" w:rsidP="00D7129E">
      <w:pPr>
        <w:spacing w:after="0" w:line="260" w:lineRule="exact"/>
        <w:rPr>
          <w:rFonts w:cs="Arial"/>
          <w:bCs/>
          <w:szCs w:val="20"/>
        </w:rPr>
      </w:pPr>
    </w:p>
    <w:p w14:paraId="71E18F8C" w14:textId="77777777" w:rsidR="00D7129E" w:rsidRPr="00D7129E" w:rsidRDefault="00D7129E" w:rsidP="00D7129E">
      <w:pPr>
        <w:spacing w:after="0" w:line="260" w:lineRule="exact"/>
        <w:rPr>
          <w:rFonts w:cs="Arial"/>
          <w:bCs/>
          <w:szCs w:val="20"/>
        </w:rPr>
      </w:pPr>
      <w:r w:rsidRPr="00D7129E">
        <w:rPr>
          <w:rFonts w:cs="Arial"/>
          <w:bCs/>
          <w:szCs w:val="20"/>
        </w:rPr>
        <w:t xml:space="preserve">Prvi odstavek se spremeni tako, da se glasi: </w:t>
      </w:r>
    </w:p>
    <w:p w14:paraId="754CF57A" w14:textId="77777777" w:rsidR="00D7129E" w:rsidRPr="00D7129E" w:rsidRDefault="00D7129E" w:rsidP="00D7129E">
      <w:pPr>
        <w:spacing w:after="0" w:line="260" w:lineRule="exact"/>
        <w:rPr>
          <w:rFonts w:cs="Arial"/>
          <w:bCs/>
          <w:szCs w:val="20"/>
        </w:rPr>
      </w:pPr>
      <w:r w:rsidRPr="00D7129E">
        <w:rPr>
          <w:rFonts w:cs="Arial"/>
          <w:bCs/>
          <w:szCs w:val="20"/>
        </w:rPr>
        <w:t xml:space="preserve">»(1) Agencija revizijski družbi z odločbo začasno prepove opravljanje revizije računovodskih izkazov ali dajanje zagotovil o </w:t>
      </w:r>
      <w:proofErr w:type="spellStart"/>
      <w:r w:rsidRPr="00D7129E">
        <w:rPr>
          <w:rFonts w:cs="Arial"/>
          <w:bCs/>
          <w:szCs w:val="20"/>
        </w:rPr>
        <w:t>trajnostnosti</w:t>
      </w:r>
      <w:proofErr w:type="spellEnd"/>
      <w:r w:rsidRPr="00D7129E">
        <w:rPr>
          <w:rFonts w:cs="Arial"/>
          <w:bCs/>
          <w:szCs w:val="20"/>
        </w:rPr>
        <w:t>, če:</w:t>
      </w:r>
    </w:p>
    <w:p w14:paraId="247240D5" w14:textId="77777777" w:rsidR="00D7129E" w:rsidRPr="00D7129E" w:rsidRDefault="00D7129E" w:rsidP="00D7129E">
      <w:pPr>
        <w:spacing w:after="0" w:line="260" w:lineRule="exact"/>
        <w:rPr>
          <w:rFonts w:cs="Arial"/>
          <w:bCs/>
          <w:szCs w:val="20"/>
        </w:rPr>
      </w:pPr>
      <w:r w:rsidRPr="00D7129E">
        <w:rPr>
          <w:rFonts w:cs="Arial"/>
          <w:bCs/>
          <w:szCs w:val="20"/>
        </w:rPr>
        <w:t>- revizijska družba ne ravna v skladu z odredbo o odpravi kršitev in naložitvi popravljalnih ukrepov;</w:t>
      </w:r>
    </w:p>
    <w:p w14:paraId="4E2DFA6D" w14:textId="77777777" w:rsidR="00D7129E" w:rsidRPr="00D7129E" w:rsidRDefault="00D7129E" w:rsidP="00D7129E">
      <w:pPr>
        <w:spacing w:after="0" w:line="260" w:lineRule="exact"/>
        <w:rPr>
          <w:rFonts w:cs="Arial"/>
          <w:bCs/>
          <w:szCs w:val="20"/>
        </w:rPr>
      </w:pPr>
      <w:r w:rsidRPr="00D7129E">
        <w:rPr>
          <w:rFonts w:cs="Arial"/>
          <w:bCs/>
          <w:szCs w:val="20"/>
        </w:rPr>
        <w:t>- revizijska družba več kot dvakrat ne ravna v skladu s prvim in drugim odstavkom 39. člena Uredbe 537/2014/EU, ocenjevanja kakovosti posla ne opravi pooblaščeni revizor ali v revizijski delovni skupini ne sodeluje vsaj en pooblaščeni revizor;</w:t>
      </w:r>
    </w:p>
    <w:p w14:paraId="54ED19A3" w14:textId="77777777" w:rsidR="00D7129E" w:rsidRPr="00D7129E" w:rsidRDefault="00D7129E" w:rsidP="00D7129E">
      <w:pPr>
        <w:spacing w:after="0" w:line="260" w:lineRule="exact"/>
        <w:rPr>
          <w:rFonts w:cs="Arial"/>
          <w:bCs/>
          <w:szCs w:val="20"/>
        </w:rPr>
      </w:pPr>
      <w:r w:rsidRPr="00D7129E">
        <w:rPr>
          <w:rFonts w:cs="Arial"/>
          <w:bCs/>
          <w:szCs w:val="20"/>
        </w:rPr>
        <w:t xml:space="preserve">- je kršitev takšne narave, da do njene odprave revizijska družba ni sposobna zakonito, kakovostno ali nepristransko opravljati nalog revizije računovodskih izkazov ali dajanja zagotovil o </w:t>
      </w:r>
      <w:proofErr w:type="spellStart"/>
      <w:r w:rsidRPr="00D7129E">
        <w:rPr>
          <w:rFonts w:cs="Arial"/>
          <w:bCs/>
          <w:szCs w:val="20"/>
        </w:rPr>
        <w:t>trajnostnosti</w:t>
      </w:r>
      <w:proofErr w:type="spellEnd"/>
      <w:r w:rsidRPr="00D7129E">
        <w:rPr>
          <w:rFonts w:cs="Arial"/>
          <w:bCs/>
          <w:szCs w:val="20"/>
        </w:rPr>
        <w:t xml:space="preserve"> ali;</w:t>
      </w:r>
    </w:p>
    <w:p w14:paraId="26FD6D97" w14:textId="77777777" w:rsidR="00D7129E" w:rsidRPr="00D7129E" w:rsidRDefault="00D7129E" w:rsidP="00D7129E">
      <w:pPr>
        <w:spacing w:after="0" w:line="260" w:lineRule="exact"/>
        <w:rPr>
          <w:rFonts w:cs="Arial"/>
          <w:bCs/>
          <w:szCs w:val="20"/>
        </w:rPr>
      </w:pPr>
      <w:r w:rsidRPr="00D7129E">
        <w:rPr>
          <w:rFonts w:cs="Arial"/>
          <w:bCs/>
          <w:szCs w:val="20"/>
        </w:rPr>
        <w:t>-  revizijska družba ne zagotovi, da je revizorjevo poročilo iz 40. člena tega zakona podpisano izključno s strani ključnega revizijskega partnerja ali ključnih revizijskih partnerjev.«.</w:t>
      </w:r>
    </w:p>
    <w:p w14:paraId="6361F87E" w14:textId="77777777" w:rsidR="00D7129E" w:rsidRPr="00D7129E" w:rsidRDefault="00D7129E" w:rsidP="00D7129E">
      <w:pPr>
        <w:spacing w:after="0" w:line="260" w:lineRule="exact"/>
        <w:rPr>
          <w:rFonts w:cs="Arial"/>
          <w:bCs/>
          <w:szCs w:val="20"/>
        </w:rPr>
      </w:pPr>
    </w:p>
    <w:p w14:paraId="4086F448" w14:textId="77777777" w:rsidR="00D7129E" w:rsidRPr="00D7129E" w:rsidRDefault="00D7129E" w:rsidP="00D7129E">
      <w:pPr>
        <w:spacing w:after="0" w:line="260" w:lineRule="exact"/>
        <w:rPr>
          <w:rFonts w:cs="Arial"/>
          <w:bCs/>
          <w:szCs w:val="20"/>
        </w:rPr>
      </w:pPr>
      <w:r w:rsidRPr="00D7129E">
        <w:rPr>
          <w:rFonts w:cs="Arial"/>
          <w:bCs/>
          <w:szCs w:val="20"/>
        </w:rPr>
        <w:t xml:space="preserve">V drugem odstavku se napovedni stavek spremeni tako, da se glasi: </w:t>
      </w:r>
    </w:p>
    <w:p w14:paraId="14564753" w14:textId="77777777" w:rsidR="00D7129E" w:rsidRPr="00D7129E" w:rsidRDefault="00D7129E" w:rsidP="00D7129E">
      <w:pPr>
        <w:spacing w:after="0" w:line="260" w:lineRule="exact"/>
        <w:rPr>
          <w:rFonts w:cs="Arial"/>
          <w:bCs/>
          <w:szCs w:val="20"/>
        </w:rPr>
      </w:pPr>
    </w:p>
    <w:p w14:paraId="4CFAF479" w14:textId="77777777" w:rsidR="00D7129E" w:rsidRPr="00D7129E" w:rsidRDefault="00D7129E" w:rsidP="00D7129E">
      <w:pPr>
        <w:spacing w:after="0" w:line="260" w:lineRule="exact"/>
        <w:rPr>
          <w:rFonts w:cs="Arial"/>
          <w:bCs/>
          <w:szCs w:val="20"/>
        </w:rPr>
      </w:pPr>
      <w:r w:rsidRPr="00D7129E">
        <w:rPr>
          <w:rFonts w:cs="Arial"/>
          <w:bCs/>
          <w:szCs w:val="20"/>
        </w:rPr>
        <w:t xml:space="preserve">»(2) Agencija pooblaščenemu revizorju ali ključnemu revizijskemu partnerju z odločbo začasno prepove opravljanje revizij računovodskih izkazov ali dajanje zagotovil o </w:t>
      </w:r>
      <w:proofErr w:type="spellStart"/>
      <w:r w:rsidRPr="00D7129E">
        <w:rPr>
          <w:rFonts w:cs="Arial"/>
          <w:bCs/>
          <w:szCs w:val="20"/>
        </w:rPr>
        <w:t>trajnostnosti</w:t>
      </w:r>
      <w:proofErr w:type="spellEnd"/>
      <w:r w:rsidRPr="00D7129E">
        <w:rPr>
          <w:rFonts w:cs="Arial"/>
          <w:bCs/>
          <w:szCs w:val="20"/>
        </w:rPr>
        <w:t xml:space="preserve"> ali podpisovanje revizorjevih poročil v zvezi z revizijo računovodskih izkazov ali dajanjem zagotovil o </w:t>
      </w:r>
      <w:proofErr w:type="spellStart"/>
      <w:r w:rsidRPr="00D7129E">
        <w:rPr>
          <w:rFonts w:cs="Arial"/>
          <w:bCs/>
          <w:szCs w:val="20"/>
        </w:rPr>
        <w:t>trajnostnosti</w:t>
      </w:r>
      <w:proofErr w:type="spellEnd"/>
      <w:r w:rsidRPr="00D7129E">
        <w:rPr>
          <w:rFonts w:cs="Arial"/>
          <w:bCs/>
          <w:szCs w:val="20"/>
        </w:rPr>
        <w:t>, če:«.«.</w:t>
      </w:r>
    </w:p>
    <w:p w14:paraId="52819E12"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519A09C1" w14:textId="77777777" w:rsidR="00D7129E" w:rsidRPr="00D7129E" w:rsidRDefault="00D7129E" w:rsidP="00D7129E">
      <w:pPr>
        <w:spacing w:after="0" w:line="260" w:lineRule="exact"/>
        <w:rPr>
          <w:rFonts w:cs="Arial"/>
          <w:b/>
          <w:bCs/>
          <w:szCs w:val="20"/>
        </w:rPr>
      </w:pPr>
      <w:r w:rsidRPr="00D7129E">
        <w:rPr>
          <w:rFonts w:cs="Arial"/>
          <w:b/>
          <w:bCs/>
          <w:szCs w:val="20"/>
        </w:rPr>
        <w:t xml:space="preserve">Obrazložitev: </w:t>
      </w:r>
    </w:p>
    <w:p w14:paraId="1D751C90"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Gre za uskladitev s predlogom novele Zakona o gospodarskih družbah in ostalimi deli predloga tega zakona. Namesto besedila »obveznih revizij« se uporabi besedilo »revizij računovodskih izkazov«.</w:t>
      </w:r>
    </w:p>
    <w:p w14:paraId="30D585EC"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0A7F7EC3"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45. členu</w:t>
      </w:r>
    </w:p>
    <w:p w14:paraId="582EB204"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V 84.a členu se besedilo drugega odstavka spremeni tako, da se glasi:</w:t>
      </w:r>
    </w:p>
    <w:p w14:paraId="12701F9E"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7279B3E8"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»Prvi odstavek se spremeni tako, da se glasi: </w:t>
      </w:r>
    </w:p>
    <w:p w14:paraId="41F7BE5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584F1C59"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»(1) Če Agencija na podlagi izdanih revizorjevih poročil ugotovi, da revizorjevo poročilo o računovodskih izkazih ali poročilo o dajanju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ne izpolnjuje vseh predpisanih zahtev o revizijskem poročanju po tem zakonu, Uredbi 537/2014/EU, zakonu, ki ureja gospodarske družbe, ter drugih predpisih, svojo ugotovitev objavi na spletni strani. V obvestilu je navedeno zlasti osebno ime ključnega revizijskega partnerja ali ključnih revizijskih partnerjev, ki so podpisali revizorjevo poročilo ali poročilo o dajanju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firma revizijske družbe in firma naročnika revizije.«. </w:t>
      </w:r>
    </w:p>
    <w:p w14:paraId="6DFF7A5D"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7D064189" w14:textId="77777777" w:rsidR="00D7129E" w:rsidRPr="00D7129E" w:rsidRDefault="00D7129E" w:rsidP="00D7129E">
      <w:pPr>
        <w:spacing w:after="0" w:line="260" w:lineRule="exact"/>
        <w:rPr>
          <w:rFonts w:cs="Arial"/>
          <w:b/>
          <w:bCs/>
          <w:szCs w:val="20"/>
        </w:rPr>
      </w:pPr>
      <w:r w:rsidRPr="00D7129E">
        <w:rPr>
          <w:rFonts w:cs="Arial"/>
          <w:b/>
          <w:bCs/>
          <w:szCs w:val="20"/>
        </w:rPr>
        <w:t xml:space="preserve">Obrazložitev: </w:t>
      </w:r>
    </w:p>
    <w:p w14:paraId="740D196E"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Gre za uskladitev določb z mnenjem ZPS. Predlagana določba spreminja 84.a člen ZRev-2 tako, da dodatno določa obveščanje javnosti o ugotovitvi, da poročilo o dajanju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ne izpolnjuje vseh predpisanih zahtev. S spremembo se uskladi in ustrezno dopolniti tudi vsebino obvestila iz drugega stavka prvega odstavka 84.a člena.</w:t>
      </w:r>
    </w:p>
    <w:p w14:paraId="35958A1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44E09629"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49. členu</w:t>
      </w:r>
    </w:p>
    <w:p w14:paraId="76ED86F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Besedilo 49. člena se spremeni tako, da se glasi:</w:t>
      </w:r>
    </w:p>
    <w:p w14:paraId="1160D841"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4B54F394" w14:textId="77777777" w:rsidR="00D7129E" w:rsidRPr="00D7129E" w:rsidRDefault="00D7129E" w:rsidP="00D7129E">
      <w:pPr>
        <w:spacing w:after="0" w:line="260" w:lineRule="exact"/>
        <w:rPr>
          <w:rFonts w:cs="Arial"/>
          <w:bCs/>
          <w:szCs w:val="20"/>
        </w:rPr>
      </w:pPr>
      <w:r w:rsidRPr="00D7129E">
        <w:rPr>
          <w:rFonts w:cs="Arial"/>
          <w:szCs w:val="20"/>
        </w:rPr>
        <w:t>»</w:t>
      </w:r>
      <w:r w:rsidRPr="00D7129E">
        <w:rPr>
          <w:rFonts w:cs="Arial"/>
          <w:bCs/>
          <w:szCs w:val="20"/>
        </w:rPr>
        <w:t>V 117. členu se drugi odstavek spremeni tako, da se glasi:</w:t>
      </w:r>
    </w:p>
    <w:p w14:paraId="151156ED" w14:textId="77777777" w:rsidR="00D7129E" w:rsidRPr="00D7129E" w:rsidRDefault="00D7129E" w:rsidP="00D7129E">
      <w:pPr>
        <w:spacing w:after="0" w:line="260" w:lineRule="exact"/>
        <w:rPr>
          <w:rFonts w:cs="Arial"/>
          <w:bCs/>
          <w:szCs w:val="20"/>
        </w:rPr>
      </w:pPr>
      <w:r w:rsidRPr="00D7129E">
        <w:rPr>
          <w:rFonts w:cs="Arial"/>
          <w:bCs/>
          <w:szCs w:val="20"/>
        </w:rPr>
        <w:t xml:space="preserve">»(2) Določbe podrazdelka o odvzemu dovoljenja se smiselno uporabljajo tudi za postopek izreka opozorila, opomina in začasne prepovedi opravljanja revizij računovodskih izkazov ali dajanja </w:t>
      </w:r>
      <w:r w:rsidRPr="00D7129E">
        <w:rPr>
          <w:rFonts w:cs="Arial"/>
          <w:bCs/>
          <w:szCs w:val="20"/>
        </w:rPr>
        <w:lastRenderedPageBreak/>
        <w:t xml:space="preserve">zagotovil o </w:t>
      </w:r>
      <w:proofErr w:type="spellStart"/>
      <w:r w:rsidRPr="00D7129E">
        <w:rPr>
          <w:rFonts w:cs="Arial"/>
          <w:bCs/>
          <w:szCs w:val="20"/>
        </w:rPr>
        <w:t>trajnostnosti</w:t>
      </w:r>
      <w:proofErr w:type="spellEnd"/>
      <w:r w:rsidRPr="00D7129E">
        <w:rPr>
          <w:rFonts w:cs="Arial"/>
          <w:bCs/>
          <w:szCs w:val="20"/>
        </w:rPr>
        <w:t xml:space="preserve"> ter podpisovanje revizorjevih poročil v zvezi z revizijo računovodskih izkazov ali dajanjem zagotovil o </w:t>
      </w:r>
      <w:proofErr w:type="spellStart"/>
      <w:r w:rsidRPr="00D7129E">
        <w:rPr>
          <w:rFonts w:cs="Arial"/>
          <w:bCs/>
          <w:szCs w:val="20"/>
        </w:rPr>
        <w:t>trajnostnosti</w:t>
      </w:r>
      <w:proofErr w:type="spellEnd"/>
      <w:r w:rsidRPr="00D7129E">
        <w:rPr>
          <w:rFonts w:cs="Arial"/>
          <w:bCs/>
          <w:szCs w:val="20"/>
        </w:rPr>
        <w:t xml:space="preserve"> iz 81.c člena tega zakona.«.«.</w:t>
      </w:r>
    </w:p>
    <w:p w14:paraId="554073A0" w14:textId="77777777" w:rsidR="00D7129E" w:rsidRPr="00D7129E" w:rsidRDefault="00D7129E" w:rsidP="00D7129E">
      <w:pPr>
        <w:spacing w:after="0" w:line="260" w:lineRule="exact"/>
        <w:rPr>
          <w:rFonts w:cs="Arial"/>
          <w:bCs/>
          <w:szCs w:val="20"/>
        </w:rPr>
      </w:pPr>
    </w:p>
    <w:p w14:paraId="40CC911E" w14:textId="77777777" w:rsidR="00D7129E" w:rsidRPr="00D7129E" w:rsidRDefault="00D7129E" w:rsidP="00D7129E">
      <w:pPr>
        <w:spacing w:after="0" w:line="260" w:lineRule="exact"/>
        <w:rPr>
          <w:rFonts w:cs="Arial"/>
          <w:b/>
          <w:bCs/>
          <w:szCs w:val="20"/>
        </w:rPr>
      </w:pPr>
      <w:r w:rsidRPr="00D7129E">
        <w:rPr>
          <w:rFonts w:cs="Arial"/>
          <w:b/>
          <w:bCs/>
          <w:szCs w:val="20"/>
        </w:rPr>
        <w:t xml:space="preserve">Obrazložitev: </w:t>
      </w:r>
    </w:p>
    <w:p w14:paraId="02E7F688"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Gre za uskladitev s predlogom novele Zakona o gospodarskih družbah in ostalimi deli predloga tega zakona. Namesto besedila »obveznih revizij« se uporabi besedilo »revizij računovodskih izkazov«.</w:t>
      </w:r>
    </w:p>
    <w:p w14:paraId="17E96F97"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716A9F77"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53. členu</w:t>
      </w:r>
    </w:p>
    <w:p w14:paraId="22747E2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53. členu se v prvem odstavku 152. člena ZRev-2 besedilo »revizijskih storitev« nadomesti z besedilom »storitev revidiranja«. </w:t>
      </w:r>
    </w:p>
    <w:p w14:paraId="6A17B96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2B2FFF68"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Besedilo drugega, tretjega in četrtega odstavka se spremeni tako, da se glasi: </w:t>
      </w:r>
    </w:p>
    <w:p w14:paraId="6B65F698"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41B21FCD"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»(2) Povzetek izreka pravnomočnega akta ukrepa nadzora, razen v primeru odredb in opozoril, se objavi v javnem delu registra za pet let, v poslovni del registra pa se vpišejo vsi izrečeni ukrepi nadzora za obdobje 25 let. </w:t>
      </w:r>
    </w:p>
    <w:p w14:paraId="697ADB9A" w14:textId="77777777" w:rsidR="00D7129E" w:rsidRPr="00D7129E" w:rsidRDefault="00D7129E" w:rsidP="00D7129E">
      <w:pPr>
        <w:spacing w:after="0" w:line="260" w:lineRule="exact"/>
        <w:rPr>
          <w:rFonts w:cs="Arial"/>
          <w:szCs w:val="20"/>
        </w:rPr>
      </w:pPr>
    </w:p>
    <w:p w14:paraId="2947A4D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(3) Po pravnomočnosti odločbe o izreku ukrepa nadzora, razen odredb in opozoril, nadzorni organ javno objavi povzetek izreka odločbe na svojih spletnih straneh za obdobje 5 let. Objava se izvrši z namenom odvračanja od kršitev tega zakona. </w:t>
      </w:r>
    </w:p>
    <w:p w14:paraId="3C8CD781"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0234373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(4) Agencija na svojih spletnih straneh javno objavi informacijo o dokončno izrečenem ukrepu začasne prepovedi opravljanja revizij računovodskih izkazov ali dajanja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ali podpisovanja revizorjevih poročil v zvezi z revizijo računovodskih izkazov ali dajanjem zagotovil o </w:t>
      </w:r>
      <w:proofErr w:type="spellStart"/>
      <w:r w:rsidRPr="00D7129E">
        <w:rPr>
          <w:rFonts w:cs="Arial"/>
          <w:b w:val="0"/>
          <w:bCs/>
          <w:sz w:val="20"/>
          <w:szCs w:val="20"/>
          <w:lang w:eastAsia="en-US"/>
        </w:rPr>
        <w:t>trajnostnosti</w:t>
      </w:r>
      <w:proofErr w:type="spellEnd"/>
      <w:r w:rsidRPr="00D7129E">
        <w:rPr>
          <w:rFonts w:cs="Arial"/>
          <w:b w:val="0"/>
          <w:bCs/>
          <w:sz w:val="20"/>
          <w:szCs w:val="20"/>
          <w:lang w:eastAsia="en-US"/>
        </w:rPr>
        <w:t xml:space="preserve"> iz 81.c člena tega zakona.«.</w:t>
      </w:r>
    </w:p>
    <w:p w14:paraId="28365002"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46A82436" w14:textId="77777777" w:rsidR="00D7129E" w:rsidRPr="00D7129E" w:rsidRDefault="00D7129E" w:rsidP="00D7129E">
      <w:pPr>
        <w:spacing w:after="0" w:line="260" w:lineRule="exact"/>
        <w:rPr>
          <w:rFonts w:cs="Arial"/>
          <w:b/>
          <w:bCs/>
          <w:szCs w:val="20"/>
        </w:rPr>
      </w:pPr>
      <w:r w:rsidRPr="00D7129E">
        <w:rPr>
          <w:rFonts w:cs="Arial"/>
          <w:b/>
          <w:bCs/>
          <w:szCs w:val="20"/>
        </w:rPr>
        <w:t xml:space="preserve">Obrazložitev: </w:t>
      </w:r>
    </w:p>
    <w:p w14:paraId="3B820109"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Gre za uskladitev določb z mnenjem ZPS. Pri prvemu in drugemu odstavku 152. člena ZRev-2 gre za uskladitev s preostalimi deli zakona. Pri četrtemu odstavku pa za uskladitev z zakonom, ki ureja gospodarske družbe. </w:t>
      </w:r>
    </w:p>
    <w:p w14:paraId="056E92C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7E02CF2F" w14:textId="77777777" w:rsidR="00D7129E" w:rsidRPr="00D7129E" w:rsidRDefault="00D7129E" w:rsidP="00D7129E">
      <w:pPr>
        <w:pStyle w:val="len"/>
        <w:spacing w:before="0" w:line="260" w:lineRule="exact"/>
        <w:jc w:val="both"/>
        <w:textAlignment w:val="auto"/>
        <w:rPr>
          <w:rFonts w:cs="Arial"/>
          <w:sz w:val="20"/>
          <w:szCs w:val="20"/>
          <w:u w:val="single"/>
          <w:lang w:eastAsia="en-US"/>
        </w:rPr>
      </w:pPr>
      <w:r w:rsidRPr="00D7129E">
        <w:rPr>
          <w:rFonts w:cs="Arial"/>
          <w:sz w:val="20"/>
          <w:szCs w:val="20"/>
          <w:u w:val="single"/>
          <w:lang w:eastAsia="en-US"/>
        </w:rPr>
        <w:t>K 63. členu</w:t>
      </w:r>
    </w:p>
    <w:p w14:paraId="4CD342EC"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V 63. členu se v sedmem odstavku črta besedilo », kadar je to ustrezno,«. </w:t>
      </w:r>
    </w:p>
    <w:p w14:paraId="5FBB3385"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2BB462B7" w14:textId="77777777" w:rsidR="00D7129E" w:rsidRPr="00D7129E" w:rsidRDefault="00D7129E" w:rsidP="00D7129E">
      <w:pPr>
        <w:spacing w:after="0" w:line="260" w:lineRule="exact"/>
        <w:rPr>
          <w:rFonts w:cs="Arial"/>
          <w:b/>
          <w:bCs/>
          <w:szCs w:val="20"/>
        </w:rPr>
      </w:pPr>
      <w:r w:rsidRPr="00D7129E">
        <w:rPr>
          <w:rFonts w:cs="Arial"/>
          <w:b/>
          <w:bCs/>
          <w:szCs w:val="20"/>
        </w:rPr>
        <w:t xml:space="preserve">Obrazložitev: </w:t>
      </w:r>
    </w:p>
    <w:p w14:paraId="423BC173"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Gre za uskladitev določb z mnenjem ZPS. V zadnjem odstavku se črta besedilo »kadar je to ustrezno«, ker tak način oblikovanja kazenskopravnih določb ne zadosti načelu zakonitosti v kazenskem pravu (28. člen Ustave).</w:t>
      </w:r>
    </w:p>
    <w:p w14:paraId="097930BF" w14:textId="77777777" w:rsidR="00D7129E" w:rsidRPr="00D7129E" w:rsidRDefault="00D7129E" w:rsidP="00D7129E">
      <w:pPr>
        <w:pStyle w:val="len"/>
        <w:spacing w:before="0" w:line="260" w:lineRule="exact"/>
        <w:jc w:val="both"/>
        <w:textAlignment w:val="auto"/>
        <w:rPr>
          <w:rFonts w:cs="Arial"/>
          <w:b w:val="0"/>
          <w:bCs/>
          <w:sz w:val="20"/>
          <w:szCs w:val="20"/>
          <w:lang w:eastAsia="en-US"/>
        </w:rPr>
      </w:pPr>
    </w:p>
    <w:p w14:paraId="094FCC4F" w14:textId="77777777" w:rsidR="00D7129E" w:rsidRPr="00D7129E" w:rsidRDefault="00D7129E" w:rsidP="00D7129E">
      <w:pPr>
        <w:suppressAutoHyphens/>
        <w:spacing w:after="0" w:line="260" w:lineRule="exact"/>
        <w:rPr>
          <w:rFonts w:cs="Arial"/>
          <w:b/>
          <w:szCs w:val="20"/>
          <w:u w:val="single"/>
        </w:rPr>
      </w:pPr>
      <w:r w:rsidRPr="00D7129E">
        <w:rPr>
          <w:rFonts w:cs="Arial"/>
          <w:b/>
          <w:szCs w:val="20"/>
          <w:u w:val="single"/>
        </w:rPr>
        <w:t>K 65. členu</w:t>
      </w:r>
    </w:p>
    <w:p w14:paraId="555D99A9" w14:textId="77777777" w:rsidR="00D7129E" w:rsidRPr="00D7129E" w:rsidRDefault="00D7129E" w:rsidP="00D7129E">
      <w:pPr>
        <w:suppressAutoHyphens/>
        <w:spacing w:after="0" w:line="260" w:lineRule="exact"/>
        <w:rPr>
          <w:rFonts w:cs="Arial"/>
          <w:bCs/>
          <w:szCs w:val="20"/>
        </w:rPr>
      </w:pPr>
      <w:r w:rsidRPr="00D7129E">
        <w:rPr>
          <w:rFonts w:cs="Arial"/>
          <w:bCs/>
          <w:szCs w:val="20"/>
        </w:rPr>
        <w:t xml:space="preserve">V 65. členu se doda nov tretji odstavek, ki se glasi: </w:t>
      </w:r>
    </w:p>
    <w:p w14:paraId="02DCD39F" w14:textId="77777777" w:rsidR="00D7129E" w:rsidRPr="00D7129E" w:rsidRDefault="00D7129E" w:rsidP="00D7129E">
      <w:pPr>
        <w:suppressAutoHyphens/>
        <w:spacing w:after="0" w:line="260" w:lineRule="exact"/>
        <w:rPr>
          <w:rFonts w:cs="Arial"/>
          <w:bCs/>
          <w:szCs w:val="20"/>
        </w:rPr>
      </w:pPr>
    </w:p>
    <w:p w14:paraId="6CAF2B76" w14:textId="77777777" w:rsidR="00D7129E" w:rsidRPr="00D7129E" w:rsidRDefault="00D7129E" w:rsidP="00D7129E">
      <w:pPr>
        <w:suppressAutoHyphens/>
        <w:spacing w:after="0" w:line="260" w:lineRule="exact"/>
        <w:rPr>
          <w:rFonts w:cs="Arial"/>
          <w:bCs/>
          <w:szCs w:val="20"/>
        </w:rPr>
      </w:pPr>
      <w:r w:rsidRPr="00D7129E">
        <w:rPr>
          <w:rFonts w:cs="Arial"/>
          <w:bCs/>
          <w:szCs w:val="20"/>
        </w:rPr>
        <w:t xml:space="preserve">»(3) Agencija izda predpis iz prejšnjega člena v treh mesecih od začetka veljavnosti tega zakona.«. </w:t>
      </w:r>
    </w:p>
    <w:p w14:paraId="1723509F" w14:textId="77777777" w:rsidR="00D7129E" w:rsidRPr="00D7129E" w:rsidRDefault="00D7129E" w:rsidP="00D7129E">
      <w:pPr>
        <w:suppressAutoHyphens/>
        <w:spacing w:after="0" w:line="260" w:lineRule="exact"/>
        <w:rPr>
          <w:rFonts w:cs="Arial"/>
          <w:bCs/>
          <w:szCs w:val="20"/>
        </w:rPr>
      </w:pPr>
    </w:p>
    <w:p w14:paraId="40D8ACD1" w14:textId="77777777" w:rsidR="00D7129E" w:rsidRPr="00D7129E" w:rsidRDefault="00D7129E" w:rsidP="00D7129E">
      <w:pPr>
        <w:suppressAutoHyphens/>
        <w:spacing w:after="0" w:line="260" w:lineRule="exact"/>
        <w:rPr>
          <w:rFonts w:cs="Arial"/>
          <w:bCs/>
          <w:szCs w:val="20"/>
        </w:rPr>
      </w:pPr>
      <w:r w:rsidRPr="00D7129E">
        <w:rPr>
          <w:rFonts w:cs="Arial"/>
          <w:bCs/>
          <w:szCs w:val="20"/>
        </w:rPr>
        <w:t xml:space="preserve">Dosedanji tretji odstavek postane četrti odstavek. </w:t>
      </w:r>
    </w:p>
    <w:p w14:paraId="536AAB96" w14:textId="77777777" w:rsidR="00D7129E" w:rsidRPr="00D7129E" w:rsidRDefault="00D7129E" w:rsidP="00D7129E">
      <w:pPr>
        <w:spacing w:after="0" w:line="260" w:lineRule="exact"/>
        <w:rPr>
          <w:rFonts w:cs="Arial"/>
          <w:b/>
          <w:bCs/>
          <w:szCs w:val="20"/>
        </w:rPr>
      </w:pPr>
    </w:p>
    <w:p w14:paraId="09B11231" w14:textId="77777777" w:rsidR="00D7129E" w:rsidRPr="00D7129E" w:rsidRDefault="00D7129E" w:rsidP="00D7129E">
      <w:pPr>
        <w:spacing w:after="0" w:line="260" w:lineRule="exact"/>
        <w:rPr>
          <w:rFonts w:cs="Arial"/>
          <w:b/>
          <w:bCs/>
          <w:szCs w:val="20"/>
        </w:rPr>
      </w:pPr>
      <w:r w:rsidRPr="00D7129E">
        <w:rPr>
          <w:rFonts w:cs="Arial"/>
          <w:b/>
          <w:bCs/>
          <w:szCs w:val="20"/>
        </w:rPr>
        <w:t xml:space="preserve">Obrazložitev: </w:t>
      </w:r>
    </w:p>
    <w:p w14:paraId="69139CC4" w14:textId="77777777" w:rsidR="00D7129E" w:rsidRPr="00D7129E" w:rsidRDefault="00D7129E" w:rsidP="00D7129E">
      <w:pPr>
        <w:pStyle w:val="len"/>
        <w:spacing w:before="0" w:line="260" w:lineRule="exact"/>
        <w:jc w:val="both"/>
        <w:textAlignment w:val="auto"/>
        <w:rPr>
          <w:rFonts w:cs="Arial"/>
          <w:b w:val="0"/>
          <w:bCs/>
          <w:sz w:val="20"/>
          <w:szCs w:val="20"/>
          <w:lang w:eastAsia="en-US"/>
        </w:rPr>
      </w:pPr>
      <w:r w:rsidRPr="00D7129E">
        <w:rPr>
          <w:rFonts w:cs="Arial"/>
          <w:b w:val="0"/>
          <w:bCs/>
          <w:sz w:val="20"/>
          <w:szCs w:val="20"/>
          <w:lang w:eastAsia="en-US"/>
        </w:rPr>
        <w:t xml:space="preserve">Gre za uskladitev določb z mnenjem ZPS. Določi se rok za sprejetje pravilnika iz 64. člena predloga zakona. </w:t>
      </w:r>
      <w:bookmarkStart w:id="1" w:name="_GoBack"/>
      <w:bookmarkEnd w:id="1"/>
    </w:p>
    <w:sectPr w:rsidR="00D7129E" w:rsidRPr="00D7129E" w:rsidSect="00BD6A1D">
      <w:headerReference w:type="first" r:id="rId8"/>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7336CDF" w14:textId="77777777" w:rsidR="004533F7" w:rsidRDefault="004533F7" w:rsidP="00BD6A1D">
      <w:pPr>
        <w:spacing w:after="0" w:line="240" w:lineRule="auto"/>
      </w:pPr>
      <w:r>
        <w:separator/>
      </w:r>
    </w:p>
  </w:endnote>
  <w:endnote w:type="continuationSeparator" w:id="0">
    <w:p w14:paraId="394752DA" w14:textId="77777777" w:rsidR="004533F7" w:rsidRDefault="004533F7"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notTrueType/>
    <w:pitch w:val="variable"/>
    <w:sig w:usb0="00000003" w:usb1="00000000" w:usb2="00000000" w:usb3="00000000" w:csb0="00000001" w:csb1="00000000"/>
  </w:font>
  <w:font w:name="EUAlbertina">
    <w:altName w:val="Calibri"/>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B4C4B4C" w14:textId="77777777" w:rsidR="004533F7" w:rsidRDefault="004533F7" w:rsidP="00BD6A1D">
      <w:pPr>
        <w:spacing w:after="0" w:line="240" w:lineRule="auto"/>
      </w:pPr>
      <w:r>
        <w:separator/>
      </w:r>
    </w:p>
  </w:footnote>
  <w:footnote w:type="continuationSeparator" w:id="0">
    <w:p w14:paraId="0767A99A" w14:textId="77777777" w:rsidR="004533F7" w:rsidRDefault="004533F7" w:rsidP="00BD6A1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DE92F54" w14:textId="4E2BA269" w:rsidR="002D6603" w:rsidRPr="00BD6A1D" w:rsidRDefault="002D6603" w:rsidP="00BD6A1D">
    <w:pPr>
      <w:pStyle w:val="Glava"/>
      <w:tabs>
        <w:tab w:val="left" w:pos="5112"/>
      </w:tabs>
      <w:spacing w:line="240" w:lineRule="exact"/>
      <w:ind w:left="5103"/>
      <w:rPr>
        <w:rFonts w:cs="Arial"/>
        <w:sz w:val="16"/>
        <w:szCs w:val="16"/>
      </w:rPr>
    </w:pPr>
  </w:p>
  <w:p w14:paraId="61A24CD8" w14:textId="77777777" w:rsidR="002F4808" w:rsidRPr="00A9231D" w:rsidRDefault="002F4808" w:rsidP="002F4808">
    <w:pPr>
      <w:pStyle w:val="Glava"/>
      <w:tabs>
        <w:tab w:val="clear" w:pos="4536"/>
        <w:tab w:val="clear" w:pos="9072"/>
        <w:tab w:val="left" w:pos="5112"/>
        <w:tab w:val="left" w:pos="8641"/>
      </w:tabs>
      <w:spacing w:before="340" w:line="240" w:lineRule="exact"/>
      <w:ind w:left="-765"/>
      <w:rPr>
        <w:rFonts w:cs="Arial"/>
        <w:sz w:val="16"/>
      </w:rPr>
    </w:pPr>
    <w:r w:rsidRPr="00CE234E">
      <w:rPr>
        <w:noProof/>
        <w:lang w:eastAsia="sl-SI"/>
      </w:rPr>
      <w:drawing>
        <wp:inline distT="0" distB="0" distL="0" distR="0" wp14:anchorId="54B8339B" wp14:editId="39A0A5F0">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14:paraId="2A6ADA14" w14:textId="77777777" w:rsidR="002F4808" w:rsidRPr="00A9231D" w:rsidRDefault="002F4808" w:rsidP="002F4808">
    <w:pPr>
      <w:pStyle w:val="Glava"/>
      <w:tabs>
        <w:tab w:val="clear" w:pos="4536"/>
        <w:tab w:val="clear" w:pos="9072"/>
        <w:tab w:val="left" w:pos="5114"/>
        <w:tab w:val="left" w:pos="8641"/>
      </w:tabs>
      <w:spacing w:before="120" w:line="240" w:lineRule="exact"/>
      <w:rPr>
        <w:rFonts w:cs="Arial"/>
        <w:sz w:val="16"/>
      </w:rPr>
    </w:pPr>
    <w:r w:rsidRPr="00A9231D">
      <w:rPr>
        <w:rFonts w:cs="Arial"/>
        <w:sz w:val="16"/>
      </w:rPr>
      <w:t xml:space="preserve">Gregorčičeva </w:t>
    </w:r>
    <w:r>
      <w:rPr>
        <w:rFonts w:cs="Arial"/>
        <w:sz w:val="16"/>
      </w:rPr>
      <w:t xml:space="preserve">ulica </w:t>
    </w:r>
    <w:r w:rsidRPr="00A9231D">
      <w:rPr>
        <w:rFonts w:cs="Arial"/>
        <w:sz w:val="16"/>
      </w:rPr>
      <w:t>20–25, 100</w:t>
    </w:r>
    <w:r>
      <w:rPr>
        <w:rFonts w:cs="Arial"/>
        <w:sz w:val="16"/>
      </w:rPr>
      <w:t>0</w:t>
    </w:r>
    <w:r w:rsidRPr="00A9231D">
      <w:rPr>
        <w:rFonts w:cs="Arial"/>
        <w:sz w:val="16"/>
      </w:rPr>
      <w:t xml:space="preserve"> Ljubljana</w:t>
    </w:r>
    <w:r w:rsidRPr="00A9231D">
      <w:rPr>
        <w:rFonts w:cs="Arial"/>
        <w:sz w:val="16"/>
      </w:rPr>
      <w:tab/>
      <w:t>T: +386 1 478 1000</w:t>
    </w:r>
  </w:p>
  <w:p w14:paraId="603D0269" w14:textId="77777777" w:rsidR="002F4808" w:rsidRPr="00A9231D" w:rsidRDefault="002F4808" w:rsidP="002F4808">
    <w:pPr>
      <w:pStyle w:val="Glava"/>
      <w:tabs>
        <w:tab w:val="clear" w:pos="4536"/>
        <w:tab w:val="clear" w:pos="9072"/>
        <w:tab w:val="left" w:pos="5114"/>
        <w:tab w:val="left" w:pos="8641"/>
      </w:tabs>
      <w:spacing w:line="240" w:lineRule="exact"/>
      <w:rPr>
        <w:rFonts w:cs="Arial"/>
        <w:sz w:val="16"/>
      </w:rPr>
    </w:pPr>
    <w:r w:rsidRPr="00A9231D">
      <w:rPr>
        <w:rFonts w:cs="Arial"/>
        <w:sz w:val="16"/>
      </w:rPr>
      <w:tab/>
      <w:t>F: +386 1 478 1607</w:t>
    </w:r>
  </w:p>
  <w:p w14:paraId="1F926B7C" w14:textId="77777777" w:rsidR="002F4808" w:rsidRPr="00A9231D" w:rsidRDefault="002F4808" w:rsidP="002F4808">
    <w:pPr>
      <w:pStyle w:val="Glava"/>
      <w:tabs>
        <w:tab w:val="clear" w:pos="4536"/>
        <w:tab w:val="clear" w:pos="9072"/>
        <w:tab w:val="left" w:pos="5114"/>
        <w:tab w:val="left" w:pos="8641"/>
      </w:tabs>
      <w:spacing w:line="240" w:lineRule="exact"/>
      <w:rPr>
        <w:rFonts w:cs="Arial"/>
        <w:sz w:val="16"/>
      </w:rPr>
    </w:pPr>
    <w:r w:rsidRPr="00A9231D">
      <w:rPr>
        <w:rFonts w:cs="Arial"/>
        <w:sz w:val="16"/>
      </w:rPr>
      <w:tab/>
      <w:t>E: gp.gs@gov.si</w:t>
    </w:r>
  </w:p>
  <w:p w14:paraId="4F3238C1" w14:textId="77777777" w:rsidR="002F4808" w:rsidRPr="00A9231D" w:rsidRDefault="002F4808" w:rsidP="002F4808">
    <w:pPr>
      <w:pStyle w:val="Glava"/>
      <w:tabs>
        <w:tab w:val="clear" w:pos="4536"/>
        <w:tab w:val="clear" w:pos="9072"/>
        <w:tab w:val="left" w:pos="5114"/>
        <w:tab w:val="left" w:pos="8641"/>
      </w:tabs>
      <w:spacing w:line="240" w:lineRule="exact"/>
      <w:rPr>
        <w:rFonts w:cs="Arial"/>
        <w:sz w:val="16"/>
      </w:rPr>
    </w:pPr>
    <w:r w:rsidRPr="00A9231D">
      <w:rPr>
        <w:rFonts w:cs="Arial"/>
        <w:sz w:val="16"/>
      </w:rPr>
      <w:tab/>
      <w:t>http://www.vlada.si/</w:t>
    </w:r>
  </w:p>
  <w:p w14:paraId="15C960F7" w14:textId="77777777" w:rsidR="002D6603" w:rsidRDefault="002D6603">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7770E7E"/>
    <w:multiLevelType w:val="hybridMultilevel"/>
    <w:tmpl w:val="798EA836"/>
    <w:lvl w:ilvl="0" w:tplc="3772916C">
      <w:start w:val="1"/>
      <w:numFmt w:val="bullet"/>
      <w:lvlText w:val="-"/>
      <w:lvlJc w:val="left"/>
      <w:pPr>
        <w:ind w:left="1080" w:hanging="360"/>
      </w:pPr>
      <w:rPr>
        <w:rFonts w:ascii="Arial" w:eastAsia="Calibri"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 w15:restartNumberingAfterBreak="0">
    <w:nsid w:val="0AA87766"/>
    <w:multiLevelType w:val="hybridMultilevel"/>
    <w:tmpl w:val="E0F0FE46"/>
    <w:lvl w:ilvl="0" w:tplc="FFFFFFFF">
      <w:start w:val="1"/>
      <w:numFmt w:val="decimal"/>
      <w:lvlText w:val="%1."/>
      <w:lvlJc w:val="left"/>
      <w:pPr>
        <w:tabs>
          <w:tab w:val="num" w:pos="540"/>
        </w:tabs>
        <w:ind w:left="540" w:hanging="360"/>
      </w:pPr>
      <w:rPr>
        <w:rFonts w:ascii="Arial" w:eastAsia="Times New Roman" w:hAnsi="Arial" w:cs="Arial"/>
      </w:rPr>
    </w:lvl>
    <w:lvl w:ilvl="1" w:tplc="FFFFFFFF">
      <w:start w:val="1"/>
      <w:numFmt w:val="bullet"/>
      <w:lvlText w:val=""/>
      <w:lvlJc w:val="left"/>
      <w:pPr>
        <w:tabs>
          <w:tab w:val="num" w:pos="1440"/>
        </w:tabs>
        <w:ind w:left="1440" w:hanging="360"/>
      </w:pPr>
      <w:rPr>
        <w:rFonts w:ascii="Symbol" w:hAnsi="Symbol" w:hint="default"/>
      </w:r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2" w15:restartNumberingAfterBreak="0">
    <w:nsid w:val="0CDD2B30"/>
    <w:multiLevelType w:val="hybridMultilevel"/>
    <w:tmpl w:val="B8DC42C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CE14374"/>
    <w:multiLevelType w:val="hybridMultilevel"/>
    <w:tmpl w:val="F440DC0C"/>
    <w:lvl w:ilvl="0" w:tplc="C0505698">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105418BE"/>
    <w:multiLevelType w:val="hybridMultilevel"/>
    <w:tmpl w:val="F93CF61A"/>
    <w:lvl w:ilvl="0" w:tplc="1B32BA26">
      <w:numFmt w:val="bullet"/>
      <w:lvlText w:val="-"/>
      <w:lvlJc w:val="left"/>
      <w:pPr>
        <w:ind w:left="1800" w:hanging="360"/>
      </w:pPr>
      <w:rPr>
        <w:rFonts w:ascii="Arial" w:eastAsiaTheme="minorHAnsi"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5" w15:restartNumberingAfterBreak="0">
    <w:nsid w:val="1355561A"/>
    <w:multiLevelType w:val="hybridMultilevel"/>
    <w:tmpl w:val="DC30BB00"/>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 w15:restartNumberingAfterBreak="0">
    <w:nsid w:val="19516EFF"/>
    <w:multiLevelType w:val="hybridMultilevel"/>
    <w:tmpl w:val="BEDA6952"/>
    <w:lvl w:ilvl="0" w:tplc="9968C782">
      <w:start w:val="1"/>
      <w:numFmt w:val="bullet"/>
      <w:lvlText w:val="-"/>
      <w:lvlJc w:val="left"/>
      <w:pPr>
        <w:ind w:left="1440" w:hanging="360"/>
      </w:pPr>
      <w:rPr>
        <w:rFonts w:ascii="Arial" w:eastAsia="Times New Roman" w:hAnsi="Arial" w:cs="Arial" w:hint="default"/>
      </w:rPr>
    </w:lvl>
    <w:lvl w:ilvl="1" w:tplc="04240003" w:tentative="1">
      <w:start w:val="1"/>
      <w:numFmt w:val="bullet"/>
      <w:lvlText w:val="o"/>
      <w:lvlJc w:val="left"/>
      <w:pPr>
        <w:ind w:left="2160" w:hanging="360"/>
      </w:pPr>
      <w:rPr>
        <w:rFonts w:ascii="Courier New" w:hAnsi="Courier New" w:cs="Courier New" w:hint="default"/>
      </w:rPr>
    </w:lvl>
    <w:lvl w:ilvl="2" w:tplc="04240005" w:tentative="1">
      <w:start w:val="1"/>
      <w:numFmt w:val="bullet"/>
      <w:lvlText w:val=""/>
      <w:lvlJc w:val="left"/>
      <w:pPr>
        <w:ind w:left="2880" w:hanging="360"/>
      </w:pPr>
      <w:rPr>
        <w:rFonts w:ascii="Wingdings" w:hAnsi="Wingdings" w:hint="default"/>
      </w:rPr>
    </w:lvl>
    <w:lvl w:ilvl="3" w:tplc="04240001" w:tentative="1">
      <w:start w:val="1"/>
      <w:numFmt w:val="bullet"/>
      <w:lvlText w:val=""/>
      <w:lvlJc w:val="left"/>
      <w:pPr>
        <w:ind w:left="3600" w:hanging="360"/>
      </w:pPr>
      <w:rPr>
        <w:rFonts w:ascii="Symbol" w:hAnsi="Symbol" w:hint="default"/>
      </w:rPr>
    </w:lvl>
    <w:lvl w:ilvl="4" w:tplc="04240003" w:tentative="1">
      <w:start w:val="1"/>
      <w:numFmt w:val="bullet"/>
      <w:lvlText w:val="o"/>
      <w:lvlJc w:val="left"/>
      <w:pPr>
        <w:ind w:left="4320" w:hanging="360"/>
      </w:pPr>
      <w:rPr>
        <w:rFonts w:ascii="Courier New" w:hAnsi="Courier New" w:cs="Courier New" w:hint="default"/>
      </w:rPr>
    </w:lvl>
    <w:lvl w:ilvl="5" w:tplc="04240005" w:tentative="1">
      <w:start w:val="1"/>
      <w:numFmt w:val="bullet"/>
      <w:lvlText w:val=""/>
      <w:lvlJc w:val="left"/>
      <w:pPr>
        <w:ind w:left="5040" w:hanging="360"/>
      </w:pPr>
      <w:rPr>
        <w:rFonts w:ascii="Wingdings" w:hAnsi="Wingdings" w:hint="default"/>
      </w:rPr>
    </w:lvl>
    <w:lvl w:ilvl="6" w:tplc="04240001" w:tentative="1">
      <w:start w:val="1"/>
      <w:numFmt w:val="bullet"/>
      <w:lvlText w:val=""/>
      <w:lvlJc w:val="left"/>
      <w:pPr>
        <w:ind w:left="5760" w:hanging="360"/>
      </w:pPr>
      <w:rPr>
        <w:rFonts w:ascii="Symbol" w:hAnsi="Symbol" w:hint="default"/>
      </w:rPr>
    </w:lvl>
    <w:lvl w:ilvl="7" w:tplc="04240003" w:tentative="1">
      <w:start w:val="1"/>
      <w:numFmt w:val="bullet"/>
      <w:lvlText w:val="o"/>
      <w:lvlJc w:val="left"/>
      <w:pPr>
        <w:ind w:left="6480" w:hanging="360"/>
      </w:pPr>
      <w:rPr>
        <w:rFonts w:ascii="Courier New" w:hAnsi="Courier New" w:cs="Courier New" w:hint="default"/>
      </w:rPr>
    </w:lvl>
    <w:lvl w:ilvl="8" w:tplc="04240005" w:tentative="1">
      <w:start w:val="1"/>
      <w:numFmt w:val="bullet"/>
      <w:lvlText w:val=""/>
      <w:lvlJc w:val="left"/>
      <w:pPr>
        <w:ind w:left="7200" w:hanging="360"/>
      </w:pPr>
      <w:rPr>
        <w:rFonts w:ascii="Wingdings" w:hAnsi="Wingdings" w:hint="default"/>
      </w:rPr>
    </w:lvl>
  </w:abstractNum>
  <w:abstractNum w:abstractNumId="7" w15:restartNumberingAfterBreak="0">
    <w:nsid w:val="1A6F4989"/>
    <w:multiLevelType w:val="hybridMultilevel"/>
    <w:tmpl w:val="FAAEA6D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F97237F"/>
    <w:multiLevelType w:val="hybridMultilevel"/>
    <w:tmpl w:val="B5FCF85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0" w15:restartNumberingAfterBreak="0">
    <w:nsid w:val="28EB7A18"/>
    <w:multiLevelType w:val="hybridMultilevel"/>
    <w:tmpl w:val="F0827182"/>
    <w:lvl w:ilvl="0" w:tplc="F07EB0B0">
      <w:start w:val="1"/>
      <w:numFmt w:val="decimal"/>
      <w:lvlText w:val="%1."/>
      <w:lvlJc w:val="left"/>
      <w:pPr>
        <w:ind w:left="720" w:hanging="360"/>
      </w:pPr>
      <w:rPr>
        <w:rFonts w:ascii="Arial" w:eastAsia="Times New Roman" w:hAnsi="Arial" w:cs="Arial"/>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2A0428BA"/>
    <w:multiLevelType w:val="hybridMultilevel"/>
    <w:tmpl w:val="10144ECC"/>
    <w:lvl w:ilvl="0" w:tplc="3B048830">
      <w:start w:val="1"/>
      <w:numFmt w:val="decimal"/>
      <w:lvlText w:val="%1."/>
      <w:lvlJc w:val="left"/>
      <w:pPr>
        <w:ind w:left="360" w:hanging="360"/>
      </w:pPr>
      <w:rPr>
        <w:b/>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2"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3" w15:restartNumberingAfterBreak="0">
    <w:nsid w:val="2C00278F"/>
    <w:multiLevelType w:val="hybridMultilevel"/>
    <w:tmpl w:val="01BA9A80"/>
    <w:lvl w:ilvl="0" w:tplc="01F4638A">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35C91D2E"/>
    <w:multiLevelType w:val="hybridMultilevel"/>
    <w:tmpl w:val="E466A2B2"/>
    <w:lvl w:ilvl="0" w:tplc="B950BF92">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5" w15:restartNumberingAfterBreak="0">
    <w:nsid w:val="363C58C2"/>
    <w:multiLevelType w:val="hybridMultilevel"/>
    <w:tmpl w:val="AAD8B108"/>
    <w:lvl w:ilvl="0" w:tplc="FFBC7D42">
      <w:start w:val="1"/>
      <w:numFmt w:val="bullet"/>
      <w:lvlText w:val=""/>
      <w:lvlJc w:val="left"/>
      <w:pPr>
        <w:ind w:left="360" w:hanging="360"/>
      </w:pPr>
      <w:rPr>
        <w:rFonts w:ascii="Symbol" w:hAnsi="Symbol" w:hint="default"/>
      </w:rPr>
    </w:lvl>
    <w:lvl w:ilvl="1" w:tplc="04240003">
      <w:start w:val="1"/>
      <w:numFmt w:val="bullet"/>
      <w:lvlText w:val="o"/>
      <w:lvlJc w:val="left"/>
      <w:pPr>
        <w:ind w:left="1080" w:hanging="360"/>
      </w:pPr>
      <w:rPr>
        <w:rFonts w:ascii="Courier New" w:hAnsi="Courier New" w:cs="Courier New" w:hint="default"/>
      </w:rPr>
    </w:lvl>
    <w:lvl w:ilvl="2" w:tplc="04240005">
      <w:start w:val="1"/>
      <w:numFmt w:val="bullet"/>
      <w:lvlText w:val=""/>
      <w:lvlJc w:val="left"/>
      <w:pPr>
        <w:ind w:left="1800" w:hanging="360"/>
      </w:pPr>
      <w:rPr>
        <w:rFonts w:ascii="Wingdings" w:hAnsi="Wingdings" w:hint="default"/>
      </w:rPr>
    </w:lvl>
    <w:lvl w:ilvl="3" w:tplc="04240001">
      <w:start w:val="1"/>
      <w:numFmt w:val="bullet"/>
      <w:lvlText w:val=""/>
      <w:lvlJc w:val="left"/>
      <w:pPr>
        <w:ind w:left="2520" w:hanging="360"/>
      </w:pPr>
      <w:rPr>
        <w:rFonts w:ascii="Symbol" w:hAnsi="Symbol" w:hint="default"/>
      </w:rPr>
    </w:lvl>
    <w:lvl w:ilvl="4" w:tplc="04240003">
      <w:start w:val="1"/>
      <w:numFmt w:val="bullet"/>
      <w:lvlText w:val="o"/>
      <w:lvlJc w:val="left"/>
      <w:pPr>
        <w:ind w:left="3240" w:hanging="360"/>
      </w:pPr>
      <w:rPr>
        <w:rFonts w:ascii="Courier New" w:hAnsi="Courier New" w:cs="Courier New" w:hint="default"/>
      </w:rPr>
    </w:lvl>
    <w:lvl w:ilvl="5" w:tplc="04240005">
      <w:start w:val="1"/>
      <w:numFmt w:val="bullet"/>
      <w:lvlText w:val=""/>
      <w:lvlJc w:val="left"/>
      <w:pPr>
        <w:ind w:left="3960" w:hanging="360"/>
      </w:pPr>
      <w:rPr>
        <w:rFonts w:ascii="Wingdings" w:hAnsi="Wingdings" w:hint="default"/>
      </w:rPr>
    </w:lvl>
    <w:lvl w:ilvl="6" w:tplc="04240001">
      <w:start w:val="1"/>
      <w:numFmt w:val="bullet"/>
      <w:lvlText w:val=""/>
      <w:lvlJc w:val="left"/>
      <w:pPr>
        <w:ind w:left="4680" w:hanging="360"/>
      </w:pPr>
      <w:rPr>
        <w:rFonts w:ascii="Symbol" w:hAnsi="Symbol" w:hint="default"/>
      </w:rPr>
    </w:lvl>
    <w:lvl w:ilvl="7" w:tplc="04240003">
      <w:start w:val="1"/>
      <w:numFmt w:val="bullet"/>
      <w:lvlText w:val="o"/>
      <w:lvlJc w:val="left"/>
      <w:pPr>
        <w:ind w:left="5400" w:hanging="360"/>
      </w:pPr>
      <w:rPr>
        <w:rFonts w:ascii="Courier New" w:hAnsi="Courier New" w:cs="Courier New" w:hint="default"/>
      </w:rPr>
    </w:lvl>
    <w:lvl w:ilvl="8" w:tplc="04240005">
      <w:start w:val="1"/>
      <w:numFmt w:val="bullet"/>
      <w:lvlText w:val=""/>
      <w:lvlJc w:val="left"/>
      <w:pPr>
        <w:ind w:left="6120" w:hanging="360"/>
      </w:pPr>
      <w:rPr>
        <w:rFonts w:ascii="Wingdings" w:hAnsi="Wingdings" w:hint="default"/>
      </w:rPr>
    </w:lvl>
  </w:abstractNum>
  <w:abstractNum w:abstractNumId="16" w15:restartNumberingAfterBreak="0">
    <w:nsid w:val="3C0A7B34"/>
    <w:multiLevelType w:val="hybridMultilevel"/>
    <w:tmpl w:val="F1F02B46"/>
    <w:lvl w:ilvl="0" w:tplc="E6362A88">
      <w:start w:val="1"/>
      <w:numFmt w:val="bullet"/>
      <w:lvlText w:val="-"/>
      <w:lvlJc w:val="left"/>
      <w:pPr>
        <w:ind w:left="1080" w:hanging="360"/>
      </w:pPr>
      <w:rPr>
        <w:rFonts w:ascii="Arial" w:eastAsia="Times New Roman" w:hAnsi="Arial" w:cs="Arial" w:hint="default"/>
      </w:rPr>
    </w:lvl>
    <w:lvl w:ilvl="1" w:tplc="04240003" w:tentative="1">
      <w:start w:val="1"/>
      <w:numFmt w:val="bullet"/>
      <w:lvlText w:val="o"/>
      <w:lvlJc w:val="left"/>
      <w:pPr>
        <w:ind w:left="1800" w:hanging="360"/>
      </w:pPr>
      <w:rPr>
        <w:rFonts w:ascii="Courier New" w:hAnsi="Courier New" w:cs="Courier New" w:hint="default"/>
      </w:rPr>
    </w:lvl>
    <w:lvl w:ilvl="2" w:tplc="04240005" w:tentative="1">
      <w:start w:val="1"/>
      <w:numFmt w:val="bullet"/>
      <w:lvlText w:val=""/>
      <w:lvlJc w:val="left"/>
      <w:pPr>
        <w:ind w:left="2520" w:hanging="360"/>
      </w:pPr>
      <w:rPr>
        <w:rFonts w:ascii="Wingdings" w:hAnsi="Wingdings" w:hint="default"/>
      </w:rPr>
    </w:lvl>
    <w:lvl w:ilvl="3" w:tplc="04240001" w:tentative="1">
      <w:start w:val="1"/>
      <w:numFmt w:val="bullet"/>
      <w:lvlText w:val=""/>
      <w:lvlJc w:val="left"/>
      <w:pPr>
        <w:ind w:left="3240" w:hanging="360"/>
      </w:pPr>
      <w:rPr>
        <w:rFonts w:ascii="Symbol" w:hAnsi="Symbol" w:hint="default"/>
      </w:rPr>
    </w:lvl>
    <w:lvl w:ilvl="4" w:tplc="04240003" w:tentative="1">
      <w:start w:val="1"/>
      <w:numFmt w:val="bullet"/>
      <w:lvlText w:val="o"/>
      <w:lvlJc w:val="left"/>
      <w:pPr>
        <w:ind w:left="3960" w:hanging="360"/>
      </w:pPr>
      <w:rPr>
        <w:rFonts w:ascii="Courier New" w:hAnsi="Courier New" w:cs="Courier New" w:hint="default"/>
      </w:rPr>
    </w:lvl>
    <w:lvl w:ilvl="5" w:tplc="04240005" w:tentative="1">
      <w:start w:val="1"/>
      <w:numFmt w:val="bullet"/>
      <w:lvlText w:val=""/>
      <w:lvlJc w:val="left"/>
      <w:pPr>
        <w:ind w:left="4680" w:hanging="360"/>
      </w:pPr>
      <w:rPr>
        <w:rFonts w:ascii="Wingdings" w:hAnsi="Wingdings" w:hint="default"/>
      </w:rPr>
    </w:lvl>
    <w:lvl w:ilvl="6" w:tplc="04240001" w:tentative="1">
      <w:start w:val="1"/>
      <w:numFmt w:val="bullet"/>
      <w:lvlText w:val=""/>
      <w:lvlJc w:val="left"/>
      <w:pPr>
        <w:ind w:left="5400" w:hanging="360"/>
      </w:pPr>
      <w:rPr>
        <w:rFonts w:ascii="Symbol" w:hAnsi="Symbol" w:hint="default"/>
      </w:rPr>
    </w:lvl>
    <w:lvl w:ilvl="7" w:tplc="04240003" w:tentative="1">
      <w:start w:val="1"/>
      <w:numFmt w:val="bullet"/>
      <w:lvlText w:val="o"/>
      <w:lvlJc w:val="left"/>
      <w:pPr>
        <w:ind w:left="6120" w:hanging="360"/>
      </w:pPr>
      <w:rPr>
        <w:rFonts w:ascii="Courier New" w:hAnsi="Courier New" w:cs="Courier New" w:hint="default"/>
      </w:rPr>
    </w:lvl>
    <w:lvl w:ilvl="8" w:tplc="04240005" w:tentative="1">
      <w:start w:val="1"/>
      <w:numFmt w:val="bullet"/>
      <w:lvlText w:val=""/>
      <w:lvlJc w:val="left"/>
      <w:pPr>
        <w:ind w:left="6840" w:hanging="360"/>
      </w:pPr>
      <w:rPr>
        <w:rFonts w:ascii="Wingdings" w:hAnsi="Wingdings" w:hint="default"/>
      </w:rPr>
    </w:lvl>
  </w:abstractNum>
  <w:abstractNum w:abstractNumId="17" w15:restartNumberingAfterBreak="0">
    <w:nsid w:val="3C5C58E5"/>
    <w:multiLevelType w:val="hybridMultilevel"/>
    <w:tmpl w:val="33E67AA4"/>
    <w:lvl w:ilvl="0" w:tplc="0424000F">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3FA55990"/>
    <w:multiLevelType w:val="hybridMultilevel"/>
    <w:tmpl w:val="BD62041C"/>
    <w:lvl w:ilvl="0" w:tplc="641CE27E">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29B6FF0"/>
    <w:multiLevelType w:val="hybridMultilevel"/>
    <w:tmpl w:val="434E5348"/>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449B3DB9"/>
    <w:multiLevelType w:val="hybridMultilevel"/>
    <w:tmpl w:val="66AAEAF2"/>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84A7478"/>
    <w:multiLevelType w:val="hybridMultilevel"/>
    <w:tmpl w:val="0BB0BA6E"/>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4A666D70"/>
    <w:multiLevelType w:val="hybridMultilevel"/>
    <w:tmpl w:val="BAF28E08"/>
    <w:lvl w:ilvl="0" w:tplc="49BE4FD2">
      <w:start w:val="3"/>
      <w:numFmt w:val="bullet"/>
      <w:lvlText w:val="-"/>
      <w:lvlJc w:val="left"/>
      <w:pPr>
        <w:ind w:left="1800" w:hanging="360"/>
      </w:pPr>
      <w:rPr>
        <w:rFonts w:ascii="Arial" w:eastAsiaTheme="minorHAnsi"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24" w15:restartNumberingAfterBreak="0">
    <w:nsid w:val="57F510C5"/>
    <w:multiLevelType w:val="hybridMultilevel"/>
    <w:tmpl w:val="C9ECFCF0"/>
    <w:lvl w:ilvl="0" w:tplc="7B8668C6">
      <w:start w:val="1"/>
      <w:numFmt w:val="low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5DDA2BA8"/>
    <w:multiLevelType w:val="hybridMultilevel"/>
    <w:tmpl w:val="F0827182"/>
    <w:lvl w:ilvl="0" w:tplc="FFFFFFFF">
      <w:start w:val="1"/>
      <w:numFmt w:val="decimal"/>
      <w:lvlText w:val="%1."/>
      <w:lvlJc w:val="left"/>
      <w:pPr>
        <w:ind w:left="720" w:hanging="360"/>
      </w:pPr>
      <w:rPr>
        <w:rFonts w:ascii="Arial" w:eastAsia="Times New Roman" w:hAnsi="Arial" w:cs="Arial"/>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8" w15:restartNumberingAfterBreak="0">
    <w:nsid w:val="67C300D9"/>
    <w:multiLevelType w:val="hybridMultilevel"/>
    <w:tmpl w:val="5308F050"/>
    <w:lvl w:ilvl="0" w:tplc="76AC1A70">
      <w:start w:val="49"/>
      <w:numFmt w:val="bullet"/>
      <w:lvlText w:val=""/>
      <w:lvlJc w:val="left"/>
      <w:pPr>
        <w:ind w:left="720" w:hanging="360"/>
      </w:pPr>
      <w:rPr>
        <w:rFonts w:ascii="Symbol" w:eastAsia="Times New Roman" w:hAnsi="Symbol" w:cs="Times New Roman" w:hint="default"/>
      </w:rPr>
    </w:lvl>
    <w:lvl w:ilvl="1" w:tplc="D4265CC4">
      <w:start w:val="9"/>
      <w:numFmt w:val="bullet"/>
      <w:lvlText w:val="−"/>
      <w:lvlJc w:val="left"/>
      <w:pPr>
        <w:ind w:left="1440" w:hanging="360"/>
      </w:pPr>
      <w:rPr>
        <w:rFonts w:ascii="Calibri" w:eastAsia="Calibri" w:hAnsi="Calibri" w:cs="Calibri"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69983FED"/>
    <w:multiLevelType w:val="hybridMultilevel"/>
    <w:tmpl w:val="E0F0FE46"/>
    <w:lvl w:ilvl="0" w:tplc="46ACC37A">
      <w:start w:val="1"/>
      <w:numFmt w:val="decimal"/>
      <w:lvlText w:val="%1."/>
      <w:lvlJc w:val="left"/>
      <w:pPr>
        <w:tabs>
          <w:tab w:val="num" w:pos="540"/>
        </w:tabs>
        <w:ind w:left="540" w:hanging="360"/>
      </w:pPr>
      <w:rPr>
        <w:rFonts w:ascii="Arial" w:eastAsia="Times New Roman" w:hAnsi="Arial" w:cs="Arial"/>
      </w:rPr>
    </w:lvl>
    <w:lvl w:ilvl="1" w:tplc="04240001">
      <w:start w:val="1"/>
      <w:numFmt w:val="bullet"/>
      <w:lvlText w:val=""/>
      <w:lvlJc w:val="left"/>
      <w:pPr>
        <w:tabs>
          <w:tab w:val="num" w:pos="1440"/>
        </w:tabs>
        <w:ind w:left="1440" w:hanging="360"/>
      </w:pPr>
      <w:rPr>
        <w:rFonts w:ascii="Symbol" w:hAnsi="Symbol"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0" w15:restartNumberingAfterBreak="0">
    <w:nsid w:val="6AB0414F"/>
    <w:multiLevelType w:val="hybridMultilevel"/>
    <w:tmpl w:val="BF4A2DF8"/>
    <w:lvl w:ilvl="0" w:tplc="E2F8CDD4">
      <w:start w:val="3"/>
      <w:numFmt w:val="bullet"/>
      <w:lvlText w:val="-"/>
      <w:lvlJc w:val="left"/>
      <w:pPr>
        <w:ind w:left="1800" w:hanging="360"/>
      </w:pPr>
      <w:rPr>
        <w:rFonts w:ascii="Arial" w:eastAsia="Times New Roman" w:hAnsi="Arial" w:cs="Arial" w:hint="default"/>
      </w:rPr>
    </w:lvl>
    <w:lvl w:ilvl="1" w:tplc="04240003" w:tentative="1">
      <w:start w:val="1"/>
      <w:numFmt w:val="bullet"/>
      <w:lvlText w:val="o"/>
      <w:lvlJc w:val="left"/>
      <w:pPr>
        <w:ind w:left="2520" w:hanging="360"/>
      </w:pPr>
      <w:rPr>
        <w:rFonts w:ascii="Courier New" w:hAnsi="Courier New" w:cs="Courier New" w:hint="default"/>
      </w:rPr>
    </w:lvl>
    <w:lvl w:ilvl="2" w:tplc="04240005" w:tentative="1">
      <w:start w:val="1"/>
      <w:numFmt w:val="bullet"/>
      <w:lvlText w:val=""/>
      <w:lvlJc w:val="left"/>
      <w:pPr>
        <w:ind w:left="3240" w:hanging="360"/>
      </w:pPr>
      <w:rPr>
        <w:rFonts w:ascii="Wingdings" w:hAnsi="Wingdings" w:hint="default"/>
      </w:rPr>
    </w:lvl>
    <w:lvl w:ilvl="3" w:tplc="04240001" w:tentative="1">
      <w:start w:val="1"/>
      <w:numFmt w:val="bullet"/>
      <w:lvlText w:val=""/>
      <w:lvlJc w:val="left"/>
      <w:pPr>
        <w:ind w:left="3960" w:hanging="360"/>
      </w:pPr>
      <w:rPr>
        <w:rFonts w:ascii="Symbol" w:hAnsi="Symbol" w:hint="default"/>
      </w:rPr>
    </w:lvl>
    <w:lvl w:ilvl="4" w:tplc="04240003" w:tentative="1">
      <w:start w:val="1"/>
      <w:numFmt w:val="bullet"/>
      <w:lvlText w:val="o"/>
      <w:lvlJc w:val="left"/>
      <w:pPr>
        <w:ind w:left="4680" w:hanging="360"/>
      </w:pPr>
      <w:rPr>
        <w:rFonts w:ascii="Courier New" w:hAnsi="Courier New" w:cs="Courier New" w:hint="default"/>
      </w:rPr>
    </w:lvl>
    <w:lvl w:ilvl="5" w:tplc="04240005" w:tentative="1">
      <w:start w:val="1"/>
      <w:numFmt w:val="bullet"/>
      <w:lvlText w:val=""/>
      <w:lvlJc w:val="left"/>
      <w:pPr>
        <w:ind w:left="5400" w:hanging="360"/>
      </w:pPr>
      <w:rPr>
        <w:rFonts w:ascii="Wingdings" w:hAnsi="Wingdings" w:hint="default"/>
      </w:rPr>
    </w:lvl>
    <w:lvl w:ilvl="6" w:tplc="04240001" w:tentative="1">
      <w:start w:val="1"/>
      <w:numFmt w:val="bullet"/>
      <w:lvlText w:val=""/>
      <w:lvlJc w:val="left"/>
      <w:pPr>
        <w:ind w:left="6120" w:hanging="360"/>
      </w:pPr>
      <w:rPr>
        <w:rFonts w:ascii="Symbol" w:hAnsi="Symbol" w:hint="default"/>
      </w:rPr>
    </w:lvl>
    <w:lvl w:ilvl="7" w:tplc="04240003" w:tentative="1">
      <w:start w:val="1"/>
      <w:numFmt w:val="bullet"/>
      <w:lvlText w:val="o"/>
      <w:lvlJc w:val="left"/>
      <w:pPr>
        <w:ind w:left="6840" w:hanging="360"/>
      </w:pPr>
      <w:rPr>
        <w:rFonts w:ascii="Courier New" w:hAnsi="Courier New" w:cs="Courier New" w:hint="default"/>
      </w:rPr>
    </w:lvl>
    <w:lvl w:ilvl="8" w:tplc="04240005" w:tentative="1">
      <w:start w:val="1"/>
      <w:numFmt w:val="bullet"/>
      <w:lvlText w:val=""/>
      <w:lvlJc w:val="left"/>
      <w:pPr>
        <w:ind w:left="7560" w:hanging="360"/>
      </w:pPr>
      <w:rPr>
        <w:rFonts w:ascii="Wingdings" w:hAnsi="Wingdings" w:hint="default"/>
      </w:rPr>
    </w:lvl>
  </w:abstractNum>
  <w:abstractNum w:abstractNumId="31" w15:restartNumberingAfterBreak="0">
    <w:nsid w:val="6D2A2583"/>
    <w:multiLevelType w:val="hybridMultilevel"/>
    <w:tmpl w:val="87EE37E0"/>
    <w:lvl w:ilvl="0" w:tplc="5BC4CBFE">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2" w15:restartNumberingAfterBreak="0">
    <w:nsid w:val="72173923"/>
    <w:multiLevelType w:val="hybridMultilevel"/>
    <w:tmpl w:val="17209992"/>
    <w:lvl w:ilvl="0" w:tplc="04240011">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3"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8"/>
  </w:num>
  <w:num w:numId="2">
    <w:abstractNumId w:val="27"/>
  </w:num>
  <w:num w:numId="3">
    <w:abstractNumId w:val="25"/>
  </w:num>
  <w:num w:numId="4">
    <w:abstractNumId w:val="28"/>
  </w:num>
  <w:num w:numId="5">
    <w:abstractNumId w:val="33"/>
  </w:num>
  <w:num w:numId="6">
    <w:abstractNumId w:val="19"/>
  </w:num>
  <w:num w:numId="7">
    <w:abstractNumId w:val="12"/>
  </w:num>
  <w:num w:numId="8">
    <w:abstractNumId w:val="21"/>
  </w:num>
  <w:num w:numId="9">
    <w:abstractNumId w:val="29"/>
  </w:num>
  <w:num w:numId="10">
    <w:abstractNumId w:val="6"/>
  </w:num>
  <w:num w:numId="11">
    <w:abstractNumId w:val="30"/>
  </w:num>
  <w:num w:numId="12">
    <w:abstractNumId w:val="23"/>
  </w:num>
  <w:num w:numId="13">
    <w:abstractNumId w:val="17"/>
  </w:num>
  <w:num w:numId="14">
    <w:abstractNumId w:val="2"/>
  </w:num>
  <w:num w:numId="15">
    <w:abstractNumId w:val="32"/>
  </w:num>
  <w:num w:numId="16">
    <w:abstractNumId w:val="7"/>
  </w:num>
  <w:num w:numId="17">
    <w:abstractNumId w:val="0"/>
  </w:num>
  <w:num w:numId="18">
    <w:abstractNumId w:val="4"/>
  </w:num>
  <w:num w:numId="19">
    <w:abstractNumId w:val="1"/>
  </w:num>
  <w:num w:numId="20">
    <w:abstractNumId w:val="20"/>
  </w:num>
  <w:num w:numId="21">
    <w:abstractNumId w:val="18"/>
  </w:num>
  <w:num w:numId="22">
    <w:abstractNumId w:val="3"/>
  </w:num>
  <w:num w:numId="23">
    <w:abstractNumId w:val="5"/>
  </w:num>
  <w:num w:numId="24">
    <w:abstractNumId w:val="9"/>
  </w:num>
  <w:num w:numId="25">
    <w:abstractNumId w:val="10"/>
  </w:num>
  <w:num w:numId="26">
    <w:abstractNumId w:val="26"/>
  </w:num>
  <w:num w:numId="27">
    <w:abstractNumId w:val="15"/>
  </w:num>
  <w:num w:numId="28">
    <w:abstractNumId w:val="31"/>
  </w:num>
  <w:num w:numId="29">
    <w:abstractNumId w:val="22"/>
  </w:num>
  <w:num w:numId="30">
    <w:abstractNumId w:val="24"/>
  </w:num>
  <w:num w:numId="31">
    <w:abstractNumId w:val="13"/>
  </w:num>
  <w:num w:numId="32">
    <w:abstractNumId w:val="14"/>
  </w:num>
  <w:num w:numId="33">
    <w:abstractNumId w:val="11"/>
  </w:num>
  <w:num w:numId="34">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5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238F0"/>
    <w:rsid w:val="000017ED"/>
    <w:rsid w:val="00005D4B"/>
    <w:rsid w:val="00006A51"/>
    <w:rsid w:val="000108AE"/>
    <w:rsid w:val="00017DCA"/>
    <w:rsid w:val="00023EFD"/>
    <w:rsid w:val="000260D8"/>
    <w:rsid w:val="00031D62"/>
    <w:rsid w:val="0003231E"/>
    <w:rsid w:val="000326D3"/>
    <w:rsid w:val="00033B69"/>
    <w:rsid w:val="00035432"/>
    <w:rsid w:val="00035628"/>
    <w:rsid w:val="000370A4"/>
    <w:rsid w:val="00037137"/>
    <w:rsid w:val="00037530"/>
    <w:rsid w:val="00041646"/>
    <w:rsid w:val="00043EE2"/>
    <w:rsid w:val="000469EA"/>
    <w:rsid w:val="00047F8B"/>
    <w:rsid w:val="00053AD0"/>
    <w:rsid w:val="000557F8"/>
    <w:rsid w:val="00063047"/>
    <w:rsid w:val="00064C6A"/>
    <w:rsid w:val="00066EB3"/>
    <w:rsid w:val="00067596"/>
    <w:rsid w:val="00070EF5"/>
    <w:rsid w:val="00072E58"/>
    <w:rsid w:val="0008543D"/>
    <w:rsid w:val="00086470"/>
    <w:rsid w:val="0009099C"/>
    <w:rsid w:val="00090EB3"/>
    <w:rsid w:val="00092441"/>
    <w:rsid w:val="00094804"/>
    <w:rsid w:val="000A200B"/>
    <w:rsid w:val="000A2085"/>
    <w:rsid w:val="000A355D"/>
    <w:rsid w:val="000A6D92"/>
    <w:rsid w:val="000A784A"/>
    <w:rsid w:val="000B0226"/>
    <w:rsid w:val="000B051A"/>
    <w:rsid w:val="000B07F4"/>
    <w:rsid w:val="000B18DB"/>
    <w:rsid w:val="000B1D20"/>
    <w:rsid w:val="000B2C0A"/>
    <w:rsid w:val="000B4182"/>
    <w:rsid w:val="000B7566"/>
    <w:rsid w:val="000C327A"/>
    <w:rsid w:val="000C35AB"/>
    <w:rsid w:val="000C579F"/>
    <w:rsid w:val="000C6739"/>
    <w:rsid w:val="000D0A51"/>
    <w:rsid w:val="000D0F4D"/>
    <w:rsid w:val="000D1D98"/>
    <w:rsid w:val="000D31AE"/>
    <w:rsid w:val="000D4122"/>
    <w:rsid w:val="000D4B53"/>
    <w:rsid w:val="000D5D7F"/>
    <w:rsid w:val="000D6646"/>
    <w:rsid w:val="000D7761"/>
    <w:rsid w:val="000E0AB5"/>
    <w:rsid w:val="000E1DE5"/>
    <w:rsid w:val="000E441A"/>
    <w:rsid w:val="000E4D3A"/>
    <w:rsid w:val="000F1BDF"/>
    <w:rsid w:val="000F2CE1"/>
    <w:rsid w:val="0010253A"/>
    <w:rsid w:val="00103C03"/>
    <w:rsid w:val="00105499"/>
    <w:rsid w:val="001106BB"/>
    <w:rsid w:val="00111994"/>
    <w:rsid w:val="00115895"/>
    <w:rsid w:val="00123A17"/>
    <w:rsid w:val="00133E4A"/>
    <w:rsid w:val="00134190"/>
    <w:rsid w:val="001362D8"/>
    <w:rsid w:val="00140D6F"/>
    <w:rsid w:val="00144C7E"/>
    <w:rsid w:val="00152D3A"/>
    <w:rsid w:val="001536A5"/>
    <w:rsid w:val="00155DC2"/>
    <w:rsid w:val="001648DC"/>
    <w:rsid w:val="00171198"/>
    <w:rsid w:val="00171378"/>
    <w:rsid w:val="00173A3F"/>
    <w:rsid w:val="00174F7E"/>
    <w:rsid w:val="00177722"/>
    <w:rsid w:val="001872B1"/>
    <w:rsid w:val="00187A43"/>
    <w:rsid w:val="00191468"/>
    <w:rsid w:val="001930E5"/>
    <w:rsid w:val="00193644"/>
    <w:rsid w:val="00193DBD"/>
    <w:rsid w:val="00195F0E"/>
    <w:rsid w:val="001973E4"/>
    <w:rsid w:val="00197A03"/>
    <w:rsid w:val="001A161B"/>
    <w:rsid w:val="001A18FF"/>
    <w:rsid w:val="001A1F7D"/>
    <w:rsid w:val="001B5D01"/>
    <w:rsid w:val="001C3AEE"/>
    <w:rsid w:val="001C6887"/>
    <w:rsid w:val="001C6E7D"/>
    <w:rsid w:val="001C7C5C"/>
    <w:rsid w:val="001C7F58"/>
    <w:rsid w:val="001D2CDE"/>
    <w:rsid w:val="001D3B84"/>
    <w:rsid w:val="001D4243"/>
    <w:rsid w:val="001D6B86"/>
    <w:rsid w:val="001E161F"/>
    <w:rsid w:val="001E5463"/>
    <w:rsid w:val="001E772B"/>
    <w:rsid w:val="001F0DD8"/>
    <w:rsid w:val="001F3A9B"/>
    <w:rsid w:val="001F3BC0"/>
    <w:rsid w:val="001F3E1E"/>
    <w:rsid w:val="001F5801"/>
    <w:rsid w:val="001F5FEC"/>
    <w:rsid w:val="001F76C7"/>
    <w:rsid w:val="00201360"/>
    <w:rsid w:val="0020322B"/>
    <w:rsid w:val="00203834"/>
    <w:rsid w:val="0020484A"/>
    <w:rsid w:val="00205037"/>
    <w:rsid w:val="002050C4"/>
    <w:rsid w:val="0021132C"/>
    <w:rsid w:val="002139CD"/>
    <w:rsid w:val="00213A22"/>
    <w:rsid w:val="00221B39"/>
    <w:rsid w:val="00226B48"/>
    <w:rsid w:val="00231AE9"/>
    <w:rsid w:val="0023299A"/>
    <w:rsid w:val="00240E2C"/>
    <w:rsid w:val="00243BA1"/>
    <w:rsid w:val="00247574"/>
    <w:rsid w:val="00252CBD"/>
    <w:rsid w:val="00260CA0"/>
    <w:rsid w:val="00263A02"/>
    <w:rsid w:val="00270C80"/>
    <w:rsid w:val="002741EC"/>
    <w:rsid w:val="002808C0"/>
    <w:rsid w:val="00280D65"/>
    <w:rsid w:val="002817C2"/>
    <w:rsid w:val="00281FD3"/>
    <w:rsid w:val="00282EDF"/>
    <w:rsid w:val="00283E8B"/>
    <w:rsid w:val="00285701"/>
    <w:rsid w:val="00287EA3"/>
    <w:rsid w:val="00295634"/>
    <w:rsid w:val="00296A2A"/>
    <w:rsid w:val="002975CC"/>
    <w:rsid w:val="00297B7C"/>
    <w:rsid w:val="002A0D94"/>
    <w:rsid w:val="002A1B19"/>
    <w:rsid w:val="002A2E21"/>
    <w:rsid w:val="002B0452"/>
    <w:rsid w:val="002B4B7D"/>
    <w:rsid w:val="002C0ECF"/>
    <w:rsid w:val="002C32B9"/>
    <w:rsid w:val="002C4185"/>
    <w:rsid w:val="002C4311"/>
    <w:rsid w:val="002C4776"/>
    <w:rsid w:val="002D0E49"/>
    <w:rsid w:val="002D32B6"/>
    <w:rsid w:val="002D5BB6"/>
    <w:rsid w:val="002D6603"/>
    <w:rsid w:val="002D6F9F"/>
    <w:rsid w:val="002E32ED"/>
    <w:rsid w:val="002E3A7B"/>
    <w:rsid w:val="002E579F"/>
    <w:rsid w:val="002E650F"/>
    <w:rsid w:val="002F2867"/>
    <w:rsid w:val="002F4808"/>
    <w:rsid w:val="002F4BDE"/>
    <w:rsid w:val="002F7626"/>
    <w:rsid w:val="003000D7"/>
    <w:rsid w:val="003006B7"/>
    <w:rsid w:val="0030223A"/>
    <w:rsid w:val="003045F4"/>
    <w:rsid w:val="0030553A"/>
    <w:rsid w:val="00306464"/>
    <w:rsid w:val="00306956"/>
    <w:rsid w:val="003113EF"/>
    <w:rsid w:val="00313172"/>
    <w:rsid w:val="00313DD0"/>
    <w:rsid w:val="00317B62"/>
    <w:rsid w:val="00321A64"/>
    <w:rsid w:val="0032406F"/>
    <w:rsid w:val="00326172"/>
    <w:rsid w:val="00333B74"/>
    <w:rsid w:val="00334783"/>
    <w:rsid w:val="00335B51"/>
    <w:rsid w:val="00340185"/>
    <w:rsid w:val="00341ED5"/>
    <w:rsid w:val="0034328E"/>
    <w:rsid w:val="00343E82"/>
    <w:rsid w:val="00344D41"/>
    <w:rsid w:val="00350E00"/>
    <w:rsid w:val="00352B66"/>
    <w:rsid w:val="00353A01"/>
    <w:rsid w:val="00353BD7"/>
    <w:rsid w:val="003553B9"/>
    <w:rsid w:val="003553D3"/>
    <w:rsid w:val="00363341"/>
    <w:rsid w:val="003666A5"/>
    <w:rsid w:val="00374331"/>
    <w:rsid w:val="00377E70"/>
    <w:rsid w:val="003812A7"/>
    <w:rsid w:val="00387CA1"/>
    <w:rsid w:val="003909ED"/>
    <w:rsid w:val="00392F8A"/>
    <w:rsid w:val="00394038"/>
    <w:rsid w:val="003A26A9"/>
    <w:rsid w:val="003B2DA8"/>
    <w:rsid w:val="003B3037"/>
    <w:rsid w:val="003B47ED"/>
    <w:rsid w:val="003C03A2"/>
    <w:rsid w:val="003C0EB9"/>
    <w:rsid w:val="003C474A"/>
    <w:rsid w:val="003C5297"/>
    <w:rsid w:val="003C55F1"/>
    <w:rsid w:val="003D14F8"/>
    <w:rsid w:val="003D69DD"/>
    <w:rsid w:val="003E39CB"/>
    <w:rsid w:val="003E3E7E"/>
    <w:rsid w:val="003E75AC"/>
    <w:rsid w:val="003F29DE"/>
    <w:rsid w:val="003F5914"/>
    <w:rsid w:val="003F5D30"/>
    <w:rsid w:val="004001ED"/>
    <w:rsid w:val="00400A84"/>
    <w:rsid w:val="004010F5"/>
    <w:rsid w:val="0040147B"/>
    <w:rsid w:val="004035E2"/>
    <w:rsid w:val="004039AD"/>
    <w:rsid w:val="00404136"/>
    <w:rsid w:val="00405D58"/>
    <w:rsid w:val="004106B9"/>
    <w:rsid w:val="00412FE5"/>
    <w:rsid w:val="004158E4"/>
    <w:rsid w:val="00415C0E"/>
    <w:rsid w:val="004203D1"/>
    <w:rsid w:val="004229D2"/>
    <w:rsid w:val="00424060"/>
    <w:rsid w:val="00424243"/>
    <w:rsid w:val="00430892"/>
    <w:rsid w:val="0043352E"/>
    <w:rsid w:val="00436151"/>
    <w:rsid w:val="0043787C"/>
    <w:rsid w:val="00437B22"/>
    <w:rsid w:val="00441CE5"/>
    <w:rsid w:val="00442482"/>
    <w:rsid w:val="00443FAC"/>
    <w:rsid w:val="00450BA6"/>
    <w:rsid w:val="004526CF"/>
    <w:rsid w:val="004533F7"/>
    <w:rsid w:val="00455560"/>
    <w:rsid w:val="004555BE"/>
    <w:rsid w:val="00455D0E"/>
    <w:rsid w:val="00457F52"/>
    <w:rsid w:val="00464FD0"/>
    <w:rsid w:val="00465007"/>
    <w:rsid w:val="00465339"/>
    <w:rsid w:val="0046655C"/>
    <w:rsid w:val="00471985"/>
    <w:rsid w:val="00473198"/>
    <w:rsid w:val="004818F7"/>
    <w:rsid w:val="00487446"/>
    <w:rsid w:val="004875BD"/>
    <w:rsid w:val="004920E1"/>
    <w:rsid w:val="0049580C"/>
    <w:rsid w:val="004959C8"/>
    <w:rsid w:val="00495E33"/>
    <w:rsid w:val="004A2E3B"/>
    <w:rsid w:val="004A508F"/>
    <w:rsid w:val="004A642E"/>
    <w:rsid w:val="004B34EA"/>
    <w:rsid w:val="004B4898"/>
    <w:rsid w:val="004C0536"/>
    <w:rsid w:val="004D0A9A"/>
    <w:rsid w:val="004D2272"/>
    <w:rsid w:val="004D2EE1"/>
    <w:rsid w:val="004D5B5F"/>
    <w:rsid w:val="004E1309"/>
    <w:rsid w:val="004E155F"/>
    <w:rsid w:val="004E1F41"/>
    <w:rsid w:val="004E419B"/>
    <w:rsid w:val="004E5809"/>
    <w:rsid w:val="004F008E"/>
    <w:rsid w:val="004F0177"/>
    <w:rsid w:val="004F1894"/>
    <w:rsid w:val="004F3EAF"/>
    <w:rsid w:val="004F4315"/>
    <w:rsid w:val="004F4418"/>
    <w:rsid w:val="005016B9"/>
    <w:rsid w:val="00501B78"/>
    <w:rsid w:val="00502070"/>
    <w:rsid w:val="00503E36"/>
    <w:rsid w:val="005047DD"/>
    <w:rsid w:val="0050606B"/>
    <w:rsid w:val="00507A91"/>
    <w:rsid w:val="005103E9"/>
    <w:rsid w:val="005113DC"/>
    <w:rsid w:val="0051217E"/>
    <w:rsid w:val="00516080"/>
    <w:rsid w:val="00517027"/>
    <w:rsid w:val="00517F7D"/>
    <w:rsid w:val="00520057"/>
    <w:rsid w:val="00523F98"/>
    <w:rsid w:val="005304D1"/>
    <w:rsid w:val="00530740"/>
    <w:rsid w:val="00530D9D"/>
    <w:rsid w:val="0053551E"/>
    <w:rsid w:val="005404B4"/>
    <w:rsid w:val="00541200"/>
    <w:rsid w:val="00542A26"/>
    <w:rsid w:val="00542F8F"/>
    <w:rsid w:val="00546279"/>
    <w:rsid w:val="00547D5F"/>
    <w:rsid w:val="00550775"/>
    <w:rsid w:val="00553E24"/>
    <w:rsid w:val="005543A1"/>
    <w:rsid w:val="00554E6F"/>
    <w:rsid w:val="0055795E"/>
    <w:rsid w:val="0056065B"/>
    <w:rsid w:val="0056092E"/>
    <w:rsid w:val="00560EA3"/>
    <w:rsid w:val="005626B4"/>
    <w:rsid w:val="005628CE"/>
    <w:rsid w:val="005631BF"/>
    <w:rsid w:val="00566CBA"/>
    <w:rsid w:val="00566E0B"/>
    <w:rsid w:val="005722A2"/>
    <w:rsid w:val="00577555"/>
    <w:rsid w:val="00577616"/>
    <w:rsid w:val="005806CA"/>
    <w:rsid w:val="005808FA"/>
    <w:rsid w:val="00583FB6"/>
    <w:rsid w:val="00594BAB"/>
    <w:rsid w:val="005950D8"/>
    <w:rsid w:val="0059582E"/>
    <w:rsid w:val="00596C43"/>
    <w:rsid w:val="00597972"/>
    <w:rsid w:val="00597BDE"/>
    <w:rsid w:val="005A0491"/>
    <w:rsid w:val="005A3109"/>
    <w:rsid w:val="005A5BE8"/>
    <w:rsid w:val="005A6CC9"/>
    <w:rsid w:val="005B0728"/>
    <w:rsid w:val="005C0301"/>
    <w:rsid w:val="005C04AA"/>
    <w:rsid w:val="005C3D84"/>
    <w:rsid w:val="005C5929"/>
    <w:rsid w:val="005C6C05"/>
    <w:rsid w:val="005D0B8D"/>
    <w:rsid w:val="005D6299"/>
    <w:rsid w:val="005D7BE4"/>
    <w:rsid w:val="005E050F"/>
    <w:rsid w:val="005E11B3"/>
    <w:rsid w:val="005E1CBC"/>
    <w:rsid w:val="005E481A"/>
    <w:rsid w:val="005E4D56"/>
    <w:rsid w:val="005F0AB5"/>
    <w:rsid w:val="005F2D29"/>
    <w:rsid w:val="005F4240"/>
    <w:rsid w:val="005F6B31"/>
    <w:rsid w:val="006006CD"/>
    <w:rsid w:val="00611C9F"/>
    <w:rsid w:val="00615830"/>
    <w:rsid w:val="00621CF1"/>
    <w:rsid w:val="00632C12"/>
    <w:rsid w:val="0063546E"/>
    <w:rsid w:val="0064225A"/>
    <w:rsid w:val="006472A3"/>
    <w:rsid w:val="00650B1D"/>
    <w:rsid w:val="006516FD"/>
    <w:rsid w:val="00652C9D"/>
    <w:rsid w:val="00660293"/>
    <w:rsid w:val="00660ECC"/>
    <w:rsid w:val="006644BE"/>
    <w:rsid w:val="00665DFA"/>
    <w:rsid w:val="00666542"/>
    <w:rsid w:val="006708C1"/>
    <w:rsid w:val="00672DE9"/>
    <w:rsid w:val="0067580B"/>
    <w:rsid w:val="0067703B"/>
    <w:rsid w:val="00680007"/>
    <w:rsid w:val="00680A10"/>
    <w:rsid w:val="00681489"/>
    <w:rsid w:val="00683295"/>
    <w:rsid w:val="006834B0"/>
    <w:rsid w:val="006869E1"/>
    <w:rsid w:val="006901A0"/>
    <w:rsid w:val="00692BA6"/>
    <w:rsid w:val="00694D20"/>
    <w:rsid w:val="00695EC3"/>
    <w:rsid w:val="00696AE2"/>
    <w:rsid w:val="00697AC1"/>
    <w:rsid w:val="006A0B81"/>
    <w:rsid w:val="006A369E"/>
    <w:rsid w:val="006A3A96"/>
    <w:rsid w:val="006A7EA4"/>
    <w:rsid w:val="006B026B"/>
    <w:rsid w:val="006B13B7"/>
    <w:rsid w:val="006B411D"/>
    <w:rsid w:val="006B5221"/>
    <w:rsid w:val="006C04F0"/>
    <w:rsid w:val="006C2E8B"/>
    <w:rsid w:val="006C4C44"/>
    <w:rsid w:val="006C4DDD"/>
    <w:rsid w:val="006C5907"/>
    <w:rsid w:val="006D2817"/>
    <w:rsid w:val="006D2911"/>
    <w:rsid w:val="006D36C7"/>
    <w:rsid w:val="006D5512"/>
    <w:rsid w:val="006D56F3"/>
    <w:rsid w:val="006D636C"/>
    <w:rsid w:val="006E0D2C"/>
    <w:rsid w:val="006E1AAF"/>
    <w:rsid w:val="006E6849"/>
    <w:rsid w:val="006F1DE8"/>
    <w:rsid w:val="006F3401"/>
    <w:rsid w:val="006F4B5D"/>
    <w:rsid w:val="006F64CD"/>
    <w:rsid w:val="006F6E40"/>
    <w:rsid w:val="00700B6E"/>
    <w:rsid w:val="007010AA"/>
    <w:rsid w:val="00702608"/>
    <w:rsid w:val="0070516C"/>
    <w:rsid w:val="00705EFC"/>
    <w:rsid w:val="007102F1"/>
    <w:rsid w:val="00710FD5"/>
    <w:rsid w:val="00712EE1"/>
    <w:rsid w:val="00715CE5"/>
    <w:rsid w:val="007178FF"/>
    <w:rsid w:val="007208EE"/>
    <w:rsid w:val="00722283"/>
    <w:rsid w:val="007222E7"/>
    <w:rsid w:val="0072392C"/>
    <w:rsid w:val="007239F9"/>
    <w:rsid w:val="00724171"/>
    <w:rsid w:val="007326E2"/>
    <w:rsid w:val="00736FA9"/>
    <w:rsid w:val="0074712D"/>
    <w:rsid w:val="00747242"/>
    <w:rsid w:val="007472FB"/>
    <w:rsid w:val="00747D51"/>
    <w:rsid w:val="007517FA"/>
    <w:rsid w:val="00752A4E"/>
    <w:rsid w:val="00753C89"/>
    <w:rsid w:val="00760BC6"/>
    <w:rsid w:val="00765F81"/>
    <w:rsid w:val="00766FC4"/>
    <w:rsid w:val="00770F55"/>
    <w:rsid w:val="0077166E"/>
    <w:rsid w:val="00772B96"/>
    <w:rsid w:val="007825EA"/>
    <w:rsid w:val="007834CA"/>
    <w:rsid w:val="007854C8"/>
    <w:rsid w:val="00786407"/>
    <w:rsid w:val="007915B0"/>
    <w:rsid w:val="00791772"/>
    <w:rsid w:val="007917F7"/>
    <w:rsid w:val="0079182D"/>
    <w:rsid w:val="00791E76"/>
    <w:rsid w:val="00791EEC"/>
    <w:rsid w:val="00792F9D"/>
    <w:rsid w:val="0079655B"/>
    <w:rsid w:val="00796FA8"/>
    <w:rsid w:val="007A1B7C"/>
    <w:rsid w:val="007A1D86"/>
    <w:rsid w:val="007A3E6F"/>
    <w:rsid w:val="007A5CC0"/>
    <w:rsid w:val="007B1068"/>
    <w:rsid w:val="007B3CE7"/>
    <w:rsid w:val="007B5944"/>
    <w:rsid w:val="007B6490"/>
    <w:rsid w:val="007B6A98"/>
    <w:rsid w:val="007C2FFC"/>
    <w:rsid w:val="007C7E12"/>
    <w:rsid w:val="007D1FFC"/>
    <w:rsid w:val="007D2FDE"/>
    <w:rsid w:val="007D329E"/>
    <w:rsid w:val="007D4C46"/>
    <w:rsid w:val="007D628C"/>
    <w:rsid w:val="007D6E2D"/>
    <w:rsid w:val="007E48D9"/>
    <w:rsid w:val="007E7A89"/>
    <w:rsid w:val="007F13B5"/>
    <w:rsid w:val="007F1424"/>
    <w:rsid w:val="007F2270"/>
    <w:rsid w:val="007F3D31"/>
    <w:rsid w:val="007F460B"/>
    <w:rsid w:val="007F50D0"/>
    <w:rsid w:val="007F5210"/>
    <w:rsid w:val="007F69D6"/>
    <w:rsid w:val="00800487"/>
    <w:rsid w:val="008029D4"/>
    <w:rsid w:val="00804E29"/>
    <w:rsid w:val="008059E5"/>
    <w:rsid w:val="00815794"/>
    <w:rsid w:val="00817D99"/>
    <w:rsid w:val="0082208C"/>
    <w:rsid w:val="00823A09"/>
    <w:rsid w:val="0082464D"/>
    <w:rsid w:val="008257EB"/>
    <w:rsid w:val="0082655C"/>
    <w:rsid w:val="008320E6"/>
    <w:rsid w:val="00832AB9"/>
    <w:rsid w:val="008359B5"/>
    <w:rsid w:val="008404F5"/>
    <w:rsid w:val="00840F12"/>
    <w:rsid w:val="00846583"/>
    <w:rsid w:val="00850D20"/>
    <w:rsid w:val="00853F6F"/>
    <w:rsid w:val="008558D5"/>
    <w:rsid w:val="00855965"/>
    <w:rsid w:val="00857188"/>
    <w:rsid w:val="00857824"/>
    <w:rsid w:val="0086569D"/>
    <w:rsid w:val="00871A9E"/>
    <w:rsid w:val="00872EE3"/>
    <w:rsid w:val="00873DEB"/>
    <w:rsid w:val="00874372"/>
    <w:rsid w:val="008758B5"/>
    <w:rsid w:val="008771F3"/>
    <w:rsid w:val="00881F5D"/>
    <w:rsid w:val="00882C3C"/>
    <w:rsid w:val="0089600B"/>
    <w:rsid w:val="008A01D8"/>
    <w:rsid w:val="008A0A69"/>
    <w:rsid w:val="008A25A5"/>
    <w:rsid w:val="008A65C6"/>
    <w:rsid w:val="008A73B1"/>
    <w:rsid w:val="008B0C91"/>
    <w:rsid w:val="008B1171"/>
    <w:rsid w:val="008C78D1"/>
    <w:rsid w:val="008D049E"/>
    <w:rsid w:val="008D2923"/>
    <w:rsid w:val="008D45B0"/>
    <w:rsid w:val="008E13F6"/>
    <w:rsid w:val="008E2F44"/>
    <w:rsid w:val="008E3607"/>
    <w:rsid w:val="008E3F2C"/>
    <w:rsid w:val="008E66DE"/>
    <w:rsid w:val="008E74A7"/>
    <w:rsid w:val="008E7D5F"/>
    <w:rsid w:val="008F1145"/>
    <w:rsid w:val="008F210F"/>
    <w:rsid w:val="008F7206"/>
    <w:rsid w:val="009002EC"/>
    <w:rsid w:val="00900E14"/>
    <w:rsid w:val="0090196F"/>
    <w:rsid w:val="0090239A"/>
    <w:rsid w:val="009152F5"/>
    <w:rsid w:val="00916907"/>
    <w:rsid w:val="009208B4"/>
    <w:rsid w:val="0092237D"/>
    <w:rsid w:val="0092732F"/>
    <w:rsid w:val="00927A46"/>
    <w:rsid w:val="00930048"/>
    <w:rsid w:val="00932ECD"/>
    <w:rsid w:val="00933C2B"/>
    <w:rsid w:val="00935946"/>
    <w:rsid w:val="00935C84"/>
    <w:rsid w:val="009404F7"/>
    <w:rsid w:val="00945AE2"/>
    <w:rsid w:val="009466E1"/>
    <w:rsid w:val="00946C1B"/>
    <w:rsid w:val="00950CEF"/>
    <w:rsid w:val="009525CE"/>
    <w:rsid w:val="00955EF1"/>
    <w:rsid w:val="00957BF2"/>
    <w:rsid w:val="00960D7B"/>
    <w:rsid w:val="00962ED5"/>
    <w:rsid w:val="00963186"/>
    <w:rsid w:val="009679D0"/>
    <w:rsid w:val="0097108F"/>
    <w:rsid w:val="009750C9"/>
    <w:rsid w:val="0098067D"/>
    <w:rsid w:val="009806BD"/>
    <w:rsid w:val="0098604B"/>
    <w:rsid w:val="00986212"/>
    <w:rsid w:val="00990888"/>
    <w:rsid w:val="00994792"/>
    <w:rsid w:val="00994799"/>
    <w:rsid w:val="00996CD5"/>
    <w:rsid w:val="009A0932"/>
    <w:rsid w:val="009A1574"/>
    <w:rsid w:val="009A2836"/>
    <w:rsid w:val="009A307B"/>
    <w:rsid w:val="009A30B8"/>
    <w:rsid w:val="009B2063"/>
    <w:rsid w:val="009B2D24"/>
    <w:rsid w:val="009B32EE"/>
    <w:rsid w:val="009B36F6"/>
    <w:rsid w:val="009B69D8"/>
    <w:rsid w:val="009C0E87"/>
    <w:rsid w:val="009C6B32"/>
    <w:rsid w:val="009C7D22"/>
    <w:rsid w:val="009D1CD9"/>
    <w:rsid w:val="009D592A"/>
    <w:rsid w:val="009D63BF"/>
    <w:rsid w:val="009D76AF"/>
    <w:rsid w:val="009E35E9"/>
    <w:rsid w:val="009E3CA8"/>
    <w:rsid w:val="009E5A53"/>
    <w:rsid w:val="009E6755"/>
    <w:rsid w:val="009E7926"/>
    <w:rsid w:val="009F3A78"/>
    <w:rsid w:val="009F4030"/>
    <w:rsid w:val="009F4B7A"/>
    <w:rsid w:val="009F5FFF"/>
    <w:rsid w:val="00A04BAB"/>
    <w:rsid w:val="00A06F18"/>
    <w:rsid w:val="00A1028B"/>
    <w:rsid w:val="00A11D54"/>
    <w:rsid w:val="00A13746"/>
    <w:rsid w:val="00A1687A"/>
    <w:rsid w:val="00A17AD1"/>
    <w:rsid w:val="00A17F54"/>
    <w:rsid w:val="00A24FEB"/>
    <w:rsid w:val="00A26FE2"/>
    <w:rsid w:val="00A27F1A"/>
    <w:rsid w:val="00A330BC"/>
    <w:rsid w:val="00A36BD5"/>
    <w:rsid w:val="00A43738"/>
    <w:rsid w:val="00A5059B"/>
    <w:rsid w:val="00A51134"/>
    <w:rsid w:val="00A5215A"/>
    <w:rsid w:val="00A53B1F"/>
    <w:rsid w:val="00A63551"/>
    <w:rsid w:val="00A65A46"/>
    <w:rsid w:val="00A67C68"/>
    <w:rsid w:val="00A7099B"/>
    <w:rsid w:val="00A711FA"/>
    <w:rsid w:val="00A72DD4"/>
    <w:rsid w:val="00A75EB1"/>
    <w:rsid w:val="00A76C72"/>
    <w:rsid w:val="00A83104"/>
    <w:rsid w:val="00A83EB4"/>
    <w:rsid w:val="00A9050A"/>
    <w:rsid w:val="00A94E9E"/>
    <w:rsid w:val="00A97302"/>
    <w:rsid w:val="00A97C37"/>
    <w:rsid w:val="00AA1C55"/>
    <w:rsid w:val="00AA282B"/>
    <w:rsid w:val="00AA4B42"/>
    <w:rsid w:val="00AA7734"/>
    <w:rsid w:val="00AA7CFE"/>
    <w:rsid w:val="00AB084A"/>
    <w:rsid w:val="00AB0A86"/>
    <w:rsid w:val="00AB23BA"/>
    <w:rsid w:val="00AB2A4F"/>
    <w:rsid w:val="00AB36C2"/>
    <w:rsid w:val="00AB3858"/>
    <w:rsid w:val="00AB7CA0"/>
    <w:rsid w:val="00AC3FF4"/>
    <w:rsid w:val="00AC4C8A"/>
    <w:rsid w:val="00AC594C"/>
    <w:rsid w:val="00AD0529"/>
    <w:rsid w:val="00AD07CE"/>
    <w:rsid w:val="00AD0810"/>
    <w:rsid w:val="00AD2F63"/>
    <w:rsid w:val="00AD4BAA"/>
    <w:rsid w:val="00AD7FC0"/>
    <w:rsid w:val="00AE0F38"/>
    <w:rsid w:val="00AE1656"/>
    <w:rsid w:val="00AE1F83"/>
    <w:rsid w:val="00AE4C03"/>
    <w:rsid w:val="00AF23B3"/>
    <w:rsid w:val="00AF3D02"/>
    <w:rsid w:val="00B012E0"/>
    <w:rsid w:val="00B03059"/>
    <w:rsid w:val="00B05775"/>
    <w:rsid w:val="00B0740C"/>
    <w:rsid w:val="00B1099B"/>
    <w:rsid w:val="00B133E5"/>
    <w:rsid w:val="00B157EA"/>
    <w:rsid w:val="00B17F52"/>
    <w:rsid w:val="00B21F50"/>
    <w:rsid w:val="00B24146"/>
    <w:rsid w:val="00B24F3B"/>
    <w:rsid w:val="00B25735"/>
    <w:rsid w:val="00B30846"/>
    <w:rsid w:val="00B33D20"/>
    <w:rsid w:val="00B34DFB"/>
    <w:rsid w:val="00B35482"/>
    <w:rsid w:val="00B379A0"/>
    <w:rsid w:val="00B37B74"/>
    <w:rsid w:val="00B403C9"/>
    <w:rsid w:val="00B40F6C"/>
    <w:rsid w:val="00B45E38"/>
    <w:rsid w:val="00B47848"/>
    <w:rsid w:val="00B47C21"/>
    <w:rsid w:val="00B51A08"/>
    <w:rsid w:val="00B52D48"/>
    <w:rsid w:val="00B5431A"/>
    <w:rsid w:val="00B56DE3"/>
    <w:rsid w:val="00B60A1F"/>
    <w:rsid w:val="00B67C0C"/>
    <w:rsid w:val="00B72FBB"/>
    <w:rsid w:val="00B74247"/>
    <w:rsid w:val="00B74498"/>
    <w:rsid w:val="00B75324"/>
    <w:rsid w:val="00B80348"/>
    <w:rsid w:val="00B80402"/>
    <w:rsid w:val="00B835A6"/>
    <w:rsid w:val="00B83CDA"/>
    <w:rsid w:val="00B84B5A"/>
    <w:rsid w:val="00B84E65"/>
    <w:rsid w:val="00B87EA3"/>
    <w:rsid w:val="00B907F9"/>
    <w:rsid w:val="00B90ABE"/>
    <w:rsid w:val="00B93CC2"/>
    <w:rsid w:val="00B95D8B"/>
    <w:rsid w:val="00B97869"/>
    <w:rsid w:val="00BA22EC"/>
    <w:rsid w:val="00BA2BF5"/>
    <w:rsid w:val="00BA4D38"/>
    <w:rsid w:val="00BB17B7"/>
    <w:rsid w:val="00BB3CA9"/>
    <w:rsid w:val="00BC1355"/>
    <w:rsid w:val="00BC1373"/>
    <w:rsid w:val="00BD0AE7"/>
    <w:rsid w:val="00BD5D3B"/>
    <w:rsid w:val="00BD6A1D"/>
    <w:rsid w:val="00BE2112"/>
    <w:rsid w:val="00BF0C29"/>
    <w:rsid w:val="00BF1258"/>
    <w:rsid w:val="00C056E8"/>
    <w:rsid w:val="00C06C68"/>
    <w:rsid w:val="00C06CE2"/>
    <w:rsid w:val="00C12103"/>
    <w:rsid w:val="00C12AA2"/>
    <w:rsid w:val="00C17D1A"/>
    <w:rsid w:val="00C24825"/>
    <w:rsid w:val="00C24B2C"/>
    <w:rsid w:val="00C25AEE"/>
    <w:rsid w:val="00C306F6"/>
    <w:rsid w:val="00C315C6"/>
    <w:rsid w:val="00C34CA0"/>
    <w:rsid w:val="00C356F5"/>
    <w:rsid w:val="00C35846"/>
    <w:rsid w:val="00C35CED"/>
    <w:rsid w:val="00C37180"/>
    <w:rsid w:val="00C44C5F"/>
    <w:rsid w:val="00C45440"/>
    <w:rsid w:val="00C463C7"/>
    <w:rsid w:val="00C46DC6"/>
    <w:rsid w:val="00C4759F"/>
    <w:rsid w:val="00C51323"/>
    <w:rsid w:val="00C565F4"/>
    <w:rsid w:val="00C56723"/>
    <w:rsid w:val="00C61BCC"/>
    <w:rsid w:val="00C65144"/>
    <w:rsid w:val="00C67AD0"/>
    <w:rsid w:val="00C70C2C"/>
    <w:rsid w:val="00C7117C"/>
    <w:rsid w:val="00C71275"/>
    <w:rsid w:val="00C728BE"/>
    <w:rsid w:val="00C775E2"/>
    <w:rsid w:val="00C81CA6"/>
    <w:rsid w:val="00C90ABB"/>
    <w:rsid w:val="00C93874"/>
    <w:rsid w:val="00C9741B"/>
    <w:rsid w:val="00CB1F91"/>
    <w:rsid w:val="00CB4125"/>
    <w:rsid w:val="00CB49B6"/>
    <w:rsid w:val="00CC1DF2"/>
    <w:rsid w:val="00CC5598"/>
    <w:rsid w:val="00CD02DE"/>
    <w:rsid w:val="00CD13A9"/>
    <w:rsid w:val="00CD3AB3"/>
    <w:rsid w:val="00CD612F"/>
    <w:rsid w:val="00CD74AC"/>
    <w:rsid w:val="00CE390C"/>
    <w:rsid w:val="00CE675B"/>
    <w:rsid w:val="00CF6512"/>
    <w:rsid w:val="00D043C7"/>
    <w:rsid w:val="00D04881"/>
    <w:rsid w:val="00D05C9B"/>
    <w:rsid w:val="00D05E13"/>
    <w:rsid w:val="00D05F7C"/>
    <w:rsid w:val="00D06888"/>
    <w:rsid w:val="00D07679"/>
    <w:rsid w:val="00D10076"/>
    <w:rsid w:val="00D124E7"/>
    <w:rsid w:val="00D25CE5"/>
    <w:rsid w:val="00D25FC9"/>
    <w:rsid w:val="00D26142"/>
    <w:rsid w:val="00D3153F"/>
    <w:rsid w:val="00D3221C"/>
    <w:rsid w:val="00D33B11"/>
    <w:rsid w:val="00D343DA"/>
    <w:rsid w:val="00D41D6F"/>
    <w:rsid w:val="00D42B9C"/>
    <w:rsid w:val="00D44B12"/>
    <w:rsid w:val="00D508D8"/>
    <w:rsid w:val="00D51268"/>
    <w:rsid w:val="00D51502"/>
    <w:rsid w:val="00D575A9"/>
    <w:rsid w:val="00D60BA8"/>
    <w:rsid w:val="00D60BCC"/>
    <w:rsid w:val="00D7129E"/>
    <w:rsid w:val="00D7180C"/>
    <w:rsid w:val="00D724D7"/>
    <w:rsid w:val="00D73D11"/>
    <w:rsid w:val="00D74241"/>
    <w:rsid w:val="00D74917"/>
    <w:rsid w:val="00D81420"/>
    <w:rsid w:val="00D825CB"/>
    <w:rsid w:val="00D873F3"/>
    <w:rsid w:val="00D913AF"/>
    <w:rsid w:val="00D91941"/>
    <w:rsid w:val="00D91990"/>
    <w:rsid w:val="00D936C0"/>
    <w:rsid w:val="00D93C5F"/>
    <w:rsid w:val="00DA2CE0"/>
    <w:rsid w:val="00DA3DFA"/>
    <w:rsid w:val="00DA7DF3"/>
    <w:rsid w:val="00DB092C"/>
    <w:rsid w:val="00DB1DD4"/>
    <w:rsid w:val="00DB2A2B"/>
    <w:rsid w:val="00DB5094"/>
    <w:rsid w:val="00DC1FEB"/>
    <w:rsid w:val="00DC36AB"/>
    <w:rsid w:val="00DC36B3"/>
    <w:rsid w:val="00DC4099"/>
    <w:rsid w:val="00DC5349"/>
    <w:rsid w:val="00DC5454"/>
    <w:rsid w:val="00DC6D4A"/>
    <w:rsid w:val="00DC7B7B"/>
    <w:rsid w:val="00DD09AC"/>
    <w:rsid w:val="00DD40FB"/>
    <w:rsid w:val="00DD446A"/>
    <w:rsid w:val="00DD71C5"/>
    <w:rsid w:val="00DD775B"/>
    <w:rsid w:val="00DD7B3E"/>
    <w:rsid w:val="00DE2708"/>
    <w:rsid w:val="00DE392A"/>
    <w:rsid w:val="00DE3DBC"/>
    <w:rsid w:val="00DE4687"/>
    <w:rsid w:val="00DE58B1"/>
    <w:rsid w:val="00DE6225"/>
    <w:rsid w:val="00DE6E42"/>
    <w:rsid w:val="00DE7CAC"/>
    <w:rsid w:val="00DF162E"/>
    <w:rsid w:val="00DF4290"/>
    <w:rsid w:val="00E00063"/>
    <w:rsid w:val="00E04DF6"/>
    <w:rsid w:val="00E06B44"/>
    <w:rsid w:val="00E13C37"/>
    <w:rsid w:val="00E13DA4"/>
    <w:rsid w:val="00E14517"/>
    <w:rsid w:val="00E1620A"/>
    <w:rsid w:val="00E23726"/>
    <w:rsid w:val="00E24658"/>
    <w:rsid w:val="00E261E6"/>
    <w:rsid w:val="00E265BB"/>
    <w:rsid w:val="00E31D86"/>
    <w:rsid w:val="00E33733"/>
    <w:rsid w:val="00E34570"/>
    <w:rsid w:val="00E35143"/>
    <w:rsid w:val="00E3754A"/>
    <w:rsid w:val="00E51D56"/>
    <w:rsid w:val="00E54664"/>
    <w:rsid w:val="00E55816"/>
    <w:rsid w:val="00E61D15"/>
    <w:rsid w:val="00E646BD"/>
    <w:rsid w:val="00E65BCD"/>
    <w:rsid w:val="00E73D20"/>
    <w:rsid w:val="00E75307"/>
    <w:rsid w:val="00E8007B"/>
    <w:rsid w:val="00E863DE"/>
    <w:rsid w:val="00E915D8"/>
    <w:rsid w:val="00E917FD"/>
    <w:rsid w:val="00E9240F"/>
    <w:rsid w:val="00E93A2E"/>
    <w:rsid w:val="00E95A2A"/>
    <w:rsid w:val="00E97665"/>
    <w:rsid w:val="00EA12FD"/>
    <w:rsid w:val="00EB1868"/>
    <w:rsid w:val="00EB1E7B"/>
    <w:rsid w:val="00EB45D5"/>
    <w:rsid w:val="00EB5FAB"/>
    <w:rsid w:val="00EC0ADC"/>
    <w:rsid w:val="00EC1D01"/>
    <w:rsid w:val="00ED001F"/>
    <w:rsid w:val="00ED06F1"/>
    <w:rsid w:val="00ED1A2A"/>
    <w:rsid w:val="00ED371F"/>
    <w:rsid w:val="00ED6299"/>
    <w:rsid w:val="00ED7841"/>
    <w:rsid w:val="00EE3178"/>
    <w:rsid w:val="00EE3928"/>
    <w:rsid w:val="00EE49A6"/>
    <w:rsid w:val="00EE6F0D"/>
    <w:rsid w:val="00EE70CA"/>
    <w:rsid w:val="00EF11B9"/>
    <w:rsid w:val="00EF168C"/>
    <w:rsid w:val="00EF4A9E"/>
    <w:rsid w:val="00EF4E1D"/>
    <w:rsid w:val="00EF6986"/>
    <w:rsid w:val="00F02EA5"/>
    <w:rsid w:val="00F06326"/>
    <w:rsid w:val="00F07211"/>
    <w:rsid w:val="00F11DAC"/>
    <w:rsid w:val="00F1555E"/>
    <w:rsid w:val="00F16961"/>
    <w:rsid w:val="00F21295"/>
    <w:rsid w:val="00F22848"/>
    <w:rsid w:val="00F238F0"/>
    <w:rsid w:val="00F270F8"/>
    <w:rsid w:val="00F306A7"/>
    <w:rsid w:val="00F311CD"/>
    <w:rsid w:val="00F369F7"/>
    <w:rsid w:val="00F41E1C"/>
    <w:rsid w:val="00F42075"/>
    <w:rsid w:val="00F420EF"/>
    <w:rsid w:val="00F455AD"/>
    <w:rsid w:val="00F51C3A"/>
    <w:rsid w:val="00F51CC2"/>
    <w:rsid w:val="00F5412D"/>
    <w:rsid w:val="00F569A3"/>
    <w:rsid w:val="00F56C0E"/>
    <w:rsid w:val="00F601F6"/>
    <w:rsid w:val="00F62328"/>
    <w:rsid w:val="00F62994"/>
    <w:rsid w:val="00F662B8"/>
    <w:rsid w:val="00F7089F"/>
    <w:rsid w:val="00F710F8"/>
    <w:rsid w:val="00F829E6"/>
    <w:rsid w:val="00F82DE5"/>
    <w:rsid w:val="00F86026"/>
    <w:rsid w:val="00F870EE"/>
    <w:rsid w:val="00F93FFE"/>
    <w:rsid w:val="00F97901"/>
    <w:rsid w:val="00FA1485"/>
    <w:rsid w:val="00FA27D8"/>
    <w:rsid w:val="00FA3DD8"/>
    <w:rsid w:val="00FA46CA"/>
    <w:rsid w:val="00FA51B8"/>
    <w:rsid w:val="00FA7ECF"/>
    <w:rsid w:val="00FB0B87"/>
    <w:rsid w:val="00FB397B"/>
    <w:rsid w:val="00FB3E3E"/>
    <w:rsid w:val="00FB439C"/>
    <w:rsid w:val="00FB43B0"/>
    <w:rsid w:val="00FB4D1B"/>
    <w:rsid w:val="00FB6FF0"/>
    <w:rsid w:val="00FC58AA"/>
    <w:rsid w:val="00FC7849"/>
    <w:rsid w:val="00FD38CF"/>
    <w:rsid w:val="00FD3BC1"/>
    <w:rsid w:val="00FD63B4"/>
    <w:rsid w:val="00FE3A3A"/>
    <w:rsid w:val="00FE5B06"/>
    <w:rsid w:val="00FE5B89"/>
    <w:rsid w:val="00FE6477"/>
    <w:rsid w:val="00FF0233"/>
    <w:rsid w:val="00FF054C"/>
    <w:rsid w:val="00FF1D3C"/>
    <w:rsid w:val="00FF2FC4"/>
    <w:rsid w:val="00FF5FF4"/>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B4D453D"/>
  <w15:docId w15:val="{D801A83C-8959-473C-87B3-61622CFDCA9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0B18DB"/>
    <w:rPr>
      <w:rFonts w:ascii="Arial" w:eastAsia="Calibri" w:hAnsi="Arial" w:cs="Times New Roman"/>
      <w:sz w:val="20"/>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styleId="Odstavekseznama">
    <w:name w:val="List Paragraph"/>
    <w:aliases w:val="numbered list,Dot pt,F5 List Paragraph,List Paragraph Char Char Char,Indicator Text,Numbered Para 1,MAIN CONTENT,Colorful List - Accent 11,Bullet 1,Bullet Points,Párrafo de lista,Recommendation,List Paragraph2,OBC Bullet,Normal numbered"/>
    <w:basedOn w:val="Navaden"/>
    <w:link w:val="OdstavekseznamaZnak"/>
    <w:uiPriority w:val="34"/>
    <w:qFormat/>
    <w:rsid w:val="003909ED"/>
    <w:pPr>
      <w:ind w:left="720"/>
      <w:contextualSpacing/>
    </w:pPr>
  </w:style>
  <w:style w:type="character" w:styleId="Pripombasklic">
    <w:name w:val="annotation reference"/>
    <w:basedOn w:val="Privzetapisavaodstavka"/>
    <w:uiPriority w:val="99"/>
    <w:semiHidden/>
    <w:unhideWhenUsed/>
    <w:rsid w:val="007F13B5"/>
    <w:rPr>
      <w:sz w:val="16"/>
      <w:szCs w:val="16"/>
    </w:rPr>
  </w:style>
  <w:style w:type="paragraph" w:styleId="Pripombabesedilo">
    <w:name w:val="annotation text"/>
    <w:basedOn w:val="Navaden"/>
    <w:link w:val="PripombabesediloZnak"/>
    <w:uiPriority w:val="99"/>
    <w:unhideWhenUsed/>
    <w:rsid w:val="007F13B5"/>
    <w:pPr>
      <w:spacing w:line="240" w:lineRule="auto"/>
    </w:pPr>
    <w:rPr>
      <w:szCs w:val="20"/>
    </w:rPr>
  </w:style>
  <w:style w:type="character" w:customStyle="1" w:styleId="PripombabesediloZnak">
    <w:name w:val="Pripomba – besedilo Znak"/>
    <w:basedOn w:val="Privzetapisavaodstavka"/>
    <w:link w:val="Pripombabesedilo"/>
    <w:uiPriority w:val="99"/>
    <w:rsid w:val="007F13B5"/>
    <w:rPr>
      <w:rFonts w:ascii="Arial" w:eastAsia="Calibri" w:hAnsi="Arial" w:cs="Times New Roman"/>
      <w:sz w:val="20"/>
      <w:szCs w:val="20"/>
    </w:rPr>
  </w:style>
  <w:style w:type="paragraph" w:styleId="Zadevapripombe">
    <w:name w:val="annotation subject"/>
    <w:basedOn w:val="Pripombabesedilo"/>
    <w:next w:val="Pripombabesedilo"/>
    <w:link w:val="ZadevapripombeZnak"/>
    <w:uiPriority w:val="99"/>
    <w:semiHidden/>
    <w:unhideWhenUsed/>
    <w:rsid w:val="007F13B5"/>
    <w:rPr>
      <w:b/>
      <w:bCs/>
    </w:rPr>
  </w:style>
  <w:style w:type="character" w:customStyle="1" w:styleId="ZadevapripombeZnak">
    <w:name w:val="Zadeva pripombe Znak"/>
    <w:basedOn w:val="PripombabesediloZnak"/>
    <w:link w:val="Zadevapripombe"/>
    <w:uiPriority w:val="99"/>
    <w:semiHidden/>
    <w:rsid w:val="007F13B5"/>
    <w:rPr>
      <w:rFonts w:ascii="Arial" w:eastAsia="Calibri" w:hAnsi="Arial" w:cs="Times New Roman"/>
      <w:b/>
      <w:bCs/>
      <w:sz w:val="20"/>
      <w:szCs w:val="20"/>
    </w:rPr>
  </w:style>
  <w:style w:type="paragraph" w:styleId="Besedilooblaka">
    <w:name w:val="Balloon Text"/>
    <w:basedOn w:val="Navaden"/>
    <w:link w:val="BesedilooblakaZnak"/>
    <w:uiPriority w:val="99"/>
    <w:semiHidden/>
    <w:unhideWhenUsed/>
    <w:rsid w:val="007F13B5"/>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7F13B5"/>
    <w:rPr>
      <w:rFonts w:ascii="Segoe UI" w:eastAsia="Calibri" w:hAnsi="Segoe UI" w:cs="Segoe UI"/>
      <w:sz w:val="18"/>
      <w:szCs w:val="18"/>
    </w:rPr>
  </w:style>
  <w:style w:type="paragraph" w:customStyle="1" w:styleId="Default">
    <w:name w:val="Default"/>
    <w:rsid w:val="00FA1485"/>
    <w:pPr>
      <w:autoSpaceDE w:val="0"/>
      <w:autoSpaceDN w:val="0"/>
      <w:adjustRightInd w:val="0"/>
      <w:spacing w:after="0" w:line="240" w:lineRule="auto"/>
    </w:pPr>
    <w:rPr>
      <w:rFonts w:ascii="EUAlbertina" w:hAnsi="EUAlbertina" w:cs="EUAlbertina"/>
      <w:color w:val="000000"/>
      <w:sz w:val="24"/>
      <w:szCs w:val="24"/>
    </w:rPr>
  </w:style>
  <w:style w:type="paragraph" w:styleId="Revizija">
    <w:name w:val="Revision"/>
    <w:hidden/>
    <w:uiPriority w:val="99"/>
    <w:semiHidden/>
    <w:rsid w:val="00424060"/>
    <w:pPr>
      <w:spacing w:after="0" w:line="240" w:lineRule="auto"/>
    </w:pPr>
    <w:rPr>
      <w:rFonts w:ascii="Arial" w:eastAsia="Calibri" w:hAnsi="Arial" w:cs="Times New Roman"/>
      <w:sz w:val="20"/>
    </w:rPr>
  </w:style>
  <w:style w:type="paragraph" w:styleId="Sprotnaopomba-besedilo">
    <w:name w:val="footnote text"/>
    <w:basedOn w:val="Navaden"/>
    <w:link w:val="Sprotnaopomba-besediloZnak"/>
    <w:uiPriority w:val="99"/>
    <w:semiHidden/>
    <w:unhideWhenUsed/>
    <w:rsid w:val="007F69D6"/>
    <w:pPr>
      <w:spacing w:after="0" w:line="240" w:lineRule="auto"/>
    </w:pPr>
    <w:rPr>
      <w:rFonts w:asciiTheme="minorHAnsi" w:eastAsiaTheme="minorHAnsi" w:hAnsiTheme="minorHAnsi" w:cstheme="minorBidi"/>
      <w:szCs w:val="20"/>
    </w:rPr>
  </w:style>
  <w:style w:type="character" w:customStyle="1" w:styleId="Sprotnaopomba-besediloZnak">
    <w:name w:val="Sprotna opomba - besedilo Znak"/>
    <w:basedOn w:val="Privzetapisavaodstavka"/>
    <w:link w:val="Sprotnaopomba-besedilo"/>
    <w:uiPriority w:val="99"/>
    <w:semiHidden/>
    <w:rsid w:val="007F69D6"/>
    <w:rPr>
      <w:sz w:val="20"/>
      <w:szCs w:val="20"/>
    </w:rPr>
  </w:style>
  <w:style w:type="character" w:styleId="Sprotnaopomba-sklic">
    <w:name w:val="footnote reference"/>
    <w:basedOn w:val="Privzetapisavaodstavka"/>
    <w:uiPriority w:val="99"/>
    <w:semiHidden/>
    <w:unhideWhenUsed/>
    <w:rsid w:val="007F69D6"/>
    <w:rPr>
      <w:vertAlign w:val="superscript"/>
    </w:rPr>
  </w:style>
  <w:style w:type="paragraph" w:customStyle="1" w:styleId="datumtevilka">
    <w:name w:val="datum številka"/>
    <w:basedOn w:val="Navaden"/>
    <w:qFormat/>
    <w:rsid w:val="002F4808"/>
    <w:pPr>
      <w:tabs>
        <w:tab w:val="left" w:pos="1701"/>
      </w:tabs>
      <w:spacing w:after="0" w:line="260" w:lineRule="exact"/>
    </w:pPr>
    <w:rPr>
      <w:rFonts w:eastAsia="Times New Roman"/>
      <w:szCs w:val="20"/>
      <w:lang w:eastAsia="sl-SI"/>
    </w:rPr>
  </w:style>
  <w:style w:type="character" w:customStyle="1" w:styleId="OdstavekseznamaZnak">
    <w:name w:val="Odstavek seznama Znak"/>
    <w:aliases w:val="numbered list Znak,Dot pt Znak,F5 List Paragraph Znak,List Paragraph Char Char Char Znak,Indicator Text Znak,Numbered Para 1 Znak,MAIN CONTENT Znak,Colorful List - Accent 11 Znak,Bullet 1 Znak,Bullet Points Znak,Recommendation Znak"/>
    <w:link w:val="Odstavekseznama"/>
    <w:uiPriority w:val="34"/>
    <w:qFormat/>
    <w:locked/>
    <w:rsid w:val="00155DC2"/>
    <w:rPr>
      <w:rFonts w:ascii="Arial" w:eastAsia="Calibri" w:hAnsi="Arial" w:cs="Times New Roman"/>
      <w:sz w:val="20"/>
    </w:rPr>
  </w:style>
  <w:style w:type="paragraph" w:customStyle="1" w:styleId="len">
    <w:name w:val="Člen"/>
    <w:basedOn w:val="Navaden"/>
    <w:link w:val="lenZnak"/>
    <w:qFormat/>
    <w:rsid w:val="00D7129E"/>
    <w:pPr>
      <w:suppressAutoHyphens/>
      <w:overflowPunct w:val="0"/>
      <w:autoSpaceDE w:val="0"/>
      <w:autoSpaceDN w:val="0"/>
      <w:adjustRightInd w:val="0"/>
      <w:spacing w:before="480" w:after="0" w:line="240" w:lineRule="auto"/>
      <w:jc w:val="center"/>
      <w:textAlignment w:val="baseline"/>
    </w:pPr>
    <w:rPr>
      <w:rFonts w:eastAsia="Times New Roman"/>
      <w:b/>
      <w:sz w:val="22"/>
      <w:lang w:eastAsia="sl-SI"/>
    </w:rPr>
  </w:style>
  <w:style w:type="character" w:customStyle="1" w:styleId="lenZnak">
    <w:name w:val="Člen Znak"/>
    <w:link w:val="len"/>
    <w:rsid w:val="00D7129E"/>
    <w:rPr>
      <w:rFonts w:ascii="Arial" w:eastAsia="Times New Roman" w:hAnsi="Arial" w:cs="Times New Roman"/>
      <w:b/>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88818487">
      <w:bodyDiv w:val="1"/>
      <w:marLeft w:val="0"/>
      <w:marRight w:val="0"/>
      <w:marTop w:val="0"/>
      <w:marBottom w:val="0"/>
      <w:divBdr>
        <w:top w:val="none" w:sz="0" w:space="0" w:color="auto"/>
        <w:left w:val="none" w:sz="0" w:space="0" w:color="auto"/>
        <w:bottom w:val="none" w:sz="0" w:space="0" w:color="auto"/>
        <w:right w:val="none" w:sz="0" w:space="0" w:color="auto"/>
      </w:divBdr>
    </w:div>
    <w:div w:id="126550707">
      <w:bodyDiv w:val="1"/>
      <w:marLeft w:val="0"/>
      <w:marRight w:val="0"/>
      <w:marTop w:val="0"/>
      <w:marBottom w:val="0"/>
      <w:divBdr>
        <w:top w:val="none" w:sz="0" w:space="0" w:color="auto"/>
        <w:left w:val="none" w:sz="0" w:space="0" w:color="auto"/>
        <w:bottom w:val="none" w:sz="0" w:space="0" w:color="auto"/>
        <w:right w:val="none" w:sz="0" w:space="0" w:color="auto"/>
      </w:divBdr>
    </w:div>
    <w:div w:id="456535785">
      <w:bodyDiv w:val="1"/>
      <w:marLeft w:val="0"/>
      <w:marRight w:val="0"/>
      <w:marTop w:val="0"/>
      <w:marBottom w:val="0"/>
      <w:divBdr>
        <w:top w:val="none" w:sz="0" w:space="0" w:color="auto"/>
        <w:left w:val="none" w:sz="0" w:space="0" w:color="auto"/>
        <w:bottom w:val="none" w:sz="0" w:space="0" w:color="auto"/>
        <w:right w:val="none" w:sz="0" w:space="0" w:color="auto"/>
      </w:divBdr>
    </w:div>
    <w:div w:id="1203252981">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292117AD-4F65-4027-8B06-D0F84A17F3D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2648</Words>
  <Characters>15095</Characters>
  <Application>Microsoft Office Word</Application>
  <DocSecurity>0</DocSecurity>
  <Lines>125</Lines>
  <Paragraphs>35</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17708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Uporabnik sistema Windows</dc:creator>
  <cp:keywords/>
  <dc:description/>
  <cp:lastModifiedBy>Ingrid Rupčič</cp:lastModifiedBy>
  <cp:revision>2</cp:revision>
  <cp:lastPrinted>2023-06-16T09:16:00Z</cp:lastPrinted>
  <dcterms:created xsi:type="dcterms:W3CDTF">2024-09-11T04:41:00Z</dcterms:created>
  <dcterms:modified xsi:type="dcterms:W3CDTF">2024-09-11T04:41:00Z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ocHome">
    <vt:i4>902958791</vt:i4>
  </property>
</Properties>
</file>