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3139" w:rsidRDefault="000E664F" w:rsidP="000E664F">
      <w:pPr>
        <w:spacing w:after="0" w:line="260" w:lineRule="exact"/>
        <w:jc w:val="right"/>
        <w:rPr>
          <w:rFonts w:ascii="Arial" w:hAnsi="Arial" w:cs="Arial"/>
          <w:sz w:val="20"/>
          <w:szCs w:val="20"/>
        </w:rPr>
      </w:pPr>
      <w:r w:rsidRPr="00CE234E">
        <w:rPr>
          <w:noProof/>
          <w:lang w:eastAsia="sl-SI"/>
        </w:rPr>
        <w:drawing>
          <wp:anchor distT="0" distB="0" distL="114300" distR="114300" simplePos="0" relativeHeight="251658240" behindDoc="0" locked="0" layoutInCell="1" allowOverlap="1">
            <wp:simplePos x="0" y="0"/>
            <wp:positionH relativeFrom="column">
              <wp:posOffset>-379095</wp:posOffset>
            </wp:positionH>
            <wp:positionV relativeFrom="paragraph">
              <wp:posOffset>211455</wp:posOffset>
            </wp:positionV>
            <wp:extent cx="2165350" cy="325120"/>
            <wp:effectExtent l="0" t="0" r="6350" b="0"/>
            <wp:wrapNone/>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anchor>
        </w:drawing>
      </w:r>
    </w:p>
    <w:p w:rsidR="00F13139" w:rsidRPr="00A9231D" w:rsidRDefault="00F13139" w:rsidP="000E664F">
      <w:pPr>
        <w:pStyle w:val="Glava"/>
        <w:tabs>
          <w:tab w:val="clear" w:pos="4536"/>
          <w:tab w:val="clear" w:pos="9072"/>
          <w:tab w:val="left" w:pos="5112"/>
          <w:tab w:val="left" w:pos="8641"/>
        </w:tabs>
        <w:spacing w:line="260" w:lineRule="exact"/>
        <w:ind w:left="-765"/>
        <w:rPr>
          <w:rFonts w:ascii="Arial" w:hAnsi="Arial" w:cs="Arial"/>
          <w:sz w:val="16"/>
        </w:rPr>
      </w:pPr>
    </w:p>
    <w:p w:rsidR="000E664F" w:rsidRDefault="000E664F" w:rsidP="000E664F">
      <w:pPr>
        <w:pStyle w:val="Glava"/>
        <w:tabs>
          <w:tab w:val="clear" w:pos="4536"/>
          <w:tab w:val="clear" w:pos="9072"/>
          <w:tab w:val="left" w:pos="5114"/>
          <w:tab w:val="left" w:pos="8641"/>
        </w:tabs>
        <w:spacing w:line="260" w:lineRule="exact"/>
        <w:rPr>
          <w:rFonts w:ascii="Arial" w:hAnsi="Arial" w:cs="Arial"/>
          <w:sz w:val="16"/>
        </w:rPr>
      </w:pPr>
    </w:p>
    <w:p w:rsidR="000E664F" w:rsidRDefault="000E664F" w:rsidP="000E664F">
      <w:pPr>
        <w:pStyle w:val="Glava"/>
        <w:tabs>
          <w:tab w:val="clear" w:pos="4536"/>
          <w:tab w:val="clear" w:pos="9072"/>
          <w:tab w:val="left" w:pos="5114"/>
          <w:tab w:val="left" w:pos="8641"/>
        </w:tabs>
        <w:spacing w:line="260" w:lineRule="exact"/>
        <w:rPr>
          <w:rFonts w:ascii="Arial" w:hAnsi="Arial" w:cs="Arial"/>
          <w:sz w:val="16"/>
        </w:rPr>
      </w:pPr>
    </w:p>
    <w:p w:rsidR="00F13139" w:rsidRPr="00A9231D" w:rsidRDefault="00F13139" w:rsidP="000E664F">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F13139" w:rsidRPr="00A9231D" w:rsidRDefault="00F13139" w:rsidP="000E664F">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ab/>
        <w:t>F: +386 1 478 1607</w:t>
      </w:r>
    </w:p>
    <w:p w:rsidR="00F13139" w:rsidRPr="00A9231D" w:rsidRDefault="00F13139" w:rsidP="000E664F">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ab/>
        <w:t>E: gp.gs@gov.si</w:t>
      </w:r>
    </w:p>
    <w:p w:rsidR="00F13139" w:rsidRPr="00A9231D" w:rsidRDefault="00F13139" w:rsidP="000E664F">
      <w:pPr>
        <w:pStyle w:val="Glava"/>
        <w:tabs>
          <w:tab w:val="clear" w:pos="4536"/>
          <w:tab w:val="clear" w:pos="9072"/>
          <w:tab w:val="left" w:pos="5114"/>
          <w:tab w:val="left" w:pos="8641"/>
        </w:tabs>
        <w:spacing w:line="260" w:lineRule="exact"/>
        <w:rPr>
          <w:rFonts w:ascii="Arial" w:hAnsi="Arial" w:cs="Arial"/>
          <w:sz w:val="16"/>
        </w:rPr>
      </w:pPr>
      <w:r w:rsidRPr="00A9231D">
        <w:rPr>
          <w:rFonts w:ascii="Arial" w:hAnsi="Arial" w:cs="Arial"/>
          <w:sz w:val="16"/>
        </w:rPr>
        <w:tab/>
        <w:t>http://www.vlada.si/</w:t>
      </w:r>
    </w:p>
    <w:p w:rsidR="00F13139" w:rsidRDefault="00F13139" w:rsidP="000E664F">
      <w:pPr>
        <w:spacing w:after="0" w:line="260" w:lineRule="exact"/>
        <w:jc w:val="right"/>
        <w:rPr>
          <w:rFonts w:ascii="Arial" w:hAnsi="Arial" w:cs="Arial"/>
          <w:sz w:val="20"/>
          <w:szCs w:val="20"/>
        </w:rPr>
      </w:pPr>
    </w:p>
    <w:p w:rsidR="00F13139" w:rsidRDefault="00F13139" w:rsidP="000E664F">
      <w:pPr>
        <w:spacing w:after="0" w:line="260" w:lineRule="exact"/>
        <w:jc w:val="right"/>
        <w:rPr>
          <w:rFonts w:ascii="Arial" w:hAnsi="Arial" w:cs="Arial"/>
          <w:sz w:val="20"/>
          <w:szCs w:val="20"/>
        </w:rPr>
      </w:pPr>
    </w:p>
    <w:p w:rsidR="00F13139" w:rsidRPr="002760DC" w:rsidRDefault="00F13139" w:rsidP="000E664F">
      <w:pPr>
        <w:pStyle w:val="datumtevilka"/>
        <w:spacing w:line="260" w:lineRule="exact"/>
      </w:pPr>
      <w:bookmarkStart w:id="0" w:name="_Hlk61014710"/>
      <w:bookmarkEnd w:id="0"/>
      <w:r w:rsidRPr="002760DC">
        <w:rPr>
          <w:rFonts w:cs="Arial"/>
          <w:color w:val="000000"/>
        </w:rPr>
        <w:t>EVA:</w:t>
      </w:r>
      <w:r w:rsidRPr="002760DC">
        <w:rPr>
          <w:rFonts w:cs="Arial"/>
          <w:color w:val="000000"/>
        </w:rPr>
        <w:tab/>
      </w:r>
      <w:r>
        <w:rPr>
          <w:rFonts w:cs="Arial"/>
          <w:color w:val="000000"/>
        </w:rPr>
        <w:t>2021-2430-0094</w:t>
      </w:r>
    </w:p>
    <w:p w:rsidR="00F13139" w:rsidRPr="002760DC" w:rsidRDefault="00F13139" w:rsidP="000E664F">
      <w:pPr>
        <w:pStyle w:val="datumtevilka"/>
        <w:spacing w:line="260" w:lineRule="exact"/>
      </w:pPr>
      <w:r w:rsidRPr="002760DC">
        <w:t xml:space="preserve">Številka: </w:t>
      </w:r>
      <w:r w:rsidRPr="002760DC">
        <w:tab/>
      </w:r>
      <w:r>
        <w:rPr>
          <w:rFonts w:cs="Arial"/>
          <w:color w:val="000000"/>
        </w:rPr>
        <w:t>00704-91/2024/32</w:t>
      </w:r>
      <w:bookmarkStart w:id="1" w:name="_GoBack"/>
      <w:bookmarkEnd w:id="1"/>
    </w:p>
    <w:p w:rsidR="00F13139" w:rsidRPr="002760DC" w:rsidRDefault="00F13139" w:rsidP="000E664F">
      <w:pPr>
        <w:pStyle w:val="datumtevilka"/>
        <w:spacing w:line="260" w:lineRule="exact"/>
      </w:pPr>
      <w:r>
        <w:t>Datum:</w:t>
      </w:r>
      <w:r w:rsidRPr="002760DC">
        <w:tab/>
      </w:r>
      <w:r>
        <w:rPr>
          <w:rFonts w:cs="Arial"/>
          <w:color w:val="000000"/>
        </w:rPr>
        <w:t>5. 9. 2024</w:t>
      </w:r>
      <w:r w:rsidRPr="002760DC">
        <w:t xml:space="preserve"> </w:t>
      </w:r>
    </w:p>
    <w:p w:rsidR="00F13139" w:rsidRPr="002760DC" w:rsidRDefault="00F13139" w:rsidP="000E664F">
      <w:pPr>
        <w:spacing w:after="0" w:line="260" w:lineRule="exact"/>
      </w:pPr>
    </w:p>
    <w:p w:rsidR="00F13139" w:rsidRPr="00F13139" w:rsidRDefault="00D97E27" w:rsidP="000E664F">
      <w:pPr>
        <w:spacing w:after="0" w:line="260" w:lineRule="exact"/>
        <w:jc w:val="center"/>
        <w:rPr>
          <w:rFonts w:ascii="Arial" w:hAnsi="Arial" w:cs="Arial"/>
          <w:b/>
          <w:sz w:val="20"/>
          <w:szCs w:val="20"/>
        </w:rPr>
      </w:pPr>
      <w:r>
        <w:rPr>
          <w:rFonts w:ascii="Arial" w:hAnsi="Arial" w:cs="Arial"/>
          <w:b/>
          <w:sz w:val="20"/>
          <w:szCs w:val="20"/>
        </w:rPr>
        <w:t>Predlogi amandmajev k Predlogu z</w:t>
      </w:r>
      <w:r w:rsidR="00F13139" w:rsidRPr="00F13139">
        <w:rPr>
          <w:rFonts w:ascii="Arial" w:hAnsi="Arial" w:cs="Arial"/>
          <w:b/>
          <w:sz w:val="20"/>
          <w:szCs w:val="20"/>
        </w:rPr>
        <w:t xml:space="preserve">akona o letalstvu </w:t>
      </w:r>
    </w:p>
    <w:p w:rsidR="00F13139" w:rsidRDefault="00F13139" w:rsidP="000E664F">
      <w:pPr>
        <w:spacing w:after="0" w:line="260" w:lineRule="exact"/>
        <w:jc w:val="right"/>
        <w:rPr>
          <w:rFonts w:ascii="Arial" w:hAnsi="Arial" w:cs="Arial"/>
          <w:sz w:val="20"/>
          <w:szCs w:val="20"/>
        </w:rPr>
      </w:pP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 členu se drugi, tretji, četrti in peti odstavek spremenijo tako, da se glasijo: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»(2) Ta zakon v skladu s splošno priznanimi načeli mednarodnega letalskega prava ureja civilno letalstvo, suverenost, suverene pravice in jurisdikcijo v zračnem prostoru Republike Slovenije (v nadaljnjem besedilu: zračni prostor) ter zahteve, ki se nanašajo na registracijo zrakoplovov, plovnost, osebje v letalstvu, zračni prevoz, letalske operacije in prevoz nevarnega blaga, letališča, zračni prostor, geoinformacijsko dejavnost za civilno letalstvo, varovanje in olajšave, iskanje in reševanje ter preiskave v zvezi z varnostjo, nadzor in postopke o prekrških ter Javno agencijo za civilno letalstvo Republike Slovenije (v nadaljnjem besedilu: agencija).</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(3) Ta zakon ureja vojaško letalstvo in določa splošna pravila in pristojnosti ter preiskavo letalskih nesreč in resnih incidentov vojaških zrakoplovov.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(4) Ta zakon ureja splošna pravila in pristojnosti na področju policijskega letalstva.</w:t>
      </w:r>
    </w:p>
    <w:p w:rsidR="001E2CEB" w:rsidRPr="00FE2B82" w:rsidRDefault="001E2CEB" w:rsidP="000E664F">
      <w:pPr>
        <w:pStyle w:val="Navadensplet"/>
        <w:spacing w:after="0" w:line="260" w:lineRule="exact"/>
        <w:rPr>
          <w:rFonts w:ascii="Arial" w:hAnsi="Arial" w:cs="Arial"/>
          <w:sz w:val="20"/>
          <w:szCs w:val="20"/>
        </w:rPr>
      </w:pPr>
      <w:r w:rsidRPr="00FE2B82">
        <w:rPr>
          <w:rFonts w:ascii="Arial" w:hAnsi="Arial" w:cs="Arial"/>
          <w:color w:val="auto"/>
          <w:sz w:val="20"/>
          <w:szCs w:val="20"/>
        </w:rPr>
        <w:t>(5) Ta zakon ureja dovoljenja za lete tujih državnih zrakoplov.</w:t>
      </w:r>
      <w:r w:rsidRPr="00FE2B82">
        <w:rPr>
          <w:rFonts w:ascii="Arial" w:hAnsi="Arial" w:cs="Arial"/>
          <w:sz w:val="20"/>
          <w:szCs w:val="20"/>
        </w:rPr>
        <w:t xml:space="preserve">«. </w:t>
      </w:r>
    </w:p>
    <w:p w:rsidR="001E2CEB" w:rsidRPr="00FE2B82" w:rsidRDefault="001E2CEB" w:rsidP="000E664F">
      <w:pPr>
        <w:pStyle w:val="Navadensplet"/>
        <w:spacing w:after="0" w:line="260" w:lineRule="exact"/>
        <w:rPr>
          <w:rFonts w:ascii="Arial" w:hAnsi="Arial" w:cs="Arial"/>
          <w:sz w:val="20"/>
          <w:szCs w:val="20"/>
        </w:rPr>
      </w:pPr>
    </w:p>
    <w:p w:rsidR="001E2CEB" w:rsidRPr="00FE2B82" w:rsidRDefault="001E2CEB" w:rsidP="000E664F">
      <w:pPr>
        <w:pStyle w:val="Navadensplet"/>
        <w:spacing w:after="0" w:line="260" w:lineRule="exact"/>
        <w:rPr>
          <w:rFonts w:ascii="Arial" w:hAnsi="Arial" w:cs="Arial"/>
          <w:sz w:val="20"/>
          <w:szCs w:val="20"/>
        </w:rPr>
      </w:pPr>
      <w:r w:rsidRPr="00FE2B82">
        <w:rPr>
          <w:rFonts w:ascii="Arial" w:hAnsi="Arial" w:cs="Arial"/>
          <w:sz w:val="20"/>
          <w:szCs w:val="20"/>
        </w:rPr>
        <w:t xml:space="preserve">Za petim odstavkom se doda nov šesti odstavek, ki se glasi: </w:t>
      </w:r>
    </w:p>
    <w:p w:rsidR="001E2CEB" w:rsidRPr="00FE2B82" w:rsidRDefault="001E2CEB" w:rsidP="000E664F">
      <w:pPr>
        <w:pStyle w:val="Navadensplet"/>
        <w:spacing w:after="0" w:line="260" w:lineRule="exact"/>
        <w:rPr>
          <w:rFonts w:ascii="Arial" w:hAnsi="Arial" w:cs="Arial"/>
          <w:color w:val="auto"/>
          <w:sz w:val="20"/>
          <w:szCs w:val="20"/>
        </w:rPr>
      </w:pPr>
      <w:r w:rsidRPr="00FE2B82">
        <w:rPr>
          <w:rFonts w:ascii="Arial" w:hAnsi="Arial" w:cs="Arial"/>
          <w:sz w:val="20"/>
          <w:szCs w:val="20"/>
        </w:rPr>
        <w:t>»</w:t>
      </w:r>
      <w:r w:rsidRPr="00FE2B82">
        <w:rPr>
          <w:rFonts w:ascii="Arial" w:hAnsi="Arial" w:cs="Arial"/>
          <w:color w:val="auto"/>
          <w:sz w:val="20"/>
          <w:szCs w:val="20"/>
        </w:rPr>
        <w:t xml:space="preserve">(6) Ta zakon določa tudi sankcije za prekrške.« </w:t>
      </w:r>
    </w:p>
    <w:p w:rsidR="001E2CEB" w:rsidRPr="00FE2B82" w:rsidRDefault="001E2CEB" w:rsidP="000E664F">
      <w:pPr>
        <w:pStyle w:val="Navadensplet"/>
        <w:spacing w:after="0" w:line="260" w:lineRule="exact"/>
        <w:rPr>
          <w:rFonts w:ascii="Arial" w:hAnsi="Arial" w:cs="Arial"/>
          <w:color w:val="auto"/>
          <w:sz w:val="20"/>
          <w:szCs w:val="20"/>
        </w:rPr>
      </w:pPr>
    </w:p>
    <w:p w:rsidR="001E2CEB" w:rsidRPr="00FE2B82" w:rsidRDefault="001E2CEB" w:rsidP="000E664F">
      <w:pPr>
        <w:pStyle w:val="Navadensplet"/>
        <w:spacing w:after="0" w:line="260" w:lineRule="exact"/>
        <w:rPr>
          <w:rFonts w:ascii="Arial" w:hAnsi="Arial" w:cs="Arial"/>
          <w:i/>
          <w:color w:val="auto"/>
          <w:sz w:val="20"/>
          <w:szCs w:val="20"/>
        </w:rPr>
      </w:pPr>
      <w:r w:rsidRPr="00FE2B82">
        <w:rPr>
          <w:rFonts w:ascii="Arial" w:hAnsi="Arial" w:cs="Arial"/>
          <w:i/>
          <w:color w:val="auto"/>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Amandmaji se podajajo zaradi nomotehničnih pripomb ZPS. Istovrstno se opiše vsa poglavja zakona.</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4.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4. členu se 7. točka spremeni tako, da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»Direktiva Sveta 96/67/ES z dne 15. oktobra 1996 o dostopu do trga storitev zemeljske oskrbe na letališčih Skupnosti (UL L št. 272 z dne 25. 10. 1996, str. 36), zadnjič spremenjena s Sklepom (EU) 2024/1254 Evropskega parlamenta in Sveta z dne 24. aprila 2024 o spremembi direktiv 2009/12/ES, 2009/33/ES in (EU) 2022/1999 Evropskega parlamenta in Sveta ter Direktive Sveta 96/67/ES v zvezi z nekaterimi zahtevami glede poročanja na področjih cestnega prometa in letalstva (UL L št. 2024/1254 z dne 30. 4. 2024; v nadaljnjem besedilu: Direktiva Sveta 96/67/ES),«.</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11. točki se za besedilom »str. 11), « doda besedilo: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»zadnjič spremenjena s Sklepom (EU) 2024/1254 Evropskega parlamenta in Sveta z dne 24. aprila 2024 o spremembi direktiv 2009/12/ES, 2009/33/ES in (EU) 2022/1999 Evropskega parlamenta in Sveta ter Direktive Sveta 96/67/ES v zvezi z nekaterimi zahtevami glede poročanja na področjih cestnega </w:t>
      </w:r>
      <w:r w:rsidRPr="00FE2B82">
        <w:rPr>
          <w:rFonts w:ascii="Arial" w:hAnsi="Arial" w:cs="Arial"/>
          <w:sz w:val="20"/>
          <w:szCs w:val="20"/>
        </w:rPr>
        <w:lastRenderedPageBreak/>
        <w:t xml:space="preserve">prometa in letalstva (UL L št. 2024/1254 z dne 30. 4. 2024; v nadaljnjem besedilu: Direktiva Sveta 2009/12/ES),«.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Amandmaji se podajajo zaradi nomotehničnih pripomb ZPS. </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5.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5. členu se 8. točka črta.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Dosedanje 9. do 22. točka postanejo 8. do 21.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dosedanji 23. točki, ki postane 22. točka, se črta besedilo »v podjetju, družb in drugih poslovnih subjektov«.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Dosedanje 24. do 34. točka postanejo 23. do 33.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Dosedanja 35. točka, ki postane 34. točka, se spremeni tako, da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w:t>
      </w:r>
      <w:r>
        <w:rPr>
          <w:rFonts w:ascii="Arial" w:hAnsi="Arial" w:cs="Arial"/>
          <w:sz w:val="20"/>
          <w:szCs w:val="20"/>
        </w:rPr>
        <w:t xml:space="preserve">34. </w:t>
      </w:r>
      <w:r w:rsidRPr="00FE2B82">
        <w:rPr>
          <w:rFonts w:ascii="Arial" w:hAnsi="Arial" w:cs="Arial"/>
          <w:sz w:val="20"/>
          <w:szCs w:val="20"/>
        </w:rPr>
        <w:t>»mednarodni standardi, priporočene prakse in navodila ICAO« pomenijo standarde, ki so objavljeni v prilogah h Konvenciji o mednarodnem civilnem letalstvu (Uradni list FLRJ – Mednarodne pogodbe, št. 3/54, Uradni list RS, št. 24/92 – akt o notifikaciji nasledstva in Uradni list RS – Mednarodne pogodbe, št. 3/00 in 6/19; v nadaljnjem besedilu: Čikaška konvencija), priporočila, ki so kot taka označena v prilogah k Čikaški konvenciji, in navodila, ki jih izdaja ICAO;«.</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Dosedanje 36. do 39. točka postanejo 35. do 38.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dosedanji 40. točki, ki postane 39. točka, se za besed</w:t>
      </w:r>
      <w:r>
        <w:rPr>
          <w:rFonts w:ascii="Arial" w:hAnsi="Arial" w:cs="Arial"/>
          <w:sz w:val="20"/>
          <w:szCs w:val="20"/>
        </w:rPr>
        <w:t>ilom</w:t>
      </w:r>
      <w:r w:rsidRPr="00FE2B82">
        <w:rPr>
          <w:rFonts w:ascii="Arial" w:hAnsi="Arial" w:cs="Arial"/>
          <w:sz w:val="20"/>
          <w:szCs w:val="20"/>
        </w:rPr>
        <w:t xml:space="preserve"> »str. 1« doda besedilo »), zadnjič spremenjena z Uredbo (EU) 2024/1717 Evropskega parlamenta in Sveta z dne 13. junija 2024 o spremembi Uredbe (EU) 2016/399 o Zakoniku Unije o pravilih, ki urejajo gibanje oseb prek meja (UL L št. 2024/1717 z dne 20. 6. 2024«.</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Dosedanje 41. do 50. točka postanejo 40. do 49.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Dosedanja 51. točka se črta.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Dosedanje 52. do 97. postanejo 50. do 95. točka.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dosedanji 98. točki, ki postane 96. točka, se črta besedilo: »z dne 15. oktobra 1996 o dostopu do trga storitev zemeljske oskrbe na letališčih Skupnosti (UL L št. 272 z dne 25. 10. 1996, str. 36), zadnjič spremenjena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Dosedanje 99. do 102. točke postanejo 97. do 100. točka.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V zvezi z črtanjem 8. točke se pojasnjuje, da</w:t>
      </w:r>
      <w:r w:rsidRPr="00FE2B82">
        <w:t xml:space="preserve"> </w:t>
      </w:r>
      <w:r w:rsidRPr="00FE2B82">
        <w:rPr>
          <w:rFonts w:ascii="Arial" w:hAnsi="Arial" w:cs="Arial"/>
          <w:sz w:val="20"/>
          <w:szCs w:val="20"/>
        </w:rPr>
        <w:t xml:space="preserve">trenutno veljavni zakon podaja bolj podrobno opredelitev delovnih izkušenj na letalskem področju, ki pa v praksi pri pridobivanju novo zaposlenih oseb agencije povzročajo številne težave, saj je definicija izjemno restriktivna. Povezana je namreč z določenimi licencami, ki pa za vsa delovna mesta uradnih oseb agencije niso potrebna. Zato se predlaga črtanje </w:t>
      </w:r>
      <w:r w:rsidRPr="00FE2B82">
        <w:rPr>
          <w:rFonts w:ascii="Arial" w:hAnsi="Arial" w:cs="Arial"/>
          <w:sz w:val="20"/>
          <w:szCs w:val="20"/>
        </w:rPr>
        <w:lastRenderedPageBreak/>
        <w:t>navedenega pojma. Delovne izkušnje na letalskem področju bo urejeno s podzakonskim predpisom (glej 200. člen predloga zakona).</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Pr>
          <w:rFonts w:ascii="Arial" w:hAnsi="Arial" w:cs="Arial"/>
          <w:sz w:val="20"/>
          <w:szCs w:val="20"/>
        </w:rPr>
        <w:t>Na podlagi pripombe ZPS, da pojmovnik vsebuje zgolj policijsko letalstvo, ne pa tudi civilnega in vojaškega, se črta 51. točka, s čimer se v besedilu nomotehnično in redakcijsko uskladi obravnava različnih vrst letalstva. Predlog zakona namreč ne vsebuje definicije terminov »civilno letalstvo« in »vojaško letalstvo«, zato ni potrebe po posebni definiciji termina »policijsko letalstvo«. Ločnica med policijskim in vojaškim na eni ter civilnim letalstvom na drugi strani je v pojmovniku obravnavana v sklopu ostalih terminov, ki se nanašajo na omenjene vrste letalstva.</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Amandmaji se podajajo tudi zaradi nomotehničnih napak v besedilu. </w:t>
      </w:r>
    </w:p>
    <w:p w:rsidR="001E2CEB" w:rsidRDefault="001E2CEB" w:rsidP="000E664F">
      <w:pPr>
        <w:spacing w:after="0" w:line="260" w:lineRule="exact"/>
        <w:rPr>
          <w:rFonts w:ascii="Arial" w:hAnsi="Arial" w:cs="Arial"/>
          <w:sz w:val="20"/>
          <w:szCs w:val="20"/>
        </w:rPr>
      </w:pPr>
    </w:p>
    <w:p w:rsidR="001E2CEB" w:rsidRDefault="001E2CEB" w:rsidP="000E664F">
      <w:pPr>
        <w:spacing w:after="0" w:line="260" w:lineRule="exact"/>
        <w:rPr>
          <w:rFonts w:ascii="Arial" w:hAnsi="Arial" w:cs="Arial"/>
          <w:sz w:val="20"/>
          <w:szCs w:val="20"/>
        </w:rPr>
      </w:pPr>
    </w:p>
    <w:p w:rsidR="00F13139" w:rsidRPr="00FE2B82" w:rsidRDefault="00F13139"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10.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10. členu se v petem odstavku besedilo »</w:t>
      </w:r>
      <w:r w:rsidRPr="00FE2B82">
        <w:rPr>
          <w:rFonts w:ascii="Arial" w:hAnsi="Arial" w:cs="Arial"/>
          <w:bCs/>
          <w:sz w:val="20"/>
          <w:szCs w:val="20"/>
        </w:rPr>
        <w:t xml:space="preserve">Konvencije o mednarodnem civilnem letalstvu (Uradni list FLRJ – Mednarodne pogodbe, št. 3/54, Uradni list RS, št. 24/92 – akt o notifikaciji nasledstva in Uradni list RS – Mednarodne pogodbe, št. 3/00 in 6/19; v nadaljnjem besedilu: Čikaška konvencija),« nadomesti z besedilom »Čikaške konvencije«.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Amandma se poda zaradi nomotehničnih pripomb ZPS. </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13.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Pr>
          <w:rFonts w:ascii="Arial" w:hAnsi="Arial" w:cs="Arial"/>
          <w:sz w:val="20"/>
          <w:szCs w:val="20"/>
        </w:rPr>
        <w:t xml:space="preserve">Besedilo </w:t>
      </w:r>
      <w:r w:rsidRPr="00FE2B82">
        <w:rPr>
          <w:rFonts w:ascii="Arial" w:hAnsi="Arial" w:cs="Arial"/>
          <w:sz w:val="20"/>
          <w:szCs w:val="20"/>
        </w:rPr>
        <w:t>13. člen</w:t>
      </w:r>
      <w:r>
        <w:rPr>
          <w:rFonts w:ascii="Arial" w:hAnsi="Arial" w:cs="Arial"/>
          <w:sz w:val="20"/>
          <w:szCs w:val="20"/>
        </w:rPr>
        <w:t>a</w:t>
      </w:r>
      <w:r w:rsidRPr="00FE2B82">
        <w:rPr>
          <w:rFonts w:ascii="Arial" w:hAnsi="Arial" w:cs="Arial"/>
          <w:sz w:val="20"/>
          <w:szCs w:val="20"/>
        </w:rPr>
        <w:t xml:space="preserve"> se spremeni tako, da se glasi:</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w:t>
      </w:r>
      <w:r w:rsidRPr="00FE2B82">
        <w:rPr>
          <w:rFonts w:ascii="Arial" w:hAnsi="Arial" w:cs="Arial"/>
          <w:bCs/>
          <w:sz w:val="20"/>
          <w:szCs w:val="20"/>
        </w:rPr>
        <w:t>(1) Vlada na predlog ministrstva, pristojnega za izvajanje nalog, kot so določene z zakonom, ki ureja organizacijo državne uprave, določi izvajanje državnih aktivnosti v letalstvu z zrakoplovi, kadar se zaradi svojih specifik ne morejo izvajati v skladu s tem zakonom, predpisi Evropske unije ter drugimi predpisi in pravnimi akti, ki veljajo v Republiki Sloveniji na področju civilnega letalstva, ter izvajalca teh državnih aktivnosti.</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(2) Vlada določi zahteve glede zrakoplovov, osebja, organizacije izvajalca, izvajanja letalskih operacij, pravil letenja, </w:t>
      </w:r>
      <w:r w:rsidRPr="00FE2B82">
        <w:rPr>
          <w:rFonts w:ascii="Arial" w:hAnsi="Arial" w:cs="Arial"/>
          <w:bCs/>
          <w:sz w:val="20"/>
          <w:szCs w:val="20"/>
        </w:rPr>
        <w:t>p</w:t>
      </w:r>
      <w:r w:rsidRPr="00FE2B82">
        <w:rPr>
          <w:rFonts w:ascii="Arial" w:hAnsi="Arial" w:cs="Arial"/>
          <w:sz w:val="20"/>
          <w:szCs w:val="20"/>
        </w:rPr>
        <w:t>reiskave v zvezi z varnostjo, upravnih in nadzornih nalog ter postopkov in ukrepov v zvezi s tem, načina sodelovanja z drugimi pristojnimi organi po tem zakonu</w:t>
      </w:r>
      <w:r w:rsidRPr="00FE2B82">
        <w:rPr>
          <w:rFonts w:ascii="Arial" w:hAnsi="Arial" w:cs="Arial"/>
          <w:bCs/>
          <w:sz w:val="20"/>
          <w:szCs w:val="20"/>
        </w:rPr>
        <w:t xml:space="preserve"> in druge posebnosti, da se zagotovi varnost zračnega prometa, ob upoštevanju predpisov Evropske unije in tem zakonom ter drugimi predpisi in pravnimi akti, ki veljajo v Republiki Sloveniji na področju civilnega letalstva.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(3) Ne glede na prejšnji odstavek in ne glede na vrsto državne aktivnosti je za aktivnosti, ki se izvajajo s slovenskimi vojaškimi zrakoplovi določena pristojnost vojaškega letalskega organa glede strokovnih in regulativnih nalog ter letalskega nadzora in pristojnost preiskovalnega organa ministrstva, pristojnega za obrambo, glede preiskave letalskih nesreč in resnih incidentov vojaških zrakoplovov, kot so določene v tretjem delu tega zakona.«.</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pStyle w:val="Odstavek0"/>
        <w:spacing w:before="0" w:line="260" w:lineRule="exact"/>
        <w:ind w:firstLine="0"/>
        <w:rPr>
          <w:rFonts w:cs="Arial"/>
          <w:sz w:val="20"/>
          <w:szCs w:val="20"/>
        </w:rPr>
      </w:pPr>
      <w:r w:rsidRPr="00FE2B82">
        <w:rPr>
          <w:rFonts w:cs="Arial"/>
          <w:sz w:val="20"/>
          <w:szCs w:val="20"/>
        </w:rPr>
        <w:t xml:space="preserve">V času po sprejemu predloga zakona na Vladi je z izvajanjem dejavnosti podpore gašenju iz zraka začela Državna enota za gašenje iz zraka, ki je organizirana v okviru Uprave Republike Slovenije za zaščito in reševanje. Vlada je s sklepom določila, da so izvajanje dejavnosti podpore gašenju iz zraka in vse aktivnosti, povezane s tem, dejavnosti, ki so v javnem interesu in se izvajajo kot državne aktivnosti v letalstvu. Kot take so postale del nacionalnega urejanja. Gre torej za naslavljanje dejstva, da se je nov </w:t>
      </w:r>
      <w:r w:rsidRPr="00FE2B82">
        <w:rPr>
          <w:rFonts w:cs="Arial"/>
          <w:sz w:val="20"/>
          <w:szCs w:val="20"/>
        </w:rPr>
        <w:lastRenderedPageBreak/>
        <w:t>uporabnik zračnega prostora (tj. Državna enota za gašenje iz zraka), ki izvaja državno aktivnost, pojavil nedavno, ko je predlagatelj zakona že imel vse druge rešitve sistemsko oblikovane in predlagane.</w:t>
      </w:r>
    </w:p>
    <w:p w:rsidR="001E2CEB" w:rsidRPr="00FE2B82" w:rsidRDefault="001E2CEB" w:rsidP="000E664F">
      <w:pPr>
        <w:pStyle w:val="Odstavek0"/>
        <w:spacing w:before="0" w:line="260" w:lineRule="exact"/>
        <w:ind w:firstLine="0"/>
        <w:rPr>
          <w:rFonts w:cs="Arial"/>
          <w:sz w:val="20"/>
          <w:szCs w:val="20"/>
        </w:rPr>
      </w:pPr>
    </w:p>
    <w:p w:rsidR="001E2CEB" w:rsidRPr="00FE2B82" w:rsidRDefault="001E2CEB" w:rsidP="000E664F">
      <w:pPr>
        <w:pStyle w:val="Odstavek0"/>
        <w:spacing w:before="0" w:line="260" w:lineRule="exact"/>
        <w:ind w:firstLine="0"/>
        <w:rPr>
          <w:rFonts w:cs="Arial"/>
          <w:sz w:val="20"/>
          <w:szCs w:val="20"/>
        </w:rPr>
      </w:pPr>
      <w:r w:rsidRPr="00FE2B82">
        <w:rPr>
          <w:rFonts w:cs="Arial"/>
          <w:sz w:val="20"/>
          <w:szCs w:val="20"/>
        </w:rPr>
        <w:t>Ker je mesto za urejanje v tem predlogu zakona, in ker v času priprave zakona ta materija sploh ni bila aktualna v današnjem obsegu z današnji dejstvi, se predlaga amandma k predlogu 13. člena predloga zakona, s čimer se poda optimalnejšo pooblastilno določbo.</w:t>
      </w:r>
    </w:p>
    <w:p w:rsidR="001E2CEB" w:rsidRPr="00FE2B82" w:rsidRDefault="001E2CEB" w:rsidP="000E664F">
      <w:pPr>
        <w:pStyle w:val="Odstavek0"/>
        <w:spacing w:before="0" w:line="260" w:lineRule="exact"/>
        <w:ind w:firstLine="0"/>
        <w:rPr>
          <w:rFonts w:cs="Arial"/>
          <w:sz w:val="20"/>
          <w:szCs w:val="20"/>
        </w:rPr>
      </w:pPr>
    </w:p>
    <w:p w:rsidR="001E2CEB" w:rsidRPr="00FE2B82" w:rsidRDefault="001E2CEB" w:rsidP="000E664F">
      <w:pPr>
        <w:pStyle w:val="Odstavek0"/>
        <w:spacing w:before="0" w:line="260" w:lineRule="exact"/>
        <w:ind w:firstLine="0"/>
        <w:rPr>
          <w:rFonts w:cs="Arial"/>
          <w:sz w:val="20"/>
          <w:szCs w:val="20"/>
        </w:rPr>
      </w:pPr>
      <w:r w:rsidRPr="00FE2B82">
        <w:rPr>
          <w:rFonts w:cs="Arial"/>
          <w:sz w:val="20"/>
          <w:szCs w:val="20"/>
        </w:rPr>
        <w:t xml:space="preserve">Ta zakon celovito ureja vse letalstvo v Republiki Sloveniji – civilno, vojaško in policijsko, torej tudi državne aktivnosti. S tem se lahko razume, da ta zakon ureja tudi izvajanje državnih aktivnosti v letalstvu, ki niso le aktivnosti policije ali vojske, temveč tudi mnoge druge. </w:t>
      </w:r>
    </w:p>
    <w:p w:rsidR="001E2CEB" w:rsidRPr="00FE2B82" w:rsidRDefault="001E2CEB" w:rsidP="000E664F">
      <w:pPr>
        <w:pStyle w:val="Odstavek0"/>
        <w:spacing w:before="0" w:line="260" w:lineRule="exact"/>
        <w:ind w:firstLine="0"/>
        <w:rPr>
          <w:rFonts w:cs="Arial"/>
          <w:sz w:val="20"/>
          <w:szCs w:val="20"/>
        </w:rPr>
      </w:pPr>
    </w:p>
    <w:p w:rsidR="001E2CEB" w:rsidRDefault="001E2CEB" w:rsidP="000E664F">
      <w:pPr>
        <w:pStyle w:val="Odstavek0"/>
        <w:spacing w:before="0" w:line="260" w:lineRule="exact"/>
        <w:ind w:firstLine="0"/>
        <w:rPr>
          <w:rFonts w:cs="Arial"/>
          <w:sz w:val="20"/>
          <w:szCs w:val="20"/>
        </w:rPr>
      </w:pPr>
      <w:r w:rsidRPr="00FE2B82">
        <w:rPr>
          <w:rFonts w:cs="Arial"/>
          <w:sz w:val="20"/>
          <w:szCs w:val="20"/>
        </w:rPr>
        <w:t xml:space="preserve">Z razvojem novih tehnologij, postopkov in praks v družbi se pri izvajanju svojih nalog posamezni organi srečujejo s potrebami, ki presegajo veljavno zakonsko urejanje, ne samo na področju letalstva, temveč tudi na drugih področjih delovanja družbe. </w:t>
      </w:r>
    </w:p>
    <w:p w:rsidR="001E2CEB" w:rsidRPr="00FE2B82" w:rsidRDefault="001E2CEB" w:rsidP="000E664F">
      <w:pPr>
        <w:pStyle w:val="Odstavek0"/>
        <w:spacing w:before="0" w:line="260" w:lineRule="exact"/>
        <w:ind w:firstLine="0"/>
        <w:rPr>
          <w:rFonts w:cs="Arial"/>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sz w:val="20"/>
          <w:szCs w:val="20"/>
        </w:rPr>
        <w:t xml:space="preserve">Tako te nove potrebe (na primer izvajanje inšpekcijskega nadzora (na primer na področju kmetijstva ali energetike) ali izvajanje aktivnosti, ki so v javnem interesu, s sistemi brezpilotnih zrakoplovov, ali izvajanje aktivnost gašenja požarov z zrakoplovi oz. gasilska dejavnost z zrakoplovi) potrebujejo posebne ureditve za izvajanje teh državnih aktivnosti v letalstvu, saj splošna pravila za civilno letalstvo, kot jih določajo ta zakon in predpisi EU ali pa opisujejo mednarodni standardi, priporočene prakse in navodila ICAO, niso primerna, ker so preveč omejujoča ali obremenjujoča. Zato zakon </w:t>
      </w:r>
      <w:r w:rsidRPr="00FE2B82">
        <w:rPr>
          <w:rFonts w:cs="Arial"/>
          <w:bCs/>
          <w:sz w:val="20"/>
          <w:szCs w:val="20"/>
        </w:rPr>
        <w:t xml:space="preserve">določi, da vlada na predlog zadevnega ministrstva izda predpis, s katerim uredi izvajanje (zadevne) državne aktivnosti v letalstvu, ki ni urejena s tem zakonom. </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V predpisu se tako za zadevno državno aktivnost v letalstvu z zrakoplovi lahko določijo zahteve glede:</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 xml:space="preserve">zrakoplovov (na primer glede plovnosti oz. načrtovanja, proizvodnje, vzdrževanja, sestavnih delov, opreme), </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 xml:space="preserve">osebja (na primer zahteve glede splošne in operativne usposobljenosti), </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 xml:space="preserve">organizacije izvajalca (na primer glede strukture organizacije, sistema upravljanja varnosti, odgovornosti ter kompetenc, pri pa čemer mora biti sistem upravljanja varnosti prilagojen velikosti izvajalca državne aktivnosti ter naravi in ​​kompleksnosti, ob upoštevanju nevarnosti in ustreznih tveganj, ki so del te državne aktivnosti v letalstvu), </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 xml:space="preserve">izvajanja letalskih operacij (na primer glede opreme zrakoplova, obveznosti glede operativnih postopkov, sodelovanja morebitnih drugih domačih ali tujih enot pri zadevni državni aktivnosti – npr. vojske, mednarodnega sodelovanja, način prehajanja istega zrakoplova med državnimi in civilnimi operacijami), </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 xml:space="preserve">pravil letenja, pri čemer je treba upoštevati ureditve glede pravil letenja za splošni zračni promet in operativni zračni promet, kot jih podaja ta zakona, ob upoštevanju predpisov EU, </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preiskave v zvezi z varnostjo</w:t>
      </w:r>
      <w:r w:rsidRPr="00FE2B82" w:rsidDel="00AE7F3E">
        <w:rPr>
          <w:rFonts w:cs="Arial"/>
          <w:bCs/>
          <w:sz w:val="20"/>
          <w:szCs w:val="20"/>
        </w:rPr>
        <w:t xml:space="preserve"> </w:t>
      </w:r>
      <w:r w:rsidRPr="00FE2B82">
        <w:rPr>
          <w:rFonts w:cs="Arial"/>
          <w:bCs/>
          <w:sz w:val="20"/>
          <w:szCs w:val="20"/>
        </w:rPr>
        <w:t xml:space="preserve">(tj. kateri preiskovalni organ je pristojen ali način sodelovanja različnih preiskovalnih organov), </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upravnih in nadzornih nalog ter postopkov in ukrepov v zvezi s tem (tj. kako se izvajajo upravne naloge in naloge nadzora, oziroma, če je relevantno, kateremu organu so dodeljene posamezne naloge, nadalje po katerih postopkovnih pravilih se te naloge izvajajo in drugo);</w:t>
      </w:r>
    </w:p>
    <w:p w:rsidR="001E2CEB" w:rsidRPr="00FE2B82" w:rsidRDefault="001E2CEB" w:rsidP="000E664F">
      <w:pPr>
        <w:pStyle w:val="Odstavek0"/>
        <w:numPr>
          <w:ilvl w:val="0"/>
          <w:numId w:val="17"/>
        </w:numPr>
        <w:spacing w:before="0" w:line="260" w:lineRule="exact"/>
        <w:rPr>
          <w:rFonts w:cs="Arial"/>
          <w:bCs/>
          <w:sz w:val="20"/>
          <w:szCs w:val="20"/>
        </w:rPr>
      </w:pPr>
      <w:r w:rsidRPr="00FE2B82">
        <w:rPr>
          <w:rFonts w:cs="Arial"/>
          <w:bCs/>
          <w:sz w:val="20"/>
          <w:szCs w:val="20"/>
        </w:rPr>
        <w:t xml:space="preserve">način sodelovanja z drugimi pristojnimi organi po tem zakonu, če je relevantno. Glede na obstoječ sistem razumevanja državnih aktivnosti je mogoče predvideti, da bo relevanten del državnih aktivnosti potekal po mešanem sistemu (delnega) sledenja pravilom za civilne operacije (primeroma glede plovnosti zrakoplovov in licenciranja osebja) ter delnega odstopa s posebnostmi predvsem na področju operacij ter organizacijo izvajalca državne aktivnosti (operatorja). Mešan sistem pa hkrati pomeni tudi verjetnost mešanega nadzora ali izvajanja nalog nadzora (kot primer navajamo delitev nadzora med agencijo na področju licenciranja osebja ter </w:t>
      </w:r>
      <w:r w:rsidRPr="00FE2B82">
        <w:rPr>
          <w:rFonts w:cs="Arial"/>
          <w:bCs/>
          <w:i/>
          <w:sz w:val="20"/>
          <w:szCs w:val="20"/>
        </w:rPr>
        <w:t>sui generis</w:t>
      </w:r>
      <w:r w:rsidRPr="00FE2B82">
        <w:rPr>
          <w:rFonts w:cs="Arial"/>
          <w:bCs/>
          <w:sz w:val="20"/>
          <w:szCs w:val="20"/>
        </w:rPr>
        <w:t xml:space="preserve"> sistemom nadzora nad državnimi aktivnostmi na področju operacij), zato je treba zagotoviti prelivanje informacij, sicer učinkovitega nadzora sploh ne bo mogoče izvajati. </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lastRenderedPageBreak/>
        <w:t xml:space="preserve">Včasih je glede na specifike državnih aktivnosti treba določiti še druge posebnosti, ki so lastne le zadevni državni aktivnosti v letalstvu z zrakoplovi in se jih ne da predvideti. </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Glede pravil letenja, ki bi veljala le za izvajanje zadevne države aktivnosti, se dodatno pojasnjuje, da se ta določijo v predpisu iz tega zakona, ki določa pravila letenja za splošni zračni promet, oziroma v predpisu iz tega zakona, ki določa pravila letenja za operativni zračni promet. Namreč predpis EU, ki ureja pravila letenja, predvideva možnost drugačnih pravil letenja za posebne operacije, to pa se bo uredilo v predpisu, izdanem na podlagi tega zakona.</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Številne državne aktivnosti, kot so izvajanje VIP-prevozov na podlagi mednarodnih sporazumov za potrebe Nata in EU, izvajanje nekomercialnih letalskih prevozov za potrebe državnih organov, medicinska evakuacija, evakuacija državljanov Republike Slovenije s kriznih območij, izvajanje prevozov za potrebe Zavoda Republike Slovenije za presaditve organov in tkiv, helikopterska nujna medicinska pomoč, reševanje v gorah ipd., se v praksi izvajajo s slovenskimi vojaškimi zrakoplovi. Zato je treba izrecno določiti pristojnosti glede nadzora izvajanja teh nalog in glede preiskave letalskih nesreč in resnih incidentov, do katerih bi lahko ob tem prišlo.</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 xml:space="preserve">Upoštevaje specifične zahteve za vojaško letalstvo je pri tem nujno, da se, ne glede na vrsto zadevne državne aktivnosti, za aktivnosti, ki se izvajajo s slovenskimi vojaškimi zrakoplovi določi pristojnost vojaškega letalskega organa glede strokovnih in regulativnih nalog ter letalskega nadzora, kar vse vključuje tudi zahteve glede zrakoplovov (vključno s plovnostjo), vojaškega letalskega osebja in drugega strokovnega osebja vojaškega letalstva, organizacije vojaškega letalstva in izvajanja letalskih operacij, vključno z opremo slovenskega vojaškega zrakoplova in obveznosti glede operativnih postopkov. Prav tako se določi pristojnost preiskovalnega organa ministrstva, pristojnega za obrambo, glede preiskave letalskih nesreč in resnih incidentov vojaških zrakoplovov. Vojaški letalski organ in preiskovalni organ ministrstva, pristojnega za obrambo, imata v zvezi z navedenim pristojnosti, kot so določene v tretjem delu tega zakona. </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Ob tem se razume, da se ta člen ne nanaša na aktivnosti, ki se izvajajo kot naloga Slovenske vojske iz četrte alineje prvega odstavka (sodelovanje pri zaščiti in reševanju ob naravnih in drugih nesrečah v skladu s svojo organizacijo in opremljenostjo) in četrtega odstavka (sodelovanje Slovenske vojske s policijo pri širšem varovanju državne meje v notranjosti državnega ozemlja) iz 37. člena Zakona o obrambi. Navedene aktivnosti se v celoti izvajajo v skladu z določbami tega zakona, ki urejajo vojaško letalstvo (tretji del zakona).</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Pristojnost za izdajo podzakonskega predpisa se naloži vladi, s čimer se zagotovita medresorska usklajenost in ustrezna vključenost pristojnih letalskih organov iz tega zakona, s tem pa se doseže in uveljavi rešitev, ki zadošča zahtevam varnosti v letalstvu nasploh.</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Pooblastilo za nadaljnje podzakonsko urejanje mora sicer biti že na zakonski ravni po vsebini, namenu in obsegu jasno opredeljeno, vendar pooblastilna določba glede na določbo o urejanju drugih državnih aktivnosti v letalstvu z zrakoplovi ne more biti konkretnejša po vsebini, namenu in obsegu z jasnim opredeljevanjem nadaljnjega podzakonskega urejanja. Zato se določi področja, ki naj jih vlada uredi, pri čemer pooblastilo ni nevezano, saj je vlada pri tem dolžna spoštovati varnostne cilje iz osnovne uredbe, skladno s tretjim odstavkom 2. člena te uredbe, ki pravi: »V zvezi s točko (a) države članice zagotovijo, da se dejavnosti in storitve, za katere se uporabljajo zrakoplovi iz navedene točke, izvajajo ob ustreznem upoštevanju varnostnih ciljev te uredbe. Države članice po potrebi zagotovijo tudi, da so ti zrakoplovi varno ločeni od drugih zrakoplovov«. Gre torej za materijo, ki na ravni EU ni urejena, še več, pravo EU dopušča njeno urejanje posamezni državi članici, pri čemer lahko posamezna članica to področje ureja tako, da upošteva varnostne cilje te uredbe.</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 xml:space="preserve">Pooblastilna določba podaja obseg podzakonskega urejanja, vendar je jasno, da bo podzakonski predpis lahko urejal tudi manjši obseg od predvidenega, saj je to odvisno od narave in potrebe </w:t>
      </w:r>
      <w:r w:rsidRPr="00FE2B82">
        <w:rPr>
          <w:rFonts w:cs="Arial"/>
          <w:bCs/>
          <w:sz w:val="20"/>
          <w:szCs w:val="20"/>
        </w:rPr>
        <w:lastRenderedPageBreak/>
        <w:t>posamezne državne aktivnosti v letalstvu (na primer za posamezno državno aktivnost v letalstvu se lahko določi le izvajanje nalog nadzora ali celo nadzorni organ, ne pa tudi izvedbe upravnih nalog, ker, na primer se certifikacija organizacije izvajalca ne bo izvajala). Vse podzakonsko urejanje sledi cilju zagotavljanja varnosti zračnega prometa in torej zadevne državne aktivnosti in drugih udeležencev v zračnem prometu.</w:t>
      </w:r>
      <w:r w:rsidRPr="00FE2B82" w:rsidDel="00477D42">
        <w:rPr>
          <w:rFonts w:cs="Arial"/>
          <w:bCs/>
          <w:sz w:val="20"/>
          <w:szCs w:val="20"/>
        </w:rPr>
        <w:t xml:space="preserve"> </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pStyle w:val="Odstavek0"/>
        <w:spacing w:before="0" w:line="260" w:lineRule="exact"/>
        <w:ind w:firstLine="0"/>
        <w:rPr>
          <w:rFonts w:cs="Arial"/>
          <w:bCs/>
          <w:sz w:val="20"/>
          <w:szCs w:val="20"/>
        </w:rPr>
      </w:pPr>
      <w:r w:rsidRPr="00FE2B82">
        <w:rPr>
          <w:rFonts w:cs="Arial"/>
          <w:bCs/>
          <w:sz w:val="20"/>
          <w:szCs w:val="20"/>
        </w:rPr>
        <w:t xml:space="preserve">Ob tem se razume, da tak predpis ne more posegati v urejanje osebnih podatkov drugače, kot to ureja področni zakon. </w:t>
      </w:r>
    </w:p>
    <w:p w:rsidR="001E2CEB" w:rsidRPr="00FE2B82" w:rsidRDefault="001E2CEB" w:rsidP="000E664F">
      <w:pPr>
        <w:pStyle w:val="Odstavek0"/>
        <w:spacing w:before="0" w:line="260" w:lineRule="exact"/>
        <w:ind w:firstLine="0"/>
        <w:rPr>
          <w:rFonts w:cs="Arial"/>
          <w:bCs/>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zvezi s to pooblastilno določbo zakon ne podaja obveznosti izdaje predpisa v dveh letih od uveljavitve. Določba je namenjena urejanju v prihodnosti in sicer (državne) aktivnosti v letalstvu z zrakoplovi, ki v času priprave tega zakona še niso znane ali primerne za podrobnejše zakonsko ali podzakonsko urejanje.</w:t>
      </w: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14. členu</w:t>
      </w: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14. členu se v drugem odstavku za besedilom »pri čemer upošteva« doda besedilo »mednarodne standarde in priporočene prakse ter navodila ICAO,«</w:t>
      </w:r>
      <w:r w:rsidR="006A29B1">
        <w:rPr>
          <w:rFonts w:ascii="Arial" w:hAnsi="Arial" w:cs="Arial"/>
          <w:sz w:val="20"/>
          <w:szCs w:val="20"/>
        </w:rPr>
        <w:t>.</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narejen glede na mnenje ZPS in je potreben, ker je treba uokviriti obseg urejanja s predpisom vlade.</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16.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16. členu se v drugem odstavku besedilo »Minister, pristojen za promet« nadomesti z besedilom »Minister ali ministrica, pristojna za promet«.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zaradi vpeljave zapisa v ženski obliki v skladu s Poslovnikom DZ po vzoru EZ-2.</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24. členu</w:t>
      </w: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V 24. členu se v prvem odstavku črta zadnji stavek.</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Amandma se predlaga zaradi komentarja ZPS, saj je ta stavek odveč.</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25.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25. členu se v drugem odstavku za besedo »pošljejo« doda besedo »statistične«.</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sz w:val="20"/>
          <w:szCs w:val="20"/>
        </w:rPr>
        <w:t xml:space="preserve">Amandma se predlaga zaradi komentarja ZPS. V drugem odstavku se specificira, da gre za statistične podatke. </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37. členu</w:t>
      </w: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37. členu se v prvem odstavku v napovednem stavku za besedo »naslednje« doda beseda »identifikacijske«. </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V drugem odstavku se v napovednem stavku za besedo »naslednje« doda besedo »identifikacijske«</w:t>
      </w:r>
      <w:r>
        <w:rPr>
          <w:rFonts w:ascii="Arial" w:hAnsi="Arial" w:cs="Arial"/>
          <w:sz w:val="20"/>
          <w:szCs w:val="20"/>
        </w:rPr>
        <w:t>, b</w:t>
      </w:r>
      <w:r w:rsidRPr="00FE2B82">
        <w:rPr>
          <w:rFonts w:ascii="Arial" w:hAnsi="Arial" w:cs="Arial"/>
          <w:sz w:val="20"/>
          <w:szCs w:val="20"/>
        </w:rPr>
        <w:t xml:space="preserve">esedilo »oziroma poslovni subjekt« se nadomesti z besedilom »ali samostojni podjetnik posameznik«. </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V petem odstavku se</w:t>
      </w:r>
      <w:r>
        <w:rPr>
          <w:rFonts w:ascii="Arial" w:hAnsi="Arial" w:cs="Arial"/>
          <w:sz w:val="20"/>
          <w:szCs w:val="20"/>
        </w:rPr>
        <w:t xml:space="preserve"> </w:t>
      </w:r>
      <w:r w:rsidRPr="00FE2B82">
        <w:rPr>
          <w:rFonts w:ascii="Arial" w:hAnsi="Arial" w:cs="Arial"/>
          <w:sz w:val="20"/>
          <w:szCs w:val="20"/>
        </w:rPr>
        <w:t>besed</w:t>
      </w:r>
      <w:r>
        <w:rPr>
          <w:rFonts w:ascii="Arial" w:hAnsi="Arial" w:cs="Arial"/>
          <w:sz w:val="20"/>
          <w:szCs w:val="20"/>
        </w:rPr>
        <w:t>i</w:t>
      </w:r>
      <w:r w:rsidRPr="00FE2B82">
        <w:rPr>
          <w:rFonts w:ascii="Arial" w:hAnsi="Arial" w:cs="Arial"/>
          <w:sz w:val="20"/>
          <w:szCs w:val="20"/>
        </w:rPr>
        <w:t xml:space="preserve"> »poslovnega subjekta« obakrat nadomestita z besed</w:t>
      </w:r>
      <w:r>
        <w:rPr>
          <w:rFonts w:ascii="Arial" w:hAnsi="Arial" w:cs="Arial"/>
          <w:sz w:val="20"/>
          <w:szCs w:val="20"/>
        </w:rPr>
        <w:t>ilom</w:t>
      </w:r>
      <w:r w:rsidRPr="00FE2B82">
        <w:rPr>
          <w:rFonts w:ascii="Arial" w:hAnsi="Arial" w:cs="Arial"/>
          <w:sz w:val="20"/>
          <w:szCs w:val="20"/>
        </w:rPr>
        <w:t xml:space="preserve"> </w:t>
      </w:r>
      <w:r w:rsidRPr="00FE2B82">
        <w:t>»</w:t>
      </w:r>
      <w:r w:rsidRPr="00FE2B82">
        <w:rPr>
          <w:rFonts w:ascii="Arial" w:hAnsi="Arial" w:cs="Arial"/>
          <w:sz w:val="20"/>
          <w:szCs w:val="20"/>
        </w:rPr>
        <w:t>pravne osebe ali samostojnega podjetnika posameznika«.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sedmem odstavku se za besedo »petega« doda besedi »in šestega«.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potreben, da se zagotovi skladnost s 35. členom predloga zakona. Poslovni subjekti so pravne osebe, ki so vpisani v register AJPES. Določba se poenoti. Odpravi se pripombo ZPS glede sklicevanja na pravilen odstavek.</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38.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38. členu se v prvem odstavku črta besedilo », četudi je takšen dostop v registru zrakoplovov (programsko) mogoč«.</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četrtem odstavku se zadnji stavek nadomesti z besedilom »Osebam iz druge in tretje alineje prejšnjega odstavka se dostop do podatkov zagotavlja z neposrednim elektronskim dostopom.«.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nomotehnične narave.</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50. členu</w:t>
      </w: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50. členu v drugem odstavku se v tretji alineji besed</w:t>
      </w:r>
      <w:r>
        <w:rPr>
          <w:rFonts w:ascii="Arial" w:hAnsi="Arial" w:cs="Arial"/>
          <w:sz w:val="20"/>
          <w:szCs w:val="20"/>
        </w:rPr>
        <w:t>i</w:t>
      </w:r>
      <w:r w:rsidRPr="00FE2B82">
        <w:rPr>
          <w:rFonts w:ascii="Arial" w:hAnsi="Arial" w:cs="Arial"/>
          <w:sz w:val="20"/>
          <w:szCs w:val="20"/>
        </w:rPr>
        <w:t xml:space="preserve"> »</w:t>
      </w:r>
      <w:r>
        <w:rPr>
          <w:rFonts w:ascii="Arial" w:hAnsi="Arial" w:cs="Arial"/>
          <w:sz w:val="20"/>
          <w:szCs w:val="20"/>
        </w:rPr>
        <w:t>u</w:t>
      </w:r>
      <w:r w:rsidRPr="00FE2B82">
        <w:rPr>
          <w:rFonts w:ascii="Arial" w:hAnsi="Arial" w:cs="Arial"/>
          <w:sz w:val="20"/>
          <w:szCs w:val="20"/>
        </w:rPr>
        <w:t>porabe</w:t>
      </w:r>
      <w:r>
        <w:rPr>
          <w:rFonts w:ascii="Arial" w:hAnsi="Arial" w:cs="Arial"/>
          <w:sz w:val="20"/>
          <w:szCs w:val="20"/>
        </w:rPr>
        <w:t xml:space="preserve"> in</w:t>
      </w:r>
      <w:r w:rsidRPr="00FE2B82">
        <w:rPr>
          <w:rFonts w:ascii="Arial" w:hAnsi="Arial" w:cs="Arial"/>
          <w:sz w:val="20"/>
          <w:szCs w:val="20"/>
        </w:rPr>
        <w:t>« nadomesti</w:t>
      </w:r>
      <w:r>
        <w:rPr>
          <w:rFonts w:ascii="Arial" w:hAnsi="Arial" w:cs="Arial"/>
          <w:sz w:val="20"/>
          <w:szCs w:val="20"/>
        </w:rPr>
        <w:t>ta</w:t>
      </w:r>
      <w:r w:rsidRPr="00FE2B82">
        <w:rPr>
          <w:rFonts w:ascii="Arial" w:hAnsi="Arial" w:cs="Arial"/>
          <w:sz w:val="20"/>
          <w:szCs w:val="20"/>
        </w:rPr>
        <w:t xml:space="preserve"> z besed</w:t>
      </w:r>
      <w:r>
        <w:rPr>
          <w:rFonts w:ascii="Arial" w:hAnsi="Arial" w:cs="Arial"/>
          <w:sz w:val="20"/>
          <w:szCs w:val="20"/>
        </w:rPr>
        <w:t xml:space="preserve">ilom </w:t>
      </w:r>
      <w:r w:rsidRPr="00FE2B82">
        <w:rPr>
          <w:rFonts w:ascii="Arial" w:hAnsi="Arial" w:cs="Arial"/>
          <w:sz w:val="20"/>
          <w:szCs w:val="20"/>
        </w:rPr>
        <w:t>»</w:t>
      </w:r>
      <w:r>
        <w:rPr>
          <w:rFonts w:ascii="Arial" w:hAnsi="Arial" w:cs="Arial"/>
          <w:sz w:val="20"/>
          <w:szCs w:val="20"/>
        </w:rPr>
        <w:t xml:space="preserve">uporabe, </w:t>
      </w:r>
      <w:r w:rsidRPr="00FE2B82">
        <w:rPr>
          <w:rFonts w:ascii="Arial" w:hAnsi="Arial" w:cs="Arial"/>
          <w:sz w:val="20"/>
          <w:szCs w:val="20"/>
        </w:rPr>
        <w:t>ali«.</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potreben zaradi nomotehnične ureditve besedila, da se doseže večja jasnost in pravna varnost. Pogoji za izbris zrakoplova iz registra so alternativno določeni, kot pravilno izhaja iz obrazložitve tega člena.</w:t>
      </w:r>
    </w:p>
    <w:p w:rsidR="001E2CEB" w:rsidRDefault="001E2CEB" w:rsidP="000E664F">
      <w:pPr>
        <w:spacing w:after="0" w:line="260" w:lineRule="exact"/>
        <w:rPr>
          <w:rFonts w:ascii="Arial" w:hAnsi="Arial" w:cs="Arial"/>
          <w:b/>
          <w:sz w:val="20"/>
          <w:szCs w:val="20"/>
        </w:rPr>
      </w:pPr>
    </w:p>
    <w:p w:rsidR="001E2CEB" w:rsidRDefault="001E2CEB" w:rsidP="000E664F">
      <w:pPr>
        <w:spacing w:after="0" w:line="260" w:lineRule="exact"/>
        <w:rPr>
          <w:rFonts w:ascii="Arial" w:hAnsi="Arial" w:cs="Arial"/>
          <w:b/>
          <w:sz w:val="20"/>
          <w:szCs w:val="20"/>
        </w:rPr>
      </w:pPr>
    </w:p>
    <w:p w:rsidR="00F13139" w:rsidRPr="00FE2B82" w:rsidRDefault="00F13139"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71.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71. členu v tretjem odstavku se v 1. točki beseda »naziv« </w:t>
      </w:r>
      <w:r>
        <w:rPr>
          <w:rFonts w:ascii="Arial" w:hAnsi="Arial" w:cs="Arial"/>
          <w:sz w:val="20"/>
          <w:szCs w:val="20"/>
        </w:rPr>
        <w:t>nadomesti</w:t>
      </w:r>
      <w:r w:rsidRPr="00FE2B82">
        <w:rPr>
          <w:rFonts w:ascii="Arial" w:hAnsi="Arial" w:cs="Arial"/>
          <w:sz w:val="20"/>
          <w:szCs w:val="20"/>
        </w:rPr>
        <w:t xml:space="preserve"> z besedo »firma«.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poda zaradi nomotehničn</w:t>
      </w:r>
      <w:r>
        <w:rPr>
          <w:rFonts w:ascii="Arial" w:hAnsi="Arial" w:cs="Arial"/>
          <w:sz w:val="20"/>
          <w:szCs w:val="20"/>
        </w:rPr>
        <w:t>e</w:t>
      </w:r>
      <w:r w:rsidRPr="00FE2B82">
        <w:rPr>
          <w:rFonts w:ascii="Arial" w:hAnsi="Arial" w:cs="Arial"/>
          <w:sz w:val="20"/>
          <w:szCs w:val="20"/>
        </w:rPr>
        <w:t xml:space="preserve"> pripomb</w:t>
      </w:r>
      <w:r>
        <w:rPr>
          <w:rFonts w:ascii="Arial" w:hAnsi="Arial" w:cs="Arial"/>
          <w:sz w:val="20"/>
          <w:szCs w:val="20"/>
        </w:rPr>
        <w:t>e</w:t>
      </w:r>
      <w:r w:rsidRPr="00FE2B82">
        <w:rPr>
          <w:rFonts w:ascii="Arial" w:hAnsi="Arial" w:cs="Arial"/>
          <w:sz w:val="20"/>
          <w:szCs w:val="20"/>
        </w:rPr>
        <w:t xml:space="preserve"> ZPS. Pripomba ZPS k četrtemu odstavku se ne upošteva, ker se pooblastilna določba nanaša na celoten člen.</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72.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lastRenderedPageBreak/>
        <w:t>V 72. členu se v petem odstavku</w:t>
      </w:r>
      <w:r w:rsidRPr="00FE2B82">
        <w:t xml:space="preserve"> </w:t>
      </w:r>
      <w:r w:rsidRPr="00FE2B82">
        <w:rPr>
          <w:rFonts w:ascii="Arial" w:hAnsi="Arial" w:cs="Arial"/>
          <w:sz w:val="20"/>
          <w:szCs w:val="20"/>
        </w:rPr>
        <w:t>besedilo »ministrom, pristojnim za zdravje« nadomesti z besedilom »ministrom ali ministrico, pristojno za zdravje«.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zaradi vpeljave zapisa v ženski obliki v skladu s Poslovnikom DZ po vzoru EZ-2.</w:t>
      </w:r>
    </w:p>
    <w:p w:rsidR="001E2CEB" w:rsidRDefault="001E2CEB" w:rsidP="000E664F">
      <w:pPr>
        <w:spacing w:after="0" w:line="260" w:lineRule="exact"/>
        <w:rPr>
          <w:rFonts w:ascii="Arial" w:hAnsi="Arial" w:cs="Arial"/>
          <w:b/>
          <w:sz w:val="20"/>
          <w:szCs w:val="20"/>
        </w:rPr>
      </w:pPr>
    </w:p>
    <w:p w:rsidR="007F7955" w:rsidRPr="007F7955" w:rsidRDefault="007F7955" w:rsidP="000E664F">
      <w:pPr>
        <w:spacing w:after="0" w:line="260" w:lineRule="exact"/>
        <w:rPr>
          <w:rFonts w:ascii="Arial" w:hAnsi="Arial" w:cs="Arial"/>
          <w:b/>
          <w:sz w:val="20"/>
          <w:szCs w:val="20"/>
        </w:rPr>
      </w:pPr>
      <w:r w:rsidRPr="007F7955">
        <w:rPr>
          <w:rFonts w:ascii="Arial" w:hAnsi="Arial" w:cs="Arial"/>
          <w:b/>
          <w:sz w:val="20"/>
          <w:szCs w:val="20"/>
        </w:rPr>
        <w:t>K 73. členu</w:t>
      </w:r>
    </w:p>
    <w:p w:rsidR="007F7955" w:rsidRPr="001400CD" w:rsidRDefault="007F7955" w:rsidP="000E664F">
      <w:pPr>
        <w:spacing w:after="0" w:line="260" w:lineRule="exact"/>
        <w:rPr>
          <w:rFonts w:ascii="Arial" w:hAnsi="Arial" w:cs="Arial"/>
          <w:sz w:val="20"/>
          <w:szCs w:val="20"/>
        </w:rPr>
      </w:pPr>
    </w:p>
    <w:p w:rsidR="007F7955" w:rsidRPr="001400CD" w:rsidRDefault="007F7955" w:rsidP="000E664F">
      <w:pPr>
        <w:spacing w:after="0" w:line="260" w:lineRule="exact"/>
        <w:jc w:val="both"/>
        <w:rPr>
          <w:rFonts w:ascii="Arial" w:hAnsi="Arial" w:cs="Arial"/>
          <w:sz w:val="20"/>
          <w:szCs w:val="20"/>
        </w:rPr>
      </w:pPr>
      <w:r w:rsidRPr="001400CD">
        <w:rPr>
          <w:rFonts w:ascii="Arial" w:hAnsi="Arial" w:cs="Arial"/>
          <w:sz w:val="20"/>
          <w:szCs w:val="20"/>
        </w:rPr>
        <w:t>V 73. členu se v četrtem odstavku za besed</w:t>
      </w:r>
      <w:r w:rsidR="00667D21">
        <w:rPr>
          <w:rFonts w:ascii="Arial" w:hAnsi="Arial" w:cs="Arial"/>
          <w:sz w:val="20"/>
          <w:szCs w:val="20"/>
        </w:rPr>
        <w:t>ilom</w:t>
      </w:r>
      <w:r w:rsidRPr="001400CD">
        <w:rPr>
          <w:rFonts w:ascii="Arial" w:hAnsi="Arial" w:cs="Arial"/>
          <w:sz w:val="20"/>
          <w:szCs w:val="20"/>
        </w:rPr>
        <w:t xml:space="preserve"> »osebju v letalstvu iz« doda</w:t>
      </w:r>
      <w:r w:rsidR="00667D21">
        <w:rPr>
          <w:rFonts w:ascii="Arial" w:hAnsi="Arial" w:cs="Arial"/>
          <w:sz w:val="20"/>
          <w:szCs w:val="20"/>
        </w:rPr>
        <w:t xml:space="preserve"> besedilo</w:t>
      </w:r>
      <w:r w:rsidRPr="001400CD">
        <w:rPr>
          <w:rFonts w:ascii="Arial" w:hAnsi="Arial" w:cs="Arial"/>
          <w:sz w:val="20"/>
          <w:szCs w:val="20"/>
        </w:rPr>
        <w:t xml:space="preserve"> »4. in«.</w:t>
      </w:r>
    </w:p>
    <w:p w:rsidR="007F7955" w:rsidRPr="001400CD" w:rsidRDefault="007F7955" w:rsidP="000E664F">
      <w:pPr>
        <w:spacing w:after="0" w:line="260" w:lineRule="exact"/>
        <w:jc w:val="both"/>
        <w:rPr>
          <w:rFonts w:ascii="Arial" w:hAnsi="Arial" w:cs="Arial"/>
          <w:sz w:val="20"/>
          <w:szCs w:val="20"/>
        </w:rPr>
      </w:pPr>
    </w:p>
    <w:p w:rsidR="007F7955" w:rsidRPr="001400CD" w:rsidRDefault="007F7955" w:rsidP="000E664F">
      <w:pPr>
        <w:spacing w:after="0" w:line="260" w:lineRule="exact"/>
        <w:jc w:val="both"/>
        <w:rPr>
          <w:rFonts w:ascii="Arial" w:hAnsi="Arial" w:cs="Arial"/>
          <w:i/>
          <w:sz w:val="20"/>
          <w:szCs w:val="20"/>
        </w:rPr>
      </w:pPr>
      <w:r w:rsidRPr="001400CD">
        <w:rPr>
          <w:rFonts w:ascii="Arial" w:hAnsi="Arial" w:cs="Arial"/>
          <w:i/>
          <w:sz w:val="20"/>
          <w:szCs w:val="20"/>
        </w:rPr>
        <w:t>Obrazložitev:</w:t>
      </w:r>
    </w:p>
    <w:p w:rsidR="001E2CEB" w:rsidRPr="001400CD" w:rsidRDefault="007F7955" w:rsidP="000E664F">
      <w:pPr>
        <w:spacing w:after="0" w:line="260" w:lineRule="exact"/>
        <w:jc w:val="both"/>
        <w:rPr>
          <w:rFonts w:ascii="Arial" w:hAnsi="Arial" w:cs="Arial"/>
          <w:sz w:val="20"/>
          <w:szCs w:val="20"/>
        </w:rPr>
      </w:pPr>
      <w:r w:rsidRPr="001400CD">
        <w:rPr>
          <w:rFonts w:ascii="Arial" w:hAnsi="Arial" w:cs="Arial"/>
          <w:sz w:val="20"/>
          <w:szCs w:val="20"/>
        </w:rPr>
        <w:t>Amandma se predlaga na podlagi pripombe ZPS, ki se s tem delno upošteva. V četrti odstavek se doda osebje v letalstvu iz 4. točke 66. člena (osebe, ki opravljajo naloge načrtovanja letalskih operacij). Glede osebja v letalstvu, ki opravlja naloge vzdrževanja in plovnosti zrakoplova, se pripomba ZPS ne upošteva, ker se v zvezi z navedenim osebjem upoštevajo relevantni predpisi EU, glede oseb naprav za prosto letenje pa bo področje zdravstvenih zahtev urejeno v podzakonskem predpisu vlade.</w:t>
      </w:r>
    </w:p>
    <w:p w:rsidR="007F7955" w:rsidRDefault="007F7955" w:rsidP="000E664F">
      <w:pPr>
        <w:spacing w:after="0" w:line="260" w:lineRule="exact"/>
        <w:rPr>
          <w:rFonts w:ascii="Arial" w:hAnsi="Arial" w:cs="Arial"/>
          <w:b/>
          <w:sz w:val="20"/>
          <w:szCs w:val="20"/>
        </w:rPr>
      </w:pPr>
    </w:p>
    <w:p w:rsidR="007F7955" w:rsidRPr="00FE2B82" w:rsidRDefault="007F7955"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74. členu</w:t>
      </w:r>
    </w:p>
    <w:p w:rsidR="001E2CEB" w:rsidRPr="00FE2B82" w:rsidRDefault="001E2CEB" w:rsidP="000E664F">
      <w:pPr>
        <w:spacing w:after="0" w:line="260" w:lineRule="exact"/>
        <w:rPr>
          <w:rFonts w:ascii="Arial" w:hAnsi="Arial" w:cs="Arial"/>
          <w:sz w:val="20"/>
          <w:szCs w:val="20"/>
        </w:rPr>
      </w:pPr>
    </w:p>
    <w:p w:rsidR="001E2CEB" w:rsidRDefault="001E2CEB" w:rsidP="000E664F">
      <w:pPr>
        <w:spacing w:after="0" w:line="260" w:lineRule="exact"/>
        <w:rPr>
          <w:rFonts w:ascii="Arial" w:hAnsi="Arial" w:cs="Arial"/>
          <w:sz w:val="20"/>
          <w:szCs w:val="20"/>
        </w:rPr>
      </w:pPr>
      <w:r>
        <w:rPr>
          <w:rFonts w:ascii="Arial" w:hAnsi="Arial" w:cs="Arial"/>
          <w:sz w:val="20"/>
          <w:szCs w:val="20"/>
        </w:rPr>
        <w:t>V 74. členu se v tretjem odstavku v 8. točki beseda »identifikacijske« črta.</w:t>
      </w:r>
    </w:p>
    <w:p w:rsidR="001E2CEB" w:rsidRDefault="001E2CEB" w:rsidP="000E664F">
      <w:pPr>
        <w:spacing w:after="0" w:line="260" w:lineRule="exact"/>
        <w:rPr>
          <w:rFonts w:ascii="Arial" w:hAnsi="Arial" w:cs="Arial"/>
          <w:sz w:val="20"/>
          <w:szCs w:val="20"/>
        </w:rPr>
      </w:pPr>
    </w:p>
    <w:p w:rsidR="001E2CEB" w:rsidRDefault="001E2CEB" w:rsidP="000E664F">
      <w:pPr>
        <w:spacing w:after="0" w:line="260" w:lineRule="exact"/>
        <w:rPr>
          <w:rFonts w:ascii="Arial" w:hAnsi="Arial" w:cs="Arial"/>
          <w:sz w:val="20"/>
          <w:szCs w:val="20"/>
        </w:rPr>
      </w:pPr>
      <w:r>
        <w:rPr>
          <w:rFonts w:ascii="Arial" w:hAnsi="Arial" w:cs="Arial"/>
          <w:sz w:val="20"/>
          <w:szCs w:val="20"/>
        </w:rPr>
        <w:t>V petem odstavku se za besedo »varstvo« dodata besedi »dokumentarnega in«, besedi »in arhiviranja,« ter »</w:t>
      </w:r>
      <w:r w:rsidRPr="00845543">
        <w:rPr>
          <w:rFonts w:ascii="Arial" w:hAnsi="Arial" w:cs="Arial"/>
          <w:sz w:val="20"/>
          <w:szCs w:val="20"/>
        </w:rPr>
        <w:t>in v skladu s predpisi, ki urejajo varstvo osebnih podatkov</w:t>
      </w:r>
      <w:r>
        <w:rPr>
          <w:rFonts w:ascii="Arial" w:hAnsi="Arial" w:cs="Arial"/>
          <w:sz w:val="20"/>
          <w:szCs w:val="20"/>
        </w:rPr>
        <w:t>« se črtajo.</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Pr>
          <w:rFonts w:ascii="Arial" w:hAnsi="Arial" w:cs="Arial"/>
          <w:sz w:val="20"/>
          <w:szCs w:val="20"/>
        </w:rPr>
        <w:t>V</w:t>
      </w:r>
      <w:r w:rsidRPr="00FE2B82">
        <w:rPr>
          <w:rFonts w:ascii="Arial" w:hAnsi="Arial" w:cs="Arial"/>
          <w:sz w:val="20"/>
          <w:szCs w:val="20"/>
        </w:rPr>
        <w:t xml:space="preserve"> sedmem odstavku na koncu dodata nova drugi in tretji stavek, ki se glasita: »Za namen pridobivanja podatkov iz Centralnega registra prebivalstva se kot povezovalni znak uporablja enotna matična številka (EMŠO). Če se v Centralnem registru prebivalstva spremenijo identifikacijski podatki osebe, vključene v register osebja v letalstvu, se te spremembe samodejno, na podlagi povezanosti evidenc, prevzamejo tudi v register osebja v letalstvu.«</w:t>
      </w:r>
      <w:r w:rsidR="006A29B1">
        <w:rPr>
          <w:rFonts w:ascii="Arial" w:hAnsi="Arial" w:cs="Arial"/>
          <w:sz w:val="20"/>
          <w:szCs w:val="20"/>
        </w:rPr>
        <w:t>.</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ZPS je opozorila na odsotnost povezovalnega znaka ter nejasnosti glede načina pridobivanja podatkov. Ob tem je predlagala proučitev možnosti, kot je opredeljena v petem in šestem odstavku 37. člena Predloga zakona. Ugotovitvi ZPS pritrjujemo, zaradi česar je potreben ta amandma. </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89.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89. členu se v šestem odstavku število »30« nadomesti s številom »10«.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narejen glede na mnenje ZPS in je potreben, ker odpravlja neskladje roka za oddajo vloge in roka za spremembe in dopolnitve.</w:t>
      </w:r>
      <w:r w:rsidRPr="00FE2B82">
        <w:t xml:space="preserve"> R</w:t>
      </w:r>
      <w:r w:rsidRPr="00FE2B82">
        <w:rPr>
          <w:rFonts w:ascii="Arial" w:hAnsi="Arial" w:cs="Arial"/>
          <w:sz w:val="20"/>
          <w:szCs w:val="20"/>
        </w:rPr>
        <w:t>ok za spremembe in dopolnitve ne more biti pred rokom za oddajo prve vloge (kar bi pomenilo, da v primeru nepopolne vloge dopolnitve niso več mogoče) in se zato skrajša na 10 dni, s čimer se to neskladje odpravlja.</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92.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92. členu se v četrtem odstavku besedilo »drugega ali tretjega odstavka prejšnjega« nadomesti z besedilom »prvega odstavka tega«.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petem odstavku se besedilo »drugega ali tretjega« nadomesti z besedo »četrtega«.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narejen glede na nomotehnični pripombi ZPS. Naredijo se pravilni sklic na določbe.</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autoSpaceDE w:val="0"/>
        <w:autoSpaceDN w:val="0"/>
        <w:adjustRightInd w:val="0"/>
        <w:spacing w:after="0" w:line="260" w:lineRule="exact"/>
        <w:rPr>
          <w:rFonts w:ascii="Arial" w:hAnsi="Arial" w:cs="Arial"/>
          <w:b/>
          <w:color w:val="000000"/>
          <w:sz w:val="20"/>
          <w:szCs w:val="20"/>
        </w:rPr>
      </w:pPr>
      <w:r w:rsidRPr="00FE2B82">
        <w:rPr>
          <w:rFonts w:ascii="Arial" w:hAnsi="Arial" w:cs="Arial"/>
          <w:b/>
          <w:color w:val="000000"/>
          <w:sz w:val="20"/>
          <w:szCs w:val="20"/>
        </w:rPr>
        <w:t>K 97. členu</w:t>
      </w:r>
    </w:p>
    <w:p w:rsidR="001E2CEB" w:rsidRPr="00FE2B82" w:rsidRDefault="001E2CEB" w:rsidP="000E664F">
      <w:pPr>
        <w:autoSpaceDE w:val="0"/>
        <w:autoSpaceDN w:val="0"/>
        <w:adjustRightInd w:val="0"/>
        <w:spacing w:after="0" w:line="260" w:lineRule="exact"/>
        <w:rPr>
          <w:rFonts w:ascii="Arial" w:hAnsi="Arial" w:cs="Arial"/>
          <w:color w:val="000000"/>
          <w:sz w:val="20"/>
          <w:szCs w:val="20"/>
        </w:rPr>
      </w:pPr>
    </w:p>
    <w:p w:rsidR="001E2CEB" w:rsidRPr="00FE2B82" w:rsidRDefault="001E2CEB" w:rsidP="000E664F">
      <w:pPr>
        <w:autoSpaceDE w:val="0"/>
        <w:autoSpaceDN w:val="0"/>
        <w:adjustRightInd w:val="0"/>
        <w:spacing w:after="0" w:line="260" w:lineRule="exact"/>
        <w:jc w:val="both"/>
        <w:rPr>
          <w:rFonts w:ascii="Arial" w:hAnsi="Arial" w:cs="Arial"/>
          <w:color w:val="000000"/>
          <w:sz w:val="20"/>
          <w:szCs w:val="20"/>
        </w:rPr>
      </w:pPr>
      <w:r w:rsidRPr="00FE2B82">
        <w:rPr>
          <w:rFonts w:ascii="Arial" w:hAnsi="Arial" w:cs="Arial"/>
          <w:color w:val="000000"/>
          <w:sz w:val="20"/>
          <w:szCs w:val="20"/>
        </w:rPr>
        <w:t xml:space="preserve">V 97. členu se v tretjem odstavku besedilo </w:t>
      </w:r>
      <w:r w:rsidR="006A29B1">
        <w:rPr>
          <w:rFonts w:ascii="Arial" w:hAnsi="Arial" w:cs="Arial"/>
          <w:color w:val="000000"/>
          <w:sz w:val="20"/>
          <w:szCs w:val="20"/>
        </w:rPr>
        <w:t>»</w:t>
      </w:r>
      <w:r w:rsidRPr="00FE2B82">
        <w:rPr>
          <w:rFonts w:ascii="Arial" w:hAnsi="Arial" w:cs="Arial"/>
          <w:color w:val="000000"/>
          <w:sz w:val="20"/>
          <w:szCs w:val="20"/>
        </w:rPr>
        <w:t>Letalski prevoznik ali operator</w:t>
      </w:r>
      <w:r w:rsidR="006A29B1">
        <w:rPr>
          <w:rFonts w:ascii="Arial" w:hAnsi="Arial" w:cs="Arial"/>
          <w:color w:val="000000"/>
          <w:sz w:val="20"/>
          <w:szCs w:val="20"/>
        </w:rPr>
        <w:t>«</w:t>
      </w:r>
      <w:r w:rsidRPr="00FE2B82">
        <w:rPr>
          <w:rFonts w:ascii="Arial" w:hAnsi="Arial" w:cs="Arial"/>
          <w:color w:val="000000"/>
          <w:sz w:val="20"/>
          <w:szCs w:val="20"/>
        </w:rPr>
        <w:t xml:space="preserve"> nadomesti z besedilom </w:t>
      </w:r>
      <w:r w:rsidR="006A29B1">
        <w:rPr>
          <w:rFonts w:ascii="Arial" w:hAnsi="Arial" w:cs="Arial"/>
          <w:color w:val="000000"/>
          <w:sz w:val="20"/>
          <w:szCs w:val="20"/>
        </w:rPr>
        <w:t>»</w:t>
      </w:r>
      <w:r w:rsidRPr="00FE2B82">
        <w:rPr>
          <w:rFonts w:ascii="Arial" w:hAnsi="Arial" w:cs="Arial"/>
          <w:color w:val="000000"/>
          <w:sz w:val="20"/>
          <w:szCs w:val="20"/>
        </w:rPr>
        <w:t>Letalski prevoznik, operator, tuji letalski prevoznik ali tuji operator</w:t>
      </w:r>
      <w:r w:rsidR="006A29B1">
        <w:rPr>
          <w:rFonts w:ascii="Arial" w:hAnsi="Arial" w:cs="Arial"/>
          <w:color w:val="000000"/>
          <w:sz w:val="20"/>
          <w:szCs w:val="20"/>
        </w:rPr>
        <w:t>«</w:t>
      </w:r>
      <w:r w:rsidRPr="00FE2B82">
        <w:rPr>
          <w:rFonts w:ascii="Arial" w:hAnsi="Arial" w:cs="Arial"/>
          <w:color w:val="000000"/>
          <w:sz w:val="20"/>
          <w:szCs w:val="20"/>
        </w:rPr>
        <w:t>.</w:t>
      </w:r>
    </w:p>
    <w:p w:rsidR="001E2CEB" w:rsidRPr="00FE2B82" w:rsidRDefault="001E2CEB" w:rsidP="000E664F">
      <w:pPr>
        <w:autoSpaceDE w:val="0"/>
        <w:autoSpaceDN w:val="0"/>
        <w:adjustRightInd w:val="0"/>
        <w:spacing w:after="0" w:line="260" w:lineRule="exact"/>
        <w:jc w:val="both"/>
        <w:rPr>
          <w:rFonts w:ascii="Arial" w:hAnsi="Arial" w:cs="Arial"/>
          <w:color w:val="000000"/>
          <w:sz w:val="20"/>
          <w:szCs w:val="20"/>
        </w:rPr>
      </w:pPr>
    </w:p>
    <w:p w:rsidR="001E2CEB" w:rsidRPr="00FE2B82" w:rsidRDefault="001E2CEB" w:rsidP="000E664F">
      <w:pPr>
        <w:autoSpaceDE w:val="0"/>
        <w:autoSpaceDN w:val="0"/>
        <w:adjustRightInd w:val="0"/>
        <w:spacing w:after="0" w:line="260" w:lineRule="exact"/>
        <w:jc w:val="both"/>
        <w:rPr>
          <w:rFonts w:ascii="Arial" w:hAnsi="Arial" w:cs="Arial"/>
          <w:i/>
          <w:iCs/>
          <w:color w:val="000000"/>
          <w:sz w:val="20"/>
          <w:szCs w:val="20"/>
        </w:rPr>
      </w:pPr>
      <w:r w:rsidRPr="00FE2B82">
        <w:rPr>
          <w:rFonts w:ascii="Arial" w:hAnsi="Arial" w:cs="Arial"/>
          <w:i/>
          <w:iCs/>
          <w:color w:val="000000"/>
          <w:sz w:val="20"/>
          <w:szCs w:val="20"/>
        </w:rPr>
        <w:t>Obrazložitev:</w:t>
      </w: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color w:val="000000"/>
          <w:sz w:val="20"/>
          <w:szCs w:val="20"/>
        </w:rPr>
        <w:t>Amandma se predlaga na podlagi pripombe ZPS. Zavezance v tretjem odstavku je treba navesti v enakem obsegu, kot so podani v prvem odstavku. S tem se materialna določba v tretjem odstavku 97. člena tudi usklajuje s kazensko določbo v 15. točki prvega odstavka 287. člena.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103. členu</w:t>
      </w: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103. členu se v prvem odstavku besedilo »Uredbo (EU) 2020/696 Evropskega parlamenta in Sveta z dne 25. maja 2020 o spremembi Uredbe (ES) št. 1008/2008 o skupnih pravilih za opravljanje zračnih prevozov v Skupnosti zaradi pandemije COVID-19 (UL L št. 165 z dne 27. 5. 2020, str. 1), (« nadomesti z besedilom »Delegirano uredbo Komisije (EU) 2020/2115 z dne 16. decembra 2020 o spremembi Uredbe (ES) št. 1008/2008 Evropskega parlamenta in Sveta glede začasnega podaljšanja izrednih ukrepov za obravnavo posledic pandemije COVID-19 v zvezi z operativnimi licencami (UL L št. 426 z dne 17. 12. 2020, str. 4;«. </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Amandma je narejen glede na nomotehnično pripombo ZPS.</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104.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104. členu se tretji odstavek spremeni tako, da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»(3) Pomoč za zagotovitev večje letalske povezljivosti se določa s Smernicami o državni pomoči letališčem in letalskim prevoznikom (UL C št. 99 z dne 4. 4. 2014, str. 3), zadnjič spremenjenimi s Sporočilom Komisije o podaljšanju prehodnega obdobja iz Smernic o državni pomoči letališčem in letalskim prevoznikom v zvezi z regionalnimi letališči (UL C št. 244 z dne 11. 7. 2023, str. 1</w:t>
      </w:r>
      <w:r w:rsidRPr="00FE2B82">
        <w:rPr>
          <w:rFonts w:ascii="Arial" w:hAnsi="Arial" w:cs="Arial"/>
          <w:color w:val="000000"/>
          <w:sz w:val="20"/>
          <w:szCs w:val="20"/>
          <w:shd w:val="clear" w:color="auto" w:fill="FFFFFF"/>
        </w:rPr>
        <w:t xml:space="preserve">; v nadaljnjem besedilu: </w:t>
      </w:r>
      <w:r w:rsidRPr="00FE2B82">
        <w:rPr>
          <w:rFonts w:ascii="Arial" w:hAnsi="Arial" w:cs="Arial"/>
          <w:sz w:val="20"/>
          <w:szCs w:val="20"/>
        </w:rPr>
        <w:t>Smernice o državni pomoči letališčem in letalskim prevoznikom).«</w:t>
      </w:r>
      <w:r w:rsidR="006A29B1">
        <w:rPr>
          <w:rFonts w:ascii="Arial" w:hAnsi="Arial" w:cs="Arial"/>
          <w:sz w:val="20"/>
          <w:szCs w:val="20"/>
        </w:rPr>
        <w:t>.</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ZPS je opozorila na spremembo smernic v letu 2023. Ugotovitvi ZPS pritrjujemo, zaradi česar je potreben ta amandma. </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106.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106. členu se v četrtem odstavku besedilo »ministrom, pristojnim za gospodarstvo« nadomesti z besedilom »ministrom ali ministrico, pristojno za gospodarstvo«, besedilo »natančnejša merila in« </w:t>
      </w:r>
      <w:r>
        <w:rPr>
          <w:rFonts w:ascii="Arial" w:hAnsi="Arial" w:cs="Arial"/>
          <w:sz w:val="20"/>
          <w:szCs w:val="20"/>
        </w:rPr>
        <w:t>p</w:t>
      </w:r>
      <w:r w:rsidRPr="00FE2B82">
        <w:rPr>
          <w:rFonts w:ascii="Arial" w:hAnsi="Arial" w:cs="Arial"/>
          <w:sz w:val="20"/>
          <w:szCs w:val="20"/>
        </w:rPr>
        <w:t>a se črta</w:t>
      </w:r>
      <w:r>
        <w:rPr>
          <w:rFonts w:ascii="Arial" w:hAnsi="Arial" w:cs="Arial"/>
          <w:sz w:val="20"/>
          <w:szCs w:val="20"/>
        </w:rPr>
        <w:t>.</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lastRenderedPageBreak/>
        <w:t xml:space="preserve">Amandma se predlaga zaradi vpeljave zapisa v ženski obliki v skladu s Poslovnikom DZ po vzoru EZ-2. ZPS je opozorila tudi na podvajanje vsebine v petem odstavku 104. člena in četrtem odstavku 106. člena Predloga zakona. Ugotovitvi ZPS pritrjujemo, zaradi česar je potreben ta amandma. </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137. členu</w:t>
      </w:r>
    </w:p>
    <w:p w:rsidR="001E2CEB" w:rsidRPr="00FE2B82" w:rsidRDefault="001E2CEB" w:rsidP="000E664F">
      <w:pPr>
        <w:spacing w:after="0" w:line="260" w:lineRule="exact"/>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V 137. členu se v drugem odstavku prva alineja spremeni tako, da se glasi</w:t>
      </w:r>
      <w:r>
        <w:rPr>
          <w:rFonts w:ascii="Arial" w:hAnsi="Arial" w:cs="Arial"/>
          <w:sz w:val="20"/>
          <w:szCs w:val="20"/>
        </w:rPr>
        <w:t>:</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 »</w:t>
      </w:r>
      <w:r>
        <w:rPr>
          <w:rFonts w:ascii="Arial" w:hAnsi="Arial" w:cs="Arial"/>
          <w:sz w:val="20"/>
          <w:szCs w:val="20"/>
        </w:rPr>
        <w:t xml:space="preserve">- </w:t>
      </w:r>
      <w:r w:rsidRPr="00FE2B82">
        <w:rPr>
          <w:rFonts w:ascii="Arial" w:hAnsi="Arial" w:cs="Arial"/>
          <w:sz w:val="20"/>
          <w:szCs w:val="20"/>
        </w:rPr>
        <w:t>ime in priimek ali firmo, stalno in začasno prebivališče ali poslovni naslov, naslov za vročanje ali elektronski naslov za vročanje in kontaktno telefonsko številko,«.</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ZPS je opozorila na pomanjkljivost opredelitve pojma »kontaktni podatki« za primere, ko gre za fizične osebe. Ugotovitvi ZPS pritrjujemo, zaradi česar je potreben ta amandma. Izraz »sedež« se zamenja z izrazom »poslovni naslov«. ZPS sicer predlaga navedbo »sedež« in »poslovni naslov«, a se zaradi skladnosti in enotnosti navedb v tem predlogu zakona (drugi odstavek 37. člen, in prvi odstavek 215. člena) izbere taka rešitev. Enako pojasnilo velja k predlogom amandmajev k 138. in 139. členu predloga zakona.</w:t>
      </w: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138. členu</w:t>
      </w:r>
    </w:p>
    <w:p w:rsidR="001E2CEB" w:rsidRPr="00FE2B82" w:rsidRDefault="001E2CEB" w:rsidP="000E664F">
      <w:pPr>
        <w:spacing w:after="0" w:line="260" w:lineRule="exact"/>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V 138. členu se v tretjem odstavku prva alineja spremeni tako, da se glasi</w:t>
      </w:r>
      <w:r>
        <w:rPr>
          <w:rFonts w:ascii="Arial" w:hAnsi="Arial" w:cs="Arial"/>
          <w:sz w:val="20"/>
          <w:szCs w:val="20"/>
        </w:rPr>
        <w:t>:</w:t>
      </w:r>
      <w:r w:rsidRPr="00FE2B82">
        <w:rPr>
          <w:rFonts w:ascii="Arial" w:hAnsi="Arial" w:cs="Arial"/>
          <w:sz w:val="20"/>
          <w:szCs w:val="20"/>
        </w:rPr>
        <w:t xml:space="preserve">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w:t>
      </w:r>
      <w:r>
        <w:rPr>
          <w:rFonts w:ascii="Arial" w:hAnsi="Arial" w:cs="Arial"/>
          <w:sz w:val="20"/>
          <w:szCs w:val="20"/>
        </w:rPr>
        <w:t xml:space="preserve">- </w:t>
      </w:r>
      <w:r w:rsidRPr="00FE2B82">
        <w:rPr>
          <w:rFonts w:ascii="Arial" w:hAnsi="Arial" w:cs="Arial"/>
          <w:sz w:val="20"/>
          <w:szCs w:val="20"/>
        </w:rPr>
        <w:t>ime in priimek ali firmo, stalno in začasno prebivališče ali poslovni naslov, naslov za vročanje ali elektronski naslov za vročanje in kontaktno telefonsko številko,«.</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ZPS je opozorila na pomanjkljivost opredelitve pojma »kontaktni podatki« za primere, ko gre za fizične osebe. Ugotovitvi ZPS pritrjujemo, zaradi česar je potreben ta amandma. </w:t>
      </w: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139. členu</w:t>
      </w:r>
    </w:p>
    <w:p w:rsidR="001E2CEB" w:rsidRPr="00FE2B82" w:rsidRDefault="001E2CEB" w:rsidP="000E664F">
      <w:pPr>
        <w:spacing w:after="0" w:line="260" w:lineRule="exact"/>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V 139. členu se v prvem odstavku v 2. točki prva alineja spremeni tako, da se glasi</w:t>
      </w:r>
      <w:r>
        <w:rPr>
          <w:rFonts w:ascii="Arial" w:hAnsi="Arial" w:cs="Arial"/>
          <w:sz w:val="20"/>
          <w:szCs w:val="20"/>
        </w:rPr>
        <w:t>:</w:t>
      </w:r>
      <w:r w:rsidRPr="00FE2B82">
        <w:rPr>
          <w:rFonts w:ascii="Arial" w:hAnsi="Arial" w:cs="Arial"/>
          <w:sz w:val="20"/>
          <w:szCs w:val="20"/>
        </w:rPr>
        <w:t xml:space="preserve">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w:t>
      </w:r>
      <w:r>
        <w:rPr>
          <w:rFonts w:ascii="Arial" w:hAnsi="Arial" w:cs="Arial"/>
          <w:sz w:val="20"/>
          <w:szCs w:val="20"/>
        </w:rPr>
        <w:t xml:space="preserve">- </w:t>
      </w:r>
      <w:r w:rsidRPr="00FE2B82">
        <w:rPr>
          <w:rFonts w:ascii="Arial" w:hAnsi="Arial" w:cs="Arial"/>
          <w:sz w:val="20"/>
          <w:szCs w:val="20"/>
        </w:rPr>
        <w:t>ime in priimek ali firmo, stalno in začasno prebivališče ali poslovni naslov, naslov za vročanje ali elektronski naslov za vročanje in kontaktno telefonsko številko,«.</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ZPS je opozorila na pomanjkljivost opredelitve pojma »kontaktni podatki« za primere, ko gre za fizične osebe. Ugotovitvi ZPS pritrjujemo, zaradi česar je potreben ta amandma. </w:t>
      </w: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145.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145. členu v petem odstavku se za besedilom »v skladu z zakonom« doda</w:t>
      </w:r>
      <w:r w:rsidR="006A29B1">
        <w:rPr>
          <w:rFonts w:ascii="Arial" w:hAnsi="Arial" w:cs="Arial"/>
          <w:sz w:val="20"/>
          <w:szCs w:val="20"/>
        </w:rPr>
        <w:t>ta</w:t>
      </w:r>
      <w:r w:rsidRPr="00FE2B82">
        <w:rPr>
          <w:rFonts w:ascii="Arial" w:hAnsi="Arial" w:cs="Arial"/>
          <w:sz w:val="20"/>
          <w:szCs w:val="20"/>
        </w:rPr>
        <w:t xml:space="preserve"> vejica in besedilo »ki ureja prostor,«.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Amandma je predlagan glede na nomotehnično pripombo ZPS.</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148.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lastRenderedPageBreak/>
        <w:t xml:space="preserve">V 148. členu se v četrtem odstavku črta besedilo </w:t>
      </w:r>
      <w:r w:rsidR="006A29B1">
        <w:rPr>
          <w:rFonts w:ascii="Arial" w:hAnsi="Arial" w:cs="Arial"/>
          <w:sz w:val="20"/>
          <w:szCs w:val="20"/>
        </w:rPr>
        <w:t>»</w:t>
      </w:r>
      <w:r w:rsidRPr="00FE2B82">
        <w:rPr>
          <w:rFonts w:ascii="Arial" w:hAnsi="Arial" w:cs="Arial"/>
          <w:sz w:val="20"/>
          <w:szCs w:val="20"/>
        </w:rPr>
        <w:t>, ki ga ustanovi vlada</w:t>
      </w:r>
      <w:r w:rsidR="006A29B1">
        <w:rPr>
          <w:rFonts w:ascii="Arial" w:hAnsi="Arial" w:cs="Arial"/>
          <w:sz w:val="20"/>
          <w:szCs w:val="20"/>
        </w:rPr>
        <w:t>«</w:t>
      </w:r>
      <w:r w:rsidRPr="00FE2B82">
        <w:rPr>
          <w:rFonts w:ascii="Arial" w:hAnsi="Arial" w:cs="Arial"/>
          <w:sz w:val="20"/>
          <w:szCs w:val="20"/>
        </w:rPr>
        <w:t>.</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šestem odstavku se besedilo »minister, pristojen za obrambo« nadomesti z besedilom »minister ali ministrica, pristojna za obrambo (v nadaljnjem besedilu: minister, pristojen za obrambo)«.</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glede na pripombo ZPS. Črtano besedilo je nepotrebno, ker se enako dejstvo ponovi v naslednjem odstavku. Amandma se predlaga še zaradi vpeljave zapisa v ženski obliki v skladu s Poslovnikom DZ po vzoru EZ-2.</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164.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164. členu se v petem odstavku</w:t>
      </w:r>
      <w:r w:rsidRPr="00FE2B82">
        <w:t xml:space="preserve"> </w:t>
      </w:r>
      <w:r w:rsidRPr="00FE2B82">
        <w:rPr>
          <w:rFonts w:ascii="Arial" w:hAnsi="Arial" w:cs="Arial"/>
          <w:sz w:val="20"/>
          <w:szCs w:val="20"/>
        </w:rPr>
        <w:t>se besedilo »minister, pristojen za notranje zadeve« nadomesti z besedilom »minister ali ministrica, pristojna za notranje zadeve (v nadaljnjem besedilu: minister, pristojen za notranje zadeve)«.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zaradi vpeljave zapisa v ženski obliki v skladu s Poslovnikom DZ po vzoru EZ-2.</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165. členu</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165. členu </w:t>
      </w:r>
      <w:r>
        <w:rPr>
          <w:rFonts w:ascii="Arial" w:hAnsi="Arial" w:cs="Arial"/>
          <w:sz w:val="20"/>
          <w:szCs w:val="20"/>
        </w:rPr>
        <w:t xml:space="preserve">v tretjem odstavku </w:t>
      </w:r>
      <w:r w:rsidRPr="00FE2B82">
        <w:rPr>
          <w:rFonts w:ascii="Arial" w:hAnsi="Arial" w:cs="Arial"/>
          <w:sz w:val="20"/>
          <w:szCs w:val="20"/>
        </w:rPr>
        <w:t xml:space="preserve">se </w:t>
      </w:r>
      <w:r>
        <w:rPr>
          <w:rFonts w:ascii="Arial" w:hAnsi="Arial" w:cs="Arial"/>
          <w:sz w:val="20"/>
          <w:szCs w:val="20"/>
        </w:rPr>
        <w:t xml:space="preserve">v </w:t>
      </w:r>
      <w:r w:rsidRPr="00FE2B82">
        <w:rPr>
          <w:rFonts w:ascii="Arial" w:hAnsi="Arial" w:cs="Arial"/>
          <w:sz w:val="20"/>
          <w:szCs w:val="20"/>
        </w:rPr>
        <w:t>napovedn</w:t>
      </w:r>
      <w:r>
        <w:rPr>
          <w:rFonts w:ascii="Arial" w:hAnsi="Arial" w:cs="Arial"/>
          <w:sz w:val="20"/>
          <w:szCs w:val="20"/>
        </w:rPr>
        <w:t>em</w:t>
      </w:r>
      <w:r w:rsidRPr="00FE2B82">
        <w:rPr>
          <w:rFonts w:ascii="Arial" w:hAnsi="Arial" w:cs="Arial"/>
          <w:sz w:val="20"/>
          <w:szCs w:val="20"/>
        </w:rPr>
        <w:t xml:space="preserve"> stav</w:t>
      </w:r>
      <w:r>
        <w:rPr>
          <w:rFonts w:ascii="Arial" w:hAnsi="Arial" w:cs="Arial"/>
          <w:sz w:val="20"/>
          <w:szCs w:val="20"/>
        </w:rPr>
        <w:t>ku za besedilom »zbira osebne podatke« črta besedilo »</w:t>
      </w:r>
      <w:r w:rsidRPr="009E3777">
        <w:rPr>
          <w:rFonts w:ascii="Arial" w:hAnsi="Arial" w:cs="Arial"/>
          <w:sz w:val="20"/>
          <w:szCs w:val="20"/>
        </w:rPr>
        <w:t>v skladu z zakonom, ki ureja splošni upravni postopek,</w:t>
      </w:r>
      <w:r>
        <w:rPr>
          <w:rFonts w:ascii="Arial" w:hAnsi="Arial" w:cs="Arial"/>
          <w:sz w:val="20"/>
          <w:szCs w:val="20"/>
        </w:rPr>
        <w:t xml:space="preserve">«. </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Pr>
          <w:rFonts w:ascii="Arial" w:hAnsi="Arial" w:cs="Arial"/>
          <w:sz w:val="20"/>
          <w:szCs w:val="20"/>
        </w:rPr>
        <w:t>3. točka se spremeni tako, da se glasi:</w:t>
      </w:r>
    </w:p>
    <w:p w:rsidR="001E2CEB" w:rsidRDefault="001E2CEB" w:rsidP="000E664F">
      <w:pPr>
        <w:spacing w:after="0" w:line="260" w:lineRule="exact"/>
        <w:jc w:val="both"/>
        <w:rPr>
          <w:rFonts w:ascii="Arial" w:hAnsi="Arial" w:cs="Arial"/>
          <w:sz w:val="20"/>
          <w:szCs w:val="20"/>
        </w:rPr>
      </w:pPr>
      <w:r>
        <w:rPr>
          <w:rFonts w:ascii="Arial" w:hAnsi="Arial" w:cs="Arial"/>
          <w:sz w:val="20"/>
          <w:szCs w:val="20"/>
        </w:rPr>
        <w:t>»</w:t>
      </w:r>
      <w:r w:rsidR="006A29B1">
        <w:rPr>
          <w:rFonts w:ascii="Arial" w:hAnsi="Arial" w:cs="Arial"/>
          <w:sz w:val="20"/>
          <w:szCs w:val="20"/>
        </w:rPr>
        <w:t xml:space="preserve">3. </w:t>
      </w:r>
      <w:r w:rsidRPr="009E3777">
        <w:rPr>
          <w:rFonts w:ascii="Arial" w:hAnsi="Arial" w:cs="Arial"/>
          <w:sz w:val="20"/>
          <w:szCs w:val="20"/>
        </w:rPr>
        <w:t>dokazila o sodbi, ki je bila izdana, če je bil prosilec pravnomočno obsojen zaradi naklepnega kaznivega dejanja, ki se preganja po uradni dolžnosti, odločbi o prekršku, ki je bila izdana, če je bil prosilec pravnomočno spoznan za odgovornega za prekršek s področja varstva javnega reda in miru, ki se nanaša na nasilno in drzno vedenje, orožje ali uporabo nevarnih predmetov, in s področja neupravičene proizvodnje prepovedanih drog in prometa z njimi ter prekršku s področja varovanja v državah bivanja, če je bil storjen, v zadnjih petih letih od vložitve vloge,</w:t>
      </w:r>
      <w:r>
        <w:rPr>
          <w:rFonts w:ascii="Arial" w:hAnsi="Arial" w:cs="Arial"/>
          <w:sz w:val="20"/>
          <w:szCs w:val="20"/>
        </w:rPr>
        <w:t>«.</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Pr>
          <w:rFonts w:ascii="Arial" w:hAnsi="Arial" w:cs="Arial"/>
          <w:sz w:val="20"/>
          <w:szCs w:val="20"/>
        </w:rPr>
        <w:t xml:space="preserve">V </w:t>
      </w:r>
      <w:r w:rsidRPr="00FE2B82">
        <w:rPr>
          <w:rFonts w:ascii="Arial" w:hAnsi="Arial" w:cs="Arial"/>
          <w:sz w:val="20"/>
          <w:szCs w:val="20"/>
        </w:rPr>
        <w:t xml:space="preserve">5. in 6. točki </w:t>
      </w:r>
      <w:r>
        <w:rPr>
          <w:rFonts w:ascii="Arial" w:hAnsi="Arial" w:cs="Arial"/>
          <w:sz w:val="20"/>
          <w:szCs w:val="20"/>
        </w:rPr>
        <w:t xml:space="preserve">se </w:t>
      </w:r>
      <w:r w:rsidRPr="00FE2B82">
        <w:rPr>
          <w:rFonts w:ascii="Arial" w:hAnsi="Arial" w:cs="Arial"/>
          <w:sz w:val="20"/>
          <w:szCs w:val="20"/>
        </w:rPr>
        <w:t xml:space="preserve">za besedama »petih letih« doda besedilo »od vložitve vloge«. </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Pr>
          <w:rFonts w:ascii="Arial" w:hAnsi="Arial" w:cs="Arial"/>
          <w:sz w:val="20"/>
          <w:szCs w:val="20"/>
        </w:rPr>
        <w:t>V devetem odstavku se v napovednem stavku besedilo »v skladu s predpisi, ki urejajo varstvo osebnih podatkov,« nadomesti z besedilom »</w:t>
      </w:r>
      <w:r w:rsidRPr="0067454F">
        <w:rPr>
          <w:rFonts w:ascii="Arial" w:hAnsi="Arial" w:cs="Arial"/>
          <w:sz w:val="20"/>
          <w:szCs w:val="20"/>
        </w:rPr>
        <w:t>za namen preverjanja preteklosti prosilca iz tretjega odstavka tega člena</w:t>
      </w:r>
      <w:r>
        <w:rPr>
          <w:rFonts w:ascii="Arial" w:hAnsi="Arial" w:cs="Arial"/>
          <w:sz w:val="20"/>
          <w:szCs w:val="20"/>
        </w:rPr>
        <w:t xml:space="preserve">«. </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Pr>
          <w:rFonts w:ascii="Arial" w:hAnsi="Arial" w:cs="Arial"/>
          <w:sz w:val="20"/>
          <w:szCs w:val="20"/>
        </w:rPr>
        <w:t>V desetem odstavku se napovedni stavek spremeni tako, da se glasi:</w:t>
      </w:r>
    </w:p>
    <w:p w:rsidR="001E2CEB" w:rsidRDefault="001E2CEB" w:rsidP="000E664F">
      <w:pPr>
        <w:spacing w:after="0" w:line="260" w:lineRule="exact"/>
        <w:jc w:val="both"/>
        <w:rPr>
          <w:rFonts w:ascii="Arial" w:hAnsi="Arial" w:cs="Arial"/>
          <w:sz w:val="20"/>
          <w:szCs w:val="20"/>
        </w:rPr>
      </w:pPr>
      <w:r>
        <w:rPr>
          <w:rFonts w:ascii="Arial" w:hAnsi="Arial" w:cs="Arial"/>
          <w:sz w:val="20"/>
          <w:szCs w:val="20"/>
        </w:rPr>
        <w:t>»</w:t>
      </w:r>
      <w:r w:rsidRPr="0067454F">
        <w:rPr>
          <w:rFonts w:ascii="Arial" w:hAnsi="Arial" w:cs="Arial"/>
          <w:sz w:val="20"/>
          <w:szCs w:val="20"/>
        </w:rPr>
        <w:t xml:space="preserve">(10) </w:t>
      </w:r>
      <w:r>
        <w:rPr>
          <w:rFonts w:ascii="Arial" w:hAnsi="Arial" w:cs="Arial"/>
          <w:sz w:val="20"/>
          <w:szCs w:val="20"/>
        </w:rPr>
        <w:t xml:space="preserve">Podrobni življenjepis </w:t>
      </w:r>
      <w:r w:rsidRPr="0067454F">
        <w:rPr>
          <w:rFonts w:ascii="Arial" w:hAnsi="Arial" w:cs="Arial"/>
          <w:sz w:val="20"/>
          <w:szCs w:val="20"/>
        </w:rPr>
        <w:t xml:space="preserve">iz 2. točke tretjega odstavka tega člena </w:t>
      </w:r>
      <w:r>
        <w:rPr>
          <w:rFonts w:ascii="Arial" w:hAnsi="Arial" w:cs="Arial"/>
          <w:sz w:val="20"/>
          <w:szCs w:val="20"/>
        </w:rPr>
        <w:t>z</w:t>
      </w:r>
      <w:r w:rsidRPr="0067454F">
        <w:rPr>
          <w:rFonts w:ascii="Arial" w:hAnsi="Arial" w:cs="Arial"/>
          <w:sz w:val="20"/>
          <w:szCs w:val="20"/>
        </w:rPr>
        <w:t xml:space="preserve">a namen preverjanja preteklosti prosilca </w:t>
      </w:r>
      <w:r>
        <w:rPr>
          <w:rFonts w:ascii="Arial" w:hAnsi="Arial" w:cs="Arial"/>
          <w:sz w:val="20"/>
          <w:szCs w:val="20"/>
        </w:rPr>
        <w:t xml:space="preserve">vsebuje </w:t>
      </w:r>
      <w:r w:rsidRPr="0067454F">
        <w:rPr>
          <w:rFonts w:ascii="Arial" w:hAnsi="Arial" w:cs="Arial"/>
          <w:sz w:val="20"/>
          <w:szCs w:val="20"/>
        </w:rPr>
        <w:t>naslednje podatke:</w:t>
      </w:r>
      <w:r>
        <w:rPr>
          <w:rFonts w:ascii="Arial" w:hAnsi="Arial" w:cs="Arial"/>
          <w:sz w:val="20"/>
          <w:szCs w:val="20"/>
        </w:rPr>
        <w:t xml:space="preserve">«. </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Pr>
          <w:rFonts w:ascii="Arial" w:hAnsi="Arial" w:cs="Arial"/>
          <w:sz w:val="20"/>
          <w:szCs w:val="20"/>
        </w:rPr>
        <w:t>Za desetim odstavkom se doda nov enajsti odstavek, ki se glasi:</w:t>
      </w:r>
    </w:p>
    <w:p w:rsidR="001E2CEB" w:rsidRDefault="001E2CEB" w:rsidP="000E664F">
      <w:pPr>
        <w:spacing w:after="0" w:line="260" w:lineRule="exact"/>
        <w:jc w:val="both"/>
        <w:rPr>
          <w:rFonts w:ascii="Arial" w:hAnsi="Arial" w:cs="Arial"/>
          <w:sz w:val="20"/>
          <w:szCs w:val="20"/>
        </w:rPr>
      </w:pPr>
      <w:r>
        <w:rPr>
          <w:rFonts w:ascii="Arial" w:hAnsi="Arial" w:cs="Arial"/>
          <w:sz w:val="20"/>
          <w:szCs w:val="20"/>
        </w:rPr>
        <w:t xml:space="preserve">»(11) </w:t>
      </w:r>
      <w:r w:rsidRPr="0067454F">
        <w:rPr>
          <w:rFonts w:ascii="Arial" w:hAnsi="Arial" w:cs="Arial"/>
          <w:sz w:val="20"/>
          <w:szCs w:val="20"/>
        </w:rPr>
        <w:t xml:space="preserve">Podatki iz tretjega, devetega in desetega odstavka tega člena se </w:t>
      </w:r>
      <w:r>
        <w:rPr>
          <w:rFonts w:ascii="Arial" w:hAnsi="Arial" w:cs="Arial"/>
          <w:sz w:val="20"/>
          <w:szCs w:val="20"/>
        </w:rPr>
        <w:t xml:space="preserve">trajno </w:t>
      </w:r>
      <w:r w:rsidRPr="0067454F">
        <w:rPr>
          <w:rFonts w:ascii="Arial" w:hAnsi="Arial" w:cs="Arial"/>
          <w:sz w:val="20"/>
          <w:szCs w:val="20"/>
        </w:rPr>
        <w:t>hranijo</w:t>
      </w:r>
      <w:r>
        <w:rPr>
          <w:rFonts w:ascii="Arial" w:hAnsi="Arial" w:cs="Arial"/>
          <w:sz w:val="20"/>
          <w:szCs w:val="20"/>
        </w:rPr>
        <w:t>. «.</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Pr>
          <w:rFonts w:ascii="Arial" w:hAnsi="Arial" w:cs="Arial"/>
          <w:sz w:val="20"/>
          <w:szCs w:val="20"/>
        </w:rPr>
        <w:t>Dosedanja enajsti in dvanajsti odstavek postaneta dvanajsti in trinajsti odstavek.</w:t>
      </w:r>
    </w:p>
    <w:p w:rsidR="001E2CEB" w:rsidRPr="00FE2B82" w:rsidRDefault="001E2CEB" w:rsidP="000E664F">
      <w:pPr>
        <w:spacing w:after="0" w:line="260" w:lineRule="exact"/>
        <w:jc w:val="both"/>
        <w:rPr>
          <w:rFonts w:ascii="Arial" w:hAnsi="Arial" w:cs="Arial"/>
          <w:sz w:val="20"/>
          <w:szCs w:val="20"/>
        </w:rPr>
      </w:pPr>
    </w:p>
    <w:p w:rsidR="001E2CEB" w:rsidRPr="0067454F" w:rsidRDefault="001E2CEB" w:rsidP="000E664F">
      <w:pPr>
        <w:spacing w:after="0" w:line="260" w:lineRule="exact"/>
        <w:jc w:val="both"/>
        <w:rPr>
          <w:rFonts w:ascii="Arial" w:hAnsi="Arial" w:cs="Arial"/>
          <w:sz w:val="20"/>
          <w:szCs w:val="20"/>
        </w:rPr>
      </w:pPr>
      <w:r w:rsidRPr="0067454F">
        <w:rPr>
          <w:rFonts w:ascii="Arial" w:hAnsi="Arial" w:cs="Arial"/>
          <w:sz w:val="20"/>
          <w:szCs w:val="20"/>
        </w:rPr>
        <w:t>Obrazložitev:</w:t>
      </w:r>
    </w:p>
    <w:p w:rsidR="001E2CEB" w:rsidRPr="0067454F"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Amandma je predlagan glede na mnenje </w:t>
      </w:r>
      <w:r>
        <w:rPr>
          <w:rFonts w:ascii="Arial" w:hAnsi="Arial" w:cs="Arial"/>
          <w:sz w:val="20"/>
          <w:szCs w:val="20"/>
        </w:rPr>
        <w:t xml:space="preserve">in pripombe </w:t>
      </w:r>
      <w:r w:rsidRPr="00FE2B82">
        <w:rPr>
          <w:rFonts w:ascii="Arial" w:hAnsi="Arial" w:cs="Arial"/>
          <w:sz w:val="20"/>
          <w:szCs w:val="20"/>
        </w:rPr>
        <w:t>ZPS</w:t>
      </w:r>
      <w:r>
        <w:rPr>
          <w:rFonts w:ascii="Arial" w:hAnsi="Arial" w:cs="Arial"/>
          <w:sz w:val="20"/>
          <w:szCs w:val="20"/>
        </w:rPr>
        <w:t>. P</w:t>
      </w:r>
      <w:r w:rsidRPr="00FE2B82">
        <w:rPr>
          <w:rFonts w:ascii="Arial" w:hAnsi="Arial" w:cs="Arial"/>
          <w:sz w:val="20"/>
          <w:szCs w:val="20"/>
        </w:rPr>
        <w:t xml:space="preserve">otreben, ker je treba jasno določiti, kdaj začne teči rok petih let. </w:t>
      </w:r>
      <w:r>
        <w:rPr>
          <w:rFonts w:ascii="Arial" w:hAnsi="Arial" w:cs="Arial"/>
          <w:sz w:val="20"/>
          <w:szCs w:val="20"/>
        </w:rPr>
        <w:t>Nadalje se</w:t>
      </w:r>
      <w:r w:rsidRPr="0067454F">
        <w:rPr>
          <w:rFonts w:ascii="Arial" w:hAnsi="Arial" w:cs="Arial"/>
          <w:sz w:val="20"/>
          <w:szCs w:val="20"/>
        </w:rPr>
        <w:t xml:space="preserve"> določi </w:t>
      </w:r>
      <w:r>
        <w:rPr>
          <w:rFonts w:ascii="Arial" w:hAnsi="Arial" w:cs="Arial"/>
          <w:sz w:val="20"/>
          <w:szCs w:val="20"/>
        </w:rPr>
        <w:t xml:space="preserve">namen obdelave osebnih podatkov. Določi se tudi </w:t>
      </w:r>
      <w:r w:rsidRPr="0067454F">
        <w:rPr>
          <w:rFonts w:ascii="Arial" w:hAnsi="Arial" w:cs="Arial"/>
          <w:sz w:val="20"/>
          <w:szCs w:val="20"/>
        </w:rPr>
        <w:t xml:space="preserve">trajna </w:t>
      </w:r>
      <w:r w:rsidRPr="0067454F">
        <w:rPr>
          <w:rFonts w:ascii="Arial" w:hAnsi="Arial" w:cs="Arial"/>
          <w:sz w:val="20"/>
          <w:szCs w:val="20"/>
        </w:rPr>
        <w:lastRenderedPageBreak/>
        <w:t xml:space="preserve">hramba podatkov in še </w:t>
      </w:r>
      <w:r>
        <w:rPr>
          <w:rFonts w:ascii="Arial" w:hAnsi="Arial" w:cs="Arial"/>
          <w:sz w:val="20"/>
          <w:szCs w:val="20"/>
        </w:rPr>
        <w:t xml:space="preserve">razlog za tako določitev. </w:t>
      </w:r>
      <w:r w:rsidRPr="0099525F">
        <w:rPr>
          <w:rFonts w:ascii="Arial" w:hAnsi="Arial" w:cs="Arial"/>
          <w:sz w:val="20"/>
          <w:szCs w:val="20"/>
        </w:rPr>
        <w:t>Trajna hramba se določi za namen zagotavljanja varnosti zračnega prometa.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167.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16</w:t>
      </w:r>
      <w:r>
        <w:rPr>
          <w:rFonts w:ascii="Arial" w:hAnsi="Arial" w:cs="Arial"/>
          <w:sz w:val="20"/>
          <w:szCs w:val="20"/>
        </w:rPr>
        <w:t>7</w:t>
      </w:r>
      <w:r w:rsidRPr="00FE2B82">
        <w:rPr>
          <w:rFonts w:ascii="Arial" w:hAnsi="Arial" w:cs="Arial"/>
          <w:sz w:val="20"/>
          <w:szCs w:val="20"/>
        </w:rPr>
        <w:t xml:space="preserve">. členu se za četrtim odstavkom doda nov peti odstavek, ki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w:t>
      </w:r>
      <w:r>
        <w:rPr>
          <w:rFonts w:ascii="Arial" w:hAnsi="Arial" w:cs="Arial"/>
          <w:sz w:val="20"/>
          <w:szCs w:val="20"/>
        </w:rPr>
        <w:t xml:space="preserve">(5) </w:t>
      </w:r>
      <w:r w:rsidRPr="00FE2B82">
        <w:rPr>
          <w:rFonts w:ascii="Arial" w:hAnsi="Arial" w:cs="Arial"/>
          <w:sz w:val="20"/>
          <w:szCs w:val="20"/>
        </w:rPr>
        <w:t xml:space="preserve">Komisijo iz prejšnjega odstavka sestavljajo predstavniki ministrstva, ministrstva, pristojnega za ohranjanje narave in upravljavec javnega letališča.«.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glede na mnenje ZPS. Treba je določiti sestavo komisije, ki preveri okoliščine uporabe strelnega orožja in oceni ali je to uporabljeno zakonito in strokovno. V komisijo se poleg predstavnika ministrstva ter predstavnika upravljavca javnega letališča imenuje tudi predstavnik ministrstva za ohranjanje narave, ki je pristojni organ za izdajo dovoljenja za izjemna ravnanja z živalmi zavarovanih vrst.</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168.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168. členu se v četrtem odstavku</w:t>
      </w:r>
      <w:r w:rsidRPr="00FE2B82">
        <w:t xml:space="preserve"> </w:t>
      </w:r>
      <w:r w:rsidRPr="00FE2B82">
        <w:rPr>
          <w:rFonts w:ascii="Arial" w:hAnsi="Arial" w:cs="Arial"/>
          <w:sz w:val="20"/>
          <w:szCs w:val="20"/>
        </w:rPr>
        <w:t>besedilo »ministrom, pristojnim za pravosodje« nadomesti z besedilom »ministrom ali ministrico, pristojno za pravosodje«.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zaradi vpeljave zapisa v ženski obliki v skladu s Poslovnikom DZ po vzoru EZ-2.</w:t>
      </w: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170.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170. členu se tretji odstavek spremeni tako, da se glasi:</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»(3) Na javnih letališčih, na katerih se opravlja mednarodni zračni promet, upravljavec javnega letališča ustanovi letališki svet za olajšave v zračnem prevozu z namenom izvajanja ukrepov za olajšave v zračnem prevozu in poenostavitev formalnosti. Člani letališkega sveta za olajšave v zračnem prevozu so poleg predstavnikov upravljavca javnega letališča predstavniki ministrstev, pristojnih za notranje zadeve, finance, kmetijstvo, gozdarstvo in prehrano, turizem in zdravstvo. Upravljavec javnega letališča lahko za člane letališkega sveta za olajšave v zračnem prevozu imenuje tudi predstavnike uporabnikov letališča. Letališki svet za olajšave v zračnem prevozu se lahko ustanovi tudi na drugih javnih letališčih, če tako določa nacionalni program za olajšave v zračnem prevozu iz prejšnjega člena.«.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narejen glede na mnenje ZPS in je potreben, ker je treba določiti kdo imenuje predstavnike letaliških svetov za olajšave v zračnem prevozu, ustanovljenih na javnih letališčih. Za pripravo ukrepov za usklajeno delovanje različnih državnih organov, organizacij, upravljavcev javnih letališč, operatorjev, ki jim je spričevalo letalskega prevoznika (AOC) izdala agencija, in drugih subjektov, ki so odgovorni za usklajevanje dejavnosti v zvezi z olajšavami v zračnem prevozu, na javnih letališčih, na katerih se opravlja mednarodni zračni prevoz, ustanovi upravljavec javnega letališča letališki svet za olajšave v zračnem prevozu. Od upravljavcev javnih letališč se pričakuje, da se redno posvetujejo s svojimi deležniki</w:t>
      </w:r>
      <w:r>
        <w:rPr>
          <w:rFonts w:ascii="Arial" w:hAnsi="Arial" w:cs="Arial"/>
          <w:sz w:val="20"/>
          <w:szCs w:val="20"/>
        </w:rPr>
        <w:t xml:space="preserve"> in</w:t>
      </w:r>
      <w:r w:rsidRPr="00FE2B82">
        <w:rPr>
          <w:rFonts w:ascii="Arial" w:hAnsi="Arial" w:cs="Arial"/>
          <w:sz w:val="20"/>
          <w:szCs w:val="20"/>
        </w:rPr>
        <w:t xml:space="preserve"> drugimi ustreznimi zainteresiranimi stranmi, da zagotovijo zadovoljive zmogljivosti in storitve za hitro obravnavanje potnikov in posadke ter </w:t>
      </w:r>
      <w:r>
        <w:rPr>
          <w:rFonts w:ascii="Arial" w:hAnsi="Arial" w:cs="Arial"/>
          <w:sz w:val="20"/>
          <w:szCs w:val="20"/>
        </w:rPr>
        <w:t>opravljanje carinskih formalnosti v zvezi z blagom (vključno s pošto).</w:t>
      </w:r>
      <w:r w:rsidRPr="00FE2B82">
        <w:rPr>
          <w:rFonts w:ascii="Arial" w:hAnsi="Arial" w:cs="Arial"/>
          <w:sz w:val="20"/>
          <w:szCs w:val="20"/>
        </w:rPr>
        <w:t xml:space="preserve"> Upravljavec javnega letališča lahko za člane letališkega sveta za olajšave v zračnem prevozu imenuje tudi predstavnike uporabnikov letališča. Letališki sveti za olajšave v zračnem prevozu </w:t>
      </w:r>
      <w:r w:rsidRPr="00FE2B82">
        <w:rPr>
          <w:rFonts w:ascii="Arial" w:hAnsi="Arial" w:cs="Arial"/>
          <w:sz w:val="20"/>
          <w:szCs w:val="20"/>
        </w:rPr>
        <w:lastRenderedPageBreak/>
        <w:t>se lahko ustanovijo tudi na javnih letališčih, ki niso namenjena za mednarodni zračni promet, če tako določa nacionalni program za olajšave v zračnem prevozu.</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177. členu</w:t>
      </w: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177. členu se v tretjem odstavku pred besedilom »je strokovno usposobljen za preiskave v zvezi z varnostjo.« doda alineja.</w:t>
      </w:r>
    </w:p>
    <w:p w:rsidR="001E2CEB" w:rsidRPr="00FE2B82" w:rsidRDefault="001E2CEB" w:rsidP="000E664F">
      <w:pPr>
        <w:pStyle w:val="Navadensplet"/>
        <w:spacing w:after="0" w:line="260" w:lineRule="exact"/>
        <w:rPr>
          <w:rFonts w:ascii="Arial" w:hAnsi="Arial" w:cs="Arial"/>
          <w:color w:val="auto"/>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Za sedmim odstavkom se dodajo novi osmi, deveti, deseti in enajsti odstavek, ki se glasijo:</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»(8) Drugi strokovnjaki iz četrtega odstavka tega člena se izberejo iz seznama strokovnjakov za sodelovanje v komisiji za preiskavo v zvezi z varnostjo, ki ga določi minister s sklepom. Za opravljeno delo v komisiji imajo drugi strokovnjaki pravico do plačila za opravljeno delo. Sredstva za plačilo za delo zagotavlja ministrstvo.</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(9) Seznam iz prejšnjega odstavka vodi ministrstvo v elektronski obliki, in vsebuje naslednje podatke o strokovnjakih:</w:t>
      </w:r>
    </w:p>
    <w:p w:rsidR="001E2CEB" w:rsidRPr="00FE2B82" w:rsidRDefault="001E2CEB" w:rsidP="000E664F">
      <w:pPr>
        <w:pStyle w:val="Navadensplet"/>
        <w:numPr>
          <w:ilvl w:val="0"/>
          <w:numId w:val="16"/>
        </w:numPr>
        <w:suppressAutoHyphens/>
        <w:spacing w:after="0" w:line="260" w:lineRule="exact"/>
        <w:jc w:val="both"/>
        <w:rPr>
          <w:rFonts w:ascii="Arial" w:hAnsi="Arial" w:cs="Arial"/>
          <w:sz w:val="20"/>
          <w:szCs w:val="20"/>
        </w:rPr>
      </w:pPr>
      <w:r w:rsidRPr="00FE2B82">
        <w:rPr>
          <w:rFonts w:ascii="Arial" w:hAnsi="Arial" w:cs="Arial"/>
          <w:sz w:val="20"/>
          <w:szCs w:val="20"/>
        </w:rPr>
        <w:t xml:space="preserve">ime in priimek, stalno in začasno prebivališče, naslov za vročanje ali elektronski naslov za vročanje in kontaktno telefonsko številko, </w:t>
      </w:r>
    </w:p>
    <w:p w:rsidR="001E2CEB" w:rsidRPr="00FE2B82" w:rsidRDefault="001E2CEB" w:rsidP="000E664F">
      <w:pPr>
        <w:pStyle w:val="Navadensplet"/>
        <w:numPr>
          <w:ilvl w:val="0"/>
          <w:numId w:val="16"/>
        </w:numPr>
        <w:suppressAutoHyphens/>
        <w:spacing w:after="0" w:line="260" w:lineRule="exact"/>
        <w:jc w:val="both"/>
        <w:rPr>
          <w:rFonts w:ascii="Arial" w:hAnsi="Arial" w:cs="Arial"/>
          <w:sz w:val="20"/>
          <w:szCs w:val="20"/>
        </w:rPr>
      </w:pPr>
      <w:r w:rsidRPr="00FE2B82">
        <w:rPr>
          <w:rFonts w:ascii="Arial" w:hAnsi="Arial" w:cs="Arial"/>
          <w:sz w:val="20"/>
          <w:szCs w:val="20"/>
        </w:rPr>
        <w:t>licenci, dovoljenju, ratingu, pooblastilu, potrdilu, spričevalu oziroma drugi listini, če je bila strokovnjaku izdana v skladu s 67. členom tega zakona.</w:t>
      </w:r>
    </w:p>
    <w:p w:rsidR="001E2CEB" w:rsidRPr="00FE2B82" w:rsidRDefault="001E2CEB" w:rsidP="000E664F">
      <w:pPr>
        <w:pStyle w:val="Navadensplet"/>
        <w:spacing w:after="0" w:line="260" w:lineRule="exact"/>
        <w:rPr>
          <w:rFonts w:ascii="Arial" w:hAnsi="Arial" w:cs="Arial"/>
          <w:sz w:val="20"/>
          <w:szCs w:val="20"/>
        </w:rPr>
      </w:pPr>
    </w:p>
    <w:p w:rsidR="001E2CEB" w:rsidRPr="00FE2B82" w:rsidRDefault="001E2CEB" w:rsidP="000E664F">
      <w:pPr>
        <w:pStyle w:val="Navadensplet"/>
        <w:spacing w:after="0" w:line="260" w:lineRule="exact"/>
        <w:rPr>
          <w:rFonts w:ascii="Arial" w:hAnsi="Arial" w:cs="Arial"/>
          <w:sz w:val="20"/>
          <w:szCs w:val="20"/>
        </w:rPr>
      </w:pPr>
      <w:r w:rsidRPr="00FE2B82">
        <w:rPr>
          <w:rFonts w:ascii="Arial" w:hAnsi="Arial" w:cs="Arial"/>
          <w:sz w:val="20"/>
          <w:szCs w:val="20"/>
        </w:rPr>
        <w:t>(10) Osebni podatki iz seznama iz prejšnjega odstavka se zbirajo in uporabljajo za izvajanje nalog preiskovalnega organa. Vanje imajo vpogled osebe, ki so pooblaščene za delo s seznamom, in oseba, na katero se podatki nanašajo, kot tudi državni organ, če te podatke potrebuje v postopku, ki ga vodi v zvezi s posamezno osebo, vpisano v seznam strokovnjakov v komisiji za preiskavo v zvezi z varnostjo v okviru svojih pristojnosti. Podatki iz prejšnjega odstavka se hranijo trajno in v skladu s predpisi o varstvu arhivskega gradiva in arhiviranju. O obdelavi osebnih podatkov se vodi revizijska sled.</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(11) Vlada podrobneje določi zahteve za imenovanje v seznam strokovnjakov za sodelovanje v komisiji za preiskavo v zvezi z varnostjo in postopek imenovanja, naloge imenovanih strokovnjakov ter plačilo za opravljeno delo v komisiji iz četrtega odstavka tega člena.«.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Amandma je potreben, ker se je v času po sprejemu predloga zakona na Vladi izkazalo, da je treba v predlog zakona vnesti način izbire drugih strokovnjakov pri njihovem morebitnem imenovanju v komisijo, ki jo imenuje vodja preiskovalnega organa za izvedbo preiskave v zvezi z varnostjo.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Tako se določi, da vodja preiskovalnega organa izbere druge strokovnjake iz seznama strokovnjakov za sodelovanje v komisiji za preiskavo v zvezi z varnostjo. Seznam strokovnjakov za sodelovanje v komisiji za preiskavo v zvezi z varnostjo določi minister s sklepom, potem ko se njihova umestitev v seznam izvedbe po pravilih in postopku, ki ga določi vlada s predpisom.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Ob tem se podajo ustrezne določbe glede zbiranja in uporabljanja osebnih podatkov v seznamu.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Poda se tudi pooblastilna določba, da vlada podrobneje določi zahteve za imenovanje v seznam strokovnjakov za sodelovanje pri preiskavi v zvezi z varnostjo in postopek imenovanja, naloge imenovanih strokovnjakov ter plačilo za opravljeno delo v komisiji.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Za opravljeno delo v komisiji imajo drugi strokovnjaki pravico plačila za opravljeno delo. Sredstva za plačilo za delo zagotavlja ministrstvo.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lastRenderedPageBreak/>
        <w:t>Podana pooblastilna določba v največjem mogočem obsegu podaja okvir nadaljnjega podzakonskega urejanja in zadostno opredeljuje obseg urejanja.</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179.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179. členu se prvi odstavek spremeni tako, da se glasi:</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»(1) Če se delovno razmerje za delovno mesto preiskovalca sklene z osebo, ki ob zaposlitvi ne izpolnjuje pogojev iz prve in tretje alineje tretjega odstavka 177. člena tega zakona, mora oseba izpolniti predpisane pogoje najpozneje v 18 mesecih od dneva zaposlitve, sicer ji preneha delovno razmerje.«.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potreben zaradi amandmaja k 177. členu predloga zakona in zaradi uskladitve zakonskega besedila in odprave neskladja.</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189.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189. členu v prvem odstavku se črta besedilo »iz prvega in tega dela tega zakona«.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3.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4.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drugem odstavku se besedilo »iz tega dela tega zakona« nadomesti z besedilom »tega dela zakona«.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Amanda se predlaga na podlagi nomotehnične pripombe ZPS.</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190. členu</w:t>
      </w: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K 190. členu </w:t>
      </w:r>
      <w:r>
        <w:rPr>
          <w:rFonts w:ascii="Arial" w:hAnsi="Arial" w:cs="Arial"/>
          <w:sz w:val="20"/>
          <w:szCs w:val="20"/>
        </w:rPr>
        <w:t xml:space="preserve">se </w:t>
      </w:r>
      <w:r w:rsidRPr="00FE2B82">
        <w:rPr>
          <w:rFonts w:ascii="Arial" w:hAnsi="Arial" w:cs="Arial"/>
          <w:sz w:val="20"/>
          <w:szCs w:val="20"/>
        </w:rPr>
        <w:t xml:space="preserve">v prvem odstavku </w:t>
      </w:r>
      <w:r>
        <w:rPr>
          <w:rFonts w:ascii="Arial" w:hAnsi="Arial" w:cs="Arial"/>
          <w:sz w:val="20"/>
          <w:szCs w:val="20"/>
        </w:rPr>
        <w:t>v napovednem stavku</w:t>
      </w:r>
      <w:r w:rsidRPr="00FE2B82">
        <w:rPr>
          <w:rFonts w:ascii="Arial" w:hAnsi="Arial" w:cs="Arial"/>
          <w:sz w:val="20"/>
          <w:szCs w:val="20"/>
        </w:rPr>
        <w:t xml:space="preserve"> črta besedilo »iz prvega in tega dela zakona«.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2.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3.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4.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5.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6. točki se črta besedilo »drugega dela« in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8.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9. točki se za besedo »tega« doda besedo »dela«.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Amanda se predlaga na podlagi nomotehnične pripombe ZPS.</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194.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194. členu se prvi odstavek spremeni tako, da se glasi: </w:t>
      </w: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»(1) Agencija lahko naloge certificiranja in nadzora iz predpisov Evropske unije dodeli v izvajanje usposobljenim subjektom zaradi zagotavljanja zahtev glede strokovnosti in pravočasnosti postopkov certificiranja.«.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drugem odstavku se za besed</w:t>
      </w:r>
      <w:r>
        <w:rPr>
          <w:rFonts w:ascii="Arial" w:hAnsi="Arial" w:cs="Arial"/>
          <w:sz w:val="20"/>
          <w:szCs w:val="20"/>
        </w:rPr>
        <w:t>ama</w:t>
      </w:r>
      <w:r w:rsidRPr="00FE2B82">
        <w:rPr>
          <w:rFonts w:ascii="Arial" w:hAnsi="Arial" w:cs="Arial"/>
          <w:sz w:val="20"/>
          <w:szCs w:val="20"/>
        </w:rPr>
        <w:t xml:space="preserve"> »</w:t>
      </w:r>
      <w:r>
        <w:rPr>
          <w:rFonts w:ascii="Arial" w:hAnsi="Arial" w:cs="Arial"/>
          <w:sz w:val="20"/>
          <w:szCs w:val="20"/>
        </w:rPr>
        <w:t xml:space="preserve">pravni </w:t>
      </w:r>
      <w:r w:rsidRPr="00FE2B82">
        <w:rPr>
          <w:rFonts w:ascii="Arial" w:hAnsi="Arial" w:cs="Arial"/>
          <w:sz w:val="20"/>
          <w:szCs w:val="20"/>
        </w:rPr>
        <w:t>osebi« doda besedilo »ali samostojnemu podjetniku posamezniku«.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Amanda se predlaga na podlagi pripombe ZPS. Besedilo se v prvem odstavku spremeni na način, da se obseg dodelitve jasno določi, kar je izvajanje nalog certificiranja in nadzora iz predpisov EU. V drugem odstavku se doda samostojni podjetnik posameznik, da se upošteva vse možnosti (in je skladno s pravom EU).</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201.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201. členu se v drugem odstavku za besed</w:t>
      </w:r>
      <w:r>
        <w:rPr>
          <w:rFonts w:ascii="Arial" w:hAnsi="Arial" w:cs="Arial"/>
          <w:sz w:val="20"/>
          <w:szCs w:val="20"/>
        </w:rPr>
        <w:t>ilom</w:t>
      </w:r>
      <w:r w:rsidRPr="00FE2B82">
        <w:rPr>
          <w:rFonts w:ascii="Arial" w:hAnsi="Arial" w:cs="Arial"/>
          <w:sz w:val="20"/>
          <w:szCs w:val="20"/>
        </w:rPr>
        <w:t xml:space="preserve"> »</w:t>
      </w:r>
      <w:r>
        <w:rPr>
          <w:rFonts w:ascii="Arial" w:hAnsi="Arial" w:cs="Arial"/>
          <w:sz w:val="20"/>
          <w:szCs w:val="20"/>
        </w:rPr>
        <w:t>iz 202. člena tega zakona</w:t>
      </w:r>
      <w:r w:rsidRPr="00FE2B82">
        <w:rPr>
          <w:rFonts w:ascii="Arial" w:hAnsi="Arial" w:cs="Arial"/>
          <w:sz w:val="20"/>
          <w:szCs w:val="20"/>
        </w:rPr>
        <w:t xml:space="preserve">« doda besedilo »(v nadaljnjem besedilu: kandidat iz agencije).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Amanda se predlaga na podlagi pripombe ZPS k 204. členu, kjer izraz »kandidat« ni bil jasen. Ker ta zakon ne mnogih drugih mestih uporablja izraz »kandidat«, se na tem mestu uvede </w:t>
      </w:r>
      <w:r w:rsidR="00917C35">
        <w:rPr>
          <w:rFonts w:ascii="Arial" w:hAnsi="Arial" w:cs="Arial"/>
          <w:sz w:val="20"/>
          <w:szCs w:val="20"/>
        </w:rPr>
        <w:t>o</w:t>
      </w:r>
      <w:r w:rsidRPr="00FE2B82">
        <w:rPr>
          <w:rFonts w:ascii="Arial" w:hAnsi="Arial" w:cs="Arial"/>
          <w:sz w:val="20"/>
          <w:szCs w:val="20"/>
        </w:rPr>
        <w:t>krajšavo »kandidat iz agencije«.</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203.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203. členu se v drugem odstavku za besedo »</w:t>
      </w:r>
      <w:r>
        <w:rPr>
          <w:rFonts w:ascii="Arial" w:hAnsi="Arial" w:cs="Arial"/>
          <w:sz w:val="20"/>
          <w:szCs w:val="20"/>
        </w:rPr>
        <w:t>K</w:t>
      </w:r>
      <w:r w:rsidRPr="00FE2B82">
        <w:rPr>
          <w:rFonts w:ascii="Arial" w:hAnsi="Arial" w:cs="Arial"/>
          <w:sz w:val="20"/>
          <w:szCs w:val="20"/>
        </w:rPr>
        <w:t xml:space="preserve">andidat« doda besedi »iz agencije«.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Amanda se predlaga na podlagi pripombe ZPS k 204. členu, kjer izraz »kandidat« ni bil jasen. Ker ta zakon ne mnogih drugih mestih uporablja izraz »kandidat«, se na tem mestu uvede </w:t>
      </w:r>
      <w:r w:rsidR="00917C35">
        <w:rPr>
          <w:rFonts w:ascii="Arial" w:hAnsi="Arial" w:cs="Arial"/>
          <w:sz w:val="20"/>
          <w:szCs w:val="20"/>
        </w:rPr>
        <w:t>o</w:t>
      </w:r>
      <w:r w:rsidRPr="00FE2B82">
        <w:rPr>
          <w:rFonts w:ascii="Arial" w:hAnsi="Arial" w:cs="Arial"/>
          <w:sz w:val="20"/>
          <w:szCs w:val="20"/>
        </w:rPr>
        <w:t>krajšavo »kandidat iz agencije«.</w:t>
      </w:r>
    </w:p>
    <w:p w:rsidR="001E2CEB" w:rsidRDefault="001E2CEB" w:rsidP="000E664F">
      <w:pPr>
        <w:spacing w:after="0" w:line="260" w:lineRule="exact"/>
        <w:jc w:val="both"/>
        <w:rPr>
          <w:rFonts w:ascii="Arial" w:hAnsi="Arial" w:cs="Arial"/>
          <w:sz w:val="20"/>
          <w:szCs w:val="20"/>
        </w:rPr>
      </w:pPr>
    </w:p>
    <w:p w:rsidR="00F13139" w:rsidRDefault="00F13139" w:rsidP="000E664F">
      <w:pPr>
        <w:spacing w:after="0" w:line="260" w:lineRule="exact"/>
        <w:jc w:val="both"/>
        <w:rPr>
          <w:rFonts w:ascii="Arial" w:hAnsi="Arial" w:cs="Arial"/>
          <w:sz w:val="20"/>
          <w:szCs w:val="20"/>
        </w:rPr>
      </w:pPr>
    </w:p>
    <w:p w:rsidR="00F13139" w:rsidRPr="00FE2B82" w:rsidRDefault="00F13139"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204.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204. členu se za besedo »Kandidatu« doda besedi »iz agencije«</w:t>
      </w:r>
      <w:r>
        <w:rPr>
          <w:rFonts w:ascii="Arial" w:hAnsi="Arial" w:cs="Arial"/>
          <w:sz w:val="20"/>
          <w:szCs w:val="20"/>
        </w:rPr>
        <w:t>,</w:t>
      </w:r>
      <w:r w:rsidRPr="00FE2B82">
        <w:rPr>
          <w:rFonts w:ascii="Arial" w:hAnsi="Arial" w:cs="Arial"/>
          <w:sz w:val="20"/>
          <w:szCs w:val="20"/>
        </w:rPr>
        <w:t xml:space="preserve"> besedilo »letalskega nadzornika oziroma nadzornika« </w:t>
      </w:r>
      <w:r>
        <w:rPr>
          <w:rFonts w:ascii="Arial" w:hAnsi="Arial" w:cs="Arial"/>
          <w:sz w:val="20"/>
          <w:szCs w:val="20"/>
        </w:rPr>
        <w:t xml:space="preserve">pa </w:t>
      </w:r>
      <w:r w:rsidRPr="00FE2B82">
        <w:rPr>
          <w:rFonts w:ascii="Arial" w:hAnsi="Arial" w:cs="Arial"/>
          <w:sz w:val="20"/>
          <w:szCs w:val="20"/>
        </w:rPr>
        <w:t xml:space="preserve">se nadomesti z besedilom »kandidata iz agencije«. </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Na koncu besedila člena se doda nov stavek, ki se glasi: »Delovno razmerje kandidatu iz agencije ne preneha, če ne izpolni pogojev glede usposobljenosti iz razlogov na strani agencije.«.</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Amanda se predlaga na podlagi pripombe ZPS. S predlagano spremembo je določba jasnejša in ureja položaj tudi v primeru, če se usposabljanje ne opravi iz razlogov, ki niso na strani kandidata (npr. so na strani agencije). Osebam, ki so se zaposlile na agenciji in se usposabljajo za uradne osebe, pri čemer imajo na voljo 18 mesecev, delovno razmerje ne more prenehati, če usposabljanja niso zaključili v </w:t>
      </w:r>
      <w:r w:rsidRPr="00FE2B82">
        <w:rPr>
          <w:rFonts w:ascii="Arial" w:hAnsi="Arial" w:cs="Arial"/>
          <w:sz w:val="20"/>
          <w:szCs w:val="20"/>
        </w:rPr>
        <w:lastRenderedPageBreak/>
        <w:t xml:space="preserve">navedenem času iz razloga na strani agencije, npr. slednja ni mogla zagotoviti ustreznega specialističnega usposabljanja, ki se izvaja v tujini. </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224.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224. členu </w:t>
      </w:r>
      <w:r>
        <w:rPr>
          <w:rFonts w:ascii="Arial" w:hAnsi="Arial" w:cs="Arial"/>
          <w:sz w:val="20"/>
          <w:szCs w:val="20"/>
        </w:rPr>
        <w:t xml:space="preserve">se </w:t>
      </w:r>
      <w:r w:rsidRPr="00FE2B82">
        <w:rPr>
          <w:rFonts w:ascii="Arial" w:hAnsi="Arial" w:cs="Arial"/>
          <w:sz w:val="20"/>
          <w:szCs w:val="20"/>
        </w:rPr>
        <w:t>v prvem odstavku pred besed</w:t>
      </w:r>
      <w:r>
        <w:rPr>
          <w:rFonts w:ascii="Arial" w:hAnsi="Arial" w:cs="Arial"/>
          <w:sz w:val="20"/>
          <w:szCs w:val="20"/>
        </w:rPr>
        <w:t>ama</w:t>
      </w:r>
      <w:r w:rsidRPr="00FE2B82">
        <w:rPr>
          <w:rFonts w:ascii="Arial" w:hAnsi="Arial" w:cs="Arial"/>
          <w:sz w:val="20"/>
          <w:szCs w:val="20"/>
        </w:rPr>
        <w:t xml:space="preserve"> »lokalne skupnosti« doda besed</w:t>
      </w:r>
      <w:r>
        <w:rPr>
          <w:rFonts w:ascii="Arial" w:hAnsi="Arial" w:cs="Arial"/>
          <w:sz w:val="20"/>
          <w:szCs w:val="20"/>
        </w:rPr>
        <w:t>a</w:t>
      </w:r>
      <w:r w:rsidRPr="00FE2B82">
        <w:rPr>
          <w:rFonts w:ascii="Arial" w:hAnsi="Arial" w:cs="Arial"/>
          <w:sz w:val="20"/>
          <w:szCs w:val="20"/>
        </w:rPr>
        <w:t xml:space="preserve"> »samoupravne«.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Amanda se predlaga na podlagi pripombe ZPS.</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227.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227. členu se v napovednem stavku besedilo »splošnimi predpisi o upravi in inšpekcijskem nadzoru« nadomesti z besedilom »zakonom, ki ureja inšpekcijski nadzor«.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glede na mnenje ZPS, in ugotavlja se, da umestitev besedila ni potrebna.</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234.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V 234. členu se v šestem odstavku beseda »tretjega« nadomesti z besedo »četrtega«. </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Amandma je potreben zaradi pravilnega sklicevanja na določbo.</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237.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237. členu </w:t>
      </w:r>
      <w:r w:rsidR="00917C35">
        <w:rPr>
          <w:rFonts w:ascii="Arial" w:hAnsi="Arial" w:cs="Arial"/>
          <w:sz w:val="20"/>
          <w:szCs w:val="20"/>
        </w:rPr>
        <w:t xml:space="preserve">se </w:t>
      </w:r>
      <w:r w:rsidRPr="00FE2B82">
        <w:rPr>
          <w:rFonts w:ascii="Arial" w:hAnsi="Arial" w:cs="Arial"/>
          <w:sz w:val="20"/>
          <w:szCs w:val="20"/>
        </w:rPr>
        <w:t xml:space="preserve">v petem odstavku napovedni stavek spremeni tako, da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»Ne glede na določbe zakona, ki ureja javne agencije, svet agencije ne sme dajati usmeritev in navodil za delo direktorju agencije ali zaposlenim v agenciji glede:«.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tretji alineji se beseda »petega« nadomesti z besedo »sedmega«.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se predlaga na podlagi pripombe ZPS, da se je treba sklicevati na zakon, ki ureja javne agencije, in ne na predpise, saj morajo biti podzakonski akti v skladu z zakonom (tretji odstavek 153. člena Ustave). Poleg tega se odpravlja napaki, ki sklic na ta zakon ni potreben ter pravilen sklic na sedmi odstavek 240. člena.</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238.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V 238. členu se v drugem odstavku beseda »petega« nadomesti z besedo »sedmega«.</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rPr>
          <w:rFonts w:ascii="Arial" w:hAnsi="Arial" w:cs="Arial"/>
          <w:b/>
          <w:sz w:val="20"/>
          <w:szCs w:val="20"/>
        </w:rPr>
      </w:pPr>
      <w:r w:rsidRPr="00FE2B82">
        <w:rPr>
          <w:rFonts w:ascii="Arial" w:hAnsi="Arial" w:cs="Arial"/>
          <w:sz w:val="20"/>
          <w:szCs w:val="20"/>
        </w:rPr>
        <w:t>Amandma se podaja zaradi nomotehničnih pripomb ZPS, in sicer se popravi napačno naveden sklic.</w:t>
      </w: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240. člen</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V 240. členu se v devetem odstavku črta besedilo », ki ni akt v posamezni upravni zadevi ali postopku stalnega nadzora,«. </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Amandma se predlaga zaradi pripombe ZPS. Objava aktov agencije na njeni spletni strani se nanaša na regulatorne akte, dostavek »ki ni akt v posamezni zadevi ali postopku stalnega nadzora« ni potreben.</w:t>
      </w:r>
    </w:p>
    <w:p w:rsidR="001E2CEB"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253. členu</w:t>
      </w:r>
    </w:p>
    <w:p w:rsidR="001E2CEB" w:rsidRPr="00FE2B82" w:rsidRDefault="001E2CEB" w:rsidP="000E664F">
      <w:pPr>
        <w:pStyle w:val="Odstavek0"/>
        <w:spacing w:before="0" w:line="260" w:lineRule="exact"/>
        <w:ind w:firstLine="0"/>
        <w:rPr>
          <w:rFonts w:cs="Arial"/>
          <w:sz w:val="20"/>
          <w:szCs w:val="20"/>
        </w:rPr>
      </w:pPr>
    </w:p>
    <w:p w:rsidR="001E2CEB" w:rsidRPr="00FE2B82" w:rsidRDefault="001E2CEB" w:rsidP="000E664F">
      <w:pPr>
        <w:pStyle w:val="Odstavek0"/>
        <w:spacing w:before="0" w:line="260" w:lineRule="exact"/>
        <w:ind w:firstLine="0"/>
        <w:rPr>
          <w:rFonts w:cs="Arial"/>
          <w:sz w:val="20"/>
          <w:szCs w:val="20"/>
        </w:rPr>
      </w:pPr>
      <w:r w:rsidRPr="00FE2B82">
        <w:rPr>
          <w:rFonts w:cs="Arial"/>
          <w:sz w:val="20"/>
          <w:szCs w:val="20"/>
        </w:rPr>
        <w:t>Naslov 253. člena se spremeni tako, da se glasi: »(vojaški letalski organ)«.</w:t>
      </w:r>
    </w:p>
    <w:p w:rsidR="001E2CEB" w:rsidRPr="00FE2B82" w:rsidRDefault="001E2CEB" w:rsidP="000E664F">
      <w:pPr>
        <w:pStyle w:val="Odstavek0"/>
        <w:spacing w:before="0" w:line="260" w:lineRule="exact"/>
        <w:ind w:firstLine="0"/>
        <w:rPr>
          <w:rFonts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Amandma je nomotehnične narave. Upoštevan je predlog ZPS glede spremembe naslova člena, ki bo jasneje odražal vsebino.</w:t>
      </w:r>
    </w:p>
    <w:p w:rsidR="001E2CEB"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256. členu</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V 256. členu se v prvem odstavku za besedilom »in nad izvrševanjem določb« doda besedilo »270. in«.</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Amandma je redakcijske narave. Pretehtana je bila pripomba ZPS glede spremembe k 288. členu, in sicer, zakaj kot prekršek ni določena kršitev prvega odstavka 270. člena v zvezi z oviranjem preiskovanja letalske nesreče ali resnega incidenta vojaškega zrakoplova v primerjavi s prvim odstavkom 181. člena, ki se sankcionira. Zato je bilo posledično treba popraviti tudi 256. člen, ki določa pristojnost inšpektorata, pristojnega za obrambo, za določene prekrške.</w:t>
      </w:r>
    </w:p>
    <w:p w:rsidR="001E2CEB" w:rsidRDefault="001E2CEB" w:rsidP="000E664F">
      <w:pPr>
        <w:autoSpaceDE w:val="0"/>
        <w:autoSpaceDN w:val="0"/>
        <w:adjustRightInd w:val="0"/>
        <w:spacing w:after="0" w:line="260" w:lineRule="exact"/>
        <w:jc w:val="both"/>
        <w:rPr>
          <w:rFonts w:ascii="Arial" w:hAnsi="Arial" w:cs="Arial"/>
          <w:b/>
          <w:bCs/>
          <w:sz w:val="20"/>
          <w:szCs w:val="20"/>
          <w:u w:val="single"/>
        </w:rPr>
      </w:pPr>
    </w:p>
    <w:p w:rsidR="001E2CEB" w:rsidRPr="00FE2B82" w:rsidRDefault="001E2CEB" w:rsidP="000E664F">
      <w:pPr>
        <w:autoSpaceDE w:val="0"/>
        <w:autoSpaceDN w:val="0"/>
        <w:adjustRightInd w:val="0"/>
        <w:spacing w:after="0" w:line="260" w:lineRule="exact"/>
        <w:jc w:val="both"/>
        <w:rPr>
          <w:rFonts w:ascii="Arial" w:hAnsi="Arial" w:cs="Arial"/>
          <w:b/>
          <w:bCs/>
          <w:sz w:val="20"/>
          <w:szCs w:val="20"/>
          <w:u w:val="single"/>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262. členu</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 xml:space="preserve">V 262. členu se v šestem </w:t>
      </w:r>
      <w:r>
        <w:rPr>
          <w:rFonts w:ascii="Arial" w:hAnsi="Arial" w:cs="Arial"/>
          <w:sz w:val="20"/>
          <w:szCs w:val="20"/>
        </w:rPr>
        <w:t xml:space="preserve">in sedmem </w:t>
      </w:r>
      <w:r w:rsidRPr="00FE2B82">
        <w:rPr>
          <w:rFonts w:ascii="Arial" w:hAnsi="Arial" w:cs="Arial"/>
          <w:sz w:val="20"/>
          <w:szCs w:val="20"/>
        </w:rPr>
        <w:t>odstavku beseda »tretj</w:t>
      </w:r>
      <w:r>
        <w:rPr>
          <w:rFonts w:ascii="Arial" w:hAnsi="Arial" w:cs="Arial"/>
          <w:sz w:val="20"/>
          <w:szCs w:val="20"/>
        </w:rPr>
        <w:t>ega</w:t>
      </w:r>
      <w:r w:rsidRPr="00FE2B82">
        <w:rPr>
          <w:rFonts w:ascii="Arial" w:hAnsi="Arial" w:cs="Arial"/>
          <w:sz w:val="20"/>
          <w:szCs w:val="20"/>
        </w:rPr>
        <w:t>« nadomesti z besedo »četrt</w:t>
      </w:r>
      <w:r>
        <w:rPr>
          <w:rFonts w:ascii="Arial" w:hAnsi="Arial" w:cs="Arial"/>
          <w:sz w:val="20"/>
          <w:szCs w:val="20"/>
        </w:rPr>
        <w:t>ega</w:t>
      </w:r>
      <w:r w:rsidRPr="00FE2B82">
        <w:rPr>
          <w:rFonts w:ascii="Arial" w:hAnsi="Arial" w:cs="Arial"/>
          <w:sz w:val="20"/>
          <w:szCs w:val="20"/>
        </w:rPr>
        <w:t>«.</w:t>
      </w:r>
    </w:p>
    <w:p w:rsidR="001E2CEB"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V osmem odstavku se v 4. točki beseda »identifikacijskih« briše.</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 xml:space="preserve"> </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 xml:space="preserve">V devetem odstavku se zadnji stavek spremeni tako, da se glasi: </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 xml:space="preserve">»Podatki iz prejšnjega odstavka se v skladu s predpisi, ki urejajo varstvo </w:t>
      </w:r>
      <w:r>
        <w:rPr>
          <w:rFonts w:ascii="Arial" w:hAnsi="Arial" w:cs="Arial"/>
          <w:sz w:val="20"/>
          <w:szCs w:val="20"/>
        </w:rPr>
        <w:t xml:space="preserve">dokumentarnega in </w:t>
      </w:r>
      <w:r w:rsidRPr="00FE2B82">
        <w:rPr>
          <w:rFonts w:ascii="Arial" w:hAnsi="Arial" w:cs="Arial"/>
          <w:sz w:val="20"/>
          <w:szCs w:val="20"/>
        </w:rPr>
        <w:t>arhivskega gradiva, hranijo trajno.«.</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autoSpaceDE w:val="0"/>
        <w:autoSpaceDN w:val="0"/>
        <w:adjustRightInd w:val="0"/>
        <w:spacing w:after="0" w:line="260" w:lineRule="exact"/>
        <w:jc w:val="both"/>
        <w:rPr>
          <w:rFonts w:ascii="Arial" w:hAnsi="Arial" w:cs="Arial"/>
          <w:sz w:val="20"/>
          <w:szCs w:val="20"/>
        </w:rPr>
      </w:pPr>
      <w:r w:rsidRPr="00FE2B82">
        <w:rPr>
          <w:rFonts w:ascii="Arial" w:hAnsi="Arial" w:cs="Arial"/>
          <w:sz w:val="20"/>
          <w:szCs w:val="20"/>
        </w:rPr>
        <w:t>Amandma je nomotehnične narave. Upoštevan je predlog ZPS glede napačnega sklica v šestem in sedmem odstavku (pravilen je namreč sklic na četrti odstavek tega člena) ter glede jezikovne ustreznosti zadnjega stavka devetega odstavka - glede slednjega se uporabi primerljiva dikcija iz petega odstavka 74. člena.</w:t>
      </w:r>
    </w:p>
    <w:p w:rsidR="001E2CEB"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autoSpaceDE w:val="0"/>
        <w:autoSpaceDN w:val="0"/>
        <w:adjustRightInd w:val="0"/>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280.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280. členu se v tretjem odstavku rimska številka »II.« nadomesti z rimsko številko »I.«.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lastRenderedPageBreak/>
        <w:t>Amandma se predlaga na podlagi nomotehnične pripombe ZPS.</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286.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286. členu se v šestem odstavku besedilo »tretjega in četrtega« nadomesti z besedilom »četrtega in petega«.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enajstem odstavku</w:t>
      </w:r>
      <w:r w:rsidRPr="00FE2B82">
        <w:t xml:space="preserve"> </w:t>
      </w:r>
      <w:r w:rsidRPr="00FE2B82">
        <w:rPr>
          <w:rFonts w:ascii="Arial" w:hAnsi="Arial" w:cs="Arial"/>
          <w:sz w:val="20"/>
          <w:szCs w:val="20"/>
        </w:rPr>
        <w:t>se besedilo »minister, pristojen za zunanje zadeve« nadomesti z besedilom »minister ali ministrica, pristojna za zunanje zadeve (v nadaljnjem besedilu: minister, pristojen za zunanje zadeve)«.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narejen glede na nomotehnično pripombo ZPS.</w:t>
      </w:r>
      <w:r w:rsidRPr="00FE2B82">
        <w:t xml:space="preserve"> </w:t>
      </w:r>
      <w:r w:rsidRPr="00FE2B82">
        <w:rPr>
          <w:rFonts w:ascii="Arial" w:hAnsi="Arial" w:cs="Arial"/>
          <w:sz w:val="20"/>
          <w:szCs w:val="20"/>
        </w:rPr>
        <w:t>Amandma se predlaga tudi zaradi vpeljave zapisa v ženski obliki v skladu s Poslovnikom DZ po vzoru EZ-2.</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287.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287. členu se v prvem odstavku v 8. točki črta besedilo »(tretji odstavek 86. člena)«.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12. točki se črta besedilo »iz drugega ali tretjega odstavka 91. člena«.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14. točki za besedo »način« doda beseda »predhodno«.</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 xml:space="preserve">17. točka se spremeni tako, da se glasi: </w:t>
      </w:r>
    </w:p>
    <w:p w:rsidR="001E2CEB" w:rsidRPr="00FE2B82" w:rsidRDefault="001E2CEB" w:rsidP="000E664F">
      <w:pPr>
        <w:pStyle w:val="Odstavekseznama"/>
        <w:jc w:val="both"/>
        <w:rPr>
          <w:rFonts w:ascii="Arial" w:hAnsi="Arial" w:cs="Arial"/>
        </w:rPr>
      </w:pPr>
      <w:r w:rsidRPr="00FE2B82">
        <w:rPr>
          <w:rFonts w:ascii="Arial" w:hAnsi="Arial" w:cs="Arial"/>
        </w:rPr>
        <w:t>»17. kot letalski prevoznik, operator, tuji letalski prevoznik ali tuji operator skladno s prvim odstavkom 98. člena tega zakona do konca prijave potnikov na let ne sporoči podatkov o potnikih, ki jih bodo prepeljali na določeni mejni prehod, čez katerega bodo te osebe vstopile na ozemlje države članice Evropske unije, sporoči napačne podatke ali ne sporoči vseh podatkov iz drugega odstavka 98. člena;«.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18. točki se besedilo »ni podal izjave« nadomesti z besedilom »brez podane izjave«.</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 xml:space="preserve">20. točka se spremeni tako, da se glasi: </w:t>
      </w:r>
    </w:p>
    <w:p w:rsidR="001E2CEB" w:rsidRPr="00FE2B82" w:rsidRDefault="001E2CEB" w:rsidP="000E664F">
      <w:pPr>
        <w:pStyle w:val="Odstavekseznama"/>
        <w:jc w:val="both"/>
        <w:rPr>
          <w:rFonts w:ascii="Arial" w:hAnsi="Arial" w:cs="Arial"/>
        </w:rPr>
      </w:pPr>
      <w:r w:rsidRPr="00FE2B82">
        <w:rPr>
          <w:rFonts w:ascii="Arial" w:hAnsi="Arial" w:cs="Arial"/>
        </w:rPr>
        <w:t>»20. kot operator izvaja letalske operacije z zrakoplovi, ki niso urejeni s predpisi Evropske unije, brez spričevala, odobritve, dovoljenja ali druge listine, ki ga izda agencija ali pooblaščena organizacija, ali če izvaja letalske operacije z zrakoplovi, ki niso urejeni s predpisi Evropske unije, v nasprotju z izdanim spričevalom, odobritvijo, dovoljenjem ali drugo listino (peti odstavek 108. člena);«.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23. točka se spremeni tako, da se glasi: »23. kot lastnik zrakoplova, operator, pošiljatelj, prejemnik, špediter, organizator prevaža na zrakoplovu ali tujem zrakoplovu blago, ki je razvrščeno kot nevarno blago, razen če so za tak prevoz izpolnjeni pogoji in je zagotovljena skladnost, ali blago, ki je razvrščeno kot prepovedano nevarno blago, razen če je prevoz izjemoma dovoljen, ali blago, ki ga je vedno prepovedano prevažati po zraku (prvi odstavek 115. člena);«.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 xml:space="preserve">Za 23. točko se doda nova 23.a točka, ki se glasi: </w:t>
      </w:r>
    </w:p>
    <w:p w:rsidR="001E2CEB" w:rsidRPr="00FE2B82" w:rsidRDefault="001E2CEB" w:rsidP="000E664F">
      <w:pPr>
        <w:pStyle w:val="Odstavekseznama"/>
        <w:jc w:val="both"/>
        <w:rPr>
          <w:rFonts w:ascii="Arial" w:hAnsi="Arial" w:cs="Arial"/>
        </w:rPr>
      </w:pPr>
      <w:r w:rsidRPr="00FE2B82">
        <w:rPr>
          <w:rFonts w:ascii="Arial" w:hAnsi="Arial" w:cs="Arial"/>
        </w:rPr>
        <w:t>»23.a kot lastnik zrakoplova, operator, pošiljatelj, prejemnik, špediter, organizator prevaža na zrakoplovu ali tujem zrakoplovu nevarno blago, katerega prevažanje po zraku je s sklepom prepovedala vlada (drugi odstavek 115. člena);«.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lastRenderedPageBreak/>
        <w:t>V 30. točki se za besedilom »varovanja okolja,« doda</w:t>
      </w:r>
      <w:r>
        <w:rPr>
          <w:rFonts w:ascii="Arial" w:hAnsi="Arial" w:cs="Arial"/>
        </w:rPr>
        <w:t>ta</w:t>
      </w:r>
      <w:r w:rsidRPr="00FE2B82">
        <w:rPr>
          <w:rFonts w:ascii="Arial" w:hAnsi="Arial" w:cs="Arial"/>
        </w:rPr>
        <w:t xml:space="preserve"> besedi »ohranjanja narave,«.</w:t>
      </w:r>
    </w:p>
    <w:p w:rsidR="001E2CEB" w:rsidRPr="00FE2B82" w:rsidRDefault="001E2CEB" w:rsidP="000E664F">
      <w:pPr>
        <w:pStyle w:val="Odstavekseznama"/>
        <w:jc w:val="both"/>
        <w:rPr>
          <w:rFonts w:ascii="Arial" w:hAnsi="Arial" w:cs="Arial"/>
        </w:rPr>
      </w:pPr>
    </w:p>
    <w:p w:rsidR="001E2CEB" w:rsidRPr="00FE2B82" w:rsidRDefault="001E2CEB" w:rsidP="000E664F">
      <w:pPr>
        <w:spacing w:after="0" w:line="260" w:lineRule="exact"/>
        <w:ind w:left="360" w:firstLine="348"/>
        <w:jc w:val="both"/>
        <w:rPr>
          <w:rFonts w:ascii="Arial" w:hAnsi="Arial" w:cs="Arial"/>
          <w:sz w:val="20"/>
          <w:szCs w:val="20"/>
        </w:rPr>
      </w:pPr>
      <w:r w:rsidRPr="00FE2B82">
        <w:rPr>
          <w:rFonts w:ascii="Arial" w:hAnsi="Arial" w:cs="Arial"/>
          <w:sz w:val="20"/>
          <w:szCs w:val="20"/>
        </w:rPr>
        <w:t>V 31. točki se črta besedilo »kot pravna oseba«.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34. točki se za besedo »nesreče« dodata vejica in besedilo »razen če je to potrebno za reševanje človeškega življenja ali zaradi drugih izjemnih razlogov ali če preiskovalni sodnik odloči drugače«.</w:t>
      </w:r>
    </w:p>
    <w:p w:rsidR="001E2CEB" w:rsidRPr="00FE2B82" w:rsidRDefault="001E2CEB" w:rsidP="000E664F">
      <w:pPr>
        <w:pStyle w:val="Odstavekseznama"/>
        <w:jc w:val="both"/>
        <w:rPr>
          <w:rFonts w:ascii="Arial" w:hAnsi="Arial" w:cs="Arial"/>
        </w:rPr>
      </w:pPr>
    </w:p>
    <w:p w:rsidR="001E2CEB" w:rsidRDefault="001E2CEB" w:rsidP="000E664F">
      <w:pPr>
        <w:pStyle w:val="Odstavekseznama"/>
        <w:jc w:val="both"/>
        <w:rPr>
          <w:rFonts w:ascii="Arial" w:hAnsi="Arial" w:cs="Arial"/>
        </w:rPr>
      </w:pPr>
      <w:r w:rsidRPr="00FE2B82">
        <w:rPr>
          <w:rFonts w:ascii="Arial" w:hAnsi="Arial" w:cs="Arial"/>
        </w:rPr>
        <w:t>37. točka se črta.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dosedanji 38. točki, ki postane 37. točka, se za besedilom »incidenta vojaškega zrakoplova« dodata vejica in besedilo »razen če je to potrebno za rešitev človeškega življenja ali iz drugih izjemnih razlogov«;</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Dosedanja 39. točka postane 38.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drugem odstavku se za besedo »iz« doda besedilo »1., 2., 4. do 24., 27., 28. in 31. do 38. točke«.</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Četrti odstavek se spremeni tako, da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»(4) Z globo od 1.000 do 2.500 eurov se kaznuje za prekršek iz 2., 18., 19., 20., 34., 35., 36. in 37. točke prvega odstavka tega člena odgovorna oseba v državnem organu ali v samoupravni lokalni skupnosti.«.</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petem odstavku se za besedo »iz« doda besedilo »1., 2., 4. do 24., 27., 28. in 31. do 38. točke«.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Amandmaji se predlagajo na podlagi pripomb ZPS v zvezi s kazenskimi določbami. Gre za nomotehnične in vsebinske popravke določb 8., 12., 14., 17., 20., 30., 34. in nove 37. točke prvega odstavka, ki se ustrezno usklajujejo z materialnimi določbami oziroma se popravljajo sklici na materialne določbe.</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Za uskladitev kazenske določbe v 15. točki z materialno določbo je bil podan amandma k 97. členu.</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Določba 18. točke se na predlog ZPS spreminja zaradi jezikovne izboljšave določbe.</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Na podlagi pripombe ZPS se kazenska določba 23. točke prvega odstavka ureja v dveh točkah tako, da se doda nova 23.a točka, ki sankcionira ravnanje v nasprotju z drugim odstavkom 115. člena, 23. točka pa ravnanje v nasprotju s prvim odstavkom 115. člena. Prav tako se v 23. točki upošteva pripomba ZPS, da je treba besedilo »prevoz ni izjemoma dovoljen« nadomestiti z besedilom »je prevoz izjemoma dovoljen«.</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31. točki prvega odstavka se črta navedba pravne osebe, saj že iz napovednega stavka prvega odstavka izhaja, da se prekrški določajo za pravne osebe.</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ZPS med drugim izpostavlja, da se v 37. točki prvega odstavka 287. člena ne odraža, da je prečrpavanje goriva v zraku iz prvega odstavka 249. člena prepovedano vsakomur (prekršek je določen le za pravne osebe). Po ponovni presoji navedene prepovedi ocenjujemo, da določitev posebnega prekrška v zvezi z 249. členom (niti za pravne osebe) ni smiselna. Prečrpavanje goriva v zraku se v praksi lahko izvaja le z vojaškimi zrakoplovi. Kršitve vojaških zrakoplovov se naslavljajo po diplomatskih poteh (v okviru inšpekcijskega nadzora pa se lahko naložijo potrebi ukrepi, kot je predvideno tudi v 256. členu). Tak pristop je v zakonu predviden tudi glede drugih primerljivih prepovedi (npr. 250. in 251. člen), za katere prav tako ni določenega prekrška. Glede na navedeno se 37. točka prvega odstavka 287. člena črta ter posledično preštevilčita dosedanja 38. in 39. točka.</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zvezi s pripombo ZPS glede vključitve 35. in 36. točke prvega odstavka v četrtem odstavku po ponovnem vsebinskem pregledu ugotavljamo, da je takšna vključitev smiselna, zato se določba ustrezno spremeni. Zaradi preštevilčenja točk iz prvega odstavka je bilo treba v četrtem odstavku popraviti tudi sklic na dosedanjo 38. točko prvega odstavka, ki je postala 37. točka.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Na podlagi pripombe ZPS, da je treba v prvem, drugem in petem odstavku sklic na prvi odstavek precizirati s sklicevanjem na relevantne določbe, se dopolnjujeta drugi in peti odstavek, s čimer se točno </w:t>
      </w:r>
      <w:r w:rsidRPr="00FE2B82">
        <w:rPr>
          <w:rFonts w:ascii="Arial" w:hAnsi="Arial" w:cs="Arial"/>
          <w:sz w:val="20"/>
          <w:szCs w:val="20"/>
        </w:rPr>
        <w:lastRenderedPageBreak/>
        <w:t>določijo prekrški iz prvega odstavka, relevantni za samostojnega podjetnika posameznika, posameznika, ki samostojno opravlja dejavnost in za posameznika. Za subjekte iz tretjega odstavka so relevantni vsi prekrški iz prvega odstavka, zato dopolnitev tretjega odstavka ni potrebna.</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288.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288. členu se v prvem odstavku v 6. točki črtata besedi »kot zdravnik«.</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pStyle w:val="Odstavekseznama"/>
        <w:jc w:val="both"/>
        <w:rPr>
          <w:rFonts w:ascii="Arial" w:hAnsi="Arial" w:cs="Arial"/>
        </w:rPr>
      </w:pPr>
      <w:r w:rsidRPr="00FE2B82">
        <w:rPr>
          <w:rFonts w:ascii="Arial" w:hAnsi="Arial" w:cs="Arial"/>
        </w:rPr>
        <w:t>V 10. točki se besedilo »pod pogoji iz prvega odstavka 136. člena tega zakona (136. člen)« nadomesti z besedilom »pod pogoji iz 136. člena tega zakona«.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13. točki se v oklepaju za besedo »prvi« dodata besedi »in četrti«.</w:t>
      </w:r>
    </w:p>
    <w:p w:rsidR="001E2CEB" w:rsidRPr="00FE2B82" w:rsidRDefault="001E2CEB" w:rsidP="000E664F">
      <w:pPr>
        <w:pStyle w:val="Odstavekseznama"/>
        <w:jc w:val="both"/>
        <w:rPr>
          <w:rFonts w:ascii="Arial" w:hAnsi="Arial" w:cs="Arial"/>
        </w:rPr>
      </w:pPr>
    </w:p>
    <w:p w:rsidR="001E2CEB" w:rsidRDefault="001E2CEB" w:rsidP="000E664F">
      <w:pPr>
        <w:pStyle w:val="Odstavekseznama"/>
        <w:jc w:val="both"/>
        <w:rPr>
          <w:rFonts w:ascii="Arial" w:hAnsi="Arial" w:cs="Arial"/>
        </w:rPr>
      </w:pPr>
      <w:r w:rsidRPr="00FE2B82">
        <w:rPr>
          <w:rFonts w:ascii="Arial" w:hAnsi="Arial" w:cs="Arial"/>
        </w:rPr>
        <w:t>Na koncu 18. točke se pika nadomesti s podpičjem ter doda nova 19. točka, ki se glasi:</w:t>
      </w:r>
    </w:p>
    <w:p w:rsidR="001E2CEB" w:rsidRPr="00FE2B82" w:rsidRDefault="001E2CEB" w:rsidP="000E664F">
      <w:pPr>
        <w:pStyle w:val="Odstavekseznama"/>
        <w:jc w:val="both"/>
        <w:rPr>
          <w:rFonts w:ascii="Arial" w:hAnsi="Arial" w:cs="Arial"/>
        </w:rPr>
      </w:pPr>
      <w:r w:rsidRPr="00FE2B82">
        <w:rPr>
          <w:rFonts w:ascii="Arial" w:hAnsi="Arial" w:cs="Arial"/>
        </w:rPr>
        <w:t xml:space="preserve"> »19. preiskovalni skupini med preiskavo letalske nesreče ali resnega incidenta vojaškega zrakoplova onemogoči neovirano delo (prvi odstavek 270. člena).«.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drugem odstavku se za besedo »iz« doda besedilo »1., 2., 3., 4., 5., 6., 7., 11., 14., 16., 17., 18. in 19. točke«.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petem odstavku se za besedo »iz« doda besedilo »1., 2., 3., 4., 5., 6., 7., 11., 14., 16., 17., 18. in 19. točke«.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Amandmaji se predlagajo na podlagi pripomb ZPS v zvezi s kazenskimi določbami. Gre za nomotehnične in vsebinske popravke določb. V 6. točki se upošteva opozorilo ZPS, da so v prvem odstavku določeni prekrški za pravno osebo, zato se iz 6. točke črta zdravnik, ki je fizična oseba. V 10. in 13. točki se po ponovnem vsebinskem pregledu določb ustrezno popravljajo sklici. V zvezi z opombo ZPS, da kazenska določba v 13. točki za razliko od materialne določbe ne vsebuje investitorja kot enega izmed subjektov po ponovnem preverjanju pojasnjujemo, da je takšna določba vsebinsko ustrezna.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Pretehtana je bila pripomba ZPS, zakaj kot prekršek ni določena tudi kršitev prvega odstavka 270. člena v zvezi z oviranjem preiskovanja letalske nesreče ali resnega incidenta vojaškega zrakoplova, zaradi česar je bila dodana nova 19. točka.</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Na podlagi pripombe ZPS, da je treba v prvem, drugem in petem odstavku sklic na prvi odstavek precizirati s sklicevanjem na relevantne določbe, se dopolnjujeta drugi in peti odstavek, s čimer se točno določijo prekrški iz prvega odstavka, relevantni za samostojnega podjetnika posameznika, posameznika, ki samostojno opravlja dejavnost in za posameznika. Za subjekte iz tretjega odstavka so relevantni vsi prekrški iz prvega odstavka, zato dopolnitev tretjega odstavka ni potrebna.</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289.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289. členu se v prvem odstavku črta 6.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Dosedanje 7. do 13. točka postanejo 6. do 12. točka.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drugem odstavku se za besedo »iz« doda besedilo »1., 2., 3., 4., 5., 6., 7., 8., 10., 11. in 12. točke«.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četrtem odstavku se besedilo »7., 8., 11., 12. in 13.« nadomesti z besedilom »6., 7., 10., 11. in 12.«</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petem odstavku se za besedo »iz« doda besedilo »1., 2., 3., 4., 5., 6., 7., 8., 10., 11. in 12. točke«.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lastRenderedPageBreak/>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Amandmaji se predlagajo na podlagi pripomb ZPS v zvezi s kazenskimi določbami. Gre za nomotehnični in vsebinski popravek določb. 6. točka prvega odstavka se črta zaradi podvajanja s prekrškom, določenim v 2. točki prvega odstavka 288. člena. Posledično se ustrezno preštevilčijo ostale točke prvega odstavka ter sklici v četrtem odstavku.</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Na podlagi pripombe ZPS, da je treba v prvem, drugem in petem odstavku sklic na prvi odstavek precizirati s sklicevanjem na relevantne določbe, se dopolnjujeta drugi in peti odstavek, s čimer se točno določijo prekrški iz prvega odstavka, relevantni za samostojnega podjetnika posameznika, posameznika, ki samostojno opravlja dejavnost in za posameznika. Za subjekte iz tretjega odstavka so relevantni vsi prekrški iz prvega odstavka, zato dopolnitev tretjega odstavka ni potrebna.</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290.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290. členu se v prvem odstavku v 3. točki za besedilom »začetkom usposabljanja« dodata vejica in besedilo »razen če predpisi Evropske unije določajo drugače«.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pStyle w:val="Odstavekseznama"/>
        <w:jc w:val="both"/>
        <w:rPr>
          <w:rFonts w:ascii="Arial" w:hAnsi="Arial" w:cs="Arial"/>
        </w:rPr>
      </w:pPr>
      <w:r w:rsidRPr="00FE2B82">
        <w:rPr>
          <w:rFonts w:ascii="Arial" w:hAnsi="Arial" w:cs="Arial"/>
        </w:rPr>
        <w:t>V 4. točki se črta besedilo »oziroma se uporabljajo«.</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10. točki se za besedama »ali agencije« doda beseda »takoj«.</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petem odstavku se za besedo »iz« doda besedilo »1., 2., 3., 4., 5., 6. in 7. točke«.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Amandmaji se predlagajo na podlagi pripomb ZPS v zvezi s kazenskimi določbami. Gre za nomotehnične popravke določb, s katerimi se kazenske določbe v 3., 4. in 10. točki prvega odstavka ustrezno usklajujejo z materialnimi določbami.</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Na podlagi pripombe ZPS, da je treba v prvem, drugem in petem odstavku sklic na prvi odstavek precizirati s sklicevanjem na relevantne določbe, se dopolnjuje peti odstavek, s čimer se točno določijo prekrški iz prvega odstavka, relevantni za posameznika. Za subjekte iz drugega in tretjega odstavka so relevantni vsi prekrški iz prvega odstavka, zato dopolnitev drugega in tretjega odstavka ni potrebna.</w:t>
      </w:r>
    </w:p>
    <w:p w:rsidR="001E2CEB"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291. členu</w:t>
      </w:r>
    </w:p>
    <w:p w:rsidR="001E2CEB" w:rsidRPr="00FE2B82" w:rsidRDefault="001E2CEB" w:rsidP="000E664F">
      <w:pPr>
        <w:spacing w:after="0" w:line="260" w:lineRule="exact"/>
        <w:rPr>
          <w:rFonts w:ascii="Arial" w:hAnsi="Arial" w:cs="Arial"/>
          <w:sz w:val="20"/>
          <w:szCs w:val="20"/>
        </w:rPr>
      </w:pPr>
    </w:p>
    <w:p w:rsid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291. členu se v prvem odstavku 11. točka spremeni tako, da se glasi: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»11. ki kot potnik pride na krov ali je na krovu zrakoplova pod tolikšnim vplivom alkohola, drog, psihoaktivnih zdravil ali drugih psihoaktivnih snovi, da bi lahko ogrozil varnost zrakoplova ali oseb na njem (druga alineja tretjega odstavka 82. člena);«.</w:t>
      </w:r>
    </w:p>
    <w:p w:rsidR="001E2CEB" w:rsidRPr="00FE2B82" w:rsidRDefault="001E2CEB" w:rsidP="000E664F">
      <w:pPr>
        <w:spacing w:after="0" w:line="260" w:lineRule="exact"/>
        <w:jc w:val="both"/>
        <w:rPr>
          <w:rFonts w:ascii="Arial" w:hAnsi="Arial" w:cs="Arial"/>
          <w:sz w:val="20"/>
          <w:szCs w:val="20"/>
        </w:rPr>
      </w:pPr>
    </w:p>
    <w:p w:rsidR="001E2CEB" w:rsidRDefault="001E2CEB" w:rsidP="000E664F">
      <w:pPr>
        <w:pStyle w:val="Odstavekseznama"/>
        <w:jc w:val="both"/>
        <w:rPr>
          <w:rFonts w:ascii="Arial" w:hAnsi="Arial" w:cs="Arial"/>
        </w:rPr>
      </w:pPr>
      <w:r w:rsidRPr="00FE2B82">
        <w:rPr>
          <w:rFonts w:ascii="Arial" w:hAnsi="Arial" w:cs="Arial"/>
        </w:rPr>
        <w:t xml:space="preserve">14. točka se spremeni tako, da se glasi: </w:t>
      </w:r>
    </w:p>
    <w:p w:rsidR="001E2CEB" w:rsidRPr="00FE2B82" w:rsidRDefault="001E2CEB" w:rsidP="000E664F">
      <w:pPr>
        <w:pStyle w:val="Odstavekseznama"/>
        <w:jc w:val="both"/>
        <w:rPr>
          <w:rFonts w:ascii="Arial" w:hAnsi="Arial" w:cs="Arial"/>
        </w:rPr>
      </w:pPr>
      <w:r w:rsidRPr="00FE2B82">
        <w:rPr>
          <w:rFonts w:ascii="Arial" w:hAnsi="Arial" w:cs="Arial"/>
        </w:rPr>
        <w:t>»14. ki kot vodja zrakoplova ne ravna v skladu s šestim odstavkom 82. člena tega zakona;«.</w:t>
      </w:r>
    </w:p>
    <w:p w:rsidR="001E2CEB" w:rsidRPr="00FE2B82" w:rsidRDefault="001E2CEB" w:rsidP="000E664F">
      <w:pPr>
        <w:pStyle w:val="Odstavekseznama"/>
        <w:jc w:val="both"/>
        <w:rPr>
          <w:rFonts w:ascii="Arial" w:hAnsi="Arial" w:cs="Arial"/>
        </w:rPr>
      </w:pPr>
    </w:p>
    <w:p w:rsidR="001E2CEB" w:rsidRPr="00FE2B82" w:rsidRDefault="001E2CEB" w:rsidP="000E664F">
      <w:pPr>
        <w:pStyle w:val="Odstavekseznama"/>
        <w:jc w:val="both"/>
        <w:rPr>
          <w:rFonts w:ascii="Arial" w:hAnsi="Arial" w:cs="Arial"/>
        </w:rPr>
      </w:pPr>
      <w:r w:rsidRPr="00FE2B82">
        <w:rPr>
          <w:rFonts w:ascii="Arial" w:hAnsi="Arial" w:cs="Arial"/>
        </w:rPr>
        <w:t>V 15. točki se za besedo »preiskovanjem« dodata besedi »ali pregonom«.</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Amandmaji se predlagajo na podlagi pripomb ZPS v zvezi s kazenskimi določbami. Gre za nomotehnične popravke določb, s katerimi se kazenske določbe v 11., 14. in 15. točki prvega odstavka ustrezno usklajujejo z materialnimi določbami. </w:t>
      </w:r>
    </w:p>
    <w:p w:rsidR="001E2CEB" w:rsidRPr="00FE2B82" w:rsidRDefault="001E2CEB" w:rsidP="000E664F">
      <w:pPr>
        <w:spacing w:after="0" w:line="260" w:lineRule="exact"/>
        <w:rPr>
          <w:rFonts w:ascii="Arial" w:hAnsi="Arial" w:cs="Arial"/>
          <w:b/>
          <w:sz w:val="20"/>
          <w:szCs w:val="20"/>
        </w:rPr>
      </w:pPr>
    </w:p>
    <w:p w:rsidR="001E2CEB" w:rsidRDefault="001E2CEB" w:rsidP="000E664F">
      <w:pPr>
        <w:spacing w:after="0" w:line="260" w:lineRule="exact"/>
        <w:jc w:val="both"/>
        <w:rPr>
          <w:rFonts w:ascii="Arial" w:hAnsi="Arial" w:cs="Arial"/>
          <w:b/>
          <w:sz w:val="20"/>
          <w:szCs w:val="20"/>
        </w:rPr>
      </w:pPr>
    </w:p>
    <w:p w:rsidR="001E2CEB" w:rsidRDefault="001E2CEB" w:rsidP="000E664F">
      <w:pPr>
        <w:spacing w:after="0" w:line="260" w:lineRule="exact"/>
        <w:jc w:val="both"/>
        <w:rPr>
          <w:rFonts w:ascii="Arial" w:hAnsi="Arial" w:cs="Arial"/>
          <w:b/>
          <w:sz w:val="20"/>
          <w:szCs w:val="20"/>
        </w:rPr>
      </w:pPr>
      <w:r>
        <w:rPr>
          <w:rFonts w:ascii="Arial" w:hAnsi="Arial" w:cs="Arial"/>
          <w:b/>
          <w:sz w:val="20"/>
          <w:szCs w:val="20"/>
        </w:rPr>
        <w:t>K 294. členu</w:t>
      </w:r>
    </w:p>
    <w:p w:rsidR="001E2CEB" w:rsidRDefault="001E2CEB" w:rsidP="000E664F">
      <w:pPr>
        <w:spacing w:after="0" w:line="260" w:lineRule="exact"/>
        <w:jc w:val="both"/>
        <w:rPr>
          <w:rFonts w:ascii="Arial" w:hAnsi="Arial" w:cs="Arial"/>
          <w:b/>
          <w:sz w:val="20"/>
          <w:szCs w:val="20"/>
        </w:rPr>
      </w:pPr>
    </w:p>
    <w:p w:rsidR="001E2CEB" w:rsidRDefault="001E2CEB" w:rsidP="000E664F">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294. člen</w:t>
      </w:r>
      <w:r w:rsidR="00917C35">
        <w:rPr>
          <w:rFonts w:ascii="Arial" w:eastAsia="Times New Roman" w:hAnsi="Arial" w:cs="Arial"/>
          <w:sz w:val="20"/>
          <w:szCs w:val="20"/>
          <w:lang w:eastAsia="sl-SI"/>
        </w:rPr>
        <w:t xml:space="preserve"> se spremeni tako, da se glasi:</w:t>
      </w:r>
    </w:p>
    <w:p w:rsidR="00917C35" w:rsidRDefault="00917C35" w:rsidP="000E664F">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»294. člen</w:t>
      </w:r>
    </w:p>
    <w:p w:rsidR="00917C35" w:rsidRDefault="00917C35" w:rsidP="000E664F">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(uskladitev vsebine evidence potnikov iz sistema rezervacij letalskih vozovnic (PNR))</w:t>
      </w:r>
    </w:p>
    <w:p w:rsidR="00917C35" w:rsidRDefault="00917C35" w:rsidP="000E664F">
      <w:pPr>
        <w:spacing w:after="0" w:line="260" w:lineRule="exact"/>
        <w:jc w:val="center"/>
        <w:rPr>
          <w:rFonts w:ascii="Arial" w:eastAsia="Times New Roman" w:hAnsi="Arial" w:cs="Arial"/>
          <w:sz w:val="20"/>
          <w:szCs w:val="20"/>
          <w:lang w:eastAsia="sl-SI"/>
        </w:rPr>
      </w:pPr>
    </w:p>
    <w:p w:rsidR="001E2CEB" w:rsidRDefault="001E2CEB" w:rsidP="000E664F">
      <w:pPr>
        <w:spacing w:after="0" w:line="260" w:lineRule="exact"/>
        <w:jc w:val="both"/>
        <w:rPr>
          <w:rFonts w:ascii="Arial" w:eastAsia="Times New Roman" w:hAnsi="Arial" w:cs="Arial"/>
          <w:sz w:val="20"/>
          <w:szCs w:val="20"/>
          <w:lang w:eastAsia="sl-SI"/>
        </w:rPr>
      </w:pPr>
      <w:r w:rsidRPr="00845543">
        <w:rPr>
          <w:rFonts w:ascii="Arial" w:eastAsia="Times New Roman" w:hAnsi="Arial" w:cs="Arial"/>
          <w:sz w:val="20"/>
          <w:szCs w:val="20"/>
          <w:lang w:eastAsia="sl-SI"/>
        </w:rPr>
        <w:t>Do uskladitve Zakona o nalogah in pooblastilih policije (Uradni list RS, št. 15/13, 23/15 – popr., 10/17, 46/19 – odl. US, 47/19 in 153/21 – odl. US)</w:t>
      </w:r>
      <w:r>
        <w:rPr>
          <w:rFonts w:ascii="Arial" w:eastAsia="Times New Roman" w:hAnsi="Arial" w:cs="Arial"/>
          <w:sz w:val="20"/>
          <w:szCs w:val="20"/>
          <w:lang w:eastAsia="sl-SI"/>
        </w:rPr>
        <w:t xml:space="preserve"> s tem zakonom </w:t>
      </w:r>
      <w:r w:rsidRPr="00845543">
        <w:rPr>
          <w:rFonts w:ascii="Arial" w:eastAsia="Times New Roman" w:hAnsi="Arial" w:cs="Arial"/>
          <w:sz w:val="20"/>
          <w:szCs w:val="20"/>
          <w:lang w:eastAsia="sl-SI"/>
        </w:rPr>
        <w:t>se v evidenci potnikov iz sistema rezervacij letalskih vozovnic (PNR) iz 31. točke 125. člena Zakona o nalogah in pooblastilih policije (Uradni list RS, št. 15/13, 23/15 – popr., 10/17, 46/19 – odl. US, 47/19 in 153/21 – odl. US)</w:t>
      </w:r>
      <w:r>
        <w:rPr>
          <w:rFonts w:ascii="Arial" w:eastAsia="Times New Roman" w:hAnsi="Arial" w:cs="Arial"/>
          <w:sz w:val="20"/>
          <w:szCs w:val="20"/>
          <w:lang w:eastAsia="sl-SI"/>
        </w:rPr>
        <w:t xml:space="preserve"> </w:t>
      </w:r>
      <w:r w:rsidRPr="00845543">
        <w:rPr>
          <w:rFonts w:ascii="Arial" w:eastAsia="Times New Roman" w:hAnsi="Arial" w:cs="Arial"/>
          <w:sz w:val="20"/>
          <w:szCs w:val="20"/>
          <w:lang w:eastAsia="sl-SI"/>
        </w:rPr>
        <w:t>obdelujejo podatki iz drugega odstavka 100. člena tega zakona</w:t>
      </w:r>
      <w:r>
        <w:rPr>
          <w:rFonts w:ascii="Arial" w:eastAsia="Times New Roman" w:hAnsi="Arial" w:cs="Arial"/>
          <w:sz w:val="20"/>
          <w:szCs w:val="20"/>
          <w:lang w:eastAsia="sl-SI"/>
        </w:rPr>
        <w:t xml:space="preserve">.«. </w:t>
      </w:r>
    </w:p>
    <w:p w:rsidR="001E2CEB" w:rsidRDefault="001E2CEB" w:rsidP="000E664F">
      <w:pPr>
        <w:spacing w:after="0" w:line="260" w:lineRule="exact"/>
        <w:jc w:val="both"/>
        <w:rPr>
          <w:rFonts w:ascii="Arial" w:eastAsia="Times New Roman" w:hAnsi="Arial" w:cs="Arial"/>
          <w:sz w:val="20"/>
          <w:szCs w:val="20"/>
          <w:lang w:eastAsia="sl-SI"/>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060D0D" w:rsidRDefault="001E2CEB" w:rsidP="000E664F">
      <w:pPr>
        <w:spacing w:after="0" w:line="260" w:lineRule="exact"/>
        <w:jc w:val="both"/>
        <w:rPr>
          <w:rFonts w:ascii="Arial" w:hAnsi="Arial" w:cs="Arial"/>
          <w:sz w:val="20"/>
          <w:szCs w:val="20"/>
        </w:rPr>
      </w:pPr>
      <w:r w:rsidRPr="00060D0D">
        <w:rPr>
          <w:rFonts w:ascii="Arial" w:hAnsi="Arial" w:cs="Arial"/>
          <w:sz w:val="20"/>
          <w:szCs w:val="20"/>
        </w:rPr>
        <w:t xml:space="preserve">Amandma se predlaga </w:t>
      </w:r>
      <w:r>
        <w:rPr>
          <w:rFonts w:ascii="Arial" w:hAnsi="Arial" w:cs="Arial"/>
          <w:sz w:val="20"/>
          <w:szCs w:val="20"/>
        </w:rPr>
        <w:t>zaradi</w:t>
      </w:r>
      <w:r w:rsidRPr="00060D0D">
        <w:rPr>
          <w:rFonts w:ascii="Arial" w:hAnsi="Arial" w:cs="Arial"/>
          <w:sz w:val="20"/>
          <w:szCs w:val="20"/>
        </w:rPr>
        <w:t xml:space="preserve"> pripombe ZPS, da je predlagatelj uskladitveno določbo oblikoval nejasno in nedoločno, kar je še posebej sporno, saj se uskladitev nanaša na osebne podatke, ki so ustavno varovana kategorija.</w:t>
      </w:r>
      <w:r>
        <w:rPr>
          <w:rFonts w:ascii="Arial" w:hAnsi="Arial" w:cs="Arial"/>
          <w:sz w:val="20"/>
          <w:szCs w:val="20"/>
        </w:rPr>
        <w:t xml:space="preserve"> Ob tem se dodatno pojasnjuje, da je </w:t>
      </w:r>
      <w:r w:rsidRPr="00060D0D">
        <w:rPr>
          <w:rFonts w:ascii="Arial" w:hAnsi="Arial" w:cs="Arial"/>
          <w:sz w:val="20"/>
          <w:szCs w:val="20"/>
        </w:rPr>
        <w:t xml:space="preserve">vsebina evidence potnikov iz sistema rezervacij letalskih vozovnic (PNR) </w:t>
      </w:r>
      <w:r>
        <w:rPr>
          <w:rFonts w:ascii="Arial" w:hAnsi="Arial" w:cs="Arial"/>
          <w:sz w:val="20"/>
          <w:szCs w:val="20"/>
        </w:rPr>
        <w:t>iz tega predloga</w:t>
      </w:r>
      <w:r w:rsidRPr="00060D0D">
        <w:rPr>
          <w:rFonts w:ascii="Arial" w:hAnsi="Arial" w:cs="Arial"/>
          <w:sz w:val="20"/>
          <w:szCs w:val="20"/>
        </w:rPr>
        <w:t>, v skladu z Direktivo (EU) 2016/681 Evropskega parlamenta in Sveta z dne 27. aprila 2016 o uporabi podatkov iz evi</w:t>
      </w:r>
      <w:r>
        <w:rPr>
          <w:rFonts w:ascii="Arial" w:hAnsi="Arial" w:cs="Arial"/>
          <w:sz w:val="20"/>
          <w:szCs w:val="20"/>
        </w:rPr>
        <w:t>dence podatkov o potnikih (PNR)</w:t>
      </w:r>
      <w:r w:rsidRPr="00060D0D">
        <w:rPr>
          <w:rFonts w:ascii="Arial" w:hAnsi="Arial" w:cs="Arial"/>
          <w:sz w:val="20"/>
          <w:szCs w:val="20"/>
        </w:rPr>
        <w:t xml:space="preserve"> istočasno ureja tudi v predlaganih spremembah Zakona o nalogah in pooblastilih policije (ZNPPol – C), ki je trenutno v medresorskem usklajevanju. Končno besedilo členov ZNPPol-C, ki se nanašajo na izmenjavo PNR podatkov, bo usklajeno glede na določbe </w:t>
      </w:r>
      <w:r>
        <w:rPr>
          <w:rFonts w:ascii="Arial" w:hAnsi="Arial" w:cs="Arial"/>
          <w:sz w:val="20"/>
          <w:szCs w:val="20"/>
        </w:rPr>
        <w:t>tega predloga</w:t>
      </w:r>
      <w:r w:rsidRPr="00060D0D">
        <w:rPr>
          <w:rFonts w:ascii="Arial" w:hAnsi="Arial" w:cs="Arial"/>
          <w:sz w:val="20"/>
          <w:szCs w:val="20"/>
        </w:rPr>
        <w:t>.</w:t>
      </w:r>
    </w:p>
    <w:p w:rsidR="001E2CEB" w:rsidRDefault="001E2CEB" w:rsidP="000E664F">
      <w:pPr>
        <w:spacing w:after="0" w:line="260" w:lineRule="exact"/>
        <w:jc w:val="both"/>
        <w:rPr>
          <w:rFonts w:ascii="Arial" w:hAnsi="Arial" w:cs="Arial"/>
          <w:b/>
          <w:sz w:val="20"/>
          <w:szCs w:val="20"/>
        </w:rPr>
      </w:pPr>
    </w:p>
    <w:p w:rsidR="001E2CEB" w:rsidRDefault="001E2CEB" w:rsidP="000E664F">
      <w:pPr>
        <w:spacing w:after="0" w:line="260" w:lineRule="exact"/>
        <w:jc w:val="both"/>
        <w:rPr>
          <w:rFonts w:ascii="Arial" w:hAnsi="Arial" w:cs="Arial"/>
          <w:b/>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296.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296. členu se besed</w:t>
      </w:r>
      <w:r>
        <w:rPr>
          <w:rFonts w:ascii="Arial" w:hAnsi="Arial" w:cs="Arial"/>
          <w:sz w:val="20"/>
          <w:szCs w:val="20"/>
        </w:rPr>
        <w:t>ilo</w:t>
      </w:r>
      <w:r w:rsidRPr="00FE2B82">
        <w:rPr>
          <w:rFonts w:ascii="Arial" w:hAnsi="Arial" w:cs="Arial"/>
          <w:sz w:val="20"/>
          <w:szCs w:val="20"/>
        </w:rPr>
        <w:t xml:space="preserve"> »z</w:t>
      </w:r>
      <w:r>
        <w:rPr>
          <w:rFonts w:ascii="Arial" w:hAnsi="Arial" w:cs="Arial"/>
          <w:sz w:val="20"/>
          <w:szCs w:val="20"/>
        </w:rPr>
        <w:t xml:space="preserve"> 127. členom</w:t>
      </w:r>
      <w:r w:rsidRPr="00FE2B82">
        <w:rPr>
          <w:rFonts w:ascii="Arial" w:hAnsi="Arial" w:cs="Arial"/>
          <w:sz w:val="20"/>
          <w:szCs w:val="20"/>
        </w:rPr>
        <w:t>« nadomesti z besedilom »s prvim in drugim odstavkom</w:t>
      </w:r>
      <w:r>
        <w:rPr>
          <w:rFonts w:ascii="Arial" w:hAnsi="Arial" w:cs="Arial"/>
          <w:sz w:val="20"/>
          <w:szCs w:val="20"/>
        </w:rPr>
        <w:t xml:space="preserve"> 127. člena</w:t>
      </w:r>
      <w:r w:rsidRPr="00FE2B82">
        <w:rPr>
          <w:rFonts w:ascii="Arial" w:hAnsi="Arial" w:cs="Arial"/>
          <w:sz w:val="20"/>
          <w:szCs w:val="20"/>
        </w:rPr>
        <w:t>«.</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potreben zaradi nomotehnične ureditve besedila in naredi se natančni sklic na zadevne odstavke člena. S tem se doseže večja jasnost in pravna varnost.</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297.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297. členu se v prvem odstavku beseda »uveljavitve« nadomesti z besedno zvezo »začetka uporabe«.</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predlagan zaradi pripombe ZPS. V izogib nastanku morebitne pravne praznine je namreč treba določiti, da se začetna in stalna plovnost policijskih zrakoplovov izvaja v skladu s tehničnimi zahtevami (itd.), do</w:t>
      </w:r>
      <w:r w:rsidRPr="00FE2B82">
        <w:t xml:space="preserve"> </w:t>
      </w:r>
      <w:r w:rsidRPr="00FE2B82">
        <w:rPr>
          <w:rFonts w:ascii="Arial" w:hAnsi="Arial" w:cs="Arial"/>
          <w:sz w:val="20"/>
          <w:szCs w:val="20"/>
        </w:rPr>
        <w:t xml:space="preserve">začetka uporabe tega zakona. </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Za novi 301.a člen</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Za 301. členom se doda nov 301.a člen, ki se glasi:</w:t>
      </w:r>
    </w:p>
    <w:p w:rsidR="001E2CEB" w:rsidRPr="00FE2B82" w:rsidRDefault="001E2CEB" w:rsidP="000E664F">
      <w:pPr>
        <w:spacing w:after="0" w:line="260" w:lineRule="exact"/>
        <w:jc w:val="center"/>
        <w:rPr>
          <w:rFonts w:ascii="Arial" w:hAnsi="Arial" w:cs="Arial"/>
          <w:sz w:val="20"/>
          <w:szCs w:val="20"/>
        </w:rPr>
      </w:pPr>
      <w:r w:rsidRPr="00FE2B82">
        <w:rPr>
          <w:rFonts w:ascii="Arial" w:hAnsi="Arial" w:cs="Arial"/>
          <w:sz w:val="20"/>
          <w:szCs w:val="20"/>
        </w:rPr>
        <w:t>»301.a člen</w:t>
      </w:r>
    </w:p>
    <w:p w:rsidR="001E2CEB" w:rsidRPr="00FE2B82" w:rsidRDefault="001E2CEB" w:rsidP="000E664F">
      <w:pPr>
        <w:spacing w:after="0" w:line="260" w:lineRule="exact"/>
        <w:jc w:val="center"/>
        <w:rPr>
          <w:rFonts w:ascii="Arial" w:hAnsi="Arial" w:cs="Arial"/>
          <w:sz w:val="20"/>
          <w:szCs w:val="20"/>
        </w:rPr>
      </w:pPr>
      <w:r w:rsidRPr="00FE2B82">
        <w:rPr>
          <w:rFonts w:ascii="Arial" w:hAnsi="Arial" w:cs="Arial"/>
          <w:sz w:val="20"/>
          <w:szCs w:val="20"/>
        </w:rPr>
        <w:t>(dokončanje postopkov</w:t>
      </w:r>
      <w:r w:rsidRPr="00FE2B82">
        <w:t xml:space="preserve"> </w:t>
      </w:r>
      <w:r w:rsidRPr="00FE2B82">
        <w:rPr>
          <w:rFonts w:ascii="Arial" w:hAnsi="Arial" w:cs="Arial"/>
          <w:sz w:val="20"/>
          <w:szCs w:val="20"/>
        </w:rPr>
        <w:t>za dodelitev pomoči za zagotovitev večje letalske povezljivosti)</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Postopki za dodelitev pomoči za zagotovitev večje letalske povezljivosti, za katere je bil javni razpis objavljen do začetka uporabe tega zakona, se dokončajo po dosedanjih predpisih.«.</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 xml:space="preserve">Obrazložitev: </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lastRenderedPageBreak/>
        <w:t>ZPS je opozorila na neurejenost vprašanja, po katerih pravilih naj se dokončajo postopki dodelitve pomoči, ki so se oziroma se bodo do začetka uporabe Predloga zakona začeli skladno z dosedanjim predpisom. Ugotovitvi ZPS pritrjujemo, zaradi česar je potreben ta amandma. Vloge, ki bodo prišle na javne razpise, ki bodo objavljeni do uveljavitve novega zakona, se bodo končali po dosedanjih predpisih.</w:t>
      </w:r>
    </w:p>
    <w:p w:rsidR="001E2CEB"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b/>
          <w:sz w:val="20"/>
          <w:szCs w:val="20"/>
        </w:rPr>
      </w:pPr>
      <w:r w:rsidRPr="00FE2B82">
        <w:rPr>
          <w:rFonts w:ascii="Arial" w:hAnsi="Arial" w:cs="Arial"/>
          <w:b/>
          <w:sz w:val="20"/>
          <w:szCs w:val="20"/>
        </w:rPr>
        <w:t>K 302. členu</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V 302. členu se v prvem odstavku</w:t>
      </w:r>
      <w:r>
        <w:rPr>
          <w:rFonts w:ascii="Arial" w:hAnsi="Arial" w:cs="Arial"/>
          <w:sz w:val="20"/>
          <w:szCs w:val="20"/>
        </w:rPr>
        <w:t xml:space="preserve"> besedilo »enajstega</w:t>
      </w:r>
      <w:r w:rsidRPr="00FE2B82">
        <w:rPr>
          <w:rFonts w:ascii="Arial" w:hAnsi="Arial" w:cs="Arial"/>
          <w:sz w:val="20"/>
          <w:szCs w:val="20"/>
        </w:rPr>
        <w:t xml:space="preserve"> odstavka 165. člena</w:t>
      </w:r>
      <w:r>
        <w:rPr>
          <w:rFonts w:ascii="Arial" w:hAnsi="Arial" w:cs="Arial"/>
          <w:sz w:val="20"/>
          <w:szCs w:val="20"/>
        </w:rPr>
        <w:t>« nadomesti z besedilom »dvanajstega odstavka 165. člena</w:t>
      </w:r>
      <w:r w:rsidRPr="00FE2B82">
        <w:rPr>
          <w:rFonts w:ascii="Arial" w:hAnsi="Arial" w:cs="Arial"/>
          <w:sz w:val="20"/>
          <w:szCs w:val="20"/>
        </w:rPr>
        <w:t>,</w:t>
      </w:r>
      <w:r>
        <w:rPr>
          <w:rFonts w:ascii="Arial" w:hAnsi="Arial" w:cs="Arial"/>
          <w:sz w:val="20"/>
          <w:szCs w:val="20"/>
        </w:rPr>
        <w:t xml:space="preserve"> </w:t>
      </w:r>
      <w:r w:rsidRPr="00FE2B82">
        <w:rPr>
          <w:rFonts w:ascii="Arial" w:hAnsi="Arial" w:cs="Arial"/>
          <w:sz w:val="20"/>
          <w:szCs w:val="20"/>
        </w:rPr>
        <w:t>enajstega odstavka 177. člena,«.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Tretji odstavek se črta. </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Dosedanji četrti, peti in šesti odstavek postanejo tretji, četrti in peti odstavek.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Dosedanji prvi sedmi odstavek, ki postane šesti odstavek, se spremeni tako, da se glasi:</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»(6) Minister, pristojen za obrambo, izda predpise iz prvega odstavka 251. člena, petega odstavka 254. člena, 260. člena, tretjega odstavka 261. člena</w:t>
      </w:r>
      <w:r w:rsidR="001400CD">
        <w:rPr>
          <w:rFonts w:ascii="Arial" w:hAnsi="Arial" w:cs="Arial"/>
          <w:sz w:val="20"/>
          <w:szCs w:val="20"/>
        </w:rPr>
        <w:t xml:space="preserve"> in</w:t>
      </w:r>
      <w:r w:rsidRPr="00FE2B82">
        <w:rPr>
          <w:rFonts w:ascii="Arial" w:hAnsi="Arial" w:cs="Arial"/>
          <w:sz w:val="20"/>
          <w:szCs w:val="20"/>
        </w:rPr>
        <w:t xml:space="preserve"> drugega odstavka 265. člena tega zakona v dveh letih od uveljavitve tega zakona.«.</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dosedanjem drugem sedmem odstavku, ki postane sedmi odstavek, se število »274« nadomesti s številom »278«.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V osmem odstavku se število »274« nadomesti s številom »278«. </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i/>
          <w:sz w:val="20"/>
          <w:szCs w:val="20"/>
        </w:rPr>
      </w:pPr>
      <w:r w:rsidRPr="00FE2B82">
        <w:rPr>
          <w:rFonts w:ascii="Arial" w:hAnsi="Arial" w:cs="Arial"/>
          <w:i/>
          <w:sz w:val="20"/>
          <w:szCs w:val="20"/>
        </w:rPr>
        <w:t>Obrazložitev:</w:t>
      </w: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v prvem odstavku je potreben zaradi amandmajev k 177. in napake v 106. členu predloga zakona. ZPS je opozorila, da je v četrtem odstavku 106. člena opredeljeno, da se program objavi na spletni strani ministrstva – hkrati pa se po tretjem odstavku 302. člena določa, da gre pri tem dokumentu za predpis. Ugotovitvi ZPS pritrjujemo. Ker ne gre za predpis, se črta tretji odstavek 302. člena. Potrebno je preštevilčiti odstavke, ki sledijo.</w:t>
      </w:r>
    </w:p>
    <w:p w:rsidR="001E2CEB" w:rsidRPr="00FE2B82" w:rsidRDefault="001E2CEB" w:rsidP="000E664F">
      <w:pPr>
        <w:spacing w:after="0" w:line="260" w:lineRule="exact"/>
        <w:jc w:val="both"/>
        <w:rPr>
          <w:rFonts w:ascii="Arial" w:hAnsi="Arial" w:cs="Arial"/>
          <w:sz w:val="20"/>
          <w:szCs w:val="20"/>
        </w:rPr>
      </w:pPr>
    </w:p>
    <w:p w:rsidR="001E2CEB" w:rsidRPr="00FE2B82" w:rsidRDefault="001E2CEB" w:rsidP="000E664F">
      <w:pPr>
        <w:spacing w:after="0" w:line="260" w:lineRule="exact"/>
        <w:jc w:val="both"/>
        <w:rPr>
          <w:rFonts w:ascii="Arial" w:hAnsi="Arial" w:cs="Arial"/>
          <w:sz w:val="20"/>
          <w:szCs w:val="20"/>
        </w:rPr>
      </w:pPr>
      <w:r w:rsidRPr="00FE2B82">
        <w:rPr>
          <w:rFonts w:ascii="Arial" w:hAnsi="Arial" w:cs="Arial"/>
          <w:sz w:val="20"/>
          <w:szCs w:val="20"/>
        </w:rPr>
        <w:t xml:space="preserve">Preostali amandmaji se predlagajo za odpravo nomotehničnih napak v predlogu zakona. </w:t>
      </w:r>
    </w:p>
    <w:p w:rsidR="001E2CEB" w:rsidRDefault="001E2CEB" w:rsidP="000E664F">
      <w:pPr>
        <w:spacing w:after="0" w:line="260" w:lineRule="exact"/>
        <w:jc w:val="both"/>
        <w:rPr>
          <w:rFonts w:ascii="Arial" w:hAnsi="Arial" w:cs="Arial"/>
          <w:sz w:val="20"/>
          <w:szCs w:val="20"/>
        </w:rPr>
      </w:pPr>
    </w:p>
    <w:p w:rsidR="001E2CEB" w:rsidRDefault="001E2CEB" w:rsidP="000E664F">
      <w:pPr>
        <w:spacing w:after="0" w:line="260" w:lineRule="exact"/>
        <w:jc w:val="both"/>
        <w:rPr>
          <w:rFonts w:ascii="Arial" w:hAnsi="Arial" w:cs="Arial"/>
          <w:sz w:val="20"/>
          <w:szCs w:val="20"/>
        </w:rPr>
      </w:pPr>
    </w:p>
    <w:p w:rsidR="00F13139" w:rsidRDefault="00F13139" w:rsidP="000E664F">
      <w:pPr>
        <w:spacing w:after="0" w:line="260" w:lineRule="exact"/>
        <w:jc w:val="both"/>
        <w:rPr>
          <w:rFonts w:ascii="Arial" w:hAnsi="Arial" w:cs="Arial"/>
          <w:sz w:val="20"/>
          <w:szCs w:val="20"/>
        </w:rPr>
      </w:pPr>
    </w:p>
    <w:p w:rsidR="00F13139" w:rsidRPr="00FE2B82" w:rsidRDefault="00F13139" w:rsidP="000E664F">
      <w:pPr>
        <w:spacing w:after="0" w:line="260" w:lineRule="exact"/>
        <w:jc w:val="both"/>
        <w:rPr>
          <w:rFonts w:ascii="Arial" w:hAnsi="Arial" w:cs="Arial"/>
          <w:sz w:val="20"/>
          <w:szCs w:val="20"/>
        </w:rPr>
      </w:pPr>
    </w:p>
    <w:p w:rsidR="001E2CEB" w:rsidRPr="00FE2B82" w:rsidRDefault="001E2CEB" w:rsidP="000E664F">
      <w:pPr>
        <w:spacing w:after="0" w:line="260" w:lineRule="exact"/>
        <w:rPr>
          <w:rFonts w:ascii="Arial" w:hAnsi="Arial" w:cs="Arial"/>
          <w:b/>
          <w:sz w:val="20"/>
          <w:szCs w:val="20"/>
        </w:rPr>
      </w:pPr>
      <w:r w:rsidRPr="00FE2B82">
        <w:rPr>
          <w:rFonts w:ascii="Arial" w:hAnsi="Arial" w:cs="Arial"/>
          <w:b/>
          <w:sz w:val="20"/>
          <w:szCs w:val="20"/>
        </w:rPr>
        <w:t>K 305. členu</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V 305. členu se enajsti odstavek spremeni tako, da se glasi: </w:t>
      </w:r>
    </w:p>
    <w:p w:rsidR="001E2CEB" w:rsidRPr="00FE2B82" w:rsidRDefault="001E2CEB" w:rsidP="000E664F">
      <w:pPr>
        <w:autoSpaceDE w:val="0"/>
        <w:autoSpaceDN w:val="0"/>
        <w:adjustRightInd w:val="0"/>
        <w:spacing w:after="0" w:line="260" w:lineRule="exact"/>
        <w:jc w:val="both"/>
        <w:rPr>
          <w:rFonts w:ascii="Arial" w:hAnsi="Arial" w:cs="Arial"/>
          <w:color w:val="000000"/>
          <w:sz w:val="20"/>
          <w:szCs w:val="20"/>
        </w:rPr>
      </w:pPr>
      <w:r w:rsidRPr="00FE2B82">
        <w:rPr>
          <w:rFonts w:ascii="Arial" w:hAnsi="Arial" w:cs="Arial"/>
          <w:sz w:val="20"/>
          <w:szCs w:val="20"/>
        </w:rPr>
        <w:t>»</w:t>
      </w:r>
      <w:r w:rsidRPr="00FE2B82">
        <w:rPr>
          <w:rFonts w:ascii="Arial" w:hAnsi="Arial" w:cs="Arial"/>
          <w:color w:val="000000"/>
          <w:sz w:val="20"/>
          <w:szCs w:val="20"/>
        </w:rPr>
        <w:t>(11) Uredba o pogojih in merilih za dodelitev pomoči letališčem državnega pomena (Uradni list RS, št. 68/17, 131/2</w:t>
      </w:r>
      <w:r>
        <w:rPr>
          <w:rFonts w:ascii="Arial" w:hAnsi="Arial" w:cs="Arial"/>
          <w:color w:val="000000"/>
          <w:sz w:val="20"/>
          <w:szCs w:val="20"/>
        </w:rPr>
        <w:t>1</w:t>
      </w:r>
      <w:r w:rsidRPr="00FE2B82">
        <w:rPr>
          <w:rFonts w:ascii="Arial" w:hAnsi="Arial" w:cs="Arial"/>
          <w:color w:val="000000"/>
          <w:sz w:val="20"/>
          <w:szCs w:val="20"/>
        </w:rPr>
        <w:t xml:space="preserve"> in 41/24) še naprej velja kot predpis, izdan na podlagi drugega odstavka 129. člena tega zakona.«.</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V devetnajstem odstavku se 7. točka spremeni tako, da se glasi:</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 xml:space="preserve">»7. Operativno-tehnična zahteva o določitvi območij obvezne uporabe odzivnika (TMZ) in območij obvezne uporabe radijske zveze (RMZ)(Uradni list RS, št. 57/24),«. </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Za 12. točko se doda nova 12.a točka, ki se glasi:</w:t>
      </w: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t>»12.a Operativno-tehnična zahteva o vzpostavitvi cone prometa na aerodromu (Uradni list RS, št. 57/24),«.</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sz w:val="20"/>
          <w:szCs w:val="20"/>
        </w:rPr>
      </w:pPr>
      <w:r w:rsidRPr="00FE2B82">
        <w:rPr>
          <w:rFonts w:ascii="Arial" w:hAnsi="Arial" w:cs="Arial"/>
          <w:sz w:val="20"/>
          <w:szCs w:val="20"/>
        </w:rPr>
        <w:lastRenderedPageBreak/>
        <w:t>V enaindvajsetem odstavku se besedilo »(Uradni list RS, št. 42/16 in 113/22)« nadomesti z besedilom »(Uradni list RS, št. 42/16, 113/22 in 50/23)«.</w:t>
      </w:r>
    </w:p>
    <w:p w:rsidR="001E2CEB" w:rsidRPr="00FE2B82" w:rsidRDefault="001E2CEB" w:rsidP="000E664F">
      <w:pPr>
        <w:spacing w:after="0" w:line="260" w:lineRule="exact"/>
        <w:rPr>
          <w:rFonts w:ascii="Arial" w:hAnsi="Arial" w:cs="Arial"/>
          <w:sz w:val="20"/>
          <w:szCs w:val="20"/>
        </w:rPr>
      </w:pPr>
    </w:p>
    <w:p w:rsidR="001E2CEB" w:rsidRPr="00FE2B82" w:rsidRDefault="001E2CEB" w:rsidP="000E664F">
      <w:pPr>
        <w:spacing w:after="0" w:line="260" w:lineRule="exact"/>
        <w:rPr>
          <w:rFonts w:ascii="Arial" w:hAnsi="Arial" w:cs="Arial"/>
          <w:i/>
          <w:sz w:val="20"/>
          <w:szCs w:val="20"/>
        </w:rPr>
      </w:pPr>
      <w:r w:rsidRPr="00FE2B82">
        <w:rPr>
          <w:rFonts w:ascii="Arial" w:hAnsi="Arial" w:cs="Arial"/>
          <w:i/>
          <w:sz w:val="20"/>
          <w:szCs w:val="20"/>
        </w:rPr>
        <w:t>Obrazložitev:</w:t>
      </w:r>
    </w:p>
    <w:p w:rsidR="005B64B8" w:rsidRPr="001E2CEB" w:rsidRDefault="001E2CEB" w:rsidP="000E664F">
      <w:pPr>
        <w:spacing w:after="0" w:line="260" w:lineRule="exact"/>
        <w:jc w:val="both"/>
        <w:rPr>
          <w:rFonts w:ascii="Arial" w:hAnsi="Arial" w:cs="Arial"/>
          <w:sz w:val="20"/>
          <w:szCs w:val="20"/>
        </w:rPr>
      </w:pPr>
      <w:r w:rsidRPr="00FE2B82">
        <w:rPr>
          <w:rFonts w:ascii="Arial" w:hAnsi="Arial" w:cs="Arial"/>
          <w:sz w:val="20"/>
          <w:szCs w:val="20"/>
        </w:rPr>
        <w:t>Amandma je potreben zaradi izdaje novih predpisov na podlagi Zakona o letalstvu po začetku obravnave predloga zakona v Državnem zboru in za odpravo nomotehničnih napak v pr</w:t>
      </w:r>
      <w:r>
        <w:rPr>
          <w:rFonts w:ascii="Arial" w:hAnsi="Arial" w:cs="Arial"/>
          <w:sz w:val="20"/>
          <w:szCs w:val="20"/>
        </w:rPr>
        <w:t>edlogu.</w:t>
      </w:r>
    </w:p>
    <w:sectPr w:rsidR="005B64B8" w:rsidRPr="001E2CEB" w:rsidSect="00A117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2811" w:rsidRDefault="00A12811" w:rsidP="00A25D80">
      <w:pPr>
        <w:spacing w:after="0" w:line="240" w:lineRule="auto"/>
      </w:pPr>
      <w:r>
        <w:separator/>
      </w:r>
    </w:p>
  </w:endnote>
  <w:endnote w:type="continuationSeparator" w:id="0">
    <w:p w:rsidR="00A12811" w:rsidRDefault="00A12811" w:rsidP="00A25D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2811" w:rsidRDefault="00A12811" w:rsidP="00A25D80">
      <w:pPr>
        <w:spacing w:after="0" w:line="240" w:lineRule="auto"/>
      </w:pPr>
      <w:r>
        <w:separator/>
      </w:r>
    </w:p>
  </w:footnote>
  <w:footnote w:type="continuationSeparator" w:id="0">
    <w:p w:rsidR="00A12811" w:rsidRDefault="00A12811" w:rsidP="00A25D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BD29E1"/>
    <w:multiLevelType w:val="hybridMultilevel"/>
    <w:tmpl w:val="C4A6BD64"/>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9C4E13"/>
    <w:multiLevelType w:val="hybridMultilevel"/>
    <w:tmpl w:val="F0CA28A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3C669E0"/>
    <w:multiLevelType w:val="hybridMultilevel"/>
    <w:tmpl w:val="9740E74A"/>
    <w:lvl w:ilvl="0" w:tplc="3C0C2CE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F7E11F9"/>
    <w:multiLevelType w:val="hybridMultilevel"/>
    <w:tmpl w:val="6BE6DFEA"/>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1F1812"/>
    <w:multiLevelType w:val="hybridMultilevel"/>
    <w:tmpl w:val="2F8427F2"/>
    <w:lvl w:ilvl="0" w:tplc="D8A6F628">
      <w:start w:val="1000"/>
      <w:numFmt w:val="bullet"/>
      <w:lvlText w:val="–"/>
      <w:lvlJc w:val="left"/>
      <w:pPr>
        <w:ind w:left="720" w:hanging="360"/>
      </w:pPr>
      <w:rPr>
        <w:rFonts w:ascii="Calibri" w:eastAsia="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4582AC4"/>
    <w:multiLevelType w:val="hybridMultilevel"/>
    <w:tmpl w:val="C98A3E4C"/>
    <w:lvl w:ilvl="0" w:tplc="BFC09B1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956248D"/>
    <w:multiLevelType w:val="hybridMultilevel"/>
    <w:tmpl w:val="E5323CEC"/>
    <w:lvl w:ilvl="0" w:tplc="C516682E">
      <w:start w:val="1"/>
      <w:numFmt w:val="bullet"/>
      <w:lvlText w:val="–"/>
      <w:lvlJc w:val="left"/>
      <w:pPr>
        <w:ind w:left="720" w:hanging="360"/>
      </w:pPr>
      <w:rPr>
        <w:rFonts w:ascii="Arial" w:eastAsia="Arial Unicode M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8"/>
    <w:lvlOverride w:ilvl="0">
      <w:startOverride w:val="1"/>
    </w:lvlOverride>
  </w:num>
  <w:num w:numId="3">
    <w:abstractNumId w:val="4"/>
  </w:num>
  <w:num w:numId="4">
    <w:abstractNumId w:val="1"/>
  </w:num>
  <w:num w:numId="5">
    <w:abstractNumId w:val="13"/>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4"/>
  </w:num>
  <w:num w:numId="9">
    <w:abstractNumId w:val="5"/>
  </w:num>
  <w:num w:numId="10">
    <w:abstractNumId w:val="10"/>
  </w:num>
  <w:num w:numId="11">
    <w:abstractNumId w:val="11"/>
  </w:num>
  <w:num w:numId="12">
    <w:abstractNumId w:val="12"/>
  </w:num>
  <w:num w:numId="13">
    <w:abstractNumId w:val="0"/>
  </w:num>
  <w:num w:numId="14">
    <w:abstractNumId w:val="9"/>
  </w:num>
  <w:num w:numId="15">
    <w:abstractNumId w:val="2"/>
  </w:num>
  <w:num w:numId="16">
    <w:abstractNumId w:val="15"/>
  </w:num>
  <w:num w:numId="17">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7464"/>
    <w:rsid w:val="00011A90"/>
    <w:rsid w:val="00012A5E"/>
    <w:rsid w:val="00012B73"/>
    <w:rsid w:val="00016B4F"/>
    <w:rsid w:val="00017A78"/>
    <w:rsid w:val="00020572"/>
    <w:rsid w:val="00023FCB"/>
    <w:rsid w:val="000241B0"/>
    <w:rsid w:val="000270CE"/>
    <w:rsid w:val="00033079"/>
    <w:rsid w:val="0004081E"/>
    <w:rsid w:val="000427B8"/>
    <w:rsid w:val="000437EA"/>
    <w:rsid w:val="00043810"/>
    <w:rsid w:val="000533E8"/>
    <w:rsid w:val="00055222"/>
    <w:rsid w:val="00063983"/>
    <w:rsid w:val="000641F6"/>
    <w:rsid w:val="000656E7"/>
    <w:rsid w:val="00067D6E"/>
    <w:rsid w:val="000716F2"/>
    <w:rsid w:val="00075B3D"/>
    <w:rsid w:val="0008208B"/>
    <w:rsid w:val="00086156"/>
    <w:rsid w:val="00086701"/>
    <w:rsid w:val="00090241"/>
    <w:rsid w:val="00091486"/>
    <w:rsid w:val="000944B6"/>
    <w:rsid w:val="000A0617"/>
    <w:rsid w:val="000A199A"/>
    <w:rsid w:val="000A20C5"/>
    <w:rsid w:val="000A227F"/>
    <w:rsid w:val="000A7751"/>
    <w:rsid w:val="000B280D"/>
    <w:rsid w:val="000C4942"/>
    <w:rsid w:val="000C7382"/>
    <w:rsid w:val="000D0926"/>
    <w:rsid w:val="000D2B25"/>
    <w:rsid w:val="000D6ECB"/>
    <w:rsid w:val="000E25A5"/>
    <w:rsid w:val="000E3EB5"/>
    <w:rsid w:val="000E5796"/>
    <w:rsid w:val="000E664F"/>
    <w:rsid w:val="000E7972"/>
    <w:rsid w:val="000F0668"/>
    <w:rsid w:val="000F1378"/>
    <w:rsid w:val="000F3ED5"/>
    <w:rsid w:val="000F5B74"/>
    <w:rsid w:val="000F619E"/>
    <w:rsid w:val="00101E90"/>
    <w:rsid w:val="00102991"/>
    <w:rsid w:val="00107473"/>
    <w:rsid w:val="00107785"/>
    <w:rsid w:val="0011282F"/>
    <w:rsid w:val="001133EC"/>
    <w:rsid w:val="001161C6"/>
    <w:rsid w:val="00117659"/>
    <w:rsid w:val="00120040"/>
    <w:rsid w:val="00124937"/>
    <w:rsid w:val="00125646"/>
    <w:rsid w:val="00126764"/>
    <w:rsid w:val="00132EAB"/>
    <w:rsid w:val="00136CF7"/>
    <w:rsid w:val="001400CD"/>
    <w:rsid w:val="00141CB6"/>
    <w:rsid w:val="001444A2"/>
    <w:rsid w:val="00144C21"/>
    <w:rsid w:val="0014508E"/>
    <w:rsid w:val="0014663F"/>
    <w:rsid w:val="00152EAB"/>
    <w:rsid w:val="001606FF"/>
    <w:rsid w:val="00161C37"/>
    <w:rsid w:val="0016355D"/>
    <w:rsid w:val="001703DA"/>
    <w:rsid w:val="00172204"/>
    <w:rsid w:val="001733D5"/>
    <w:rsid w:val="001754B9"/>
    <w:rsid w:val="001847FD"/>
    <w:rsid w:val="00184DD4"/>
    <w:rsid w:val="00187362"/>
    <w:rsid w:val="00187E9E"/>
    <w:rsid w:val="0019019E"/>
    <w:rsid w:val="00191541"/>
    <w:rsid w:val="00193156"/>
    <w:rsid w:val="00193CF2"/>
    <w:rsid w:val="00194B83"/>
    <w:rsid w:val="001973E4"/>
    <w:rsid w:val="001A300D"/>
    <w:rsid w:val="001A337F"/>
    <w:rsid w:val="001A578E"/>
    <w:rsid w:val="001B13F0"/>
    <w:rsid w:val="001B1406"/>
    <w:rsid w:val="001B2FC1"/>
    <w:rsid w:val="001B2FDE"/>
    <w:rsid w:val="001B78A5"/>
    <w:rsid w:val="001C1091"/>
    <w:rsid w:val="001C17B5"/>
    <w:rsid w:val="001C32D6"/>
    <w:rsid w:val="001C60C0"/>
    <w:rsid w:val="001C7F25"/>
    <w:rsid w:val="001D2DA1"/>
    <w:rsid w:val="001D310E"/>
    <w:rsid w:val="001E1A12"/>
    <w:rsid w:val="001E2CEB"/>
    <w:rsid w:val="001E3F00"/>
    <w:rsid w:val="001E46C4"/>
    <w:rsid w:val="001E4B8D"/>
    <w:rsid w:val="001E71A6"/>
    <w:rsid w:val="001F246D"/>
    <w:rsid w:val="002010BD"/>
    <w:rsid w:val="00201E60"/>
    <w:rsid w:val="00204D71"/>
    <w:rsid w:val="0020635B"/>
    <w:rsid w:val="00210381"/>
    <w:rsid w:val="0021393E"/>
    <w:rsid w:val="0021554D"/>
    <w:rsid w:val="00217CEE"/>
    <w:rsid w:val="00220BD7"/>
    <w:rsid w:val="0022527B"/>
    <w:rsid w:val="00227D32"/>
    <w:rsid w:val="00231AC3"/>
    <w:rsid w:val="00235617"/>
    <w:rsid w:val="00235AC4"/>
    <w:rsid w:val="00236267"/>
    <w:rsid w:val="002365E1"/>
    <w:rsid w:val="00255439"/>
    <w:rsid w:val="00255E73"/>
    <w:rsid w:val="0025752F"/>
    <w:rsid w:val="00257ADC"/>
    <w:rsid w:val="0026059A"/>
    <w:rsid w:val="0026062D"/>
    <w:rsid w:val="00260744"/>
    <w:rsid w:val="002637AC"/>
    <w:rsid w:val="00267293"/>
    <w:rsid w:val="0027175E"/>
    <w:rsid w:val="00276C59"/>
    <w:rsid w:val="002773EB"/>
    <w:rsid w:val="00290047"/>
    <w:rsid w:val="00290BB8"/>
    <w:rsid w:val="002935EE"/>
    <w:rsid w:val="00297BE9"/>
    <w:rsid w:val="002A1F43"/>
    <w:rsid w:val="002A27DC"/>
    <w:rsid w:val="002A62C5"/>
    <w:rsid w:val="002B01EB"/>
    <w:rsid w:val="002B18FC"/>
    <w:rsid w:val="002B3A2D"/>
    <w:rsid w:val="002B46F0"/>
    <w:rsid w:val="002B4FD7"/>
    <w:rsid w:val="002C03C0"/>
    <w:rsid w:val="002C3D06"/>
    <w:rsid w:val="002C4154"/>
    <w:rsid w:val="002C689E"/>
    <w:rsid w:val="002C69C4"/>
    <w:rsid w:val="002C6DAF"/>
    <w:rsid w:val="002D1669"/>
    <w:rsid w:val="002D374D"/>
    <w:rsid w:val="002D5890"/>
    <w:rsid w:val="002E2CBF"/>
    <w:rsid w:val="00300527"/>
    <w:rsid w:val="0030278A"/>
    <w:rsid w:val="00304315"/>
    <w:rsid w:val="00306327"/>
    <w:rsid w:val="003109CA"/>
    <w:rsid w:val="00312906"/>
    <w:rsid w:val="003133F7"/>
    <w:rsid w:val="00314649"/>
    <w:rsid w:val="00321A64"/>
    <w:rsid w:val="00322C55"/>
    <w:rsid w:val="00322FE1"/>
    <w:rsid w:val="003266BD"/>
    <w:rsid w:val="00337064"/>
    <w:rsid w:val="00337D46"/>
    <w:rsid w:val="00337FB8"/>
    <w:rsid w:val="00340385"/>
    <w:rsid w:val="003447BB"/>
    <w:rsid w:val="00345022"/>
    <w:rsid w:val="00361F75"/>
    <w:rsid w:val="00364098"/>
    <w:rsid w:val="003723A6"/>
    <w:rsid w:val="00373A36"/>
    <w:rsid w:val="00376558"/>
    <w:rsid w:val="00377326"/>
    <w:rsid w:val="0038194E"/>
    <w:rsid w:val="00382190"/>
    <w:rsid w:val="00384E9F"/>
    <w:rsid w:val="0038567B"/>
    <w:rsid w:val="00385DED"/>
    <w:rsid w:val="003900D3"/>
    <w:rsid w:val="00390609"/>
    <w:rsid w:val="00397F64"/>
    <w:rsid w:val="003B005B"/>
    <w:rsid w:val="003B011B"/>
    <w:rsid w:val="003B22FA"/>
    <w:rsid w:val="003B24F0"/>
    <w:rsid w:val="003B67CA"/>
    <w:rsid w:val="003C538C"/>
    <w:rsid w:val="003C6C79"/>
    <w:rsid w:val="003D210D"/>
    <w:rsid w:val="003E373B"/>
    <w:rsid w:val="003F1E19"/>
    <w:rsid w:val="003F4BD9"/>
    <w:rsid w:val="00403B79"/>
    <w:rsid w:val="00407FBD"/>
    <w:rsid w:val="0041401F"/>
    <w:rsid w:val="00414BB3"/>
    <w:rsid w:val="00417D76"/>
    <w:rsid w:val="00417F7C"/>
    <w:rsid w:val="004266B8"/>
    <w:rsid w:val="00427224"/>
    <w:rsid w:val="00431BF8"/>
    <w:rsid w:val="0043764C"/>
    <w:rsid w:val="004409E4"/>
    <w:rsid w:val="004525E8"/>
    <w:rsid w:val="00454BCE"/>
    <w:rsid w:val="00455DFD"/>
    <w:rsid w:val="00457977"/>
    <w:rsid w:val="004616B7"/>
    <w:rsid w:val="00462482"/>
    <w:rsid w:val="00463549"/>
    <w:rsid w:val="00466953"/>
    <w:rsid w:val="00467165"/>
    <w:rsid w:val="00470446"/>
    <w:rsid w:val="0047673A"/>
    <w:rsid w:val="00477B58"/>
    <w:rsid w:val="00480067"/>
    <w:rsid w:val="004877E0"/>
    <w:rsid w:val="0049132B"/>
    <w:rsid w:val="00496B8D"/>
    <w:rsid w:val="004B00D7"/>
    <w:rsid w:val="004B1982"/>
    <w:rsid w:val="004B577A"/>
    <w:rsid w:val="004B597B"/>
    <w:rsid w:val="004B68AE"/>
    <w:rsid w:val="004C0833"/>
    <w:rsid w:val="004D0E94"/>
    <w:rsid w:val="004E2A62"/>
    <w:rsid w:val="004E3186"/>
    <w:rsid w:val="004E5139"/>
    <w:rsid w:val="004E79CB"/>
    <w:rsid w:val="004F21ED"/>
    <w:rsid w:val="00506FF3"/>
    <w:rsid w:val="005108A9"/>
    <w:rsid w:val="0051646E"/>
    <w:rsid w:val="005207D5"/>
    <w:rsid w:val="005244B5"/>
    <w:rsid w:val="00525780"/>
    <w:rsid w:val="00530C2F"/>
    <w:rsid w:val="00530C5D"/>
    <w:rsid w:val="005322A5"/>
    <w:rsid w:val="00533378"/>
    <w:rsid w:val="00540230"/>
    <w:rsid w:val="005433D6"/>
    <w:rsid w:val="00544BA3"/>
    <w:rsid w:val="00545768"/>
    <w:rsid w:val="00546807"/>
    <w:rsid w:val="005479A8"/>
    <w:rsid w:val="005508B7"/>
    <w:rsid w:val="0057145A"/>
    <w:rsid w:val="00573699"/>
    <w:rsid w:val="0057435A"/>
    <w:rsid w:val="005822E0"/>
    <w:rsid w:val="005856EE"/>
    <w:rsid w:val="00585990"/>
    <w:rsid w:val="005870CC"/>
    <w:rsid w:val="00587F6E"/>
    <w:rsid w:val="005912BB"/>
    <w:rsid w:val="0059344D"/>
    <w:rsid w:val="00597BDE"/>
    <w:rsid w:val="005A2BBA"/>
    <w:rsid w:val="005A3330"/>
    <w:rsid w:val="005A3873"/>
    <w:rsid w:val="005A7698"/>
    <w:rsid w:val="005A7946"/>
    <w:rsid w:val="005B1BDB"/>
    <w:rsid w:val="005B1D66"/>
    <w:rsid w:val="005B4838"/>
    <w:rsid w:val="005B64B8"/>
    <w:rsid w:val="005C7867"/>
    <w:rsid w:val="005D398D"/>
    <w:rsid w:val="005D7F52"/>
    <w:rsid w:val="005F5CCA"/>
    <w:rsid w:val="0060129F"/>
    <w:rsid w:val="006034C8"/>
    <w:rsid w:val="0060652B"/>
    <w:rsid w:val="00606696"/>
    <w:rsid w:val="00606DF8"/>
    <w:rsid w:val="00611A9D"/>
    <w:rsid w:val="00625E00"/>
    <w:rsid w:val="00627C38"/>
    <w:rsid w:val="00643E9E"/>
    <w:rsid w:val="0064546B"/>
    <w:rsid w:val="006458CE"/>
    <w:rsid w:val="00646DB5"/>
    <w:rsid w:val="006519BC"/>
    <w:rsid w:val="00653463"/>
    <w:rsid w:val="00653863"/>
    <w:rsid w:val="00655897"/>
    <w:rsid w:val="006567BB"/>
    <w:rsid w:val="00661F00"/>
    <w:rsid w:val="00667BEF"/>
    <w:rsid w:val="00667D21"/>
    <w:rsid w:val="00673D21"/>
    <w:rsid w:val="006765D0"/>
    <w:rsid w:val="00677328"/>
    <w:rsid w:val="00681098"/>
    <w:rsid w:val="00681CFA"/>
    <w:rsid w:val="00685B92"/>
    <w:rsid w:val="00685FDD"/>
    <w:rsid w:val="006875B9"/>
    <w:rsid w:val="00693301"/>
    <w:rsid w:val="00695EC3"/>
    <w:rsid w:val="006A29B1"/>
    <w:rsid w:val="006A5FAD"/>
    <w:rsid w:val="006A6950"/>
    <w:rsid w:val="006A7782"/>
    <w:rsid w:val="006B22E3"/>
    <w:rsid w:val="006B230A"/>
    <w:rsid w:val="006B316C"/>
    <w:rsid w:val="006B34FE"/>
    <w:rsid w:val="006C18C8"/>
    <w:rsid w:val="006C573C"/>
    <w:rsid w:val="006C6D94"/>
    <w:rsid w:val="006C6EDA"/>
    <w:rsid w:val="006D0C75"/>
    <w:rsid w:val="006D4D12"/>
    <w:rsid w:val="006D70C8"/>
    <w:rsid w:val="006D763A"/>
    <w:rsid w:val="006E1226"/>
    <w:rsid w:val="006E5B05"/>
    <w:rsid w:val="006E7C2F"/>
    <w:rsid w:val="006E7C88"/>
    <w:rsid w:val="006F0965"/>
    <w:rsid w:val="006F2098"/>
    <w:rsid w:val="006F3D6C"/>
    <w:rsid w:val="006F706E"/>
    <w:rsid w:val="006F71D5"/>
    <w:rsid w:val="007010AB"/>
    <w:rsid w:val="00702569"/>
    <w:rsid w:val="007062ED"/>
    <w:rsid w:val="00710897"/>
    <w:rsid w:val="00712595"/>
    <w:rsid w:val="0071512F"/>
    <w:rsid w:val="007154E6"/>
    <w:rsid w:val="0072609F"/>
    <w:rsid w:val="00730113"/>
    <w:rsid w:val="007313E1"/>
    <w:rsid w:val="00733A55"/>
    <w:rsid w:val="007346A7"/>
    <w:rsid w:val="00743A79"/>
    <w:rsid w:val="00744682"/>
    <w:rsid w:val="00744834"/>
    <w:rsid w:val="00752BDB"/>
    <w:rsid w:val="00763FEC"/>
    <w:rsid w:val="00767EEF"/>
    <w:rsid w:val="00773685"/>
    <w:rsid w:val="00777036"/>
    <w:rsid w:val="007773F2"/>
    <w:rsid w:val="0078040E"/>
    <w:rsid w:val="00784F67"/>
    <w:rsid w:val="00784F71"/>
    <w:rsid w:val="00796D8A"/>
    <w:rsid w:val="007A0D6F"/>
    <w:rsid w:val="007A28D5"/>
    <w:rsid w:val="007A32AD"/>
    <w:rsid w:val="007B0150"/>
    <w:rsid w:val="007B18ED"/>
    <w:rsid w:val="007B68BE"/>
    <w:rsid w:val="007C0A2A"/>
    <w:rsid w:val="007C2269"/>
    <w:rsid w:val="007D49C7"/>
    <w:rsid w:val="007D54C4"/>
    <w:rsid w:val="007E5A4D"/>
    <w:rsid w:val="007E78D9"/>
    <w:rsid w:val="007F16BE"/>
    <w:rsid w:val="007F2E20"/>
    <w:rsid w:val="007F37E9"/>
    <w:rsid w:val="007F4316"/>
    <w:rsid w:val="007F488C"/>
    <w:rsid w:val="007F7812"/>
    <w:rsid w:val="007F7955"/>
    <w:rsid w:val="007F7D81"/>
    <w:rsid w:val="00807947"/>
    <w:rsid w:val="00810D33"/>
    <w:rsid w:val="00812803"/>
    <w:rsid w:val="0081744F"/>
    <w:rsid w:val="00821448"/>
    <w:rsid w:val="008347A7"/>
    <w:rsid w:val="008353D2"/>
    <w:rsid w:val="0083606C"/>
    <w:rsid w:val="00836D85"/>
    <w:rsid w:val="008415C3"/>
    <w:rsid w:val="00842F52"/>
    <w:rsid w:val="00844310"/>
    <w:rsid w:val="00844873"/>
    <w:rsid w:val="0084728E"/>
    <w:rsid w:val="008565A5"/>
    <w:rsid w:val="008579B9"/>
    <w:rsid w:val="00870155"/>
    <w:rsid w:val="00871515"/>
    <w:rsid w:val="00871F45"/>
    <w:rsid w:val="008738E3"/>
    <w:rsid w:val="00877784"/>
    <w:rsid w:val="0088620F"/>
    <w:rsid w:val="00886B8F"/>
    <w:rsid w:val="0088756F"/>
    <w:rsid w:val="00887826"/>
    <w:rsid w:val="00894393"/>
    <w:rsid w:val="008A03FB"/>
    <w:rsid w:val="008A32EC"/>
    <w:rsid w:val="008A7419"/>
    <w:rsid w:val="008A777D"/>
    <w:rsid w:val="008B1AB8"/>
    <w:rsid w:val="008B1EE6"/>
    <w:rsid w:val="008B455B"/>
    <w:rsid w:val="008B4B5E"/>
    <w:rsid w:val="008B5F73"/>
    <w:rsid w:val="008B68BD"/>
    <w:rsid w:val="008C0031"/>
    <w:rsid w:val="008C04EA"/>
    <w:rsid w:val="008C2CAA"/>
    <w:rsid w:val="008C329D"/>
    <w:rsid w:val="008C3FED"/>
    <w:rsid w:val="008C7E02"/>
    <w:rsid w:val="008E142F"/>
    <w:rsid w:val="008E456E"/>
    <w:rsid w:val="008E6A8B"/>
    <w:rsid w:val="008F210F"/>
    <w:rsid w:val="008F3A80"/>
    <w:rsid w:val="008F3AC5"/>
    <w:rsid w:val="008F3D52"/>
    <w:rsid w:val="008F60CA"/>
    <w:rsid w:val="009004C3"/>
    <w:rsid w:val="00902C2C"/>
    <w:rsid w:val="00905004"/>
    <w:rsid w:val="00912B39"/>
    <w:rsid w:val="0091686D"/>
    <w:rsid w:val="00916F33"/>
    <w:rsid w:val="00917918"/>
    <w:rsid w:val="00917C35"/>
    <w:rsid w:val="009232E6"/>
    <w:rsid w:val="00923C9D"/>
    <w:rsid w:val="00925588"/>
    <w:rsid w:val="009256BF"/>
    <w:rsid w:val="00926955"/>
    <w:rsid w:val="00926CDC"/>
    <w:rsid w:val="00926F2E"/>
    <w:rsid w:val="00927653"/>
    <w:rsid w:val="00934CB0"/>
    <w:rsid w:val="00936BAD"/>
    <w:rsid w:val="00937C2F"/>
    <w:rsid w:val="009503B9"/>
    <w:rsid w:val="009520B0"/>
    <w:rsid w:val="00952F61"/>
    <w:rsid w:val="009537B1"/>
    <w:rsid w:val="00955948"/>
    <w:rsid w:val="00957FCA"/>
    <w:rsid w:val="00962F5E"/>
    <w:rsid w:val="009646B5"/>
    <w:rsid w:val="00965636"/>
    <w:rsid w:val="009676EA"/>
    <w:rsid w:val="0097539C"/>
    <w:rsid w:val="00976955"/>
    <w:rsid w:val="009812C0"/>
    <w:rsid w:val="00983A9E"/>
    <w:rsid w:val="00986D17"/>
    <w:rsid w:val="009906FC"/>
    <w:rsid w:val="00990888"/>
    <w:rsid w:val="00994DAF"/>
    <w:rsid w:val="00995B88"/>
    <w:rsid w:val="00995EC9"/>
    <w:rsid w:val="009A1783"/>
    <w:rsid w:val="009A1E58"/>
    <w:rsid w:val="009A2133"/>
    <w:rsid w:val="009A268E"/>
    <w:rsid w:val="009C4022"/>
    <w:rsid w:val="009C4B0C"/>
    <w:rsid w:val="009C6AE0"/>
    <w:rsid w:val="009C7530"/>
    <w:rsid w:val="009D5464"/>
    <w:rsid w:val="009D69E1"/>
    <w:rsid w:val="009D6AFD"/>
    <w:rsid w:val="009E2DF3"/>
    <w:rsid w:val="009E7BCB"/>
    <w:rsid w:val="009F12D4"/>
    <w:rsid w:val="009F3C34"/>
    <w:rsid w:val="009F4330"/>
    <w:rsid w:val="00A052D9"/>
    <w:rsid w:val="00A06CBD"/>
    <w:rsid w:val="00A10640"/>
    <w:rsid w:val="00A10ADA"/>
    <w:rsid w:val="00A11729"/>
    <w:rsid w:val="00A12811"/>
    <w:rsid w:val="00A2184A"/>
    <w:rsid w:val="00A21BBF"/>
    <w:rsid w:val="00A25D80"/>
    <w:rsid w:val="00A26E04"/>
    <w:rsid w:val="00A32BF0"/>
    <w:rsid w:val="00A350A4"/>
    <w:rsid w:val="00A357AA"/>
    <w:rsid w:val="00A4021E"/>
    <w:rsid w:val="00A46376"/>
    <w:rsid w:val="00A4709E"/>
    <w:rsid w:val="00A531D7"/>
    <w:rsid w:val="00A55460"/>
    <w:rsid w:val="00A572C6"/>
    <w:rsid w:val="00A63A5F"/>
    <w:rsid w:val="00A65708"/>
    <w:rsid w:val="00A70871"/>
    <w:rsid w:val="00A71280"/>
    <w:rsid w:val="00A7487F"/>
    <w:rsid w:val="00A77BC7"/>
    <w:rsid w:val="00A833F3"/>
    <w:rsid w:val="00A8499B"/>
    <w:rsid w:val="00A85C8E"/>
    <w:rsid w:val="00A86142"/>
    <w:rsid w:val="00A87096"/>
    <w:rsid w:val="00A903C7"/>
    <w:rsid w:val="00A905AB"/>
    <w:rsid w:val="00A96A65"/>
    <w:rsid w:val="00A96C6C"/>
    <w:rsid w:val="00A96CD5"/>
    <w:rsid w:val="00AA46CF"/>
    <w:rsid w:val="00AA5963"/>
    <w:rsid w:val="00AA770C"/>
    <w:rsid w:val="00AB0AB1"/>
    <w:rsid w:val="00AB0C1C"/>
    <w:rsid w:val="00AB125A"/>
    <w:rsid w:val="00AB4797"/>
    <w:rsid w:val="00AC17CF"/>
    <w:rsid w:val="00AC2559"/>
    <w:rsid w:val="00AC2E6D"/>
    <w:rsid w:val="00AC3372"/>
    <w:rsid w:val="00AC4DB3"/>
    <w:rsid w:val="00AC5AF3"/>
    <w:rsid w:val="00AC6D37"/>
    <w:rsid w:val="00AC702A"/>
    <w:rsid w:val="00AD3A00"/>
    <w:rsid w:val="00AD4190"/>
    <w:rsid w:val="00AD7080"/>
    <w:rsid w:val="00AE08FE"/>
    <w:rsid w:val="00AE1AB9"/>
    <w:rsid w:val="00AE1F83"/>
    <w:rsid w:val="00AE5A0E"/>
    <w:rsid w:val="00AE7C70"/>
    <w:rsid w:val="00AF4BD2"/>
    <w:rsid w:val="00B07AF7"/>
    <w:rsid w:val="00B07E47"/>
    <w:rsid w:val="00B10647"/>
    <w:rsid w:val="00B1266B"/>
    <w:rsid w:val="00B1274D"/>
    <w:rsid w:val="00B16053"/>
    <w:rsid w:val="00B2090F"/>
    <w:rsid w:val="00B22B53"/>
    <w:rsid w:val="00B2531B"/>
    <w:rsid w:val="00B26442"/>
    <w:rsid w:val="00B3005D"/>
    <w:rsid w:val="00B35697"/>
    <w:rsid w:val="00B37634"/>
    <w:rsid w:val="00B379A0"/>
    <w:rsid w:val="00B4117C"/>
    <w:rsid w:val="00B41595"/>
    <w:rsid w:val="00B41AD3"/>
    <w:rsid w:val="00B46677"/>
    <w:rsid w:val="00B5173C"/>
    <w:rsid w:val="00B51A9F"/>
    <w:rsid w:val="00B5284F"/>
    <w:rsid w:val="00B6068A"/>
    <w:rsid w:val="00B60BF1"/>
    <w:rsid w:val="00B60EC2"/>
    <w:rsid w:val="00B62ECA"/>
    <w:rsid w:val="00B71942"/>
    <w:rsid w:val="00B73BCE"/>
    <w:rsid w:val="00B76C7C"/>
    <w:rsid w:val="00B80C81"/>
    <w:rsid w:val="00B82CB5"/>
    <w:rsid w:val="00B83589"/>
    <w:rsid w:val="00B92AAE"/>
    <w:rsid w:val="00B92B73"/>
    <w:rsid w:val="00B97BD6"/>
    <w:rsid w:val="00BA0A75"/>
    <w:rsid w:val="00BA20EA"/>
    <w:rsid w:val="00BA5055"/>
    <w:rsid w:val="00BA64BF"/>
    <w:rsid w:val="00BB0640"/>
    <w:rsid w:val="00BB1ED7"/>
    <w:rsid w:val="00BB2F12"/>
    <w:rsid w:val="00BB3027"/>
    <w:rsid w:val="00BB755B"/>
    <w:rsid w:val="00BC0241"/>
    <w:rsid w:val="00BC1355"/>
    <w:rsid w:val="00BC2956"/>
    <w:rsid w:val="00BC606D"/>
    <w:rsid w:val="00BC6BCC"/>
    <w:rsid w:val="00BD16AB"/>
    <w:rsid w:val="00BD6CE0"/>
    <w:rsid w:val="00BE092C"/>
    <w:rsid w:val="00BE10E7"/>
    <w:rsid w:val="00BE13BB"/>
    <w:rsid w:val="00BE1D3A"/>
    <w:rsid w:val="00BE2600"/>
    <w:rsid w:val="00BE48CD"/>
    <w:rsid w:val="00C00EF7"/>
    <w:rsid w:val="00C0173C"/>
    <w:rsid w:val="00C04ACE"/>
    <w:rsid w:val="00C06547"/>
    <w:rsid w:val="00C07BBE"/>
    <w:rsid w:val="00C10E55"/>
    <w:rsid w:val="00C15D49"/>
    <w:rsid w:val="00C20E2D"/>
    <w:rsid w:val="00C21FB8"/>
    <w:rsid w:val="00C224D3"/>
    <w:rsid w:val="00C23DA5"/>
    <w:rsid w:val="00C24B2C"/>
    <w:rsid w:val="00C24B34"/>
    <w:rsid w:val="00C259E9"/>
    <w:rsid w:val="00C30A63"/>
    <w:rsid w:val="00C31195"/>
    <w:rsid w:val="00C322BE"/>
    <w:rsid w:val="00C40FBD"/>
    <w:rsid w:val="00C41A63"/>
    <w:rsid w:val="00C41D85"/>
    <w:rsid w:val="00C433B4"/>
    <w:rsid w:val="00C44C5F"/>
    <w:rsid w:val="00C4571D"/>
    <w:rsid w:val="00C47B8E"/>
    <w:rsid w:val="00C52FC1"/>
    <w:rsid w:val="00C57942"/>
    <w:rsid w:val="00C64423"/>
    <w:rsid w:val="00C64D78"/>
    <w:rsid w:val="00C71541"/>
    <w:rsid w:val="00C73A6F"/>
    <w:rsid w:val="00C74B66"/>
    <w:rsid w:val="00C81E97"/>
    <w:rsid w:val="00C82737"/>
    <w:rsid w:val="00C8323E"/>
    <w:rsid w:val="00C8503C"/>
    <w:rsid w:val="00C86917"/>
    <w:rsid w:val="00C90AD9"/>
    <w:rsid w:val="00C9165B"/>
    <w:rsid w:val="00C91ABB"/>
    <w:rsid w:val="00CA07E2"/>
    <w:rsid w:val="00CA21A0"/>
    <w:rsid w:val="00CA63C7"/>
    <w:rsid w:val="00CB2B16"/>
    <w:rsid w:val="00CC03A5"/>
    <w:rsid w:val="00CC1CCE"/>
    <w:rsid w:val="00CC3105"/>
    <w:rsid w:val="00CC45B1"/>
    <w:rsid w:val="00CC4C9E"/>
    <w:rsid w:val="00CC54DE"/>
    <w:rsid w:val="00CC6018"/>
    <w:rsid w:val="00CD1069"/>
    <w:rsid w:val="00CD1A7E"/>
    <w:rsid w:val="00CD6F24"/>
    <w:rsid w:val="00CE0861"/>
    <w:rsid w:val="00CF25C6"/>
    <w:rsid w:val="00CF3162"/>
    <w:rsid w:val="00CF407D"/>
    <w:rsid w:val="00D01BD7"/>
    <w:rsid w:val="00D02353"/>
    <w:rsid w:val="00D10F92"/>
    <w:rsid w:val="00D11093"/>
    <w:rsid w:val="00D1282C"/>
    <w:rsid w:val="00D14FC0"/>
    <w:rsid w:val="00D15160"/>
    <w:rsid w:val="00D1615C"/>
    <w:rsid w:val="00D25063"/>
    <w:rsid w:val="00D2544C"/>
    <w:rsid w:val="00D357E1"/>
    <w:rsid w:val="00D42B24"/>
    <w:rsid w:val="00D6021A"/>
    <w:rsid w:val="00D60DF0"/>
    <w:rsid w:val="00D64AD1"/>
    <w:rsid w:val="00D706B5"/>
    <w:rsid w:val="00D7410B"/>
    <w:rsid w:val="00D82020"/>
    <w:rsid w:val="00D83E7C"/>
    <w:rsid w:val="00D8410E"/>
    <w:rsid w:val="00D846F3"/>
    <w:rsid w:val="00D86128"/>
    <w:rsid w:val="00D95E9F"/>
    <w:rsid w:val="00D9649A"/>
    <w:rsid w:val="00D97E27"/>
    <w:rsid w:val="00DA088D"/>
    <w:rsid w:val="00DA0981"/>
    <w:rsid w:val="00DA3A45"/>
    <w:rsid w:val="00DA7309"/>
    <w:rsid w:val="00DB157D"/>
    <w:rsid w:val="00DB3827"/>
    <w:rsid w:val="00DB5047"/>
    <w:rsid w:val="00DB53FB"/>
    <w:rsid w:val="00DB5F26"/>
    <w:rsid w:val="00DB7D86"/>
    <w:rsid w:val="00DB7EB2"/>
    <w:rsid w:val="00DC4A2E"/>
    <w:rsid w:val="00DC52C9"/>
    <w:rsid w:val="00DC7CED"/>
    <w:rsid w:val="00DD2ECC"/>
    <w:rsid w:val="00DD3263"/>
    <w:rsid w:val="00DD3319"/>
    <w:rsid w:val="00DD42DF"/>
    <w:rsid w:val="00DD5DAF"/>
    <w:rsid w:val="00DE172C"/>
    <w:rsid w:val="00DE20D5"/>
    <w:rsid w:val="00DE514F"/>
    <w:rsid w:val="00DE639B"/>
    <w:rsid w:val="00DF0105"/>
    <w:rsid w:val="00DF12B6"/>
    <w:rsid w:val="00DF36EF"/>
    <w:rsid w:val="00DF7804"/>
    <w:rsid w:val="00E05811"/>
    <w:rsid w:val="00E13039"/>
    <w:rsid w:val="00E13703"/>
    <w:rsid w:val="00E3688B"/>
    <w:rsid w:val="00E41869"/>
    <w:rsid w:val="00E42F38"/>
    <w:rsid w:val="00E43093"/>
    <w:rsid w:val="00E43598"/>
    <w:rsid w:val="00E45ED2"/>
    <w:rsid w:val="00E4622A"/>
    <w:rsid w:val="00E46849"/>
    <w:rsid w:val="00E46DC5"/>
    <w:rsid w:val="00E5515E"/>
    <w:rsid w:val="00E70D83"/>
    <w:rsid w:val="00E73497"/>
    <w:rsid w:val="00E750EF"/>
    <w:rsid w:val="00E760CE"/>
    <w:rsid w:val="00E765B2"/>
    <w:rsid w:val="00E76735"/>
    <w:rsid w:val="00E76B2B"/>
    <w:rsid w:val="00E84FF3"/>
    <w:rsid w:val="00E8720A"/>
    <w:rsid w:val="00E93068"/>
    <w:rsid w:val="00E93D01"/>
    <w:rsid w:val="00E954E8"/>
    <w:rsid w:val="00EA1454"/>
    <w:rsid w:val="00EA2084"/>
    <w:rsid w:val="00EA282F"/>
    <w:rsid w:val="00EA522A"/>
    <w:rsid w:val="00EA5F14"/>
    <w:rsid w:val="00EA698E"/>
    <w:rsid w:val="00EB0DFD"/>
    <w:rsid w:val="00EB1B42"/>
    <w:rsid w:val="00EB544D"/>
    <w:rsid w:val="00EC0DA6"/>
    <w:rsid w:val="00EC3409"/>
    <w:rsid w:val="00EC5517"/>
    <w:rsid w:val="00EC59DC"/>
    <w:rsid w:val="00ED0015"/>
    <w:rsid w:val="00ED4154"/>
    <w:rsid w:val="00EE0564"/>
    <w:rsid w:val="00EE122E"/>
    <w:rsid w:val="00EE2DA9"/>
    <w:rsid w:val="00EE494A"/>
    <w:rsid w:val="00EF3AFE"/>
    <w:rsid w:val="00EF6341"/>
    <w:rsid w:val="00F03508"/>
    <w:rsid w:val="00F041CA"/>
    <w:rsid w:val="00F04C25"/>
    <w:rsid w:val="00F10315"/>
    <w:rsid w:val="00F111C3"/>
    <w:rsid w:val="00F12AFB"/>
    <w:rsid w:val="00F13139"/>
    <w:rsid w:val="00F13D5A"/>
    <w:rsid w:val="00F1481C"/>
    <w:rsid w:val="00F1663C"/>
    <w:rsid w:val="00F201D1"/>
    <w:rsid w:val="00F23250"/>
    <w:rsid w:val="00F234BD"/>
    <w:rsid w:val="00F3134D"/>
    <w:rsid w:val="00F3141E"/>
    <w:rsid w:val="00F35F10"/>
    <w:rsid w:val="00F360FE"/>
    <w:rsid w:val="00F44844"/>
    <w:rsid w:val="00F467FF"/>
    <w:rsid w:val="00F5061C"/>
    <w:rsid w:val="00F527DD"/>
    <w:rsid w:val="00F537FE"/>
    <w:rsid w:val="00F558DF"/>
    <w:rsid w:val="00F55990"/>
    <w:rsid w:val="00F561F3"/>
    <w:rsid w:val="00F56A91"/>
    <w:rsid w:val="00F578C2"/>
    <w:rsid w:val="00F609DF"/>
    <w:rsid w:val="00F61714"/>
    <w:rsid w:val="00F622A9"/>
    <w:rsid w:val="00F67935"/>
    <w:rsid w:val="00F71B88"/>
    <w:rsid w:val="00F73910"/>
    <w:rsid w:val="00F762C2"/>
    <w:rsid w:val="00F93CAC"/>
    <w:rsid w:val="00F954A5"/>
    <w:rsid w:val="00FA267A"/>
    <w:rsid w:val="00FA7801"/>
    <w:rsid w:val="00FB397B"/>
    <w:rsid w:val="00FB58B3"/>
    <w:rsid w:val="00FC18DD"/>
    <w:rsid w:val="00FC3C92"/>
    <w:rsid w:val="00FC43E0"/>
    <w:rsid w:val="00FC4C99"/>
    <w:rsid w:val="00FC548E"/>
    <w:rsid w:val="00FC766D"/>
    <w:rsid w:val="00FC7849"/>
    <w:rsid w:val="00FD3E1B"/>
    <w:rsid w:val="00FD444B"/>
    <w:rsid w:val="00FD60A1"/>
    <w:rsid w:val="00FE2115"/>
    <w:rsid w:val="00FE572E"/>
    <w:rsid w:val="00FE5CBC"/>
    <w:rsid w:val="00FF1337"/>
    <w:rsid w:val="00FF19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FE39861-0F85-415F-BAD3-CDB14D474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55897"/>
    <w:pPr>
      <w:spacing w:after="160" w:line="259" w:lineRule="auto"/>
    </w:pPr>
    <w:rPr>
      <w:sz w:val="22"/>
      <w:szCs w:val="22"/>
      <w:lang w:eastAsia="en-US"/>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AE5A0E"/>
    <w:pPr>
      <w:keepNext/>
      <w:overflowPunct w:val="0"/>
      <w:autoSpaceDE w:val="0"/>
      <w:autoSpaceDN w:val="0"/>
      <w:adjustRightInd w:val="0"/>
      <w:spacing w:before="240" w:after="60" w:line="240" w:lineRule="auto"/>
      <w:jc w:val="both"/>
      <w:textAlignment w:val="baseline"/>
      <w:outlineLvl w:val="0"/>
    </w:pPr>
    <w:rPr>
      <w:rFonts w:ascii="Arial" w:eastAsia="Times New Roman" w:hAnsi="Arial"/>
      <w:b/>
      <w:bCs/>
      <w:kern w:val="32"/>
      <w:sz w:val="32"/>
      <w:szCs w:val="32"/>
      <w:lang w:val="x-none"/>
    </w:rPr>
  </w:style>
  <w:style w:type="paragraph" w:styleId="Naslov3">
    <w:name w:val="heading 3"/>
    <w:basedOn w:val="Navaden"/>
    <w:next w:val="Navaden"/>
    <w:link w:val="Naslov3Znak"/>
    <w:uiPriority w:val="9"/>
    <w:semiHidden/>
    <w:unhideWhenUsed/>
    <w:qFormat/>
    <w:rsid w:val="005C7867"/>
    <w:pPr>
      <w:keepNext/>
      <w:spacing w:before="240" w:after="60"/>
      <w:outlineLvl w:val="2"/>
    </w:pPr>
    <w:rPr>
      <w:rFonts w:ascii="Calibri Light" w:eastAsia="Times New Roman" w:hAnsi="Calibri Light"/>
      <w:b/>
      <w:bCs/>
      <w:sz w:val="26"/>
      <w:szCs w:val="26"/>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3F1E19"/>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rsid w:val="003F1E19"/>
    <w:rPr>
      <w:rFonts w:ascii="Arial" w:eastAsia="Times New Roman" w:hAnsi="Arial" w:cs="Arial"/>
      <w:lang w:eastAsia="sl-SI"/>
    </w:rPr>
  </w:style>
  <w:style w:type="paragraph" w:styleId="Glava">
    <w:name w:val="header"/>
    <w:aliases w:val="1 clen"/>
    <w:basedOn w:val="Navaden"/>
    <w:link w:val="GlavaZnak"/>
    <w:unhideWhenUsed/>
    <w:rsid w:val="00A25D80"/>
    <w:pPr>
      <w:tabs>
        <w:tab w:val="center" w:pos="4536"/>
        <w:tab w:val="right" w:pos="9072"/>
      </w:tabs>
      <w:spacing w:after="0" w:line="240" w:lineRule="auto"/>
    </w:pPr>
  </w:style>
  <w:style w:type="character" w:customStyle="1" w:styleId="GlavaZnak">
    <w:name w:val="Glava Znak"/>
    <w:aliases w:val="1 clen Znak"/>
    <w:basedOn w:val="Privzetapisavaodstavka"/>
    <w:link w:val="Glava"/>
    <w:rsid w:val="00A25D80"/>
  </w:style>
  <w:style w:type="paragraph" w:styleId="Noga">
    <w:name w:val="footer"/>
    <w:basedOn w:val="Navaden"/>
    <w:link w:val="NogaZnak"/>
    <w:uiPriority w:val="99"/>
    <w:unhideWhenUsed/>
    <w:rsid w:val="00A25D80"/>
    <w:pPr>
      <w:tabs>
        <w:tab w:val="center" w:pos="4536"/>
        <w:tab w:val="right" w:pos="9072"/>
      </w:tabs>
      <w:spacing w:after="0" w:line="240" w:lineRule="auto"/>
    </w:pPr>
  </w:style>
  <w:style w:type="character" w:customStyle="1" w:styleId="NogaZnak">
    <w:name w:val="Noga Znak"/>
    <w:basedOn w:val="Privzetapisavaodstavka"/>
    <w:link w:val="Noga"/>
    <w:uiPriority w:val="99"/>
    <w:rsid w:val="00A25D80"/>
  </w:style>
  <w:style w:type="paragraph" w:customStyle="1" w:styleId="Oddelek">
    <w:name w:val="Oddelek"/>
    <w:basedOn w:val="Navaden"/>
    <w:link w:val="OddelekZnak1"/>
    <w:qFormat/>
    <w:rsid w:val="0091686D"/>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paragraph" w:customStyle="1" w:styleId="Odsek">
    <w:name w:val="Odsek"/>
    <w:basedOn w:val="Oddelek"/>
    <w:link w:val="OdsekZnak"/>
    <w:qFormat/>
    <w:rsid w:val="0091686D"/>
    <w:rPr>
      <w:sz w:val="20"/>
      <w:szCs w:val="20"/>
    </w:rPr>
  </w:style>
  <w:style w:type="character" w:customStyle="1" w:styleId="OdsekZnak">
    <w:name w:val="Odsek Znak"/>
    <w:link w:val="Odsek"/>
    <w:rsid w:val="0091686D"/>
    <w:rPr>
      <w:rFonts w:ascii="Arial" w:eastAsia="Times New Roman" w:hAnsi="Arial"/>
      <w:b/>
      <w:lang w:val="x-none"/>
    </w:rPr>
  </w:style>
  <w:style w:type="paragraph" w:styleId="Besedilooblaka">
    <w:name w:val="Balloon Text"/>
    <w:basedOn w:val="Navaden"/>
    <w:link w:val="BesedilooblakaZnak"/>
    <w:uiPriority w:val="99"/>
    <w:semiHidden/>
    <w:unhideWhenUsed/>
    <w:rsid w:val="005822E0"/>
    <w:pPr>
      <w:spacing w:after="0" w:line="240" w:lineRule="auto"/>
    </w:pPr>
    <w:rPr>
      <w:rFonts w:ascii="Tahoma" w:hAnsi="Tahoma"/>
      <w:sz w:val="16"/>
      <w:szCs w:val="16"/>
      <w:lang w:val="x-none" w:eastAsia="x-none"/>
    </w:rPr>
  </w:style>
  <w:style w:type="character" w:customStyle="1" w:styleId="BesedilooblakaZnak">
    <w:name w:val="Besedilo oblačka Znak"/>
    <w:link w:val="Besedilooblaka"/>
    <w:uiPriority w:val="99"/>
    <w:semiHidden/>
    <w:rsid w:val="005822E0"/>
    <w:rPr>
      <w:rFonts w:ascii="Tahoma" w:hAnsi="Tahoma" w:cs="Tahoma"/>
      <w:sz w:val="16"/>
      <w:szCs w:val="16"/>
    </w:rPr>
  </w:style>
  <w:style w:type="character" w:styleId="Pripombasklic">
    <w:name w:val="annotation reference"/>
    <w:aliases w:val="Komentar - sklic"/>
    <w:uiPriority w:val="99"/>
    <w:semiHidden/>
    <w:unhideWhenUsed/>
    <w:rsid w:val="005822E0"/>
    <w:rPr>
      <w:sz w:val="16"/>
      <w:szCs w:val="16"/>
    </w:rPr>
  </w:style>
  <w:style w:type="paragraph" w:styleId="Pripombabesedilo">
    <w:name w:val="annotation text"/>
    <w:aliases w:val="Komentar - besedilo"/>
    <w:basedOn w:val="Navaden"/>
    <w:link w:val="PripombabesediloZnak1"/>
    <w:uiPriority w:val="99"/>
    <w:unhideWhenUsed/>
    <w:rsid w:val="005822E0"/>
    <w:pPr>
      <w:spacing w:line="240" w:lineRule="auto"/>
    </w:pPr>
    <w:rPr>
      <w:sz w:val="20"/>
      <w:szCs w:val="20"/>
      <w:lang w:val="x-none" w:eastAsia="x-none"/>
    </w:rPr>
  </w:style>
  <w:style w:type="character" w:customStyle="1" w:styleId="PripombabesediloZnak1">
    <w:name w:val="Pripomba – besedilo Znak1"/>
    <w:aliases w:val="Komentar - besedilo Znak"/>
    <w:link w:val="Pripombabesedilo"/>
    <w:uiPriority w:val="99"/>
    <w:rsid w:val="005822E0"/>
    <w:rPr>
      <w:sz w:val="20"/>
      <w:szCs w:val="20"/>
    </w:rPr>
  </w:style>
  <w:style w:type="paragraph" w:styleId="Zadevapripombe">
    <w:name w:val="annotation subject"/>
    <w:aliases w:val="Zadeva komentarja"/>
    <w:basedOn w:val="Pripombabesedilo"/>
    <w:next w:val="Pripombabesedilo"/>
    <w:link w:val="ZadevapripombeZnak"/>
    <w:uiPriority w:val="99"/>
    <w:semiHidden/>
    <w:unhideWhenUsed/>
    <w:rsid w:val="005822E0"/>
    <w:rPr>
      <w:b/>
      <w:bCs/>
    </w:rPr>
  </w:style>
  <w:style w:type="character" w:customStyle="1" w:styleId="ZadevapripombeZnak">
    <w:name w:val="Zadeva pripombe Znak"/>
    <w:aliases w:val="Zadeva komentarja Znak"/>
    <w:link w:val="Zadevapripombe"/>
    <w:uiPriority w:val="99"/>
    <w:semiHidden/>
    <w:rsid w:val="005822E0"/>
    <w:rPr>
      <w:b/>
      <w:bCs/>
      <w:sz w:val="20"/>
      <w:szCs w:val="20"/>
    </w:rPr>
  </w:style>
  <w:style w:type="paragraph" w:customStyle="1" w:styleId="1">
    <w:name w:val="1"/>
    <w:basedOn w:val="Navaden"/>
    <w:next w:val="Pripombabesedilo"/>
    <w:link w:val="PripombabesediloZnak"/>
    <w:rsid w:val="000A0617"/>
    <w:pPr>
      <w:spacing w:after="0" w:line="240" w:lineRule="auto"/>
    </w:pPr>
    <w:rPr>
      <w:rFonts w:ascii="Times New Roman" w:eastAsia="Times New Roman" w:hAnsi="Times New Roman"/>
      <w:sz w:val="20"/>
      <w:szCs w:val="20"/>
      <w:lang w:val="en-US" w:eastAsia="x-none"/>
    </w:rPr>
  </w:style>
  <w:style w:type="character" w:customStyle="1" w:styleId="PripombabesediloZnak">
    <w:name w:val="Pripomba – besedilo Znak"/>
    <w:link w:val="1"/>
    <w:rsid w:val="000A0617"/>
    <w:rPr>
      <w:rFonts w:ascii="Times New Roman" w:eastAsia="Times New Roman" w:hAnsi="Times New Roman"/>
      <w:lang w:val="en-US" w:eastAsia="x-non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4616B7"/>
    <w:pPr>
      <w:spacing w:after="0" w:line="260" w:lineRule="exact"/>
      <w:ind w:left="720"/>
      <w:contextualSpacing/>
    </w:pPr>
    <w:rPr>
      <w:rFonts w:ascii="Times New Roman" w:eastAsia="Times New Roman" w:hAnsi="Times New Roman"/>
      <w:sz w:val="20"/>
      <w:szCs w:val="20"/>
      <w:lang w:val="x-none" w:eastAsia="x-none"/>
    </w:rPr>
  </w:style>
  <w:style w:type="character" w:styleId="Hiperpovezava">
    <w:name w:val="Hyperlink"/>
    <w:uiPriority w:val="99"/>
    <w:semiHidden/>
    <w:unhideWhenUsed/>
    <w:rsid w:val="009676EA"/>
    <w:rPr>
      <w:color w:val="0000FF"/>
      <w:u w:val="single"/>
    </w:rPr>
  </w:style>
  <w:style w:type="paragraph" w:customStyle="1" w:styleId="Naslovpredpisa">
    <w:name w:val="Naslov_predpisa"/>
    <w:basedOn w:val="Navaden"/>
    <w:link w:val="NaslovpredpisaZnak"/>
    <w:uiPriority w:val="99"/>
    <w:qFormat/>
    <w:rsid w:val="001E1A12"/>
    <w:pPr>
      <w:suppressAutoHyphens/>
      <w:overflowPunct w:val="0"/>
      <w:autoSpaceDE w:val="0"/>
      <w:autoSpaceDN w:val="0"/>
      <w:adjustRightInd w:val="0"/>
      <w:spacing w:before="12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uiPriority w:val="99"/>
    <w:rsid w:val="001E1A12"/>
    <w:rPr>
      <w:rFonts w:ascii="Arial" w:eastAsia="Times New Roman" w:hAnsi="Arial" w:cs="Arial"/>
      <w:b/>
      <w:sz w:val="22"/>
      <w:szCs w:val="22"/>
    </w:rPr>
  </w:style>
  <w:style w:type="paragraph" w:styleId="Telobesedila">
    <w:name w:val="Body Text"/>
    <w:basedOn w:val="Navaden"/>
    <w:link w:val="TelobesedilaZnak"/>
    <w:uiPriority w:val="99"/>
    <w:semiHidden/>
    <w:unhideWhenUsed/>
    <w:rsid w:val="001E1A12"/>
    <w:pPr>
      <w:spacing w:after="120"/>
    </w:pPr>
    <w:rPr>
      <w:lang w:val="x-none"/>
    </w:rPr>
  </w:style>
  <w:style w:type="character" w:customStyle="1" w:styleId="TelobesedilaZnak">
    <w:name w:val="Telo besedila Znak"/>
    <w:link w:val="Telobesedila"/>
    <w:uiPriority w:val="99"/>
    <w:semiHidden/>
    <w:rsid w:val="001E1A12"/>
    <w:rPr>
      <w:sz w:val="22"/>
      <w:szCs w:val="22"/>
      <w:lang w:eastAsia="en-US"/>
    </w:rPr>
  </w:style>
  <w:style w:type="paragraph" w:styleId="Telobesedila-prvizamik">
    <w:name w:val="Body Text First Indent"/>
    <w:basedOn w:val="Telobesedila"/>
    <w:link w:val="Telobesedila-prvizamikZnak"/>
    <w:rsid w:val="001E1A12"/>
    <w:pPr>
      <w:suppressAutoHyphens/>
      <w:spacing w:line="240" w:lineRule="auto"/>
      <w:ind w:firstLine="210"/>
    </w:pPr>
    <w:rPr>
      <w:rFonts w:ascii="Times New Roman" w:eastAsia="Times New Roman" w:hAnsi="Times New Roman"/>
      <w:sz w:val="24"/>
      <w:szCs w:val="24"/>
      <w:lang w:eastAsia="ar-SA"/>
    </w:rPr>
  </w:style>
  <w:style w:type="character" w:customStyle="1" w:styleId="Telobesedila-prvizamikZnak">
    <w:name w:val="Telo besedila - prvi zamik Znak"/>
    <w:link w:val="Telobesedila-prvizamik"/>
    <w:rsid w:val="001E1A12"/>
    <w:rPr>
      <w:rFonts w:ascii="Times New Roman" w:eastAsia="Times New Roman" w:hAnsi="Times New Roman"/>
      <w:sz w:val="24"/>
      <w:szCs w:val="24"/>
      <w:lang w:eastAsia="ar-SA"/>
    </w:rPr>
  </w:style>
  <w:style w:type="paragraph" w:customStyle="1" w:styleId="rkovnatokazaodstavkom">
    <w:name w:val="Črkovna točka_za odstavkom"/>
    <w:basedOn w:val="Navaden"/>
    <w:qFormat/>
    <w:rsid w:val="00E954E8"/>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sl-SI"/>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AE5A0E"/>
    <w:rPr>
      <w:rFonts w:ascii="Arial" w:eastAsia="Times New Roman" w:hAnsi="Arial" w:cs="Arial"/>
      <w:b/>
      <w:bCs/>
      <w:kern w:val="32"/>
      <w:sz w:val="32"/>
      <w:szCs w:val="32"/>
      <w:lang w:eastAsia="en-US"/>
    </w:rPr>
  </w:style>
  <w:style w:type="paragraph" w:styleId="Navadensplet">
    <w:name w:val="Normal (Web)"/>
    <w:basedOn w:val="Navaden"/>
    <w:link w:val="NavadenspletZnak"/>
    <w:uiPriority w:val="99"/>
    <w:rsid w:val="00AE5A0E"/>
    <w:pPr>
      <w:spacing w:after="190" w:line="240" w:lineRule="auto"/>
    </w:pPr>
    <w:rPr>
      <w:rFonts w:ascii="Times New Roman" w:eastAsia="Times New Roman" w:hAnsi="Times New Roman"/>
      <w:color w:val="333333"/>
      <w:sz w:val="16"/>
      <w:szCs w:val="16"/>
      <w:lang w:eastAsia="sl-SI"/>
    </w:rPr>
  </w:style>
  <w:style w:type="character" w:customStyle="1" w:styleId="ZnakZnak5">
    <w:name w:val="Znak Znak5"/>
    <w:rsid w:val="00AE5A0E"/>
    <w:rPr>
      <w:sz w:val="24"/>
      <w:szCs w:val="24"/>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506FF3"/>
    <w:rPr>
      <w:rFonts w:ascii="Times New Roman" w:eastAsia="Times New Roman" w:hAnsi="Times New Roman"/>
    </w:rPr>
  </w:style>
  <w:style w:type="character" w:customStyle="1" w:styleId="VrstapredpisaZnak">
    <w:name w:val="Vrsta predpisa Znak"/>
    <w:link w:val="Vrstapredpisa"/>
    <w:locked/>
    <w:rsid w:val="00506FF3"/>
    <w:rPr>
      <w:rFonts w:ascii="Arial" w:hAnsi="Arial" w:cs="Arial"/>
      <w:b/>
      <w:bCs/>
      <w:color w:val="000000"/>
      <w:spacing w:val="40"/>
      <w:sz w:val="22"/>
      <w:szCs w:val="22"/>
    </w:rPr>
  </w:style>
  <w:style w:type="paragraph" w:customStyle="1" w:styleId="Vrstapredpisa">
    <w:name w:val="Vrsta predpisa"/>
    <w:basedOn w:val="Navaden"/>
    <w:link w:val="VrstapredpisaZnak"/>
    <w:qFormat/>
    <w:rsid w:val="00506FF3"/>
    <w:pPr>
      <w:suppressAutoHyphens/>
      <w:overflowPunct w:val="0"/>
      <w:autoSpaceDE w:val="0"/>
      <w:autoSpaceDN w:val="0"/>
      <w:adjustRightInd w:val="0"/>
      <w:spacing w:before="360" w:after="0" w:line="220" w:lineRule="exact"/>
      <w:jc w:val="center"/>
    </w:pPr>
    <w:rPr>
      <w:rFonts w:ascii="Arial" w:hAnsi="Arial"/>
      <w:b/>
      <w:bCs/>
      <w:color w:val="000000"/>
      <w:spacing w:val="40"/>
      <w:lang w:val="x-none" w:eastAsia="x-none"/>
    </w:rPr>
  </w:style>
  <w:style w:type="paragraph" w:customStyle="1" w:styleId="Poglavje">
    <w:name w:val="Poglavje"/>
    <w:basedOn w:val="Navaden"/>
    <w:qFormat/>
    <w:rsid w:val="00506FF3"/>
    <w:pPr>
      <w:suppressAutoHyphens/>
      <w:overflowPunct w:val="0"/>
      <w:autoSpaceDE w:val="0"/>
      <w:autoSpaceDN w:val="0"/>
      <w:adjustRightInd w:val="0"/>
      <w:spacing w:before="360" w:after="60" w:line="200" w:lineRule="exact"/>
      <w:jc w:val="center"/>
      <w:outlineLvl w:val="3"/>
    </w:pPr>
    <w:rPr>
      <w:rFonts w:ascii="Arial" w:eastAsia="Times New Roman" w:hAnsi="Arial" w:cs="Arial"/>
      <w:b/>
      <w:lang w:eastAsia="sl-SI"/>
    </w:rPr>
  </w:style>
  <w:style w:type="character" w:customStyle="1" w:styleId="OddelekZnak1">
    <w:name w:val="Oddelek Znak1"/>
    <w:link w:val="Oddelek"/>
    <w:locked/>
    <w:rsid w:val="00506FF3"/>
    <w:rPr>
      <w:rFonts w:ascii="Arial" w:eastAsia="Times New Roman" w:hAnsi="Arial" w:cs="Arial"/>
      <w:b/>
      <w:sz w:val="22"/>
      <w:szCs w:val="22"/>
    </w:rPr>
  </w:style>
  <w:style w:type="paragraph" w:customStyle="1" w:styleId="Odstavekseznama1">
    <w:name w:val="Odstavek seznama1"/>
    <w:basedOn w:val="Navaden"/>
    <w:qFormat/>
    <w:rsid w:val="00506FF3"/>
    <w:pPr>
      <w:spacing w:after="0" w:line="240" w:lineRule="auto"/>
      <w:ind w:left="720"/>
      <w:contextualSpacing/>
    </w:pPr>
    <w:rPr>
      <w:rFonts w:ascii="Times New Roman" w:eastAsia="Times New Roman" w:hAnsi="Times New Roman"/>
      <w:sz w:val="24"/>
      <w:szCs w:val="24"/>
      <w:lang w:eastAsia="sl-SI"/>
    </w:rPr>
  </w:style>
  <w:style w:type="paragraph" w:customStyle="1" w:styleId="pravnapodlaga1">
    <w:name w:val="pravnapodlaga1"/>
    <w:basedOn w:val="Navaden"/>
    <w:rsid w:val="00506FF3"/>
    <w:pPr>
      <w:spacing w:before="480" w:after="0" w:line="240" w:lineRule="auto"/>
      <w:ind w:firstLine="1021"/>
      <w:jc w:val="both"/>
    </w:pPr>
    <w:rPr>
      <w:rFonts w:ascii="Arial" w:eastAsia="Times New Roman" w:hAnsi="Arial" w:cs="Arial"/>
      <w:lang w:eastAsia="sl-SI"/>
    </w:rPr>
  </w:style>
  <w:style w:type="paragraph" w:customStyle="1" w:styleId="odstavek">
    <w:name w:val="odstavek"/>
    <w:basedOn w:val="Navaden"/>
    <w:rsid w:val="00506FF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506FF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3Znak">
    <w:name w:val="Naslov 3 Znak"/>
    <w:link w:val="Naslov3"/>
    <w:uiPriority w:val="9"/>
    <w:semiHidden/>
    <w:rsid w:val="005C7867"/>
    <w:rPr>
      <w:rFonts w:ascii="Calibri Light" w:eastAsia="Times New Roman" w:hAnsi="Calibri Light" w:cs="Times New Roman"/>
      <w:b/>
      <w:bCs/>
      <w:sz w:val="26"/>
      <w:szCs w:val="26"/>
      <w:lang w:eastAsia="en-US"/>
    </w:rPr>
  </w:style>
  <w:style w:type="character" w:styleId="Poudarek">
    <w:name w:val="Emphasis"/>
    <w:uiPriority w:val="20"/>
    <w:qFormat/>
    <w:rsid w:val="005C7867"/>
    <w:rPr>
      <w:i/>
      <w:iCs/>
    </w:rPr>
  </w:style>
  <w:style w:type="paragraph" w:styleId="Brezrazmikov">
    <w:name w:val="No Spacing"/>
    <w:uiPriority w:val="1"/>
    <w:qFormat/>
    <w:rsid w:val="00F71B88"/>
    <w:rPr>
      <w:sz w:val="22"/>
      <w:szCs w:val="22"/>
      <w:lang w:eastAsia="en-US"/>
    </w:rPr>
  </w:style>
  <w:style w:type="paragraph" w:customStyle="1" w:styleId="Default">
    <w:name w:val="Default"/>
    <w:rsid w:val="00F71B88"/>
    <w:pPr>
      <w:autoSpaceDE w:val="0"/>
      <w:autoSpaceDN w:val="0"/>
      <w:adjustRightInd w:val="0"/>
    </w:pPr>
    <w:rPr>
      <w:rFonts w:cs="Calibri"/>
      <w:color w:val="000000"/>
      <w:sz w:val="24"/>
      <w:szCs w:val="24"/>
      <w:lang w:eastAsia="en-US"/>
    </w:rPr>
  </w:style>
  <w:style w:type="paragraph" w:styleId="Revizija">
    <w:name w:val="Revision"/>
    <w:hidden/>
    <w:uiPriority w:val="99"/>
    <w:semiHidden/>
    <w:rsid w:val="00842F52"/>
    <w:rPr>
      <w:sz w:val="22"/>
      <w:szCs w:val="22"/>
      <w:lang w:eastAsia="en-US"/>
    </w:rPr>
  </w:style>
  <w:style w:type="paragraph" w:customStyle="1" w:styleId="datumtevilka">
    <w:name w:val="datum številka"/>
    <w:basedOn w:val="Navaden"/>
    <w:qFormat/>
    <w:rsid w:val="005D398D"/>
    <w:pPr>
      <w:tabs>
        <w:tab w:val="left" w:pos="1701"/>
      </w:tabs>
      <w:spacing w:after="0" w:line="260" w:lineRule="atLeast"/>
    </w:pPr>
    <w:rPr>
      <w:rFonts w:ascii="Arial" w:eastAsia="Times New Roman" w:hAnsi="Arial"/>
      <w:sz w:val="20"/>
      <w:szCs w:val="20"/>
      <w:lang w:eastAsia="sl-SI"/>
    </w:rPr>
  </w:style>
  <w:style w:type="paragraph" w:customStyle="1" w:styleId="Point0number">
    <w:name w:val="Point 0 (number)"/>
    <w:basedOn w:val="Navaden"/>
    <w:rsid w:val="008415C3"/>
    <w:pPr>
      <w:numPr>
        <w:numId w:val="15"/>
      </w:numPr>
      <w:tabs>
        <w:tab w:val="clear" w:pos="850"/>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1number">
    <w:name w:val="Point 1 (number)"/>
    <w:basedOn w:val="Navaden"/>
    <w:rsid w:val="008415C3"/>
    <w:pPr>
      <w:numPr>
        <w:ilvl w:val="2"/>
        <w:numId w:val="15"/>
      </w:numPr>
      <w:tabs>
        <w:tab w:val="clear" w:pos="1417"/>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2number">
    <w:name w:val="Point 2 (number)"/>
    <w:basedOn w:val="Navaden"/>
    <w:rsid w:val="008415C3"/>
    <w:pPr>
      <w:numPr>
        <w:ilvl w:val="4"/>
        <w:numId w:val="15"/>
      </w:numPr>
      <w:tabs>
        <w:tab w:val="clear" w:pos="1984"/>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3number">
    <w:name w:val="Point 3 (number)"/>
    <w:basedOn w:val="Navaden"/>
    <w:rsid w:val="008415C3"/>
    <w:pPr>
      <w:numPr>
        <w:ilvl w:val="6"/>
        <w:numId w:val="15"/>
      </w:numPr>
      <w:tabs>
        <w:tab w:val="clear" w:pos="2551"/>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0letter">
    <w:name w:val="Point 0 (letter)"/>
    <w:basedOn w:val="Navaden"/>
    <w:rsid w:val="008415C3"/>
    <w:pPr>
      <w:numPr>
        <w:ilvl w:val="1"/>
        <w:numId w:val="15"/>
      </w:numPr>
      <w:tabs>
        <w:tab w:val="clear" w:pos="850"/>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1letter">
    <w:name w:val="Point 1 (letter)"/>
    <w:basedOn w:val="Navaden"/>
    <w:rsid w:val="008415C3"/>
    <w:pPr>
      <w:numPr>
        <w:ilvl w:val="3"/>
        <w:numId w:val="15"/>
      </w:numPr>
      <w:tabs>
        <w:tab w:val="clear" w:pos="1417"/>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2letter">
    <w:name w:val="Point 2 (letter)"/>
    <w:basedOn w:val="Navaden"/>
    <w:rsid w:val="008415C3"/>
    <w:pPr>
      <w:numPr>
        <w:ilvl w:val="5"/>
        <w:numId w:val="15"/>
      </w:numPr>
      <w:tabs>
        <w:tab w:val="clear" w:pos="1984"/>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3letter">
    <w:name w:val="Point 3 (letter)"/>
    <w:basedOn w:val="Navaden"/>
    <w:rsid w:val="008415C3"/>
    <w:pPr>
      <w:numPr>
        <w:ilvl w:val="7"/>
        <w:numId w:val="15"/>
      </w:numPr>
      <w:tabs>
        <w:tab w:val="clear" w:pos="2551"/>
        <w:tab w:val="num" w:pos="360"/>
      </w:tabs>
      <w:spacing w:before="120" w:after="120" w:line="240" w:lineRule="auto"/>
      <w:ind w:left="0" w:firstLine="0"/>
      <w:jc w:val="both"/>
    </w:pPr>
    <w:rPr>
      <w:rFonts w:ascii="Times New Roman" w:hAnsi="Times New Roman"/>
      <w:sz w:val="24"/>
      <w:lang w:eastAsia="sl-SI" w:bidi="sl-SI"/>
    </w:rPr>
  </w:style>
  <w:style w:type="paragraph" w:customStyle="1" w:styleId="Point4letter">
    <w:name w:val="Point 4 (letter)"/>
    <w:basedOn w:val="Navaden"/>
    <w:rsid w:val="008415C3"/>
    <w:pPr>
      <w:numPr>
        <w:ilvl w:val="8"/>
        <w:numId w:val="15"/>
      </w:numPr>
      <w:tabs>
        <w:tab w:val="clear" w:pos="3118"/>
        <w:tab w:val="num" w:pos="360"/>
      </w:tabs>
      <w:spacing w:before="120" w:after="120" w:line="240" w:lineRule="auto"/>
      <w:ind w:left="0" w:firstLine="0"/>
      <w:jc w:val="both"/>
    </w:pPr>
    <w:rPr>
      <w:rFonts w:ascii="Times New Roman" w:hAnsi="Times New Roman"/>
      <w:sz w:val="24"/>
      <w:lang w:eastAsia="sl-SI" w:bidi="sl-SI"/>
    </w:rPr>
  </w:style>
  <w:style w:type="paragraph" w:customStyle="1" w:styleId="Odstavek0">
    <w:name w:val="Odstavek"/>
    <w:basedOn w:val="Navaden"/>
    <w:link w:val="OdstavekZnak"/>
    <w:qFormat/>
    <w:rsid w:val="006034C8"/>
    <w:pPr>
      <w:overflowPunct w:val="0"/>
      <w:autoSpaceDE w:val="0"/>
      <w:autoSpaceDN w:val="0"/>
      <w:adjustRightInd w:val="0"/>
      <w:spacing w:before="240" w:after="0" w:line="240" w:lineRule="auto"/>
      <w:ind w:firstLine="1021"/>
      <w:jc w:val="both"/>
      <w:textAlignment w:val="baseline"/>
    </w:pPr>
    <w:rPr>
      <w:rFonts w:ascii="Arial" w:eastAsia="Times New Roman" w:hAnsi="Arial"/>
      <w:lang w:eastAsia="sl-SI"/>
    </w:rPr>
  </w:style>
  <w:style w:type="character" w:customStyle="1" w:styleId="OdstavekZnak">
    <w:name w:val="Odstavek Znak"/>
    <w:link w:val="Odstavek0"/>
    <w:rsid w:val="006034C8"/>
    <w:rPr>
      <w:rFonts w:ascii="Arial" w:eastAsia="Times New Roman" w:hAnsi="Arial"/>
      <w:sz w:val="22"/>
      <w:szCs w:val="22"/>
    </w:rPr>
  </w:style>
  <w:style w:type="character" w:customStyle="1" w:styleId="NavadenspletZnak">
    <w:name w:val="Navaden (splet) Znak"/>
    <w:link w:val="Navadensplet"/>
    <w:uiPriority w:val="99"/>
    <w:locked/>
    <w:rsid w:val="006034C8"/>
    <w:rPr>
      <w:rFonts w:ascii="Times New Roman" w:eastAsia="Times New Roman" w:hAnsi="Times New Roman"/>
      <w:color w:val="333333"/>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208448">
      <w:bodyDiv w:val="1"/>
      <w:marLeft w:val="0"/>
      <w:marRight w:val="0"/>
      <w:marTop w:val="0"/>
      <w:marBottom w:val="0"/>
      <w:divBdr>
        <w:top w:val="none" w:sz="0" w:space="0" w:color="auto"/>
        <w:left w:val="none" w:sz="0" w:space="0" w:color="auto"/>
        <w:bottom w:val="none" w:sz="0" w:space="0" w:color="auto"/>
        <w:right w:val="none" w:sz="0" w:space="0" w:color="auto"/>
      </w:divBdr>
    </w:div>
    <w:div w:id="136609660">
      <w:bodyDiv w:val="1"/>
      <w:marLeft w:val="0"/>
      <w:marRight w:val="0"/>
      <w:marTop w:val="0"/>
      <w:marBottom w:val="0"/>
      <w:divBdr>
        <w:top w:val="none" w:sz="0" w:space="0" w:color="auto"/>
        <w:left w:val="none" w:sz="0" w:space="0" w:color="auto"/>
        <w:bottom w:val="none" w:sz="0" w:space="0" w:color="auto"/>
        <w:right w:val="none" w:sz="0" w:space="0" w:color="auto"/>
      </w:divBdr>
    </w:div>
    <w:div w:id="1767575082">
      <w:bodyDiv w:val="1"/>
      <w:marLeft w:val="0"/>
      <w:marRight w:val="0"/>
      <w:marTop w:val="0"/>
      <w:marBottom w:val="0"/>
      <w:divBdr>
        <w:top w:val="none" w:sz="0" w:space="0" w:color="auto"/>
        <w:left w:val="none" w:sz="0" w:space="0" w:color="auto"/>
        <w:bottom w:val="none" w:sz="0" w:space="0" w:color="auto"/>
        <w:right w:val="none" w:sz="0" w:space="0" w:color="auto"/>
      </w:divBdr>
    </w:div>
    <w:div w:id="1868566862">
      <w:bodyDiv w:val="1"/>
      <w:marLeft w:val="0"/>
      <w:marRight w:val="0"/>
      <w:marTop w:val="0"/>
      <w:marBottom w:val="0"/>
      <w:divBdr>
        <w:top w:val="none" w:sz="0" w:space="0" w:color="auto"/>
        <w:left w:val="none" w:sz="0" w:space="0" w:color="auto"/>
        <w:bottom w:val="none" w:sz="0" w:space="0" w:color="auto"/>
        <w:right w:val="none" w:sz="0" w:space="0" w:color="auto"/>
      </w:divBdr>
    </w:div>
    <w:div w:id="2036033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22AC4-DF32-46BF-BB13-F6758B5E0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9037</Words>
  <Characters>51517</Characters>
  <Application>Microsoft Office Word</Application>
  <DocSecurity>0</DocSecurity>
  <Lines>429</Lines>
  <Paragraphs>120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60434</CharactersWithSpaces>
  <SharedDoc>false</SharedDoc>
  <HLinks>
    <vt:vector size="18" baseType="variant">
      <vt:variant>
        <vt:i4>7864363</vt:i4>
      </vt:variant>
      <vt:variant>
        <vt:i4>6</vt:i4>
      </vt:variant>
      <vt:variant>
        <vt:i4>0</vt:i4>
      </vt:variant>
      <vt:variant>
        <vt:i4>5</vt:i4>
      </vt:variant>
      <vt:variant>
        <vt:lpwstr>http://www.uradni-list.si/1/objava.jsp?sop=2022-01-4191</vt:lpwstr>
      </vt:variant>
      <vt:variant>
        <vt:lpwstr/>
      </vt:variant>
      <vt:variant>
        <vt:i4>7864363</vt:i4>
      </vt:variant>
      <vt:variant>
        <vt:i4>3</vt:i4>
      </vt:variant>
      <vt:variant>
        <vt:i4>0</vt:i4>
      </vt:variant>
      <vt:variant>
        <vt:i4>5</vt:i4>
      </vt:variant>
      <vt:variant>
        <vt:lpwstr>http://www.uradni-list.si/1/objava.jsp?sop=2022-01-4191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cp:lastModifiedBy>Ingrid Rupčič</cp:lastModifiedBy>
  <cp:revision>5</cp:revision>
  <cp:lastPrinted>2024-02-02T14:24:00Z</cp:lastPrinted>
  <dcterms:created xsi:type="dcterms:W3CDTF">2024-09-04T12:52:00Z</dcterms:created>
  <dcterms:modified xsi:type="dcterms:W3CDTF">2024-09-05T08:46:00Z</dcterms:modified>
</cp:coreProperties>
</file>