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E89C38" w14:textId="38D50F60" w:rsidR="00B26B4A" w:rsidRPr="000556D1" w:rsidRDefault="00D13A1A" w:rsidP="00B26B4A">
      <w:pPr>
        <w:tabs>
          <w:tab w:val="left" w:pos="5112"/>
        </w:tabs>
        <w:spacing w:before="120" w:after="0" w:line="240" w:lineRule="exact"/>
        <w:rPr>
          <w:rFonts w:ascii="Arial" w:eastAsia="Times New Roman" w:hAnsi="Arial" w:cs="Arial"/>
          <w:sz w:val="20"/>
          <w:szCs w:val="20"/>
          <w:lang w:val="it-IT"/>
        </w:rPr>
      </w:pPr>
      <w:r w:rsidRPr="000556D1">
        <w:rPr>
          <w:rFonts w:ascii="Arial" w:hAnsi="Arial" w:cs="Arial"/>
          <w:noProof/>
          <w:sz w:val="20"/>
          <w:szCs w:val="20"/>
        </w:rPr>
        <w:drawing>
          <wp:anchor distT="0" distB="0" distL="114300" distR="114300" simplePos="0" relativeHeight="251657728" behindDoc="0" locked="0" layoutInCell="1" allowOverlap="1" wp14:anchorId="3E0D16FC" wp14:editId="2449391A">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BDD221" w14:textId="77777777" w:rsidR="00366582" w:rsidRPr="000556D1" w:rsidRDefault="00366582" w:rsidP="00B26B4A">
      <w:pPr>
        <w:tabs>
          <w:tab w:val="left" w:pos="5112"/>
        </w:tabs>
        <w:spacing w:before="120" w:after="0" w:line="240" w:lineRule="exact"/>
        <w:ind w:firstLine="284"/>
        <w:rPr>
          <w:rFonts w:ascii="Arial" w:eastAsia="Times New Roman" w:hAnsi="Arial" w:cs="Arial"/>
          <w:sz w:val="20"/>
          <w:szCs w:val="20"/>
        </w:rPr>
      </w:pPr>
    </w:p>
    <w:p w14:paraId="30332843" w14:textId="77777777" w:rsidR="00366582" w:rsidRPr="000556D1" w:rsidRDefault="00366582" w:rsidP="00B26B4A">
      <w:pPr>
        <w:tabs>
          <w:tab w:val="left" w:pos="5112"/>
        </w:tabs>
        <w:spacing w:before="120" w:after="0" w:line="240" w:lineRule="exact"/>
        <w:ind w:firstLine="284"/>
        <w:rPr>
          <w:rFonts w:ascii="Arial" w:eastAsia="Times New Roman" w:hAnsi="Arial" w:cs="Arial"/>
          <w:sz w:val="20"/>
          <w:szCs w:val="20"/>
        </w:rPr>
      </w:pPr>
    </w:p>
    <w:p w14:paraId="359C57F3" w14:textId="77777777" w:rsidR="00B26B4A" w:rsidRPr="000556D1" w:rsidRDefault="00B26B4A" w:rsidP="00B26B4A">
      <w:pPr>
        <w:tabs>
          <w:tab w:val="left" w:pos="5112"/>
        </w:tabs>
        <w:spacing w:before="120" w:after="0" w:line="240" w:lineRule="exact"/>
        <w:ind w:firstLine="284"/>
        <w:rPr>
          <w:rFonts w:ascii="Arial" w:eastAsia="Times New Roman" w:hAnsi="Arial" w:cs="Arial"/>
          <w:sz w:val="20"/>
          <w:szCs w:val="20"/>
          <w:lang w:val="it-IT"/>
        </w:rPr>
      </w:pPr>
      <w:r w:rsidRPr="000556D1">
        <w:rPr>
          <w:rFonts w:ascii="Arial" w:eastAsia="Times New Roman" w:hAnsi="Arial" w:cs="Arial"/>
          <w:sz w:val="20"/>
          <w:szCs w:val="20"/>
        </w:rPr>
        <w:t>Maistrova</w:t>
      </w:r>
      <w:r w:rsidRPr="000556D1">
        <w:rPr>
          <w:rFonts w:ascii="Arial" w:eastAsia="Times New Roman" w:hAnsi="Arial" w:cs="Arial"/>
          <w:sz w:val="20"/>
          <w:szCs w:val="20"/>
          <w:lang w:val="it-IT"/>
        </w:rPr>
        <w:t xml:space="preserve"> </w:t>
      </w:r>
      <w:r w:rsidRPr="000556D1">
        <w:rPr>
          <w:rFonts w:ascii="Arial" w:eastAsia="Times New Roman" w:hAnsi="Arial" w:cs="Arial"/>
          <w:sz w:val="20"/>
          <w:szCs w:val="20"/>
        </w:rPr>
        <w:t>ulica</w:t>
      </w:r>
      <w:r w:rsidRPr="000556D1">
        <w:rPr>
          <w:rFonts w:ascii="Arial" w:eastAsia="Times New Roman" w:hAnsi="Arial" w:cs="Arial"/>
          <w:sz w:val="20"/>
          <w:szCs w:val="20"/>
          <w:lang w:val="it-IT"/>
        </w:rPr>
        <w:t xml:space="preserve"> 10, 1000 </w:t>
      </w:r>
      <w:r w:rsidRPr="000556D1">
        <w:rPr>
          <w:rFonts w:ascii="Arial" w:eastAsia="Times New Roman" w:hAnsi="Arial" w:cs="Arial"/>
          <w:sz w:val="20"/>
          <w:szCs w:val="20"/>
        </w:rPr>
        <w:t>Ljubljana</w:t>
      </w:r>
      <w:r w:rsidRPr="000556D1">
        <w:rPr>
          <w:rFonts w:ascii="Arial" w:eastAsia="Times New Roman" w:hAnsi="Arial" w:cs="Arial"/>
          <w:sz w:val="20"/>
          <w:szCs w:val="20"/>
          <w:lang w:val="it-IT"/>
        </w:rPr>
        <w:tab/>
        <w:t>T: 01 369 59 00</w:t>
      </w:r>
    </w:p>
    <w:p w14:paraId="49E6D54D" w14:textId="77777777" w:rsidR="00B26B4A" w:rsidRPr="000556D1" w:rsidRDefault="00B26B4A" w:rsidP="00B26B4A">
      <w:pPr>
        <w:tabs>
          <w:tab w:val="left" w:pos="5112"/>
        </w:tabs>
        <w:spacing w:after="0" w:line="240" w:lineRule="exact"/>
        <w:ind w:left="284"/>
        <w:rPr>
          <w:rFonts w:ascii="Arial" w:eastAsia="Times New Roman" w:hAnsi="Arial" w:cs="Arial"/>
          <w:sz w:val="20"/>
          <w:szCs w:val="20"/>
          <w:lang w:val="it-IT"/>
        </w:rPr>
      </w:pPr>
      <w:r w:rsidRPr="000556D1">
        <w:rPr>
          <w:rFonts w:ascii="Arial" w:eastAsia="Times New Roman" w:hAnsi="Arial" w:cs="Arial"/>
          <w:sz w:val="20"/>
          <w:szCs w:val="20"/>
          <w:lang w:val="it-IT"/>
        </w:rPr>
        <w:tab/>
        <w:t xml:space="preserve">F: 01 369 </w:t>
      </w:r>
      <w:r w:rsidRPr="000556D1">
        <w:rPr>
          <w:rFonts w:ascii="Arial" w:eastAsia="Times New Roman" w:hAnsi="Arial" w:cs="Arial"/>
          <w:sz w:val="20"/>
          <w:szCs w:val="20"/>
        </w:rPr>
        <w:t>59</w:t>
      </w:r>
      <w:r w:rsidRPr="000556D1">
        <w:rPr>
          <w:rFonts w:ascii="Arial" w:eastAsia="Times New Roman" w:hAnsi="Arial" w:cs="Arial"/>
          <w:sz w:val="20"/>
          <w:szCs w:val="20"/>
          <w:lang w:val="it-IT"/>
        </w:rPr>
        <w:t xml:space="preserve"> 01</w:t>
      </w:r>
    </w:p>
    <w:p w14:paraId="3791C483" w14:textId="77777777" w:rsidR="00B26B4A" w:rsidRPr="000556D1" w:rsidRDefault="00B26B4A" w:rsidP="00B26B4A">
      <w:pPr>
        <w:tabs>
          <w:tab w:val="left" w:pos="5112"/>
        </w:tabs>
        <w:spacing w:after="0" w:line="240" w:lineRule="exact"/>
        <w:ind w:left="284"/>
        <w:rPr>
          <w:rFonts w:ascii="Arial" w:eastAsia="Times New Roman" w:hAnsi="Arial" w:cs="Arial"/>
          <w:sz w:val="20"/>
          <w:szCs w:val="20"/>
          <w:lang w:val="it-IT"/>
        </w:rPr>
      </w:pPr>
      <w:r w:rsidRPr="000556D1">
        <w:rPr>
          <w:rFonts w:ascii="Arial" w:eastAsia="Times New Roman" w:hAnsi="Arial" w:cs="Arial"/>
          <w:sz w:val="20"/>
          <w:szCs w:val="20"/>
          <w:lang w:val="it-IT"/>
        </w:rPr>
        <w:tab/>
        <w:t>E: gp.mk@gov.si</w:t>
      </w:r>
    </w:p>
    <w:p w14:paraId="6E2CB1C0" w14:textId="77777777" w:rsidR="00B26B4A" w:rsidRPr="000556D1" w:rsidRDefault="00B26B4A" w:rsidP="00B26B4A">
      <w:pPr>
        <w:tabs>
          <w:tab w:val="left" w:pos="5112"/>
        </w:tabs>
        <w:spacing w:after="0" w:line="240" w:lineRule="exact"/>
        <w:ind w:left="284"/>
        <w:rPr>
          <w:rFonts w:ascii="Arial" w:eastAsia="Times New Roman" w:hAnsi="Arial" w:cs="Arial"/>
          <w:sz w:val="20"/>
          <w:szCs w:val="20"/>
        </w:rPr>
      </w:pPr>
      <w:r w:rsidRPr="000556D1">
        <w:rPr>
          <w:rFonts w:ascii="Arial" w:eastAsia="Times New Roman" w:hAnsi="Arial" w:cs="Arial"/>
          <w:sz w:val="20"/>
          <w:szCs w:val="20"/>
          <w:lang w:val="it-IT"/>
        </w:rPr>
        <w:tab/>
      </w:r>
      <w:hyperlink r:id="rId9" w:history="1">
        <w:r w:rsidRPr="000556D1">
          <w:rPr>
            <w:rStyle w:val="Hiperpovezava"/>
            <w:rFonts w:ascii="Arial" w:eastAsia="Times New Roman" w:hAnsi="Arial" w:cs="Arial"/>
            <w:color w:val="auto"/>
            <w:sz w:val="20"/>
            <w:szCs w:val="20"/>
          </w:rPr>
          <w:t>www.mk.gov.si</w:t>
        </w:r>
      </w:hyperlink>
    </w:p>
    <w:p w14:paraId="43ABFCA0" w14:textId="77777777" w:rsidR="00B26B4A" w:rsidRPr="000556D1" w:rsidRDefault="00B26B4A" w:rsidP="00B26B4A">
      <w:pPr>
        <w:tabs>
          <w:tab w:val="left" w:pos="5112"/>
        </w:tabs>
        <w:spacing w:after="0" w:line="240" w:lineRule="exact"/>
        <w:ind w:left="284"/>
        <w:rPr>
          <w:rFonts w:ascii="Arial" w:eastAsia="Times New Roman" w:hAnsi="Arial" w:cs="Arial"/>
          <w:sz w:val="20"/>
          <w:szCs w:val="20"/>
        </w:rPr>
      </w:pPr>
    </w:p>
    <w:p w14:paraId="380752ED" w14:textId="77777777" w:rsidR="00366582" w:rsidRPr="000556D1" w:rsidRDefault="00366582" w:rsidP="00B26B4A">
      <w:pPr>
        <w:tabs>
          <w:tab w:val="left" w:pos="5112"/>
        </w:tabs>
        <w:spacing w:after="0" w:line="240" w:lineRule="exact"/>
        <w:ind w:left="284"/>
        <w:rPr>
          <w:rFonts w:ascii="Arial" w:eastAsia="Times New Roman"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0556D1" w:rsidRPr="000556D1" w14:paraId="3DE547D5" w14:textId="77777777" w:rsidTr="005940FE">
        <w:trPr>
          <w:gridAfter w:val="2"/>
          <w:wAfter w:w="3067" w:type="dxa"/>
        </w:trPr>
        <w:tc>
          <w:tcPr>
            <w:tcW w:w="6096" w:type="dxa"/>
            <w:gridSpan w:val="2"/>
          </w:tcPr>
          <w:p w14:paraId="0C052EE9" w14:textId="41766738" w:rsidR="00AE1F83" w:rsidRPr="000556D1"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Številka: </w:t>
            </w:r>
            <w:r w:rsidR="006305CE" w:rsidRPr="000556D1">
              <w:rPr>
                <w:rFonts w:ascii="Arial" w:eastAsia="Times New Roman" w:hAnsi="Arial" w:cs="Arial"/>
                <w:sz w:val="20"/>
                <w:szCs w:val="20"/>
                <w:lang w:eastAsia="sl-SI"/>
              </w:rPr>
              <w:t>IPP 0070-6/2024</w:t>
            </w:r>
          </w:p>
        </w:tc>
      </w:tr>
      <w:tr w:rsidR="000556D1" w:rsidRPr="000556D1" w14:paraId="7703A624" w14:textId="77777777" w:rsidTr="005940FE">
        <w:trPr>
          <w:gridAfter w:val="2"/>
          <w:wAfter w:w="3067" w:type="dxa"/>
        </w:trPr>
        <w:tc>
          <w:tcPr>
            <w:tcW w:w="6096" w:type="dxa"/>
            <w:gridSpan w:val="2"/>
          </w:tcPr>
          <w:p w14:paraId="20019025" w14:textId="329B605F" w:rsidR="00AE1F83" w:rsidRPr="000556D1"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Ljubljana,</w:t>
            </w:r>
            <w:r w:rsidR="006305CE" w:rsidRPr="000556D1">
              <w:rPr>
                <w:rFonts w:ascii="Arial" w:eastAsia="Times New Roman" w:hAnsi="Arial" w:cs="Arial"/>
                <w:sz w:val="20"/>
                <w:szCs w:val="20"/>
                <w:lang w:eastAsia="sl-SI"/>
              </w:rPr>
              <w:t xml:space="preserve"> 2</w:t>
            </w:r>
            <w:r w:rsidR="00146E02">
              <w:rPr>
                <w:rFonts w:ascii="Arial" w:eastAsia="Times New Roman" w:hAnsi="Arial" w:cs="Arial"/>
                <w:sz w:val="20"/>
                <w:szCs w:val="20"/>
                <w:lang w:eastAsia="sl-SI"/>
              </w:rPr>
              <w:t>7</w:t>
            </w:r>
            <w:r w:rsidR="006305CE" w:rsidRPr="000556D1">
              <w:rPr>
                <w:rFonts w:ascii="Arial" w:eastAsia="Times New Roman" w:hAnsi="Arial" w:cs="Arial"/>
                <w:sz w:val="20"/>
                <w:szCs w:val="20"/>
                <w:lang w:eastAsia="sl-SI"/>
              </w:rPr>
              <w:t>. 8. 2024</w:t>
            </w:r>
          </w:p>
        </w:tc>
      </w:tr>
      <w:tr w:rsidR="000556D1" w:rsidRPr="000556D1" w14:paraId="29BC7C7E" w14:textId="77777777" w:rsidTr="005940FE">
        <w:trPr>
          <w:gridAfter w:val="2"/>
          <w:wAfter w:w="3067" w:type="dxa"/>
        </w:trPr>
        <w:tc>
          <w:tcPr>
            <w:tcW w:w="6096" w:type="dxa"/>
            <w:gridSpan w:val="2"/>
          </w:tcPr>
          <w:p w14:paraId="6209B6F3" w14:textId="61072860" w:rsidR="00AE1F83" w:rsidRPr="000556D1"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0556D1">
              <w:rPr>
                <w:rFonts w:ascii="Arial" w:eastAsia="Times New Roman" w:hAnsi="Arial" w:cs="Arial"/>
                <w:iCs/>
                <w:sz w:val="20"/>
                <w:szCs w:val="20"/>
                <w:lang w:eastAsia="sl-SI"/>
              </w:rPr>
              <w:t xml:space="preserve">EVA </w:t>
            </w:r>
            <w:r w:rsidR="006305CE" w:rsidRPr="000556D1">
              <w:rPr>
                <w:rFonts w:ascii="Arial" w:eastAsia="Times New Roman" w:hAnsi="Arial" w:cs="Arial"/>
                <w:iCs/>
                <w:sz w:val="20"/>
                <w:szCs w:val="20"/>
                <w:lang w:eastAsia="sl-SI"/>
              </w:rPr>
              <w:t>2024-3340-0039</w:t>
            </w:r>
          </w:p>
        </w:tc>
      </w:tr>
      <w:tr w:rsidR="000556D1" w:rsidRPr="000556D1" w14:paraId="6D0F338B" w14:textId="77777777" w:rsidTr="005940FE">
        <w:trPr>
          <w:gridAfter w:val="2"/>
          <w:wAfter w:w="3067" w:type="dxa"/>
        </w:trPr>
        <w:tc>
          <w:tcPr>
            <w:tcW w:w="6096" w:type="dxa"/>
            <w:gridSpan w:val="2"/>
          </w:tcPr>
          <w:p w14:paraId="3F00BD0C" w14:textId="77777777" w:rsidR="00AE1F83" w:rsidRPr="000556D1" w:rsidRDefault="00AE1F83" w:rsidP="00AE1F83">
            <w:pPr>
              <w:spacing w:after="0" w:line="260" w:lineRule="exact"/>
              <w:rPr>
                <w:rFonts w:ascii="Arial" w:eastAsia="Times New Roman" w:hAnsi="Arial" w:cs="Arial"/>
                <w:sz w:val="20"/>
                <w:szCs w:val="20"/>
              </w:rPr>
            </w:pPr>
          </w:p>
          <w:p w14:paraId="1A6155F2" w14:textId="77777777" w:rsidR="00AE1F83" w:rsidRPr="000556D1" w:rsidRDefault="00AE1F83" w:rsidP="00AE1F83">
            <w:pPr>
              <w:spacing w:after="0" w:line="260" w:lineRule="exact"/>
              <w:rPr>
                <w:rFonts w:ascii="Arial" w:eastAsia="Times New Roman" w:hAnsi="Arial" w:cs="Arial"/>
                <w:sz w:val="20"/>
                <w:szCs w:val="20"/>
              </w:rPr>
            </w:pPr>
            <w:r w:rsidRPr="000556D1">
              <w:rPr>
                <w:rFonts w:ascii="Arial" w:eastAsia="Times New Roman" w:hAnsi="Arial" w:cs="Arial"/>
                <w:sz w:val="20"/>
                <w:szCs w:val="20"/>
              </w:rPr>
              <w:t>GENERALNI SEKRETARIAT VLADE REPUBLIKE SLOVENIJE</w:t>
            </w:r>
          </w:p>
          <w:p w14:paraId="232ADD90" w14:textId="77777777" w:rsidR="00AE1F83" w:rsidRPr="000556D1" w:rsidRDefault="00146E02" w:rsidP="00AE1F83">
            <w:pPr>
              <w:spacing w:after="0" w:line="260" w:lineRule="exact"/>
              <w:rPr>
                <w:rFonts w:ascii="Arial" w:eastAsia="Times New Roman" w:hAnsi="Arial" w:cs="Arial"/>
                <w:sz w:val="20"/>
                <w:szCs w:val="20"/>
              </w:rPr>
            </w:pPr>
            <w:hyperlink r:id="rId10" w:history="1">
              <w:r w:rsidR="00AE1F83" w:rsidRPr="000556D1">
                <w:rPr>
                  <w:rFonts w:ascii="Arial" w:eastAsia="Times New Roman" w:hAnsi="Arial" w:cs="Arial"/>
                  <w:sz w:val="20"/>
                  <w:szCs w:val="20"/>
                  <w:u w:val="single"/>
                </w:rPr>
                <w:t>Gp.gs@gov.si</w:t>
              </w:r>
            </w:hyperlink>
          </w:p>
          <w:p w14:paraId="3E829D14" w14:textId="77777777" w:rsidR="00AE1F83" w:rsidRPr="000556D1" w:rsidRDefault="00AE1F83" w:rsidP="00AE1F83">
            <w:pPr>
              <w:spacing w:after="0" w:line="260" w:lineRule="exact"/>
              <w:rPr>
                <w:rFonts w:ascii="Arial" w:eastAsia="Times New Roman" w:hAnsi="Arial" w:cs="Arial"/>
                <w:sz w:val="20"/>
                <w:szCs w:val="20"/>
              </w:rPr>
            </w:pPr>
          </w:p>
          <w:p w14:paraId="33D0D1D9" w14:textId="77777777" w:rsidR="001B2B27" w:rsidRPr="000556D1" w:rsidRDefault="001B2B27" w:rsidP="00AE1F83">
            <w:pPr>
              <w:spacing w:after="0" w:line="260" w:lineRule="exact"/>
              <w:rPr>
                <w:rFonts w:ascii="Arial" w:eastAsia="Times New Roman" w:hAnsi="Arial" w:cs="Arial"/>
                <w:sz w:val="20"/>
                <w:szCs w:val="20"/>
              </w:rPr>
            </w:pPr>
          </w:p>
        </w:tc>
      </w:tr>
      <w:tr w:rsidR="000556D1" w:rsidRPr="000556D1" w14:paraId="335F34BF" w14:textId="77777777" w:rsidTr="005940FE">
        <w:tc>
          <w:tcPr>
            <w:tcW w:w="9163" w:type="dxa"/>
            <w:gridSpan w:val="4"/>
          </w:tcPr>
          <w:p w14:paraId="7B3940CC" w14:textId="43C2293E" w:rsidR="00AE1F83" w:rsidRPr="000556D1" w:rsidRDefault="00AE1F83"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 xml:space="preserve">ZADEVA: </w:t>
            </w:r>
            <w:r w:rsidR="006305CE" w:rsidRPr="000556D1">
              <w:rPr>
                <w:rFonts w:ascii="Arial" w:eastAsia="Times New Roman" w:hAnsi="Arial" w:cs="Arial"/>
                <w:b/>
                <w:sz w:val="20"/>
                <w:szCs w:val="20"/>
                <w:lang w:eastAsia="sl-SI"/>
              </w:rPr>
              <w:t xml:space="preserve">Predlog </w:t>
            </w:r>
            <w:r w:rsidR="006305CE" w:rsidRPr="000556D1">
              <w:rPr>
                <w:rFonts w:ascii="Arial" w:eastAsia="Times New Roman" w:hAnsi="Arial" w:cs="Arial"/>
                <w:b/>
                <w:bCs/>
                <w:sz w:val="20"/>
                <w:szCs w:val="20"/>
                <w:lang w:eastAsia="sl-SI"/>
              </w:rPr>
              <w:t xml:space="preserve">Zakona o Slovenski tiskovni agenciji </w:t>
            </w:r>
            <w:r w:rsidRPr="000556D1">
              <w:rPr>
                <w:rFonts w:ascii="Arial" w:eastAsia="Times New Roman" w:hAnsi="Arial" w:cs="Arial"/>
                <w:b/>
                <w:sz w:val="20"/>
                <w:szCs w:val="20"/>
                <w:lang w:eastAsia="sl-SI"/>
              </w:rPr>
              <w:t xml:space="preserve">– predlog za obravnavo </w:t>
            </w:r>
          </w:p>
          <w:p w14:paraId="5E77C220" w14:textId="77777777" w:rsidR="001B2B27" w:rsidRPr="000556D1" w:rsidRDefault="001B2B27"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0556D1" w:rsidRPr="000556D1" w14:paraId="08A59542" w14:textId="77777777" w:rsidTr="005940FE">
        <w:tc>
          <w:tcPr>
            <w:tcW w:w="9163" w:type="dxa"/>
            <w:gridSpan w:val="4"/>
          </w:tcPr>
          <w:p w14:paraId="6677452C" w14:textId="77777777" w:rsidR="00AE1F83" w:rsidRPr="000556D1"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1. Predlog sklepov vlade:</w:t>
            </w:r>
          </w:p>
        </w:tc>
      </w:tr>
      <w:tr w:rsidR="000556D1" w:rsidRPr="000556D1" w14:paraId="787330DF" w14:textId="77777777" w:rsidTr="005940FE">
        <w:tc>
          <w:tcPr>
            <w:tcW w:w="9163" w:type="dxa"/>
            <w:gridSpan w:val="4"/>
          </w:tcPr>
          <w:p w14:paraId="6C776D84" w14:textId="77777777" w:rsidR="00D13A1A" w:rsidRPr="00D13A1A" w:rsidRDefault="00D13A1A" w:rsidP="00D13A1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bookmarkStart w:id="0" w:name="_Hlk175209683"/>
            <w:r w:rsidRPr="00D13A1A">
              <w:rPr>
                <w:rFonts w:ascii="Arial" w:eastAsia="Times New Roman" w:hAnsi="Arial" w:cs="Arial"/>
                <w:iCs/>
                <w:sz w:val="20"/>
                <w:szCs w:val="20"/>
                <w:lang w:eastAsia="sl-SI"/>
              </w:rPr>
              <w:t>Na podlagi šestega odstavka 21. člena Zakona o Vladi Republike Slovenije (Uradni list RS, št. 24/05 – uradno prečiščeno besedilo, 109/08, 38/10 – ZKUN, 8/12, 21/13, 47/13 – ZDU-1G, 65/14, 55/17 in 163/22) je Vlada Republike Slovenije na … seji, dne … sprejela naslednji</w:t>
            </w:r>
          </w:p>
          <w:p w14:paraId="3CB1644E" w14:textId="77777777" w:rsidR="00D13A1A" w:rsidRPr="00D13A1A" w:rsidRDefault="00D13A1A" w:rsidP="00D13A1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C61C7D8" w14:textId="77777777" w:rsidR="00D13A1A" w:rsidRPr="000556D1" w:rsidRDefault="00D13A1A" w:rsidP="00D13A1A">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D13A1A">
              <w:rPr>
                <w:rFonts w:ascii="Arial" w:eastAsia="Times New Roman" w:hAnsi="Arial" w:cs="Arial"/>
                <w:iCs/>
                <w:sz w:val="20"/>
                <w:szCs w:val="20"/>
                <w:lang w:eastAsia="sl-SI"/>
              </w:rPr>
              <w:t>SKLEP</w:t>
            </w:r>
          </w:p>
          <w:p w14:paraId="4C42D8A3" w14:textId="77777777" w:rsidR="00D13A1A" w:rsidRPr="000556D1" w:rsidRDefault="00D13A1A"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9ACA770" w14:textId="06084B62" w:rsidR="006305CE" w:rsidRPr="006305CE" w:rsidRDefault="006305CE"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 xml:space="preserve">Vlada Republike Slovenije je določila besedilo predloga </w:t>
            </w:r>
            <w:r w:rsidRPr="000556D1">
              <w:rPr>
                <w:rFonts w:ascii="Arial" w:eastAsia="Times New Roman" w:hAnsi="Arial" w:cs="Arial"/>
                <w:iCs/>
                <w:sz w:val="20"/>
                <w:szCs w:val="20"/>
                <w:lang w:eastAsia="sl-SI"/>
              </w:rPr>
              <w:t>Zakona o Slovenski tiskovni agenciji</w:t>
            </w:r>
            <w:r w:rsidRPr="000556D1">
              <w:rPr>
                <w:rFonts w:ascii="Arial" w:eastAsia="Times New Roman" w:hAnsi="Arial" w:cs="Arial"/>
                <w:b/>
                <w:bCs/>
                <w:iCs/>
                <w:sz w:val="20"/>
                <w:szCs w:val="20"/>
                <w:lang w:eastAsia="sl-SI"/>
              </w:rPr>
              <w:t xml:space="preserve"> </w:t>
            </w:r>
            <w:r w:rsidRPr="006305CE">
              <w:rPr>
                <w:rFonts w:ascii="Arial" w:eastAsia="Times New Roman" w:hAnsi="Arial" w:cs="Arial"/>
                <w:iCs/>
                <w:sz w:val="20"/>
                <w:szCs w:val="20"/>
                <w:lang w:eastAsia="sl-SI"/>
              </w:rPr>
              <w:t>in ga pošlje v obravnavo Državnemu zboru Republike Slovenije.</w:t>
            </w:r>
          </w:p>
          <w:p w14:paraId="5FA03C5E" w14:textId="77777777" w:rsidR="006305CE" w:rsidRPr="006305CE" w:rsidRDefault="006305CE"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138C355" w14:textId="77777777" w:rsidR="006305CE" w:rsidRPr="006305CE" w:rsidRDefault="006305CE"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9AA5DE9" w14:textId="77777777" w:rsidR="006305CE" w:rsidRPr="006305CE" w:rsidRDefault="006305CE"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 xml:space="preserve">                                                                                           Barbara Kolenko </w:t>
            </w:r>
            <w:proofErr w:type="spellStart"/>
            <w:r w:rsidRPr="006305CE">
              <w:rPr>
                <w:rFonts w:ascii="Arial" w:eastAsia="Times New Roman" w:hAnsi="Arial" w:cs="Arial"/>
                <w:iCs/>
                <w:sz w:val="20"/>
                <w:szCs w:val="20"/>
                <w:lang w:eastAsia="sl-SI"/>
              </w:rPr>
              <w:t>Helbl</w:t>
            </w:r>
            <w:proofErr w:type="spellEnd"/>
          </w:p>
          <w:p w14:paraId="37E178CE" w14:textId="35740D47" w:rsidR="006305CE" w:rsidRPr="006305CE" w:rsidRDefault="006305CE"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 xml:space="preserve">                                                                                     </w:t>
            </w:r>
            <w:r w:rsidRPr="000556D1">
              <w:rPr>
                <w:rFonts w:ascii="Arial" w:eastAsia="Times New Roman" w:hAnsi="Arial" w:cs="Arial"/>
                <w:iCs/>
                <w:sz w:val="20"/>
                <w:szCs w:val="20"/>
                <w:lang w:eastAsia="sl-SI"/>
              </w:rPr>
              <w:t xml:space="preserve">      </w:t>
            </w:r>
            <w:r w:rsidRPr="006305CE">
              <w:rPr>
                <w:rFonts w:ascii="Arial" w:eastAsia="Times New Roman" w:hAnsi="Arial" w:cs="Arial"/>
                <w:iCs/>
                <w:sz w:val="20"/>
                <w:szCs w:val="20"/>
                <w:lang w:eastAsia="sl-SI"/>
              </w:rPr>
              <w:t xml:space="preserve"> </w:t>
            </w:r>
            <w:r w:rsidRPr="000556D1">
              <w:rPr>
                <w:rFonts w:ascii="Arial" w:eastAsia="Times New Roman" w:hAnsi="Arial" w:cs="Arial"/>
                <w:iCs/>
                <w:sz w:val="20"/>
                <w:szCs w:val="20"/>
                <w:lang w:eastAsia="sl-SI"/>
              </w:rPr>
              <w:t>generalna sekretarka</w:t>
            </w:r>
          </w:p>
          <w:p w14:paraId="5FE44369" w14:textId="77777777" w:rsidR="006305CE" w:rsidRPr="006305CE" w:rsidRDefault="006305CE"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2FB0569" w14:textId="77777777" w:rsidR="006305CE" w:rsidRPr="006305CE" w:rsidRDefault="006305CE"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30B6710" w14:textId="77777777" w:rsidR="006305CE" w:rsidRPr="006305CE" w:rsidRDefault="006305CE"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Sklep prejmejo:</w:t>
            </w:r>
          </w:p>
          <w:p w14:paraId="677D8316" w14:textId="77777777" w:rsidR="006305CE" w:rsidRPr="006305CE" w:rsidRDefault="006305CE" w:rsidP="00340CD5">
            <w:pPr>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Državni zbor Republike Slovenije</w:t>
            </w:r>
          </w:p>
          <w:p w14:paraId="551ADEA0" w14:textId="77777777" w:rsidR="006305CE" w:rsidRPr="006305CE" w:rsidRDefault="006305CE" w:rsidP="00340CD5">
            <w:pPr>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Ministrstvo za kulturo</w:t>
            </w:r>
          </w:p>
          <w:p w14:paraId="02DB85BB" w14:textId="77777777" w:rsidR="006305CE" w:rsidRPr="006305CE" w:rsidRDefault="006305CE" w:rsidP="00340CD5">
            <w:pPr>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Služba Vlade Republike Slovenije za zakonodajo</w:t>
            </w:r>
          </w:p>
          <w:p w14:paraId="3AA61619" w14:textId="77777777" w:rsidR="006305CE" w:rsidRPr="006305CE" w:rsidRDefault="006305CE"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0AA9BA6" w14:textId="77777777" w:rsidR="006305CE" w:rsidRPr="006305CE" w:rsidRDefault="006305CE"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Priloga:</w:t>
            </w:r>
          </w:p>
          <w:p w14:paraId="645633E4" w14:textId="204D1EBE" w:rsidR="00D13A1A" w:rsidRPr="00D13A1A" w:rsidRDefault="006305CE" w:rsidP="00340CD5">
            <w:pPr>
              <w:numPr>
                <w:ilvl w:val="0"/>
                <w:numId w:val="1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 xml:space="preserve">predlog </w:t>
            </w:r>
            <w:r w:rsidRPr="000556D1">
              <w:rPr>
                <w:rFonts w:ascii="Arial" w:eastAsia="Times New Roman" w:hAnsi="Arial" w:cs="Arial"/>
                <w:iCs/>
                <w:sz w:val="20"/>
                <w:szCs w:val="20"/>
                <w:lang w:eastAsia="sl-SI"/>
              </w:rPr>
              <w:t>zakona</w:t>
            </w:r>
          </w:p>
          <w:bookmarkEnd w:id="0"/>
          <w:p w14:paraId="5FD7E4D9" w14:textId="77777777" w:rsidR="001B2B27" w:rsidRPr="000556D1" w:rsidRDefault="001B2B27" w:rsidP="001B2B2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0556D1" w:rsidRPr="000556D1" w14:paraId="486A64B2" w14:textId="77777777" w:rsidTr="005940FE">
        <w:tc>
          <w:tcPr>
            <w:tcW w:w="9163" w:type="dxa"/>
            <w:gridSpan w:val="4"/>
          </w:tcPr>
          <w:p w14:paraId="7626C542" w14:textId="77777777" w:rsidR="00AE1F83" w:rsidRPr="000556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0556D1">
              <w:rPr>
                <w:rFonts w:ascii="Arial" w:eastAsia="Times New Roman" w:hAnsi="Arial" w:cs="Arial"/>
                <w:b/>
                <w:sz w:val="20"/>
                <w:szCs w:val="20"/>
                <w:lang w:eastAsia="sl-SI"/>
              </w:rPr>
              <w:t>2. Predlog za obravnavo predloga zakona po nujnem ali skrajšanem postopku v državnem zboru z obrazložitvijo razlogov:</w:t>
            </w:r>
          </w:p>
        </w:tc>
      </w:tr>
      <w:tr w:rsidR="000556D1" w:rsidRPr="000556D1" w14:paraId="4168F2C8" w14:textId="77777777" w:rsidTr="005940FE">
        <w:tc>
          <w:tcPr>
            <w:tcW w:w="9163" w:type="dxa"/>
            <w:gridSpan w:val="4"/>
          </w:tcPr>
          <w:p w14:paraId="58BF63EA" w14:textId="49A13125" w:rsidR="001B2B27" w:rsidRPr="000556D1" w:rsidRDefault="006305CE" w:rsidP="006305C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w:t>
            </w:r>
          </w:p>
        </w:tc>
      </w:tr>
      <w:tr w:rsidR="000556D1" w:rsidRPr="000556D1" w14:paraId="37FB908B" w14:textId="77777777" w:rsidTr="005940FE">
        <w:tc>
          <w:tcPr>
            <w:tcW w:w="9163" w:type="dxa"/>
            <w:gridSpan w:val="4"/>
          </w:tcPr>
          <w:p w14:paraId="7236B646" w14:textId="77777777" w:rsidR="00AE1F83" w:rsidRPr="000556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0556D1">
              <w:rPr>
                <w:rFonts w:ascii="Arial" w:eastAsia="Times New Roman" w:hAnsi="Arial" w:cs="Arial"/>
                <w:b/>
                <w:sz w:val="20"/>
                <w:szCs w:val="20"/>
                <w:lang w:eastAsia="sl-SI"/>
              </w:rPr>
              <w:t>3.a Osebe, odgovorne za strokovno pripravo in usklajenost gradiva:</w:t>
            </w:r>
          </w:p>
        </w:tc>
      </w:tr>
      <w:tr w:rsidR="000556D1" w:rsidRPr="000556D1" w14:paraId="645BE1A5" w14:textId="77777777" w:rsidTr="005940FE">
        <w:tc>
          <w:tcPr>
            <w:tcW w:w="9163" w:type="dxa"/>
            <w:gridSpan w:val="4"/>
          </w:tcPr>
          <w:p w14:paraId="161BA585" w14:textId="115EC268" w:rsidR="006305CE" w:rsidRPr="000556D1" w:rsidRDefault="006305CE" w:rsidP="00340CD5">
            <w:pPr>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mag. Marko Rusjan, državni sekretar,</w:t>
            </w:r>
          </w:p>
          <w:p w14:paraId="497BA6DB" w14:textId="4ECC7E71" w:rsidR="006305CE" w:rsidRPr="006305CE" w:rsidRDefault="006305CE" w:rsidP="00340CD5">
            <w:pPr>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dr. Blaž Mazi, generalni direktor Direktorata za medije,</w:t>
            </w:r>
          </w:p>
          <w:p w14:paraId="27BD0DB4" w14:textId="77777777" w:rsidR="006305CE" w:rsidRPr="000556D1" w:rsidRDefault="006305CE" w:rsidP="00340CD5">
            <w:pPr>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Lenart J. Kučić, sekretar, Kabinet ministrice,</w:t>
            </w:r>
          </w:p>
          <w:p w14:paraId="76F4442F" w14:textId="0531490F" w:rsidR="006305CE" w:rsidRPr="006305CE" w:rsidRDefault="006305CE" w:rsidP="00340CD5">
            <w:pPr>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Irena Ostrouška, sekretarka, Direktorat za medije,</w:t>
            </w:r>
          </w:p>
          <w:p w14:paraId="75EFB8F5" w14:textId="77777777" w:rsidR="006305CE" w:rsidRDefault="006305CE" w:rsidP="006305CE">
            <w:pPr>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 xml:space="preserve">Branko Jezovšek, sekretar, Direktorat za medije. </w:t>
            </w:r>
          </w:p>
          <w:p w14:paraId="13740120" w14:textId="4ABBF159" w:rsidR="00BC7BB3" w:rsidRPr="006F72B0" w:rsidRDefault="00BC7BB3" w:rsidP="00BC7BB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tc>
      </w:tr>
      <w:tr w:rsidR="000556D1" w:rsidRPr="000556D1" w14:paraId="0D342B33" w14:textId="77777777" w:rsidTr="005940FE">
        <w:tc>
          <w:tcPr>
            <w:tcW w:w="9163" w:type="dxa"/>
            <w:gridSpan w:val="4"/>
          </w:tcPr>
          <w:p w14:paraId="33EC598C" w14:textId="77777777" w:rsidR="00AE1F83" w:rsidRPr="000556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0556D1">
              <w:rPr>
                <w:rFonts w:ascii="Arial" w:eastAsia="Times New Roman" w:hAnsi="Arial" w:cs="Arial"/>
                <w:b/>
                <w:iCs/>
                <w:sz w:val="20"/>
                <w:szCs w:val="20"/>
                <w:lang w:eastAsia="sl-SI"/>
              </w:rPr>
              <w:t xml:space="preserve">3.b Zunanji strokovnjaki, ki so </w:t>
            </w:r>
            <w:r w:rsidRPr="000556D1">
              <w:rPr>
                <w:rFonts w:ascii="Arial" w:eastAsia="Times New Roman" w:hAnsi="Arial" w:cs="Arial"/>
                <w:b/>
                <w:sz w:val="20"/>
                <w:szCs w:val="20"/>
                <w:lang w:eastAsia="sl-SI"/>
              </w:rPr>
              <w:t>sodelovali pri pripravi dela ali celotnega gradiva:</w:t>
            </w:r>
          </w:p>
        </w:tc>
      </w:tr>
      <w:tr w:rsidR="000556D1" w:rsidRPr="000556D1" w14:paraId="41223237" w14:textId="77777777" w:rsidTr="005940FE">
        <w:tc>
          <w:tcPr>
            <w:tcW w:w="9163" w:type="dxa"/>
            <w:gridSpan w:val="4"/>
          </w:tcPr>
          <w:p w14:paraId="09AD17A1" w14:textId="22AA0AC5" w:rsidR="006305CE" w:rsidRPr="000556D1" w:rsidRDefault="006305CE"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556D1">
              <w:rPr>
                <w:rFonts w:ascii="Arial" w:eastAsia="Times New Roman" w:hAnsi="Arial" w:cs="Arial"/>
                <w:sz w:val="20"/>
                <w:szCs w:val="20"/>
              </w:rPr>
              <w:lastRenderedPageBreak/>
              <w:t>Pri pripravi predloga zakona so sodelovali člani Medresorsk</w:t>
            </w:r>
            <w:r w:rsidR="00BC7BB3">
              <w:rPr>
                <w:rFonts w:ascii="Arial" w:eastAsia="Times New Roman" w:hAnsi="Arial" w:cs="Arial"/>
                <w:sz w:val="20"/>
                <w:szCs w:val="20"/>
              </w:rPr>
              <w:t>e</w:t>
            </w:r>
            <w:r w:rsidRPr="000556D1">
              <w:rPr>
                <w:rFonts w:ascii="Arial" w:eastAsia="Times New Roman" w:hAnsi="Arial" w:cs="Arial"/>
                <w:sz w:val="20"/>
                <w:szCs w:val="20"/>
              </w:rPr>
              <w:t xml:space="preserve"> delovn</w:t>
            </w:r>
            <w:r w:rsidR="00BC7BB3">
              <w:rPr>
                <w:rFonts w:ascii="Arial" w:eastAsia="Times New Roman" w:hAnsi="Arial" w:cs="Arial"/>
                <w:sz w:val="20"/>
                <w:szCs w:val="20"/>
              </w:rPr>
              <w:t>e</w:t>
            </w:r>
            <w:r w:rsidRPr="000556D1">
              <w:rPr>
                <w:rFonts w:ascii="Arial" w:eastAsia="Times New Roman" w:hAnsi="Arial" w:cs="Arial"/>
                <w:sz w:val="20"/>
                <w:szCs w:val="20"/>
              </w:rPr>
              <w:t xml:space="preserve"> skupin</w:t>
            </w:r>
            <w:r w:rsidR="00BC7BB3">
              <w:rPr>
                <w:rFonts w:ascii="Arial" w:eastAsia="Times New Roman" w:hAnsi="Arial" w:cs="Arial"/>
                <w:sz w:val="20"/>
                <w:szCs w:val="20"/>
              </w:rPr>
              <w:t>e</w:t>
            </w:r>
            <w:r w:rsidRPr="000556D1">
              <w:rPr>
                <w:rFonts w:ascii="Arial" w:eastAsia="Times New Roman" w:hAnsi="Arial" w:cs="Arial"/>
                <w:sz w:val="20"/>
                <w:szCs w:val="20"/>
              </w:rPr>
              <w:t xml:space="preserve"> za pripravo novele Zakona o Slovenski tiskovni agenciji, ki je bila ustanovljena s sklepom ministrice za kulturo št. 014-5/2022-3340-22 z dne 20. 6. 2023. Poleg zgoraj navedenih predstavnikov Ministrstva za kulturo</w:t>
            </w:r>
            <w:r w:rsidR="00CF065B" w:rsidRPr="000556D1">
              <w:rPr>
                <w:rFonts w:ascii="Arial" w:eastAsia="Times New Roman" w:hAnsi="Arial" w:cs="Arial"/>
                <w:sz w:val="20"/>
                <w:szCs w:val="20"/>
              </w:rPr>
              <w:t xml:space="preserve"> (točka 3.a)</w:t>
            </w:r>
            <w:r w:rsidRPr="000556D1">
              <w:rPr>
                <w:rFonts w:ascii="Arial" w:eastAsia="Times New Roman" w:hAnsi="Arial" w:cs="Arial"/>
                <w:sz w:val="20"/>
                <w:szCs w:val="20"/>
              </w:rPr>
              <w:t xml:space="preserve"> so delovno skupino sestavljali tudi:</w:t>
            </w:r>
          </w:p>
          <w:p w14:paraId="2BFD73AA" w14:textId="4FE8AB1D" w:rsidR="006305CE" w:rsidRPr="000556D1" w:rsidRDefault="006305CE" w:rsidP="00340CD5">
            <w:pPr>
              <w:pStyle w:val="Odstavekseznama"/>
              <w:numPr>
                <w:ilvl w:val="0"/>
                <w:numId w:val="13"/>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556D1">
              <w:rPr>
                <w:rFonts w:ascii="Arial" w:eastAsia="Times New Roman" w:hAnsi="Arial" w:cs="Arial"/>
                <w:iCs/>
                <w:sz w:val="20"/>
                <w:szCs w:val="20"/>
                <w:lang w:eastAsia="sl-SI"/>
              </w:rPr>
              <w:t xml:space="preserve">mag. Jana Kotnik </w:t>
            </w:r>
            <w:proofErr w:type="spellStart"/>
            <w:r w:rsidRPr="000556D1">
              <w:rPr>
                <w:rFonts w:ascii="Arial" w:eastAsia="Times New Roman" w:hAnsi="Arial" w:cs="Arial"/>
                <w:iCs/>
                <w:sz w:val="20"/>
                <w:szCs w:val="20"/>
                <w:lang w:eastAsia="sl-SI"/>
              </w:rPr>
              <w:t>Podberšič</w:t>
            </w:r>
            <w:proofErr w:type="spellEnd"/>
            <w:r w:rsidRPr="000556D1">
              <w:rPr>
                <w:rFonts w:ascii="Arial" w:eastAsia="Times New Roman" w:hAnsi="Arial" w:cs="Arial"/>
                <w:iCs/>
                <w:sz w:val="20"/>
                <w:szCs w:val="20"/>
                <w:lang w:eastAsia="sl-SI"/>
              </w:rPr>
              <w:t>, Direktorat za proračun, Ministrstvo za finance</w:t>
            </w:r>
            <w:r w:rsidR="00CF065B" w:rsidRPr="000556D1">
              <w:rPr>
                <w:rFonts w:ascii="Arial" w:eastAsia="Times New Roman" w:hAnsi="Arial" w:cs="Arial"/>
                <w:iCs/>
                <w:sz w:val="20"/>
                <w:szCs w:val="20"/>
                <w:lang w:eastAsia="sl-SI"/>
              </w:rPr>
              <w:t>,</w:t>
            </w:r>
          </w:p>
          <w:p w14:paraId="698BDA75" w14:textId="77777777" w:rsidR="004A6971" w:rsidRPr="000556D1" w:rsidRDefault="006305CE" w:rsidP="00340CD5">
            <w:pPr>
              <w:pStyle w:val="Odstavekseznama"/>
              <w:numPr>
                <w:ilvl w:val="0"/>
                <w:numId w:val="13"/>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556D1">
              <w:rPr>
                <w:rFonts w:ascii="Arial" w:eastAsia="Times New Roman" w:hAnsi="Arial" w:cs="Arial"/>
                <w:iCs/>
                <w:sz w:val="20"/>
                <w:szCs w:val="20"/>
                <w:lang w:eastAsia="sl-SI"/>
              </w:rPr>
              <w:t>Petra Bezjak Cirman, direktorica, Urad Vlade Republike Slovenije za komuniciranje,</w:t>
            </w:r>
          </w:p>
          <w:p w14:paraId="47B6B647" w14:textId="77777777" w:rsidR="004A6971" w:rsidRPr="000556D1" w:rsidRDefault="006305CE" w:rsidP="00340CD5">
            <w:pPr>
              <w:pStyle w:val="Odstavekseznama"/>
              <w:numPr>
                <w:ilvl w:val="0"/>
                <w:numId w:val="13"/>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556D1">
              <w:rPr>
                <w:rFonts w:ascii="Arial" w:eastAsia="Times New Roman" w:hAnsi="Arial" w:cs="Arial"/>
                <w:iCs/>
                <w:sz w:val="20"/>
                <w:szCs w:val="20"/>
                <w:lang w:eastAsia="sl-SI"/>
              </w:rPr>
              <w:t>Simon Figar, sekretar, Urad Vlade Republike Slovenije za komuniciranje,</w:t>
            </w:r>
          </w:p>
          <w:p w14:paraId="58EF36B6" w14:textId="77777777" w:rsidR="004A6971" w:rsidRPr="000556D1" w:rsidRDefault="006305CE" w:rsidP="00340CD5">
            <w:pPr>
              <w:pStyle w:val="Odstavekseznama"/>
              <w:numPr>
                <w:ilvl w:val="0"/>
                <w:numId w:val="13"/>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556D1">
              <w:rPr>
                <w:rFonts w:ascii="Arial" w:eastAsia="Times New Roman" w:hAnsi="Arial" w:cs="Arial"/>
                <w:iCs/>
                <w:sz w:val="20"/>
                <w:szCs w:val="20"/>
                <w:lang w:eastAsia="sl-SI"/>
              </w:rPr>
              <w:t>Branko Vidrih, sekretar, Urad Vlade Republike Slovenije za komuniciranje</w:t>
            </w:r>
            <w:r w:rsidR="004A6971" w:rsidRPr="000556D1">
              <w:rPr>
                <w:rFonts w:ascii="Arial" w:eastAsia="Times New Roman" w:hAnsi="Arial" w:cs="Arial"/>
                <w:iCs/>
                <w:sz w:val="20"/>
                <w:szCs w:val="20"/>
                <w:lang w:eastAsia="sl-SI"/>
              </w:rPr>
              <w:t>,</w:t>
            </w:r>
          </w:p>
          <w:p w14:paraId="2E30EA81" w14:textId="77777777" w:rsidR="004A6971" w:rsidRPr="000556D1" w:rsidRDefault="006305CE" w:rsidP="00340CD5">
            <w:pPr>
              <w:pStyle w:val="Odstavekseznama"/>
              <w:numPr>
                <w:ilvl w:val="0"/>
                <w:numId w:val="13"/>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556D1">
              <w:rPr>
                <w:rFonts w:ascii="Arial" w:eastAsia="Times New Roman" w:hAnsi="Arial" w:cs="Arial"/>
                <w:iCs/>
                <w:sz w:val="20"/>
                <w:szCs w:val="20"/>
                <w:lang w:eastAsia="sl-SI"/>
              </w:rPr>
              <w:t>Igor Kadunc, direktor, Slovenska tiskovna agencija,</w:t>
            </w:r>
          </w:p>
          <w:p w14:paraId="5725042F" w14:textId="77777777" w:rsidR="001B2B27" w:rsidRPr="000556D1" w:rsidRDefault="006305CE" w:rsidP="00340CD5">
            <w:pPr>
              <w:pStyle w:val="Odstavekseznama"/>
              <w:numPr>
                <w:ilvl w:val="0"/>
                <w:numId w:val="13"/>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556D1">
              <w:rPr>
                <w:rFonts w:ascii="Arial" w:eastAsia="Times New Roman" w:hAnsi="Arial" w:cs="Arial"/>
                <w:iCs/>
                <w:sz w:val="20"/>
                <w:szCs w:val="20"/>
                <w:lang w:eastAsia="sl-SI"/>
              </w:rPr>
              <w:t>Barbara Štrukelj, namestnica odgovornega urednika, Slovenska tiskovna agencija</w:t>
            </w:r>
            <w:r w:rsidR="004A6971" w:rsidRPr="000556D1">
              <w:rPr>
                <w:rFonts w:ascii="Arial" w:eastAsia="Times New Roman" w:hAnsi="Arial" w:cs="Arial"/>
                <w:iCs/>
                <w:sz w:val="20"/>
                <w:szCs w:val="20"/>
                <w:lang w:eastAsia="sl-SI"/>
              </w:rPr>
              <w:t>.</w:t>
            </w:r>
          </w:p>
          <w:p w14:paraId="19A429B0" w14:textId="77777777" w:rsidR="004A6971" w:rsidRPr="000556D1" w:rsidRDefault="004A6971" w:rsidP="004A6971">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5B19935B" w14:textId="77777777" w:rsidR="004A6971" w:rsidRPr="000556D1" w:rsidRDefault="004A6971" w:rsidP="004A6971">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556D1">
              <w:rPr>
                <w:rFonts w:ascii="Arial" w:eastAsia="Times New Roman" w:hAnsi="Arial" w:cs="Arial"/>
                <w:sz w:val="20"/>
                <w:szCs w:val="20"/>
              </w:rPr>
              <w:t>Člani delovne skupine za delo pri priprav</w:t>
            </w:r>
            <w:r w:rsidR="00CF065B" w:rsidRPr="000556D1">
              <w:rPr>
                <w:rFonts w:ascii="Arial" w:eastAsia="Times New Roman" w:hAnsi="Arial" w:cs="Arial"/>
                <w:sz w:val="20"/>
                <w:szCs w:val="20"/>
              </w:rPr>
              <w:t>i predloga zakona niso prejeli nobenih plačil.</w:t>
            </w:r>
          </w:p>
          <w:p w14:paraId="5D452826" w14:textId="4D1B06E1" w:rsidR="00CF065B" w:rsidRPr="000556D1" w:rsidRDefault="00CF065B" w:rsidP="004A6971">
            <w:pPr>
              <w:overflowPunct w:val="0"/>
              <w:autoSpaceDE w:val="0"/>
              <w:autoSpaceDN w:val="0"/>
              <w:adjustRightInd w:val="0"/>
              <w:spacing w:after="0" w:line="260" w:lineRule="exact"/>
              <w:jc w:val="both"/>
              <w:textAlignment w:val="baseline"/>
              <w:rPr>
                <w:rFonts w:ascii="Arial" w:eastAsia="Times New Roman" w:hAnsi="Arial" w:cs="Arial"/>
                <w:sz w:val="20"/>
                <w:szCs w:val="20"/>
              </w:rPr>
            </w:pPr>
          </w:p>
        </w:tc>
      </w:tr>
      <w:tr w:rsidR="000556D1" w:rsidRPr="000556D1" w14:paraId="436A8DD1" w14:textId="77777777" w:rsidTr="005940FE">
        <w:tc>
          <w:tcPr>
            <w:tcW w:w="9163" w:type="dxa"/>
            <w:gridSpan w:val="4"/>
          </w:tcPr>
          <w:p w14:paraId="57ED3DD9" w14:textId="77777777" w:rsidR="00AE1F83" w:rsidRPr="000556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0556D1">
              <w:rPr>
                <w:rFonts w:ascii="Arial" w:eastAsia="Times New Roman" w:hAnsi="Arial" w:cs="Arial"/>
                <w:b/>
                <w:sz w:val="20"/>
                <w:szCs w:val="20"/>
                <w:lang w:eastAsia="sl-SI"/>
              </w:rPr>
              <w:t>4. Predstavniki vlade, ki bodo sodelovali pri delu državnega zbora:</w:t>
            </w:r>
          </w:p>
        </w:tc>
      </w:tr>
      <w:tr w:rsidR="000556D1" w:rsidRPr="000556D1" w14:paraId="5275F296" w14:textId="77777777" w:rsidTr="005940FE">
        <w:tc>
          <w:tcPr>
            <w:tcW w:w="9163" w:type="dxa"/>
            <w:gridSpan w:val="4"/>
          </w:tcPr>
          <w:p w14:paraId="27590913" w14:textId="77777777" w:rsidR="004A6971" w:rsidRPr="004A6971" w:rsidRDefault="004A6971" w:rsidP="00340CD5">
            <w:pPr>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971">
              <w:rPr>
                <w:rFonts w:ascii="Arial" w:eastAsia="Times New Roman" w:hAnsi="Arial" w:cs="Arial"/>
                <w:iCs/>
                <w:sz w:val="20"/>
                <w:szCs w:val="20"/>
                <w:lang w:eastAsia="sl-SI"/>
              </w:rPr>
              <w:t>Dr. Asta Vrečko, ministrica,</w:t>
            </w:r>
          </w:p>
          <w:p w14:paraId="1DBDDFD7" w14:textId="77777777" w:rsidR="004A6971" w:rsidRPr="004A6971" w:rsidRDefault="004A6971" w:rsidP="00340CD5">
            <w:pPr>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971">
              <w:rPr>
                <w:rFonts w:ascii="Arial" w:eastAsia="Times New Roman" w:hAnsi="Arial" w:cs="Arial"/>
                <w:iCs/>
                <w:sz w:val="20"/>
                <w:szCs w:val="20"/>
                <w:lang w:eastAsia="sl-SI"/>
              </w:rPr>
              <w:t>mag. Marko Rusjan, državni sekretar,</w:t>
            </w:r>
          </w:p>
          <w:p w14:paraId="18410EF4" w14:textId="77777777" w:rsidR="004A6971" w:rsidRPr="004A6971" w:rsidRDefault="004A6971" w:rsidP="00340CD5">
            <w:pPr>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971">
              <w:rPr>
                <w:rFonts w:ascii="Arial" w:eastAsia="Times New Roman" w:hAnsi="Arial" w:cs="Arial"/>
                <w:iCs/>
                <w:sz w:val="20"/>
                <w:szCs w:val="20"/>
                <w:lang w:eastAsia="sl-SI"/>
              </w:rPr>
              <w:t>dr. Blaž Mazi, generalni direktor Direktorata za medije,</w:t>
            </w:r>
          </w:p>
          <w:p w14:paraId="12E763EF" w14:textId="77777777" w:rsidR="004A6971" w:rsidRPr="004A6971" w:rsidRDefault="004A6971" w:rsidP="00340CD5">
            <w:pPr>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971">
              <w:rPr>
                <w:rFonts w:ascii="Arial" w:eastAsia="Times New Roman" w:hAnsi="Arial" w:cs="Arial"/>
                <w:iCs/>
                <w:sz w:val="20"/>
                <w:szCs w:val="20"/>
                <w:lang w:eastAsia="sl-SI"/>
              </w:rPr>
              <w:t>Lenart J. Kučić, sekretar, Kabinet ministrice,</w:t>
            </w:r>
          </w:p>
          <w:p w14:paraId="51F191A1" w14:textId="77777777" w:rsidR="004A6971" w:rsidRPr="004A6971" w:rsidRDefault="004A6971" w:rsidP="00340CD5">
            <w:pPr>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971">
              <w:rPr>
                <w:rFonts w:ascii="Arial" w:eastAsia="Times New Roman" w:hAnsi="Arial" w:cs="Arial"/>
                <w:iCs/>
                <w:sz w:val="20"/>
                <w:szCs w:val="20"/>
                <w:lang w:eastAsia="sl-SI"/>
              </w:rPr>
              <w:t>Irena Ostrouška, sekretarka, Direktorat za medije,</w:t>
            </w:r>
          </w:p>
          <w:p w14:paraId="5284F9F4" w14:textId="05DF3759" w:rsidR="001B2B27" w:rsidRPr="000556D1" w:rsidRDefault="004A6971" w:rsidP="00340CD5">
            <w:pPr>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971">
              <w:rPr>
                <w:rFonts w:ascii="Arial" w:eastAsia="Times New Roman" w:hAnsi="Arial" w:cs="Arial"/>
                <w:iCs/>
                <w:sz w:val="20"/>
                <w:szCs w:val="20"/>
                <w:lang w:eastAsia="sl-SI"/>
              </w:rPr>
              <w:t xml:space="preserve">Branko Jezovšek, sekretar, Direktorat za medije. </w:t>
            </w:r>
          </w:p>
        </w:tc>
      </w:tr>
      <w:tr w:rsidR="000556D1" w:rsidRPr="000556D1" w14:paraId="16474D92" w14:textId="77777777" w:rsidTr="005940FE">
        <w:tc>
          <w:tcPr>
            <w:tcW w:w="9163" w:type="dxa"/>
            <w:gridSpan w:val="4"/>
          </w:tcPr>
          <w:p w14:paraId="11E84261" w14:textId="77777777" w:rsidR="00AE1F83" w:rsidRPr="000556D1"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5. Kratek povzetek gradiva:</w:t>
            </w:r>
          </w:p>
        </w:tc>
      </w:tr>
      <w:tr w:rsidR="000556D1" w:rsidRPr="000556D1" w14:paraId="0310D306" w14:textId="77777777" w:rsidTr="005940FE">
        <w:tc>
          <w:tcPr>
            <w:tcW w:w="9163" w:type="dxa"/>
            <w:gridSpan w:val="4"/>
          </w:tcPr>
          <w:p w14:paraId="16D61FFF" w14:textId="77777777" w:rsidR="00CF065B" w:rsidRPr="000556D1" w:rsidRDefault="00CF065B" w:rsidP="004A697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A38E871" w14:textId="77777777" w:rsidR="00680282" w:rsidRPr="00680282" w:rsidRDefault="00680282" w:rsidP="0068028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Slovenska tiskovna agencija (STA) je ključen del javne medijske infrastrukture v Sloveniji. Njena naloga je, da v okviru javne službe informiranja zagotavlja aktualne in verodostojne informacije o vseh pomembnih dogodkih v Sloveniji in v tujini ter na ta način omogoča celovito obveščenost slovenske, pa tudi tuje javnosti.</w:t>
            </w:r>
          </w:p>
          <w:p w14:paraId="343A1084" w14:textId="77777777" w:rsidR="00680282" w:rsidRPr="00680282" w:rsidRDefault="00680282" w:rsidP="0068028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2986D26" w14:textId="77777777" w:rsidR="00680282" w:rsidRPr="00680282" w:rsidRDefault="00680282" w:rsidP="0068028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Za delovanje STA v javnem interesu na področju medijev je ključno:</w:t>
            </w:r>
          </w:p>
          <w:p w14:paraId="1CA01270" w14:textId="77777777" w:rsidR="00680282" w:rsidRPr="00680282" w:rsidRDefault="00680282" w:rsidP="00680282">
            <w:pPr>
              <w:pStyle w:val="Odstavekseznama"/>
              <w:numPr>
                <w:ilvl w:val="0"/>
                <w:numId w:val="5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utrditi neodvisnost vodenja in upravljanja STA,</w:t>
            </w:r>
          </w:p>
          <w:p w14:paraId="43F01F0A" w14:textId="77777777" w:rsidR="00680282" w:rsidRPr="00680282" w:rsidRDefault="00680282" w:rsidP="00680282">
            <w:pPr>
              <w:pStyle w:val="Odstavekseznama"/>
              <w:numPr>
                <w:ilvl w:val="0"/>
                <w:numId w:val="5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zagotoviti ustrezno in pregledno javno financiranje STA.</w:t>
            </w:r>
          </w:p>
          <w:p w14:paraId="6DE39FFE" w14:textId="77777777" w:rsidR="00680282" w:rsidRPr="00680282" w:rsidRDefault="00680282" w:rsidP="0068028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2442DD1" w14:textId="3842A926" w:rsidR="00680282" w:rsidRPr="00680282" w:rsidRDefault="00680282" w:rsidP="0068028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Predlog novega zakona o STA zato odpravlja glavne pomanjkljivosti veljavne zakonodaje in ureja status, dejavnost, delovanje in financiranje STA ter nadzor nad njenim poslovanjem:</w:t>
            </w:r>
          </w:p>
          <w:p w14:paraId="0C9E6B5E" w14:textId="77777777" w:rsidR="00680282" w:rsidRPr="00680282" w:rsidRDefault="00680282" w:rsidP="00680282">
            <w:pPr>
              <w:pStyle w:val="Odstavekseznama"/>
              <w:numPr>
                <w:ilvl w:val="0"/>
                <w:numId w:val="5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natančneje določa, kaj obsega javna služba informiranja  STA,</w:t>
            </w:r>
          </w:p>
          <w:p w14:paraId="3489B0B8" w14:textId="77777777" w:rsidR="00680282" w:rsidRPr="00680282" w:rsidRDefault="00680282" w:rsidP="00680282">
            <w:pPr>
              <w:pStyle w:val="Odstavekseznama"/>
              <w:numPr>
                <w:ilvl w:val="0"/>
                <w:numId w:val="5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na novo določa učinkovito sistemsko ureditev javne službe informiranja (financiranje, upravljanje, vsebino, obseg in izračun javne službe informiranja),</w:t>
            </w:r>
          </w:p>
          <w:p w14:paraId="214D5CD3" w14:textId="77777777" w:rsidR="00680282" w:rsidRPr="00680282" w:rsidRDefault="00680282" w:rsidP="00680282">
            <w:pPr>
              <w:pStyle w:val="Odstavekseznama"/>
              <w:numPr>
                <w:ilvl w:val="0"/>
                <w:numId w:val="5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določa metodologijo za razmejevanje gospodarske javne službe informiranja in tržne dejavnosti STA,</w:t>
            </w:r>
          </w:p>
          <w:p w14:paraId="2FEEDB04" w14:textId="705FF045" w:rsidR="00680282" w:rsidRPr="00680282" w:rsidRDefault="00680282" w:rsidP="00680282">
            <w:pPr>
              <w:pStyle w:val="Odstavekseznama"/>
              <w:numPr>
                <w:ilvl w:val="0"/>
                <w:numId w:val="5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na novo določa delovanje gospodarske javne službe informiranja medijev in javnosti ter njeno financiranje (skladno z evropskimi pravili o transparentnosti financiranja dejavnosti javne službe oziroma s pravili o državnih pomočeh),</w:t>
            </w:r>
          </w:p>
          <w:p w14:paraId="7954E7CD" w14:textId="77777777" w:rsidR="00680282" w:rsidRPr="00680282" w:rsidRDefault="00680282" w:rsidP="00680282">
            <w:pPr>
              <w:pStyle w:val="Odstavekseznama"/>
              <w:numPr>
                <w:ilvl w:val="0"/>
                <w:numId w:val="5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razmejuje storitve gospodarske javne službe na storitve, ki so namenjene drugim izdajateljem medijev (in drugim naročnikom), ter na storitve gospodarske javne službe, ki so prosto dostopne javnosti,</w:t>
            </w:r>
          </w:p>
          <w:p w14:paraId="494DA6A2" w14:textId="77777777" w:rsidR="00680282" w:rsidRPr="00680282" w:rsidRDefault="00680282" w:rsidP="00680282">
            <w:pPr>
              <w:pStyle w:val="Odstavekseznama"/>
              <w:numPr>
                <w:ilvl w:val="0"/>
                <w:numId w:val="5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določa deležnike, pristojne za financiranje in nadzor nad izvajanjem gospodarske javne službe STA (pravice in obveznosti ustanovitelja in družbenika izvaja ministrstvo, pristojno za medije, s katerim STA tudi sklepa pogodbo za financiranje javne službe iz sredstev državnega proračuna),</w:t>
            </w:r>
          </w:p>
          <w:p w14:paraId="42FE8086" w14:textId="77777777" w:rsidR="00680282" w:rsidRPr="00680282" w:rsidRDefault="00680282" w:rsidP="00680282">
            <w:pPr>
              <w:pStyle w:val="Odstavekseznama"/>
              <w:numPr>
                <w:ilvl w:val="0"/>
                <w:numId w:val="5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po predlogu zakona ministrstvo tudi pripravlja poziv za imenovanje članov nadzornega sveta in predloge za akte, ki jih potrjuje vlada (cenik storitev za naročnike).</w:t>
            </w:r>
          </w:p>
          <w:p w14:paraId="2E90C636" w14:textId="77777777" w:rsidR="001B2B27" w:rsidRPr="000556D1" w:rsidRDefault="001B2B27"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0556D1" w:rsidRPr="000556D1" w14:paraId="32AFB6E4" w14:textId="77777777" w:rsidTr="005940FE">
        <w:tc>
          <w:tcPr>
            <w:tcW w:w="9163" w:type="dxa"/>
            <w:gridSpan w:val="4"/>
          </w:tcPr>
          <w:p w14:paraId="377C32A5" w14:textId="77777777" w:rsidR="00AE1F83" w:rsidRPr="000556D1"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6. Presoja posledic za:</w:t>
            </w:r>
          </w:p>
        </w:tc>
      </w:tr>
      <w:tr w:rsidR="000556D1" w:rsidRPr="000556D1" w14:paraId="26E07F48" w14:textId="77777777" w:rsidTr="005940FE">
        <w:tc>
          <w:tcPr>
            <w:tcW w:w="1448" w:type="dxa"/>
          </w:tcPr>
          <w:p w14:paraId="1A08163B" w14:textId="77777777" w:rsidR="00AE1F83" w:rsidRPr="000556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a)</w:t>
            </w:r>
          </w:p>
        </w:tc>
        <w:tc>
          <w:tcPr>
            <w:tcW w:w="5444" w:type="dxa"/>
            <w:gridSpan w:val="2"/>
          </w:tcPr>
          <w:p w14:paraId="4349A143" w14:textId="77777777" w:rsidR="00AE1F83" w:rsidRPr="000556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javnofinančna sredstva nad 40.000 EUR v tekočem in naslednjih treh letih</w:t>
            </w:r>
          </w:p>
        </w:tc>
        <w:tc>
          <w:tcPr>
            <w:tcW w:w="2271" w:type="dxa"/>
            <w:vAlign w:val="center"/>
          </w:tcPr>
          <w:p w14:paraId="7ABC5A48" w14:textId="748FC62B" w:rsidR="00AE1F83" w:rsidRPr="000556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0556D1">
              <w:rPr>
                <w:rFonts w:ascii="Arial" w:eastAsia="Times New Roman" w:hAnsi="Arial" w:cs="Arial"/>
                <w:sz w:val="20"/>
                <w:szCs w:val="20"/>
                <w:lang w:eastAsia="sl-SI"/>
              </w:rPr>
              <w:t>DA</w:t>
            </w:r>
          </w:p>
        </w:tc>
      </w:tr>
      <w:tr w:rsidR="000556D1" w:rsidRPr="000556D1" w14:paraId="123C49AE" w14:textId="77777777" w:rsidTr="005940FE">
        <w:tc>
          <w:tcPr>
            <w:tcW w:w="1448" w:type="dxa"/>
          </w:tcPr>
          <w:p w14:paraId="0D7FC234" w14:textId="77777777" w:rsidR="00AE1F83" w:rsidRPr="000556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b)</w:t>
            </w:r>
          </w:p>
        </w:tc>
        <w:tc>
          <w:tcPr>
            <w:tcW w:w="5444" w:type="dxa"/>
            <w:gridSpan w:val="2"/>
          </w:tcPr>
          <w:p w14:paraId="7949FE95" w14:textId="77777777" w:rsidR="00AE1F83" w:rsidRPr="000556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bCs/>
                <w:sz w:val="20"/>
                <w:szCs w:val="20"/>
                <w:lang w:eastAsia="sl-SI"/>
              </w:rPr>
              <w:t>usklajenost slovenskega pravnega reda s pravnim redom Evropske unije</w:t>
            </w:r>
          </w:p>
        </w:tc>
        <w:tc>
          <w:tcPr>
            <w:tcW w:w="2271" w:type="dxa"/>
            <w:vAlign w:val="center"/>
          </w:tcPr>
          <w:p w14:paraId="26B89517" w14:textId="49569CED" w:rsidR="00AE1F83" w:rsidRPr="000556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0556D1">
              <w:rPr>
                <w:rFonts w:ascii="Arial" w:eastAsia="Times New Roman" w:hAnsi="Arial" w:cs="Arial"/>
                <w:sz w:val="20"/>
                <w:szCs w:val="20"/>
                <w:lang w:eastAsia="sl-SI"/>
              </w:rPr>
              <w:t>NE</w:t>
            </w:r>
          </w:p>
        </w:tc>
      </w:tr>
      <w:tr w:rsidR="000556D1" w:rsidRPr="000556D1" w14:paraId="7D09CD9C" w14:textId="77777777" w:rsidTr="005940FE">
        <w:tc>
          <w:tcPr>
            <w:tcW w:w="1448" w:type="dxa"/>
          </w:tcPr>
          <w:p w14:paraId="2DE36623" w14:textId="77777777" w:rsidR="00AE1F83" w:rsidRPr="000556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c)</w:t>
            </w:r>
          </w:p>
        </w:tc>
        <w:tc>
          <w:tcPr>
            <w:tcW w:w="5444" w:type="dxa"/>
            <w:gridSpan w:val="2"/>
          </w:tcPr>
          <w:p w14:paraId="07D222F6" w14:textId="77777777" w:rsidR="00AE1F83" w:rsidRPr="000556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sz w:val="20"/>
                <w:szCs w:val="20"/>
                <w:lang w:eastAsia="sl-SI"/>
              </w:rPr>
              <w:t>administrativne posledice</w:t>
            </w:r>
          </w:p>
        </w:tc>
        <w:tc>
          <w:tcPr>
            <w:tcW w:w="2271" w:type="dxa"/>
            <w:vAlign w:val="center"/>
          </w:tcPr>
          <w:p w14:paraId="2393ED78" w14:textId="6FFF9391" w:rsidR="00AE1F83" w:rsidRPr="000556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NE</w:t>
            </w:r>
          </w:p>
        </w:tc>
      </w:tr>
      <w:tr w:rsidR="000556D1" w:rsidRPr="000556D1" w14:paraId="4A910492" w14:textId="77777777" w:rsidTr="005940FE">
        <w:tc>
          <w:tcPr>
            <w:tcW w:w="1448" w:type="dxa"/>
          </w:tcPr>
          <w:p w14:paraId="7C21E2A3" w14:textId="77777777" w:rsidR="00AE1F83" w:rsidRPr="000556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lastRenderedPageBreak/>
              <w:t>č)</w:t>
            </w:r>
          </w:p>
        </w:tc>
        <w:tc>
          <w:tcPr>
            <w:tcW w:w="5444" w:type="dxa"/>
            <w:gridSpan w:val="2"/>
          </w:tcPr>
          <w:p w14:paraId="3B0088EB" w14:textId="77777777" w:rsidR="00AE1F83" w:rsidRPr="000556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0556D1">
              <w:rPr>
                <w:rFonts w:ascii="Arial" w:eastAsia="Times New Roman" w:hAnsi="Arial" w:cs="Arial"/>
                <w:sz w:val="20"/>
                <w:szCs w:val="20"/>
                <w:lang w:eastAsia="sl-SI"/>
              </w:rPr>
              <w:t>gospodarstvo, zlasti</w:t>
            </w:r>
            <w:r w:rsidRPr="000556D1">
              <w:rPr>
                <w:rFonts w:ascii="Arial" w:eastAsia="Times New Roman" w:hAnsi="Arial" w:cs="Arial"/>
                <w:bCs/>
                <w:sz w:val="20"/>
                <w:szCs w:val="20"/>
                <w:lang w:eastAsia="sl-SI"/>
              </w:rPr>
              <w:t xml:space="preserve"> mala in srednja podjetja ter konkurenčnost podjetij</w:t>
            </w:r>
          </w:p>
        </w:tc>
        <w:tc>
          <w:tcPr>
            <w:tcW w:w="2271" w:type="dxa"/>
            <w:vAlign w:val="center"/>
          </w:tcPr>
          <w:p w14:paraId="1E916309" w14:textId="3E8AC4BB" w:rsidR="00AE1F83" w:rsidRPr="000556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0556D1">
              <w:rPr>
                <w:rFonts w:ascii="Arial" w:eastAsia="Times New Roman" w:hAnsi="Arial" w:cs="Arial"/>
                <w:sz w:val="20"/>
                <w:szCs w:val="20"/>
                <w:lang w:eastAsia="sl-SI"/>
              </w:rPr>
              <w:t>NE</w:t>
            </w:r>
          </w:p>
        </w:tc>
      </w:tr>
      <w:tr w:rsidR="000556D1" w:rsidRPr="000556D1" w14:paraId="618377B0" w14:textId="77777777" w:rsidTr="005940FE">
        <w:tc>
          <w:tcPr>
            <w:tcW w:w="1448" w:type="dxa"/>
          </w:tcPr>
          <w:p w14:paraId="386926A3" w14:textId="77777777" w:rsidR="00AE1F83" w:rsidRPr="000556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d)</w:t>
            </w:r>
          </w:p>
        </w:tc>
        <w:tc>
          <w:tcPr>
            <w:tcW w:w="5444" w:type="dxa"/>
            <w:gridSpan w:val="2"/>
          </w:tcPr>
          <w:p w14:paraId="34FC0DA3" w14:textId="77777777" w:rsidR="00AE1F83" w:rsidRPr="000556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0556D1">
              <w:rPr>
                <w:rFonts w:ascii="Arial" w:eastAsia="Times New Roman" w:hAnsi="Arial" w:cs="Arial"/>
                <w:bCs/>
                <w:sz w:val="20"/>
                <w:szCs w:val="20"/>
                <w:lang w:eastAsia="sl-SI"/>
              </w:rPr>
              <w:t>okolje, vključno s prostorskimi in varstvenimi vidiki</w:t>
            </w:r>
          </w:p>
        </w:tc>
        <w:tc>
          <w:tcPr>
            <w:tcW w:w="2271" w:type="dxa"/>
            <w:vAlign w:val="center"/>
          </w:tcPr>
          <w:p w14:paraId="44A3F890" w14:textId="4A8D3A4F" w:rsidR="00AE1F83" w:rsidRPr="000556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0556D1">
              <w:rPr>
                <w:rFonts w:ascii="Arial" w:eastAsia="Times New Roman" w:hAnsi="Arial" w:cs="Arial"/>
                <w:sz w:val="20"/>
                <w:szCs w:val="20"/>
                <w:lang w:eastAsia="sl-SI"/>
              </w:rPr>
              <w:t>NE</w:t>
            </w:r>
          </w:p>
        </w:tc>
      </w:tr>
      <w:tr w:rsidR="000556D1" w:rsidRPr="000556D1" w14:paraId="28CC2753" w14:textId="77777777" w:rsidTr="005940FE">
        <w:tc>
          <w:tcPr>
            <w:tcW w:w="1448" w:type="dxa"/>
          </w:tcPr>
          <w:p w14:paraId="0B9390CE" w14:textId="77777777" w:rsidR="00AE1F83" w:rsidRPr="000556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e)</w:t>
            </w:r>
          </w:p>
        </w:tc>
        <w:tc>
          <w:tcPr>
            <w:tcW w:w="5444" w:type="dxa"/>
            <w:gridSpan w:val="2"/>
          </w:tcPr>
          <w:p w14:paraId="3726D799" w14:textId="77777777" w:rsidR="00AE1F83" w:rsidRPr="000556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0556D1">
              <w:rPr>
                <w:rFonts w:ascii="Arial" w:eastAsia="Times New Roman" w:hAnsi="Arial" w:cs="Arial"/>
                <w:bCs/>
                <w:sz w:val="20"/>
                <w:szCs w:val="20"/>
                <w:lang w:eastAsia="sl-SI"/>
              </w:rPr>
              <w:t>socialno področje</w:t>
            </w:r>
          </w:p>
        </w:tc>
        <w:tc>
          <w:tcPr>
            <w:tcW w:w="2271" w:type="dxa"/>
            <w:vAlign w:val="center"/>
          </w:tcPr>
          <w:p w14:paraId="6829DB3A" w14:textId="496B2508" w:rsidR="00AE1F83" w:rsidRPr="000556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0556D1">
              <w:rPr>
                <w:rFonts w:ascii="Arial" w:eastAsia="Times New Roman" w:hAnsi="Arial" w:cs="Arial"/>
                <w:sz w:val="20"/>
                <w:szCs w:val="20"/>
                <w:lang w:eastAsia="sl-SI"/>
              </w:rPr>
              <w:t>NE</w:t>
            </w:r>
          </w:p>
        </w:tc>
      </w:tr>
      <w:tr w:rsidR="000556D1" w:rsidRPr="000556D1" w14:paraId="70231DC1" w14:textId="77777777" w:rsidTr="005940FE">
        <w:tc>
          <w:tcPr>
            <w:tcW w:w="1448" w:type="dxa"/>
            <w:tcBorders>
              <w:bottom w:val="single" w:sz="4" w:space="0" w:color="auto"/>
            </w:tcBorders>
          </w:tcPr>
          <w:p w14:paraId="3B0D5A2B" w14:textId="77777777" w:rsidR="00AE1F83" w:rsidRPr="000556D1"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f)</w:t>
            </w:r>
          </w:p>
        </w:tc>
        <w:tc>
          <w:tcPr>
            <w:tcW w:w="5444" w:type="dxa"/>
            <w:gridSpan w:val="2"/>
            <w:tcBorders>
              <w:bottom w:val="single" w:sz="4" w:space="0" w:color="auto"/>
            </w:tcBorders>
          </w:tcPr>
          <w:p w14:paraId="0A48F43F" w14:textId="77777777" w:rsidR="00AE1F83" w:rsidRPr="000556D1"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0556D1">
              <w:rPr>
                <w:rFonts w:ascii="Arial" w:eastAsia="Times New Roman" w:hAnsi="Arial" w:cs="Arial"/>
                <w:bCs/>
                <w:sz w:val="20"/>
                <w:szCs w:val="20"/>
                <w:lang w:eastAsia="sl-SI"/>
              </w:rPr>
              <w:t>dokumente razvojnega načrtovanja:</w:t>
            </w:r>
          </w:p>
          <w:p w14:paraId="2BCED973" w14:textId="77777777" w:rsidR="00AE1F83" w:rsidRPr="000556D1" w:rsidRDefault="00AE1F83" w:rsidP="00340CD5">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0556D1">
              <w:rPr>
                <w:rFonts w:ascii="Arial" w:eastAsia="Times New Roman" w:hAnsi="Arial" w:cs="Arial"/>
                <w:bCs/>
                <w:sz w:val="20"/>
                <w:szCs w:val="20"/>
                <w:lang w:eastAsia="sl-SI"/>
              </w:rPr>
              <w:t>nacionalne dokumente razvojnega načrtovanja</w:t>
            </w:r>
          </w:p>
          <w:p w14:paraId="3978CBF9" w14:textId="77777777" w:rsidR="00AE1F83" w:rsidRPr="000556D1" w:rsidRDefault="00AE1F83" w:rsidP="00340CD5">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0556D1">
              <w:rPr>
                <w:rFonts w:ascii="Arial" w:eastAsia="Times New Roman" w:hAnsi="Arial" w:cs="Arial"/>
                <w:bCs/>
                <w:sz w:val="20"/>
                <w:szCs w:val="20"/>
                <w:lang w:eastAsia="sl-SI"/>
              </w:rPr>
              <w:t>razvojne politike na ravni programov po strukturi razvojne klasifikacije programskega proračuna</w:t>
            </w:r>
          </w:p>
          <w:p w14:paraId="6A35D5F6" w14:textId="77777777" w:rsidR="00AE1F83" w:rsidRPr="000556D1" w:rsidRDefault="00AE1F83" w:rsidP="00340CD5">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0556D1">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2E5E3BA6" w14:textId="2EAA74C5" w:rsidR="00AE1F83" w:rsidRPr="000556D1"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0556D1">
              <w:rPr>
                <w:rFonts w:ascii="Arial" w:eastAsia="Times New Roman" w:hAnsi="Arial" w:cs="Arial"/>
                <w:sz w:val="20"/>
                <w:szCs w:val="20"/>
                <w:lang w:eastAsia="sl-SI"/>
              </w:rPr>
              <w:t>NE</w:t>
            </w:r>
          </w:p>
        </w:tc>
      </w:tr>
      <w:tr w:rsidR="000556D1" w:rsidRPr="000556D1" w14:paraId="6EC3BC99" w14:textId="77777777" w:rsidTr="005940FE">
        <w:tc>
          <w:tcPr>
            <w:tcW w:w="9163" w:type="dxa"/>
            <w:gridSpan w:val="4"/>
            <w:tcBorders>
              <w:top w:val="single" w:sz="4" w:space="0" w:color="auto"/>
              <w:left w:val="single" w:sz="4" w:space="0" w:color="auto"/>
              <w:bottom w:val="single" w:sz="4" w:space="0" w:color="auto"/>
              <w:right w:val="single" w:sz="4" w:space="0" w:color="auto"/>
            </w:tcBorders>
          </w:tcPr>
          <w:p w14:paraId="23D9C970" w14:textId="2CAEB523" w:rsidR="006F7C7C" w:rsidRPr="006F72B0" w:rsidRDefault="00AE1F83" w:rsidP="006F7C7C">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7.a Predstavitev ocene finančnih posledic nad 40.000 EUR:</w:t>
            </w:r>
          </w:p>
          <w:p w14:paraId="2F37123F" w14:textId="7CF5BAA2" w:rsidR="006F7C7C" w:rsidRPr="006F7C7C" w:rsidRDefault="0050399A" w:rsidP="0050399A">
            <w:pPr>
              <w:widowControl w:val="0"/>
              <w:suppressAutoHyphens/>
              <w:overflowPunct w:val="0"/>
              <w:autoSpaceDE w:val="0"/>
              <w:autoSpaceDN w:val="0"/>
              <w:adjustRightInd w:val="0"/>
              <w:spacing w:after="0" w:line="260" w:lineRule="exact"/>
              <w:jc w:val="both"/>
              <w:textAlignment w:val="baseline"/>
              <w:outlineLvl w:val="3"/>
            </w:pPr>
            <w:r w:rsidRPr="0050399A">
              <w:rPr>
                <w:rFonts w:ascii="Arial" w:eastAsia="Times New Roman" w:hAnsi="Arial" w:cs="Arial"/>
                <w:bCs/>
                <w:sz w:val="20"/>
                <w:szCs w:val="20"/>
                <w:lang w:eastAsia="sl-SI"/>
              </w:rPr>
              <w:t>Sredstva bodo zagotovljena na proračunski postavki 5285 Slovenska tiskovna agencija, in sicer za leto 2025 v predvideni višini 2.478.000,00 EUR in za leto 2026 v predvideni višini 2.533.000,00 EUR.</w:t>
            </w:r>
          </w:p>
        </w:tc>
      </w:tr>
    </w:tbl>
    <w:p w14:paraId="66271EE2" w14:textId="77777777" w:rsidR="00AE1F83" w:rsidRPr="000556D1"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0556D1" w:rsidRPr="000556D1" w14:paraId="6582D1F1" w14:textId="77777777" w:rsidTr="005940F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05D8B420" w14:textId="77777777" w:rsidR="00AE1F83" w:rsidRPr="000556D1"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0556D1">
              <w:rPr>
                <w:rFonts w:ascii="Arial" w:eastAsia="Times New Roman" w:hAnsi="Arial" w:cs="Arial"/>
                <w:b/>
                <w:kern w:val="32"/>
                <w:sz w:val="20"/>
                <w:szCs w:val="20"/>
                <w:lang w:eastAsia="sl-SI"/>
              </w:rPr>
              <w:lastRenderedPageBreak/>
              <w:t>I. Ocena finančnih posledic, ki niso načrtovane v sprejetem proračunu</w:t>
            </w:r>
          </w:p>
        </w:tc>
      </w:tr>
      <w:tr w:rsidR="000556D1" w:rsidRPr="000556D1" w14:paraId="7758DC4D" w14:textId="77777777" w:rsidTr="005940FE">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6BCEBBB" w14:textId="77777777" w:rsidR="00AE1F83" w:rsidRPr="000556D1"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8AC5553"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06523CAE"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EE8580"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2884525F"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t + 3</w:t>
            </w:r>
          </w:p>
        </w:tc>
      </w:tr>
      <w:tr w:rsidR="000556D1" w:rsidRPr="000556D1" w14:paraId="5A2B88B1"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708755A" w14:textId="77777777" w:rsidR="00AE1F83" w:rsidRPr="000556D1" w:rsidRDefault="00AE1F83" w:rsidP="00AE1F83">
            <w:pPr>
              <w:widowControl w:val="0"/>
              <w:spacing w:after="0" w:line="260" w:lineRule="exact"/>
              <w:rPr>
                <w:rFonts w:ascii="Arial" w:eastAsia="Times New Roman" w:hAnsi="Arial" w:cs="Arial"/>
                <w:bCs/>
                <w:sz w:val="20"/>
                <w:szCs w:val="20"/>
              </w:rPr>
            </w:pPr>
            <w:r w:rsidRPr="000556D1">
              <w:rPr>
                <w:rFonts w:ascii="Arial" w:eastAsia="Times New Roman" w:hAnsi="Arial" w:cs="Arial"/>
                <w:bCs/>
                <w:sz w:val="20"/>
                <w:szCs w:val="20"/>
              </w:rPr>
              <w:t>Predvideno povečanje (+) ali zmanjšanje (</w:t>
            </w:r>
            <w:r w:rsidRPr="000556D1">
              <w:rPr>
                <w:rFonts w:ascii="Arial" w:eastAsia="Times New Roman" w:hAnsi="Arial" w:cs="Arial"/>
                <w:b/>
                <w:sz w:val="20"/>
                <w:szCs w:val="20"/>
              </w:rPr>
              <w:t>–</w:t>
            </w:r>
            <w:r w:rsidRPr="000556D1">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8ACF72"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A45026A"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47A4040"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0FFA361"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0556D1" w:rsidRPr="000556D1" w14:paraId="58DB3083"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327E0F1" w14:textId="77777777" w:rsidR="00AE1F83" w:rsidRPr="000556D1" w:rsidRDefault="00AE1F83" w:rsidP="00AE1F83">
            <w:pPr>
              <w:widowControl w:val="0"/>
              <w:spacing w:after="0" w:line="260" w:lineRule="exact"/>
              <w:rPr>
                <w:rFonts w:ascii="Arial" w:eastAsia="Times New Roman" w:hAnsi="Arial" w:cs="Arial"/>
                <w:bCs/>
                <w:sz w:val="20"/>
                <w:szCs w:val="20"/>
              </w:rPr>
            </w:pPr>
            <w:r w:rsidRPr="000556D1">
              <w:rPr>
                <w:rFonts w:ascii="Arial" w:eastAsia="Times New Roman" w:hAnsi="Arial" w:cs="Arial"/>
                <w:bCs/>
                <w:sz w:val="20"/>
                <w:szCs w:val="20"/>
              </w:rPr>
              <w:t>Predvideno povečanje (+) ali zmanjšanje (</w:t>
            </w:r>
            <w:r w:rsidRPr="000556D1">
              <w:rPr>
                <w:rFonts w:ascii="Arial" w:eastAsia="Times New Roman" w:hAnsi="Arial" w:cs="Arial"/>
                <w:b/>
                <w:sz w:val="20"/>
                <w:szCs w:val="20"/>
              </w:rPr>
              <w:t>–</w:t>
            </w:r>
            <w:r w:rsidRPr="000556D1">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BED53F2"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ABA2EF4"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3A7F76B"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DCBA73B"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0556D1" w:rsidRPr="000556D1" w14:paraId="088BE116"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BE106A0" w14:textId="77777777" w:rsidR="00AE1F83" w:rsidRPr="000556D1" w:rsidRDefault="00AE1F83" w:rsidP="00AE1F83">
            <w:pPr>
              <w:widowControl w:val="0"/>
              <w:spacing w:after="0" w:line="260" w:lineRule="exact"/>
              <w:rPr>
                <w:rFonts w:ascii="Arial" w:eastAsia="Times New Roman" w:hAnsi="Arial" w:cs="Arial"/>
                <w:bCs/>
                <w:sz w:val="20"/>
                <w:szCs w:val="20"/>
              </w:rPr>
            </w:pPr>
            <w:r w:rsidRPr="000556D1">
              <w:rPr>
                <w:rFonts w:ascii="Arial" w:eastAsia="Times New Roman" w:hAnsi="Arial" w:cs="Arial"/>
                <w:bCs/>
                <w:sz w:val="20"/>
                <w:szCs w:val="20"/>
              </w:rPr>
              <w:t>Predvideno povečanje (+) ali zmanjšanje (</w:t>
            </w:r>
            <w:r w:rsidRPr="000556D1">
              <w:rPr>
                <w:rFonts w:ascii="Arial" w:eastAsia="Times New Roman" w:hAnsi="Arial" w:cs="Arial"/>
                <w:b/>
                <w:sz w:val="20"/>
                <w:szCs w:val="20"/>
              </w:rPr>
              <w:t>–</w:t>
            </w:r>
            <w:r w:rsidRPr="000556D1">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2C81DB0" w14:textId="77777777" w:rsidR="00AE1F83" w:rsidRPr="000556D1"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227C2A0" w14:textId="77777777" w:rsidR="00AE1F83" w:rsidRPr="000556D1"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625E3A" w14:textId="77777777" w:rsidR="00AE1F83" w:rsidRPr="000556D1"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AC59256" w14:textId="77777777" w:rsidR="00AE1F83" w:rsidRPr="000556D1" w:rsidRDefault="00AE1F83" w:rsidP="00AE1F83">
            <w:pPr>
              <w:widowControl w:val="0"/>
              <w:spacing w:after="0" w:line="260" w:lineRule="exact"/>
              <w:jc w:val="center"/>
              <w:rPr>
                <w:rFonts w:ascii="Arial" w:eastAsia="Times New Roman" w:hAnsi="Arial" w:cs="Arial"/>
                <w:sz w:val="20"/>
                <w:szCs w:val="20"/>
              </w:rPr>
            </w:pPr>
          </w:p>
        </w:tc>
      </w:tr>
      <w:tr w:rsidR="000556D1" w:rsidRPr="000556D1" w14:paraId="29A9251D" w14:textId="77777777" w:rsidTr="005940FE">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946B592" w14:textId="77777777" w:rsidR="00AE1F83" w:rsidRPr="000556D1" w:rsidRDefault="00AE1F83" w:rsidP="00AE1F83">
            <w:pPr>
              <w:widowControl w:val="0"/>
              <w:spacing w:after="0" w:line="260" w:lineRule="exact"/>
              <w:rPr>
                <w:rFonts w:ascii="Arial" w:eastAsia="Times New Roman" w:hAnsi="Arial" w:cs="Arial"/>
                <w:bCs/>
                <w:sz w:val="20"/>
                <w:szCs w:val="20"/>
              </w:rPr>
            </w:pPr>
            <w:r w:rsidRPr="000556D1">
              <w:rPr>
                <w:rFonts w:ascii="Arial" w:eastAsia="Times New Roman" w:hAnsi="Arial" w:cs="Arial"/>
                <w:bCs/>
                <w:sz w:val="20"/>
                <w:szCs w:val="20"/>
              </w:rPr>
              <w:t>Predvideno povečanje (+) ali zmanjšanje (</w:t>
            </w:r>
            <w:r w:rsidRPr="000556D1">
              <w:rPr>
                <w:rFonts w:ascii="Arial" w:eastAsia="Times New Roman" w:hAnsi="Arial" w:cs="Arial"/>
                <w:b/>
                <w:sz w:val="20"/>
                <w:szCs w:val="20"/>
              </w:rPr>
              <w:t>–</w:t>
            </w:r>
            <w:r w:rsidRPr="000556D1">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8B0A52A" w14:textId="77777777" w:rsidR="00AE1F83" w:rsidRPr="000556D1"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BBD114E" w14:textId="77777777" w:rsidR="00AE1F83" w:rsidRPr="000556D1"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F4D9708" w14:textId="77777777" w:rsidR="00AE1F83" w:rsidRPr="000556D1"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EA7E281" w14:textId="77777777" w:rsidR="00AE1F83" w:rsidRPr="000556D1" w:rsidRDefault="00AE1F83" w:rsidP="00AE1F83">
            <w:pPr>
              <w:widowControl w:val="0"/>
              <w:spacing w:after="0" w:line="260" w:lineRule="exact"/>
              <w:jc w:val="center"/>
              <w:rPr>
                <w:rFonts w:ascii="Arial" w:eastAsia="Times New Roman" w:hAnsi="Arial" w:cs="Arial"/>
                <w:sz w:val="20"/>
                <w:szCs w:val="20"/>
              </w:rPr>
            </w:pPr>
          </w:p>
        </w:tc>
      </w:tr>
      <w:tr w:rsidR="000556D1" w:rsidRPr="000556D1" w14:paraId="1E70D875"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901907E" w14:textId="77777777" w:rsidR="00AE1F83" w:rsidRPr="000556D1" w:rsidRDefault="00AE1F83" w:rsidP="00AE1F83">
            <w:pPr>
              <w:widowControl w:val="0"/>
              <w:spacing w:after="0" w:line="260" w:lineRule="exact"/>
              <w:rPr>
                <w:rFonts w:ascii="Arial" w:eastAsia="Times New Roman" w:hAnsi="Arial" w:cs="Arial"/>
                <w:bCs/>
                <w:sz w:val="20"/>
                <w:szCs w:val="20"/>
              </w:rPr>
            </w:pPr>
            <w:r w:rsidRPr="000556D1">
              <w:rPr>
                <w:rFonts w:ascii="Arial" w:eastAsia="Times New Roman" w:hAnsi="Arial" w:cs="Arial"/>
                <w:bCs/>
                <w:sz w:val="20"/>
                <w:szCs w:val="20"/>
              </w:rPr>
              <w:t>Predvideno povečanje (+) ali zmanjšanje (</w:t>
            </w:r>
            <w:r w:rsidRPr="000556D1">
              <w:rPr>
                <w:rFonts w:ascii="Arial" w:eastAsia="Times New Roman" w:hAnsi="Arial" w:cs="Arial"/>
                <w:b/>
                <w:sz w:val="20"/>
                <w:szCs w:val="20"/>
              </w:rPr>
              <w:t>–</w:t>
            </w:r>
            <w:r w:rsidRPr="000556D1">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C110C23"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50B76CE"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3D97961"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9124F17" w14:textId="77777777" w:rsidR="00AE1F83" w:rsidRPr="000556D1"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0556D1" w:rsidRPr="000556D1" w14:paraId="550EFBA8" w14:textId="77777777"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A2CD5B2" w14:textId="77777777" w:rsidR="00AE1F83" w:rsidRPr="000556D1"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0556D1">
              <w:rPr>
                <w:rFonts w:ascii="Arial" w:eastAsia="Times New Roman" w:hAnsi="Arial" w:cs="Arial"/>
                <w:b/>
                <w:kern w:val="32"/>
                <w:sz w:val="20"/>
                <w:szCs w:val="20"/>
                <w:lang w:eastAsia="sl-SI"/>
              </w:rPr>
              <w:t>II. Finančne posledice za državni proračun</w:t>
            </w:r>
          </w:p>
        </w:tc>
      </w:tr>
      <w:tr w:rsidR="000556D1" w:rsidRPr="000556D1" w14:paraId="3DAED2BF" w14:textId="77777777"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AD94EBF" w14:textId="77777777" w:rsidR="00AE1F83" w:rsidRPr="000556D1"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0556D1">
              <w:rPr>
                <w:rFonts w:ascii="Arial" w:eastAsia="Times New Roman" w:hAnsi="Arial" w:cs="Arial"/>
                <w:b/>
                <w:kern w:val="32"/>
                <w:sz w:val="20"/>
                <w:szCs w:val="20"/>
                <w:lang w:eastAsia="sl-SI"/>
              </w:rPr>
              <w:t>II.a</w:t>
            </w:r>
            <w:proofErr w:type="spellEnd"/>
            <w:r w:rsidRPr="000556D1">
              <w:rPr>
                <w:rFonts w:ascii="Arial" w:eastAsia="Times New Roman" w:hAnsi="Arial" w:cs="Arial"/>
                <w:b/>
                <w:kern w:val="32"/>
                <w:sz w:val="20"/>
                <w:szCs w:val="20"/>
                <w:lang w:eastAsia="sl-SI"/>
              </w:rPr>
              <w:t xml:space="preserve"> Pravice porabe za izvedbo predlaganih rešitev so zagotovljene:</w:t>
            </w:r>
          </w:p>
        </w:tc>
      </w:tr>
      <w:tr w:rsidR="000556D1" w:rsidRPr="000556D1" w14:paraId="3435AC3F" w14:textId="77777777" w:rsidTr="005940F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6D7CFA9"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0468446"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C4D5143"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D335D64"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692AE4E"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Znesek za t + 1</w:t>
            </w:r>
          </w:p>
        </w:tc>
      </w:tr>
      <w:tr w:rsidR="0050399A" w:rsidRPr="000556D1" w14:paraId="410B936D" w14:textId="77777777" w:rsidTr="005940FE">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0A1DB26C" w14:textId="74988200" w:rsidR="0050399A" w:rsidRPr="0050399A" w:rsidRDefault="0050399A" w:rsidP="0050399A">
            <w:pPr>
              <w:widowControl w:val="0"/>
              <w:tabs>
                <w:tab w:val="left" w:pos="360"/>
              </w:tabs>
              <w:spacing w:after="0" w:line="260" w:lineRule="exact"/>
              <w:outlineLvl w:val="0"/>
              <w:rPr>
                <w:rFonts w:ascii="Arial" w:eastAsia="Times New Roman" w:hAnsi="Arial" w:cs="Arial"/>
                <w:bCs/>
                <w:kern w:val="32"/>
                <w:sz w:val="20"/>
                <w:szCs w:val="20"/>
                <w:lang w:eastAsia="sl-SI"/>
              </w:rPr>
            </w:pPr>
            <w:r w:rsidRPr="0050399A">
              <w:rPr>
                <w:rFonts w:ascii="Arial" w:eastAsia="Times New Roman" w:hAnsi="Arial" w:cs="Arial"/>
                <w:bCs/>
                <w:kern w:val="32"/>
                <w:sz w:val="20"/>
                <w:szCs w:val="20"/>
                <w:lang w:eastAsia="sl-SI"/>
              </w:rPr>
              <w:t>Slovenska tiskovna agencija</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052A24A" w14:textId="19C037F5" w:rsidR="0050399A" w:rsidRPr="0050399A" w:rsidRDefault="0050399A" w:rsidP="0050399A">
            <w:pPr>
              <w:widowControl w:val="0"/>
              <w:tabs>
                <w:tab w:val="left" w:pos="360"/>
              </w:tabs>
              <w:spacing w:after="0" w:line="260" w:lineRule="exact"/>
              <w:outlineLvl w:val="0"/>
              <w:rPr>
                <w:rFonts w:ascii="Arial" w:eastAsia="Times New Roman" w:hAnsi="Arial" w:cs="Arial"/>
                <w:bCs/>
                <w:kern w:val="32"/>
                <w:sz w:val="20"/>
                <w:szCs w:val="20"/>
                <w:lang w:eastAsia="sl-SI"/>
              </w:rPr>
            </w:pPr>
            <w:r w:rsidRPr="0050399A">
              <w:rPr>
                <w:rFonts w:ascii="Arial" w:hAnsi="Arial" w:cs="Arial"/>
                <w:bCs/>
                <w:sz w:val="20"/>
                <w:szCs w:val="20"/>
              </w:rPr>
              <w:t>1518-20-0006 Komuniciranje z domačimi in tujimi javnostmi</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D28CE8A" w14:textId="7E2F7284" w:rsidR="0050399A" w:rsidRPr="0050399A" w:rsidRDefault="0050399A" w:rsidP="0050399A">
            <w:pPr>
              <w:widowControl w:val="0"/>
              <w:tabs>
                <w:tab w:val="left" w:pos="360"/>
              </w:tabs>
              <w:spacing w:after="0" w:line="260" w:lineRule="exact"/>
              <w:outlineLvl w:val="0"/>
              <w:rPr>
                <w:rFonts w:ascii="Arial" w:eastAsia="Times New Roman" w:hAnsi="Arial" w:cs="Arial"/>
                <w:bCs/>
                <w:kern w:val="32"/>
                <w:sz w:val="20"/>
                <w:szCs w:val="20"/>
                <w:lang w:eastAsia="sl-SI"/>
              </w:rPr>
            </w:pPr>
            <w:r w:rsidRPr="0050399A">
              <w:rPr>
                <w:rFonts w:ascii="Arial" w:eastAsia="Times New Roman" w:hAnsi="Arial" w:cs="Arial"/>
                <w:bCs/>
                <w:kern w:val="32"/>
                <w:sz w:val="20"/>
                <w:szCs w:val="20"/>
                <w:lang w:eastAsia="sl-SI"/>
              </w:rPr>
              <w:t>PP 5285 Slovenska tiskovna agencija</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1888648" w14:textId="7D491AD9" w:rsidR="0050399A" w:rsidRPr="0050399A" w:rsidRDefault="0050399A" w:rsidP="0050399A">
            <w:pPr>
              <w:widowControl w:val="0"/>
              <w:tabs>
                <w:tab w:val="left" w:pos="360"/>
              </w:tabs>
              <w:spacing w:after="0" w:line="260" w:lineRule="exact"/>
              <w:outlineLvl w:val="0"/>
              <w:rPr>
                <w:rFonts w:ascii="Arial" w:eastAsia="Times New Roman" w:hAnsi="Arial" w:cs="Arial"/>
                <w:bCs/>
                <w:kern w:val="32"/>
                <w:sz w:val="20"/>
                <w:szCs w:val="20"/>
                <w:lang w:eastAsia="sl-SI"/>
              </w:rPr>
            </w:pPr>
            <w:r w:rsidRPr="0050399A">
              <w:rPr>
                <w:rFonts w:ascii="Arial" w:eastAsia="Times New Roman" w:hAnsi="Arial" w:cs="Arial"/>
                <w:bCs/>
                <w:kern w:val="32"/>
                <w:sz w:val="20"/>
                <w:szCs w:val="20"/>
                <w:lang w:eastAsia="sl-SI"/>
              </w:rPr>
              <w:t>2.397.000</w:t>
            </w:r>
          </w:p>
        </w:tc>
        <w:tc>
          <w:tcPr>
            <w:tcW w:w="2128" w:type="dxa"/>
            <w:tcBorders>
              <w:top w:val="single" w:sz="4" w:space="0" w:color="auto"/>
              <w:left w:val="single" w:sz="4" w:space="0" w:color="auto"/>
              <w:bottom w:val="single" w:sz="4" w:space="0" w:color="auto"/>
              <w:right w:val="single" w:sz="4" w:space="0" w:color="auto"/>
            </w:tcBorders>
            <w:vAlign w:val="center"/>
          </w:tcPr>
          <w:p w14:paraId="7D9465A0" w14:textId="7898026C" w:rsidR="0050399A" w:rsidRPr="0050399A" w:rsidRDefault="0050399A" w:rsidP="0050399A">
            <w:pPr>
              <w:widowControl w:val="0"/>
              <w:tabs>
                <w:tab w:val="left" w:pos="360"/>
              </w:tabs>
              <w:spacing w:after="0" w:line="260" w:lineRule="exact"/>
              <w:outlineLvl w:val="0"/>
              <w:rPr>
                <w:rFonts w:ascii="Arial" w:eastAsia="Times New Roman" w:hAnsi="Arial" w:cs="Arial"/>
                <w:bCs/>
                <w:kern w:val="32"/>
                <w:sz w:val="20"/>
                <w:szCs w:val="20"/>
                <w:lang w:eastAsia="sl-SI"/>
              </w:rPr>
            </w:pPr>
            <w:r w:rsidRPr="0050399A">
              <w:rPr>
                <w:rFonts w:ascii="Arial" w:eastAsia="Times New Roman" w:hAnsi="Arial" w:cs="Arial"/>
                <w:bCs/>
                <w:kern w:val="32"/>
                <w:sz w:val="20"/>
                <w:szCs w:val="20"/>
                <w:lang w:eastAsia="sl-SI"/>
              </w:rPr>
              <w:t>2.478.000</w:t>
            </w:r>
          </w:p>
        </w:tc>
      </w:tr>
      <w:tr w:rsidR="0050399A" w:rsidRPr="000556D1" w14:paraId="21167CEC" w14:textId="77777777" w:rsidTr="005940F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C7D5B90" w14:textId="77777777" w:rsidR="0050399A" w:rsidRPr="000556D1" w:rsidRDefault="0050399A" w:rsidP="0050399A">
            <w:pPr>
              <w:widowControl w:val="0"/>
              <w:tabs>
                <w:tab w:val="left" w:pos="360"/>
              </w:tabs>
              <w:spacing w:after="0" w:line="260" w:lineRule="exact"/>
              <w:outlineLvl w:val="0"/>
              <w:rPr>
                <w:rFonts w:ascii="Arial" w:eastAsia="Times New Roman" w:hAnsi="Arial" w:cs="Arial"/>
                <w:b/>
                <w:kern w:val="32"/>
                <w:sz w:val="20"/>
                <w:szCs w:val="20"/>
                <w:lang w:eastAsia="sl-SI"/>
              </w:rPr>
            </w:pPr>
            <w:r w:rsidRPr="000556D1">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02E908F" w14:textId="41A6FFB5" w:rsidR="0050399A" w:rsidRPr="0050399A" w:rsidRDefault="0050399A" w:rsidP="0050399A">
            <w:pPr>
              <w:widowControl w:val="0"/>
              <w:spacing w:after="0" w:line="260" w:lineRule="exact"/>
              <w:jc w:val="center"/>
              <w:rPr>
                <w:rFonts w:ascii="Arial" w:eastAsia="Times New Roman" w:hAnsi="Arial" w:cs="Arial"/>
                <w:b/>
                <w:sz w:val="20"/>
                <w:szCs w:val="20"/>
              </w:rPr>
            </w:pPr>
            <w:r w:rsidRPr="0050399A">
              <w:rPr>
                <w:rFonts w:ascii="Arial" w:eastAsia="Times New Roman" w:hAnsi="Arial" w:cs="Arial"/>
                <w:b/>
                <w:sz w:val="20"/>
                <w:szCs w:val="20"/>
              </w:rPr>
              <w:t>2.397.000</w:t>
            </w:r>
          </w:p>
        </w:tc>
        <w:tc>
          <w:tcPr>
            <w:tcW w:w="2128" w:type="dxa"/>
            <w:tcBorders>
              <w:top w:val="single" w:sz="4" w:space="0" w:color="auto"/>
              <w:left w:val="single" w:sz="4" w:space="0" w:color="auto"/>
              <w:bottom w:val="single" w:sz="4" w:space="0" w:color="auto"/>
              <w:right w:val="single" w:sz="4" w:space="0" w:color="auto"/>
            </w:tcBorders>
            <w:vAlign w:val="center"/>
          </w:tcPr>
          <w:p w14:paraId="356C917F" w14:textId="3EACAAAE" w:rsidR="0050399A" w:rsidRPr="0050399A" w:rsidRDefault="0050399A" w:rsidP="0050399A">
            <w:pPr>
              <w:widowControl w:val="0"/>
              <w:tabs>
                <w:tab w:val="left" w:pos="360"/>
              </w:tabs>
              <w:spacing w:after="0" w:line="260" w:lineRule="exact"/>
              <w:outlineLvl w:val="0"/>
              <w:rPr>
                <w:rFonts w:ascii="Arial" w:eastAsia="Times New Roman" w:hAnsi="Arial" w:cs="Arial"/>
                <w:b/>
                <w:kern w:val="32"/>
                <w:sz w:val="20"/>
                <w:szCs w:val="20"/>
                <w:lang w:eastAsia="sl-SI"/>
              </w:rPr>
            </w:pPr>
            <w:r w:rsidRPr="0050399A">
              <w:rPr>
                <w:rFonts w:ascii="Arial" w:eastAsia="Times New Roman" w:hAnsi="Arial" w:cs="Arial"/>
                <w:b/>
                <w:kern w:val="32"/>
                <w:sz w:val="20"/>
                <w:szCs w:val="20"/>
                <w:lang w:eastAsia="sl-SI"/>
              </w:rPr>
              <w:t>2.478.000</w:t>
            </w:r>
          </w:p>
        </w:tc>
      </w:tr>
      <w:tr w:rsidR="000556D1" w:rsidRPr="000556D1" w14:paraId="3655B184" w14:textId="77777777" w:rsidTr="005940F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6C31DA8" w14:textId="77777777" w:rsidR="00AE1F83" w:rsidRPr="000556D1"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0556D1">
              <w:rPr>
                <w:rFonts w:ascii="Arial" w:eastAsia="Times New Roman" w:hAnsi="Arial" w:cs="Arial"/>
                <w:b/>
                <w:kern w:val="32"/>
                <w:sz w:val="20"/>
                <w:szCs w:val="20"/>
                <w:lang w:eastAsia="sl-SI"/>
              </w:rPr>
              <w:t>II.b</w:t>
            </w:r>
            <w:proofErr w:type="spellEnd"/>
            <w:r w:rsidRPr="000556D1">
              <w:rPr>
                <w:rFonts w:ascii="Arial" w:eastAsia="Times New Roman" w:hAnsi="Arial" w:cs="Arial"/>
                <w:b/>
                <w:kern w:val="32"/>
                <w:sz w:val="20"/>
                <w:szCs w:val="20"/>
                <w:lang w:eastAsia="sl-SI"/>
              </w:rPr>
              <w:t xml:space="preserve"> Manjkajoče pravice porabe bodo zagotovljene s prerazporeditvijo:</w:t>
            </w:r>
          </w:p>
        </w:tc>
      </w:tr>
      <w:tr w:rsidR="000556D1" w:rsidRPr="000556D1" w14:paraId="51534A60" w14:textId="77777777" w:rsidTr="005940F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087D59F"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61ADEDF"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FE4EE00"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C8B396F"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64274372" w14:textId="77777777" w:rsidR="00AE1F83" w:rsidRPr="000556D1" w:rsidRDefault="00AE1F83" w:rsidP="00AE1F83">
            <w:pPr>
              <w:widowControl w:val="0"/>
              <w:spacing w:after="0" w:line="260" w:lineRule="exact"/>
              <w:jc w:val="center"/>
              <w:rPr>
                <w:rFonts w:ascii="Arial" w:eastAsia="Times New Roman" w:hAnsi="Arial" w:cs="Arial"/>
                <w:sz w:val="20"/>
                <w:szCs w:val="20"/>
              </w:rPr>
            </w:pPr>
            <w:r w:rsidRPr="000556D1">
              <w:rPr>
                <w:rFonts w:ascii="Arial" w:eastAsia="Times New Roman" w:hAnsi="Arial" w:cs="Arial"/>
                <w:sz w:val="20"/>
                <w:szCs w:val="20"/>
              </w:rPr>
              <w:t xml:space="preserve">Znesek za t + 1 </w:t>
            </w:r>
          </w:p>
        </w:tc>
      </w:tr>
      <w:tr w:rsidR="000556D1" w:rsidRPr="000556D1" w14:paraId="0343FD2B" w14:textId="77777777"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359162D"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BB472E6"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4A89E06"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3C3160E"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E321B09"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556D1" w:rsidRPr="000556D1" w14:paraId="60E4A109" w14:textId="77777777"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2540661"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C859414"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B8E8FC5"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72E3D80"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3FA3588"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556D1" w:rsidRPr="000556D1" w14:paraId="7550C9B6" w14:textId="77777777" w:rsidTr="005940F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3E02AF36" w14:textId="77777777" w:rsidR="00AE1F83" w:rsidRPr="000556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0556D1">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087566" w14:textId="77777777" w:rsidR="00AE1F83" w:rsidRPr="000556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78C882C" w14:textId="77777777" w:rsidR="00AE1F83" w:rsidRPr="000556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0556D1" w:rsidRPr="000556D1" w14:paraId="296A6C20" w14:textId="77777777" w:rsidTr="005940F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7574121" w14:textId="77777777" w:rsidR="00AE1F83" w:rsidRPr="000556D1"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0556D1">
              <w:rPr>
                <w:rFonts w:ascii="Arial" w:eastAsia="Times New Roman" w:hAnsi="Arial" w:cs="Arial"/>
                <w:b/>
                <w:kern w:val="32"/>
                <w:sz w:val="20"/>
                <w:szCs w:val="20"/>
                <w:lang w:eastAsia="sl-SI"/>
              </w:rPr>
              <w:t>II.c</w:t>
            </w:r>
            <w:proofErr w:type="spellEnd"/>
            <w:r w:rsidRPr="000556D1">
              <w:rPr>
                <w:rFonts w:ascii="Arial" w:eastAsia="Times New Roman" w:hAnsi="Arial" w:cs="Arial"/>
                <w:b/>
                <w:kern w:val="32"/>
                <w:sz w:val="20"/>
                <w:szCs w:val="20"/>
                <w:lang w:eastAsia="sl-SI"/>
              </w:rPr>
              <w:t xml:space="preserve"> Načrtovana nadomestitev zmanjšanih prihodkov in povečanih odhodkov proračuna:</w:t>
            </w:r>
          </w:p>
        </w:tc>
      </w:tr>
      <w:tr w:rsidR="000556D1" w:rsidRPr="000556D1" w14:paraId="488913E2" w14:textId="77777777" w:rsidTr="005940FE">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2C2D8FF" w14:textId="77777777" w:rsidR="00AE1F83" w:rsidRPr="000556D1" w:rsidRDefault="00AE1F83" w:rsidP="00AE1F83">
            <w:pPr>
              <w:widowControl w:val="0"/>
              <w:spacing w:after="0" w:line="260" w:lineRule="exact"/>
              <w:ind w:left="-122" w:right="-112"/>
              <w:jc w:val="center"/>
              <w:rPr>
                <w:rFonts w:ascii="Arial" w:eastAsia="Times New Roman" w:hAnsi="Arial" w:cs="Arial"/>
                <w:sz w:val="20"/>
                <w:szCs w:val="20"/>
              </w:rPr>
            </w:pPr>
            <w:r w:rsidRPr="000556D1">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80B9284" w14:textId="77777777" w:rsidR="00AE1F83" w:rsidRPr="000556D1" w:rsidRDefault="00AE1F83" w:rsidP="00AE1F83">
            <w:pPr>
              <w:widowControl w:val="0"/>
              <w:spacing w:after="0" w:line="260" w:lineRule="exact"/>
              <w:ind w:left="-122" w:right="-112"/>
              <w:jc w:val="center"/>
              <w:rPr>
                <w:rFonts w:ascii="Arial" w:eastAsia="Times New Roman" w:hAnsi="Arial" w:cs="Arial"/>
                <w:sz w:val="20"/>
                <w:szCs w:val="20"/>
              </w:rPr>
            </w:pPr>
            <w:r w:rsidRPr="000556D1">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F00B0BD" w14:textId="77777777" w:rsidR="00AE1F83" w:rsidRPr="000556D1" w:rsidRDefault="00AE1F83" w:rsidP="00AE1F83">
            <w:pPr>
              <w:widowControl w:val="0"/>
              <w:spacing w:after="0" w:line="260" w:lineRule="exact"/>
              <w:ind w:left="-122" w:right="-112"/>
              <w:jc w:val="center"/>
              <w:rPr>
                <w:rFonts w:ascii="Arial" w:eastAsia="Times New Roman" w:hAnsi="Arial" w:cs="Arial"/>
                <w:sz w:val="20"/>
                <w:szCs w:val="20"/>
              </w:rPr>
            </w:pPr>
            <w:r w:rsidRPr="000556D1">
              <w:rPr>
                <w:rFonts w:ascii="Arial" w:eastAsia="Times New Roman" w:hAnsi="Arial" w:cs="Arial"/>
                <w:sz w:val="20"/>
                <w:szCs w:val="20"/>
              </w:rPr>
              <w:t>Znesek za t + 1</w:t>
            </w:r>
          </w:p>
        </w:tc>
      </w:tr>
      <w:tr w:rsidR="000556D1" w:rsidRPr="000556D1" w14:paraId="587B53C3"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DCC9B0B"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D64DBF3"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156C2C8"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556D1" w:rsidRPr="000556D1" w14:paraId="3316762D"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E494944"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C8C7EFC"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4F055C0"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556D1" w:rsidRPr="000556D1" w14:paraId="5080DA6D"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FC06480"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2DC7FA2"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0192A84" w14:textId="77777777" w:rsidR="00AE1F83" w:rsidRPr="000556D1"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556D1" w:rsidRPr="000556D1" w14:paraId="5F8BCB4D"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A486495" w14:textId="77777777" w:rsidR="00AE1F83" w:rsidRPr="000556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0556D1">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64791ED" w14:textId="77777777" w:rsidR="00AE1F83" w:rsidRPr="000556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2B61D38" w14:textId="77777777" w:rsidR="00AE1F83" w:rsidRPr="000556D1"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0556D1" w:rsidRPr="000556D1" w14:paraId="0BBD3FFA" w14:textId="77777777" w:rsidTr="0050399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25"/>
        </w:trPr>
        <w:tc>
          <w:tcPr>
            <w:tcW w:w="9200" w:type="dxa"/>
            <w:gridSpan w:val="9"/>
          </w:tcPr>
          <w:p w14:paraId="110340A3" w14:textId="77777777" w:rsidR="00AE1F83" w:rsidRPr="000556D1" w:rsidRDefault="00AE1F83" w:rsidP="00AE1F83">
            <w:pPr>
              <w:widowControl w:val="0"/>
              <w:spacing w:after="0" w:line="260" w:lineRule="exact"/>
              <w:rPr>
                <w:rFonts w:ascii="Arial" w:eastAsia="Times New Roman" w:hAnsi="Arial" w:cs="Arial"/>
                <w:b/>
                <w:sz w:val="20"/>
                <w:szCs w:val="20"/>
              </w:rPr>
            </w:pPr>
            <w:r w:rsidRPr="000556D1">
              <w:rPr>
                <w:rFonts w:ascii="Arial" w:eastAsia="Times New Roman" w:hAnsi="Arial" w:cs="Arial"/>
                <w:b/>
                <w:sz w:val="20"/>
                <w:szCs w:val="20"/>
              </w:rPr>
              <w:t>OBRAZLOŽITEV:</w:t>
            </w:r>
          </w:p>
          <w:p w14:paraId="44D363C3" w14:textId="77777777" w:rsidR="00AE1F83" w:rsidRPr="000556D1"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0556D1">
              <w:rPr>
                <w:rFonts w:ascii="Arial" w:eastAsia="Times New Roman" w:hAnsi="Arial" w:cs="Arial"/>
                <w:b/>
                <w:sz w:val="20"/>
                <w:szCs w:val="20"/>
                <w:lang w:eastAsia="sl-SI"/>
              </w:rPr>
              <w:t>Ocena finančnih posledic, ki niso načrtovane v sprejetem proračunu</w:t>
            </w:r>
          </w:p>
          <w:p w14:paraId="50343966" w14:textId="77777777" w:rsidR="0050399A" w:rsidRPr="00A74F00" w:rsidRDefault="0050399A" w:rsidP="0050399A">
            <w:pPr>
              <w:widowControl w:val="0"/>
              <w:suppressAutoHyphens/>
              <w:spacing w:after="0" w:line="260" w:lineRule="exact"/>
              <w:jc w:val="both"/>
              <w:rPr>
                <w:rFonts w:ascii="Arial" w:eastAsia="Times New Roman" w:hAnsi="Arial" w:cs="Arial"/>
                <w:sz w:val="20"/>
                <w:szCs w:val="20"/>
              </w:rPr>
            </w:pPr>
            <w:r w:rsidRPr="0050399A">
              <w:rPr>
                <w:rFonts w:ascii="Arial" w:eastAsia="Times New Roman" w:hAnsi="Arial" w:cs="Arial"/>
                <w:sz w:val="20"/>
                <w:szCs w:val="20"/>
              </w:rPr>
              <w:t>Jih ni. Finančne posledice so načrtovane.</w:t>
            </w:r>
          </w:p>
          <w:p w14:paraId="5A497C59" w14:textId="77777777" w:rsidR="0050399A" w:rsidRPr="000556D1" w:rsidRDefault="0050399A" w:rsidP="0050399A">
            <w:pPr>
              <w:widowControl w:val="0"/>
              <w:spacing w:after="0" w:line="260" w:lineRule="exact"/>
              <w:rPr>
                <w:rFonts w:ascii="Arial" w:eastAsia="Times New Roman" w:hAnsi="Arial" w:cs="Arial"/>
                <w:sz w:val="20"/>
                <w:szCs w:val="20"/>
                <w:lang w:eastAsia="sl-SI"/>
              </w:rPr>
            </w:pPr>
          </w:p>
          <w:p w14:paraId="73EFD1CF" w14:textId="2B6EB182" w:rsidR="0050399A" w:rsidRDefault="00AE1F83" w:rsidP="0050399A">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0556D1">
              <w:rPr>
                <w:rFonts w:ascii="Arial" w:eastAsia="Times New Roman" w:hAnsi="Arial" w:cs="Arial"/>
                <w:b/>
                <w:sz w:val="20"/>
                <w:szCs w:val="20"/>
                <w:lang w:eastAsia="sl-SI"/>
              </w:rPr>
              <w:t>Finančne posledice za državni proračun</w:t>
            </w:r>
          </w:p>
          <w:p w14:paraId="22952846" w14:textId="77777777" w:rsidR="0050399A" w:rsidRPr="0050399A" w:rsidRDefault="0050399A" w:rsidP="0050399A">
            <w:pPr>
              <w:widowControl w:val="0"/>
              <w:suppressAutoHyphens/>
              <w:spacing w:after="0" w:line="260" w:lineRule="exact"/>
              <w:ind w:left="284"/>
              <w:jc w:val="both"/>
              <w:rPr>
                <w:rFonts w:ascii="Arial" w:eastAsia="Times New Roman" w:hAnsi="Arial" w:cs="Arial"/>
                <w:b/>
                <w:sz w:val="20"/>
                <w:szCs w:val="20"/>
                <w:lang w:eastAsia="sl-SI"/>
              </w:rPr>
            </w:pPr>
          </w:p>
          <w:p w14:paraId="030F8908" w14:textId="77777777" w:rsidR="00AE1F83" w:rsidRPr="000556D1"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0556D1">
              <w:rPr>
                <w:rFonts w:ascii="Arial" w:eastAsia="Times New Roman" w:hAnsi="Arial" w:cs="Arial"/>
                <w:b/>
                <w:sz w:val="20"/>
                <w:szCs w:val="20"/>
                <w:lang w:eastAsia="sl-SI"/>
              </w:rPr>
              <w:t>II.a</w:t>
            </w:r>
            <w:proofErr w:type="spellEnd"/>
            <w:r w:rsidRPr="000556D1">
              <w:rPr>
                <w:rFonts w:ascii="Arial" w:eastAsia="Times New Roman" w:hAnsi="Arial" w:cs="Arial"/>
                <w:b/>
                <w:sz w:val="20"/>
                <w:szCs w:val="20"/>
                <w:lang w:eastAsia="sl-SI"/>
              </w:rPr>
              <w:t xml:space="preserve"> Pravice porabe za izvedbo predlaganih rešitev so zagotovljene:</w:t>
            </w:r>
          </w:p>
          <w:p w14:paraId="0961F628" w14:textId="77777777" w:rsidR="0050399A" w:rsidRDefault="0050399A" w:rsidP="0050399A">
            <w:pPr>
              <w:widowControl w:val="0"/>
              <w:spacing w:after="0" w:line="260" w:lineRule="exact"/>
              <w:jc w:val="both"/>
              <w:rPr>
                <w:rFonts w:ascii="Arial" w:eastAsia="Times New Roman" w:hAnsi="Arial" w:cs="Arial"/>
                <w:bCs/>
                <w:sz w:val="20"/>
                <w:szCs w:val="20"/>
                <w:lang w:eastAsia="sl-SI"/>
              </w:rPr>
            </w:pPr>
            <w:r w:rsidRPr="0050399A">
              <w:rPr>
                <w:rFonts w:ascii="Arial" w:eastAsia="Times New Roman" w:hAnsi="Arial" w:cs="Arial"/>
                <w:bCs/>
                <w:sz w:val="20"/>
                <w:szCs w:val="20"/>
                <w:lang w:eastAsia="sl-SI"/>
              </w:rPr>
              <w:t>Pravice porabe so zagotovljene na proračunski postavki 5285 Slovenska tiskovna agencija v okviru ukrepa 1518-20-0006 Komuniciranje z domačimi in tujimi javnostmi.</w:t>
            </w:r>
          </w:p>
          <w:p w14:paraId="0500E42F" w14:textId="77777777" w:rsidR="0050399A" w:rsidRPr="0050399A" w:rsidRDefault="0050399A" w:rsidP="0050399A">
            <w:pPr>
              <w:widowControl w:val="0"/>
              <w:spacing w:after="0" w:line="260" w:lineRule="exact"/>
              <w:jc w:val="both"/>
              <w:rPr>
                <w:rFonts w:ascii="Arial" w:eastAsia="Times New Roman" w:hAnsi="Arial" w:cs="Arial"/>
                <w:bCs/>
                <w:sz w:val="20"/>
                <w:szCs w:val="20"/>
                <w:lang w:eastAsia="sl-SI"/>
              </w:rPr>
            </w:pPr>
          </w:p>
          <w:p w14:paraId="150BDA28" w14:textId="77777777" w:rsidR="00AE1F83" w:rsidRPr="000556D1"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0556D1">
              <w:rPr>
                <w:rFonts w:ascii="Arial" w:eastAsia="Times New Roman" w:hAnsi="Arial" w:cs="Arial"/>
                <w:b/>
                <w:sz w:val="20"/>
                <w:szCs w:val="20"/>
                <w:lang w:eastAsia="sl-SI"/>
              </w:rPr>
              <w:lastRenderedPageBreak/>
              <w:t>II.b</w:t>
            </w:r>
            <w:proofErr w:type="spellEnd"/>
            <w:r w:rsidRPr="000556D1">
              <w:rPr>
                <w:rFonts w:ascii="Arial" w:eastAsia="Times New Roman" w:hAnsi="Arial" w:cs="Arial"/>
                <w:b/>
                <w:sz w:val="20"/>
                <w:szCs w:val="20"/>
                <w:lang w:eastAsia="sl-SI"/>
              </w:rPr>
              <w:t xml:space="preserve"> Manjkajoče pravice porabe bodo zagotovljene s prerazporeditvijo:</w:t>
            </w:r>
          </w:p>
          <w:p w14:paraId="6F7550C4" w14:textId="6337ABB7" w:rsidR="0050399A" w:rsidRPr="0050399A" w:rsidRDefault="0050399A" w:rsidP="0050399A">
            <w:pPr>
              <w:widowControl w:val="0"/>
              <w:suppressAutoHyphens/>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w:t>
            </w:r>
          </w:p>
          <w:p w14:paraId="2731580C" w14:textId="6150AFCE" w:rsidR="00AE1F83" w:rsidRPr="000556D1"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0556D1">
              <w:rPr>
                <w:rFonts w:ascii="Arial" w:eastAsia="Times New Roman" w:hAnsi="Arial" w:cs="Arial"/>
                <w:b/>
                <w:sz w:val="20"/>
                <w:szCs w:val="20"/>
                <w:lang w:eastAsia="sl-SI"/>
              </w:rPr>
              <w:t>II.c</w:t>
            </w:r>
            <w:proofErr w:type="spellEnd"/>
            <w:r w:rsidRPr="000556D1">
              <w:rPr>
                <w:rFonts w:ascii="Arial" w:eastAsia="Times New Roman" w:hAnsi="Arial" w:cs="Arial"/>
                <w:b/>
                <w:sz w:val="20"/>
                <w:szCs w:val="20"/>
                <w:lang w:eastAsia="sl-SI"/>
              </w:rPr>
              <w:t xml:space="preserve"> Načrtovana nadomestitev zmanjšanih prihodkov in povečanih odhodkov proračuna:</w:t>
            </w:r>
          </w:p>
          <w:p w14:paraId="73C5F10C" w14:textId="1392D16D" w:rsidR="00AE1F83" w:rsidRPr="000556D1" w:rsidRDefault="0050399A" w:rsidP="0050399A">
            <w:pPr>
              <w:widowControl w:val="0"/>
              <w:spacing w:after="0" w:line="260" w:lineRule="exact"/>
              <w:jc w:val="both"/>
              <w:rPr>
                <w:rFonts w:ascii="Arial" w:eastAsia="Times New Roman" w:hAnsi="Arial" w:cs="Arial"/>
                <w:b/>
                <w:bCs/>
                <w:spacing w:val="40"/>
                <w:sz w:val="20"/>
                <w:szCs w:val="20"/>
                <w:lang w:eastAsia="sl-SI"/>
              </w:rPr>
            </w:pPr>
            <w:r>
              <w:rPr>
                <w:rFonts w:ascii="Arial" w:eastAsia="Times New Roman" w:hAnsi="Arial" w:cs="Arial"/>
                <w:sz w:val="20"/>
                <w:szCs w:val="20"/>
                <w:lang w:eastAsia="sl-SI"/>
              </w:rPr>
              <w:t>/</w:t>
            </w:r>
          </w:p>
        </w:tc>
      </w:tr>
      <w:tr w:rsidR="000556D1" w:rsidRPr="000556D1" w14:paraId="04C09E3D" w14:textId="77777777" w:rsidTr="004A697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640"/>
        </w:trPr>
        <w:tc>
          <w:tcPr>
            <w:tcW w:w="9200" w:type="dxa"/>
            <w:gridSpan w:val="9"/>
            <w:tcBorders>
              <w:top w:val="single" w:sz="4" w:space="0" w:color="000000"/>
              <w:left w:val="single" w:sz="4" w:space="0" w:color="000000"/>
              <w:bottom w:val="single" w:sz="4" w:space="0" w:color="000000"/>
              <w:right w:val="single" w:sz="4" w:space="0" w:color="000000"/>
            </w:tcBorders>
          </w:tcPr>
          <w:p w14:paraId="36ED52E5" w14:textId="77777777" w:rsidR="00AE1F83" w:rsidRPr="000556D1" w:rsidRDefault="00AE1F83" w:rsidP="004A6971">
            <w:pPr>
              <w:spacing w:after="0" w:line="260" w:lineRule="exact"/>
              <w:rPr>
                <w:rFonts w:ascii="Arial" w:eastAsia="Times New Roman" w:hAnsi="Arial" w:cs="Arial"/>
                <w:b/>
                <w:sz w:val="20"/>
                <w:szCs w:val="20"/>
              </w:rPr>
            </w:pPr>
            <w:r w:rsidRPr="000556D1">
              <w:rPr>
                <w:rFonts w:ascii="Arial" w:eastAsia="Times New Roman" w:hAnsi="Arial" w:cs="Arial"/>
                <w:b/>
                <w:sz w:val="20"/>
                <w:szCs w:val="20"/>
              </w:rPr>
              <w:lastRenderedPageBreak/>
              <w:t>7.b Predstavitev ocene finančnih posledic pod 40.000 EUR:</w:t>
            </w:r>
          </w:p>
          <w:p w14:paraId="490FF897" w14:textId="4991F781" w:rsidR="004A6971" w:rsidRPr="000556D1" w:rsidRDefault="004A6971" w:rsidP="004A6971">
            <w:pPr>
              <w:spacing w:after="0" w:line="260" w:lineRule="exact"/>
              <w:rPr>
                <w:rFonts w:ascii="Arial" w:eastAsia="Times New Roman" w:hAnsi="Arial" w:cs="Arial"/>
                <w:bCs/>
                <w:sz w:val="20"/>
                <w:szCs w:val="20"/>
              </w:rPr>
            </w:pPr>
            <w:r w:rsidRPr="000556D1">
              <w:rPr>
                <w:rFonts w:ascii="Arial" w:eastAsia="Times New Roman" w:hAnsi="Arial" w:cs="Arial"/>
                <w:bCs/>
                <w:sz w:val="20"/>
                <w:szCs w:val="20"/>
              </w:rPr>
              <w:t>/</w:t>
            </w:r>
          </w:p>
        </w:tc>
      </w:tr>
      <w:tr w:rsidR="000556D1" w:rsidRPr="000556D1" w14:paraId="007ED7CC"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C83346B" w14:textId="77777777" w:rsidR="00AE1F83" w:rsidRPr="000556D1" w:rsidRDefault="00AE1F83" w:rsidP="00AE1F83">
            <w:pPr>
              <w:spacing w:after="0" w:line="260" w:lineRule="exact"/>
              <w:rPr>
                <w:rFonts w:ascii="Arial" w:eastAsia="Times New Roman" w:hAnsi="Arial" w:cs="Arial"/>
                <w:b/>
                <w:sz w:val="20"/>
                <w:szCs w:val="20"/>
              </w:rPr>
            </w:pPr>
            <w:r w:rsidRPr="000556D1">
              <w:rPr>
                <w:rFonts w:ascii="Arial" w:eastAsia="Times New Roman" w:hAnsi="Arial" w:cs="Arial"/>
                <w:b/>
                <w:sz w:val="20"/>
                <w:szCs w:val="20"/>
              </w:rPr>
              <w:t>8. Predstavitev sodelovanja z združenji občin:</w:t>
            </w:r>
          </w:p>
        </w:tc>
      </w:tr>
      <w:tr w:rsidR="000556D1" w:rsidRPr="000556D1" w14:paraId="14CAB234"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1D296861" w14:textId="77777777" w:rsidR="00AE1F83" w:rsidRPr="000556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Vsebina predloženega gradiva (predpisa) vpliva na:</w:t>
            </w:r>
          </w:p>
          <w:p w14:paraId="58961EB7" w14:textId="77777777" w:rsidR="00AE1F83" w:rsidRPr="000556D1" w:rsidRDefault="00AE1F83" w:rsidP="00340CD5">
            <w:pPr>
              <w:widowControl w:val="0"/>
              <w:numPr>
                <w:ilvl w:val="1"/>
                <w:numId w:val="7"/>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pristojnosti občin,</w:t>
            </w:r>
          </w:p>
          <w:p w14:paraId="122530C8" w14:textId="77777777" w:rsidR="00AE1F83" w:rsidRPr="000556D1" w:rsidRDefault="00AE1F83" w:rsidP="00340CD5">
            <w:pPr>
              <w:widowControl w:val="0"/>
              <w:numPr>
                <w:ilvl w:val="1"/>
                <w:numId w:val="7"/>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delovanje občin,</w:t>
            </w:r>
          </w:p>
          <w:p w14:paraId="37CD1FCE" w14:textId="77777777" w:rsidR="00AE1F83" w:rsidRPr="000556D1" w:rsidRDefault="00AE1F83" w:rsidP="00340CD5">
            <w:pPr>
              <w:widowControl w:val="0"/>
              <w:numPr>
                <w:ilvl w:val="1"/>
                <w:numId w:val="3"/>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financiranje občin.</w:t>
            </w:r>
          </w:p>
          <w:p w14:paraId="5349EFB0" w14:textId="77777777" w:rsidR="00AE1F83" w:rsidRPr="000556D1"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14:paraId="567D0236" w14:textId="0FE39B9A" w:rsidR="00AE1F83" w:rsidRPr="000556D1"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NE</w:t>
            </w:r>
          </w:p>
        </w:tc>
      </w:tr>
      <w:tr w:rsidR="000556D1" w:rsidRPr="000556D1" w14:paraId="6318C151"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F232D89" w14:textId="77777777" w:rsidR="00AE1F83" w:rsidRPr="000556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 xml:space="preserve">Gradivo (predpis) je bilo poslano v mnenje: </w:t>
            </w:r>
          </w:p>
          <w:p w14:paraId="4396C6E6" w14:textId="0397DB89" w:rsidR="00AE1F83" w:rsidRPr="000556D1" w:rsidRDefault="00AE1F83" w:rsidP="00340CD5">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Skupnosti občin Slovenije SOS: NE</w:t>
            </w:r>
          </w:p>
          <w:p w14:paraId="0A592F23" w14:textId="6EB695BA" w:rsidR="00AE1F83" w:rsidRPr="000556D1" w:rsidRDefault="00AE1F83" w:rsidP="00340CD5">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Združenju občin Slovenije ZOS: NE</w:t>
            </w:r>
          </w:p>
          <w:p w14:paraId="1A72136E" w14:textId="4FF81C01" w:rsidR="00AE1F83" w:rsidRPr="000556D1" w:rsidRDefault="00AE1F83" w:rsidP="00340CD5">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Združenju mestnih občin Slovenije ZMOS: NE</w:t>
            </w:r>
          </w:p>
          <w:p w14:paraId="256021E7" w14:textId="77777777" w:rsidR="00AE1F83" w:rsidRPr="000556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4016492" w14:textId="77777777" w:rsidR="00AE1F83" w:rsidRPr="000556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Predlogi in pripombe združenj so bili upoštevani:</w:t>
            </w:r>
          </w:p>
          <w:p w14:paraId="50E61B1C" w14:textId="7C5735CA" w:rsidR="00AE1F83" w:rsidRPr="000556D1" w:rsidRDefault="004A6971" w:rsidP="004A697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w:t>
            </w:r>
          </w:p>
          <w:p w14:paraId="26AAECC5" w14:textId="77777777" w:rsidR="00AE1F83" w:rsidRPr="000556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Bistveni predlogi in pripombe, ki niso bili upoštevani.</w:t>
            </w:r>
          </w:p>
          <w:p w14:paraId="73E997DB" w14:textId="6373924F" w:rsidR="004A6971" w:rsidRPr="000556D1" w:rsidRDefault="004A6971"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w:t>
            </w:r>
          </w:p>
          <w:p w14:paraId="064A151E" w14:textId="77777777" w:rsidR="00AE1F83" w:rsidRPr="000556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0556D1" w:rsidRPr="000556D1" w14:paraId="3CB6B399"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47BD1AB7" w14:textId="77777777" w:rsidR="00AE1F83" w:rsidRPr="000556D1"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9. Predstavitev sodelovanja javnosti:</w:t>
            </w:r>
          </w:p>
        </w:tc>
      </w:tr>
      <w:tr w:rsidR="000556D1" w:rsidRPr="000556D1" w14:paraId="398D286E"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4814DB9C" w14:textId="77777777" w:rsidR="00AE1F83" w:rsidRPr="000556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556D1">
              <w:rPr>
                <w:rFonts w:ascii="Arial" w:eastAsia="Times New Roman" w:hAnsi="Arial" w:cs="Arial"/>
                <w:iCs/>
                <w:sz w:val="20"/>
                <w:szCs w:val="20"/>
                <w:lang w:eastAsia="sl-SI"/>
              </w:rPr>
              <w:t>Gradivo je bilo predhodno objavljeno na spletni strani predlagatelja:</w:t>
            </w:r>
          </w:p>
        </w:tc>
        <w:tc>
          <w:tcPr>
            <w:tcW w:w="2431" w:type="dxa"/>
            <w:gridSpan w:val="2"/>
          </w:tcPr>
          <w:p w14:paraId="6339C025" w14:textId="7F732F9C" w:rsidR="00AE1F83" w:rsidRPr="000556D1"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0556D1">
              <w:rPr>
                <w:rFonts w:ascii="Arial" w:eastAsia="Times New Roman" w:hAnsi="Arial" w:cs="Arial"/>
                <w:sz w:val="20"/>
                <w:szCs w:val="20"/>
                <w:lang w:eastAsia="sl-SI"/>
              </w:rPr>
              <w:t>DA</w:t>
            </w:r>
          </w:p>
        </w:tc>
      </w:tr>
      <w:tr w:rsidR="000556D1" w:rsidRPr="000556D1" w14:paraId="0A7259D1"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754C765" w14:textId="00F67620" w:rsidR="00AE1F83" w:rsidRPr="000556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0556D1" w:rsidRPr="000556D1" w14:paraId="195C91D1"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5FFB646" w14:textId="77777777" w:rsidR="00680282" w:rsidRPr="00680282" w:rsidRDefault="00680282" w:rsidP="00680282">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Predlog zakona je bil 20. 6. 2024 objavljen na spletni strani Ministrstva za kulturo in na spletnem mestu E-demokracija. Javna obravnava je potekala do vključno 22. 7. 2024.</w:t>
            </w:r>
          </w:p>
          <w:p w14:paraId="7E56AA81" w14:textId="77777777" w:rsidR="00CF065B" w:rsidRPr="00680282" w:rsidRDefault="00CF065B"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4086F5F" w14:textId="12A566E2" w:rsidR="00CF065B" w:rsidRPr="00680282"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 xml:space="preserve">V razpravo so bili vključeni: </w:t>
            </w:r>
          </w:p>
          <w:p w14:paraId="6C0202F7" w14:textId="77777777" w:rsidR="00AE1F83" w:rsidRPr="00680282" w:rsidRDefault="00AE1F83" w:rsidP="00340CD5">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 xml:space="preserve">nevladne organizacije, </w:t>
            </w:r>
          </w:p>
          <w:p w14:paraId="2438AA74" w14:textId="77777777" w:rsidR="00AE1F83" w:rsidRPr="00680282" w:rsidRDefault="00AE1F83" w:rsidP="00340CD5">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predstavniki zainteresirane javnosti,</w:t>
            </w:r>
          </w:p>
          <w:p w14:paraId="0B6B74D4" w14:textId="3D8E1025" w:rsidR="00AE1F83" w:rsidRPr="00680282" w:rsidRDefault="00AE1F83" w:rsidP="00340CD5">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predstavniki strokovne javnosti</w:t>
            </w:r>
            <w:r w:rsidR="00CF065B" w:rsidRPr="00680282">
              <w:rPr>
                <w:rFonts w:ascii="Arial" w:eastAsia="Times New Roman" w:hAnsi="Arial" w:cs="Arial"/>
                <w:iCs/>
                <w:sz w:val="20"/>
                <w:szCs w:val="20"/>
                <w:lang w:eastAsia="sl-SI"/>
              </w:rPr>
              <w:t>,</w:t>
            </w:r>
          </w:p>
          <w:p w14:paraId="5446C3FF" w14:textId="752A7BD2" w:rsidR="00CF065B" w:rsidRPr="00680282" w:rsidRDefault="00CF065B" w:rsidP="00340CD5">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Slovenska tiskovna agencija.</w:t>
            </w:r>
          </w:p>
          <w:p w14:paraId="2E3345D6" w14:textId="77777777" w:rsidR="004A6971" w:rsidRPr="00680282" w:rsidRDefault="004A6971"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4260DEE" w14:textId="1AECD175" w:rsidR="00CF065B" w:rsidRPr="00680282"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Mnenja, predlogi in pripombe z navedbo predlagateljev:</w:t>
            </w:r>
          </w:p>
          <w:p w14:paraId="267DFBE2" w14:textId="52362C94" w:rsidR="00CF065B" w:rsidRPr="00680282" w:rsidRDefault="00CF065B" w:rsidP="00340CD5">
            <w:pPr>
              <w:pStyle w:val="Odstavekseznama"/>
              <w:widowControl w:val="0"/>
              <w:numPr>
                <w:ilvl w:val="0"/>
                <w:numId w:val="1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Center za proučevanje družbenega komuniciranja Fakultete</w:t>
            </w:r>
            <w:r w:rsidR="00004500" w:rsidRPr="00680282">
              <w:rPr>
                <w:rFonts w:ascii="Arial" w:eastAsia="Times New Roman" w:hAnsi="Arial" w:cs="Arial"/>
                <w:iCs/>
                <w:sz w:val="20"/>
                <w:szCs w:val="20"/>
                <w:lang w:eastAsia="sl-SI"/>
              </w:rPr>
              <w:t xml:space="preserve"> za družbene vede</w:t>
            </w:r>
            <w:r w:rsidRPr="00680282">
              <w:rPr>
                <w:rFonts w:ascii="Arial" w:eastAsia="Times New Roman" w:hAnsi="Arial" w:cs="Arial"/>
                <w:iCs/>
                <w:sz w:val="20"/>
                <w:szCs w:val="20"/>
                <w:lang w:eastAsia="sl-SI"/>
              </w:rPr>
              <w:t>,</w:t>
            </w:r>
          </w:p>
          <w:p w14:paraId="09AF6365" w14:textId="6F1FFDF7" w:rsidR="00CF065B" w:rsidRPr="00680282" w:rsidRDefault="00CF065B" w:rsidP="00340CD5">
            <w:pPr>
              <w:pStyle w:val="Odstavekseznama"/>
              <w:widowControl w:val="0"/>
              <w:numPr>
                <w:ilvl w:val="0"/>
                <w:numId w:val="1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Društvo novinarjev Slovenije,</w:t>
            </w:r>
          </w:p>
          <w:p w14:paraId="061F67C1" w14:textId="392EE60A" w:rsidR="00CF065B" w:rsidRPr="00680282" w:rsidRDefault="00CF065B" w:rsidP="00340CD5">
            <w:pPr>
              <w:pStyle w:val="Odstavekseznama"/>
              <w:widowControl w:val="0"/>
              <w:numPr>
                <w:ilvl w:val="0"/>
                <w:numId w:val="1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Poslanska skupina italijanske in madžarske narodne skupnosti,</w:t>
            </w:r>
          </w:p>
          <w:p w14:paraId="0B3251F3" w14:textId="507EE641" w:rsidR="00004500" w:rsidRPr="00680282" w:rsidRDefault="00004500" w:rsidP="00340CD5">
            <w:pPr>
              <w:pStyle w:val="Odstavekseznama"/>
              <w:widowControl w:val="0"/>
              <w:numPr>
                <w:ilvl w:val="0"/>
                <w:numId w:val="1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Sindikat novinarjev Slovenije,</w:t>
            </w:r>
          </w:p>
          <w:p w14:paraId="3415C063" w14:textId="492530B6" w:rsidR="00CF065B" w:rsidRPr="00680282" w:rsidRDefault="00CF065B" w:rsidP="00340CD5">
            <w:pPr>
              <w:pStyle w:val="Odstavekseznama"/>
              <w:widowControl w:val="0"/>
              <w:numPr>
                <w:ilvl w:val="0"/>
                <w:numId w:val="1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Slovenska tiskovna agencija</w:t>
            </w:r>
            <w:r w:rsidR="00004500" w:rsidRPr="00680282">
              <w:rPr>
                <w:rFonts w:ascii="Arial" w:eastAsia="Times New Roman" w:hAnsi="Arial" w:cs="Arial"/>
                <w:iCs/>
                <w:sz w:val="20"/>
                <w:szCs w:val="20"/>
                <w:lang w:eastAsia="sl-SI"/>
              </w:rPr>
              <w:t>.</w:t>
            </w:r>
          </w:p>
          <w:p w14:paraId="579632F6" w14:textId="77777777" w:rsidR="00AE1F83" w:rsidRPr="00680282"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82DDF69" w14:textId="77777777" w:rsidR="00AE1F83" w:rsidRPr="00680282"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Upoštevani so bili:</w:t>
            </w:r>
          </w:p>
          <w:p w14:paraId="4EA81951" w14:textId="5ECA777D" w:rsidR="00AE1F83" w:rsidRPr="00680282" w:rsidRDefault="00AE1F83" w:rsidP="00340CD5">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0282">
              <w:rPr>
                <w:rFonts w:ascii="Arial" w:eastAsia="Times New Roman" w:hAnsi="Arial" w:cs="Arial"/>
                <w:iCs/>
                <w:sz w:val="20"/>
                <w:szCs w:val="20"/>
                <w:lang w:eastAsia="sl-SI"/>
              </w:rPr>
              <w:t>delno</w:t>
            </w:r>
            <w:r w:rsidR="004A6971" w:rsidRPr="00680282">
              <w:rPr>
                <w:rFonts w:ascii="Arial" w:eastAsia="Times New Roman" w:hAnsi="Arial" w:cs="Arial"/>
                <w:iCs/>
                <w:sz w:val="20"/>
                <w:szCs w:val="20"/>
                <w:lang w:eastAsia="sl-SI"/>
              </w:rPr>
              <w:t>.</w:t>
            </w:r>
          </w:p>
          <w:p w14:paraId="361C6B65" w14:textId="77777777" w:rsidR="00004500" w:rsidRPr="00680282" w:rsidRDefault="00004500" w:rsidP="00004500">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0D02CB4" w14:textId="77777777" w:rsidR="00680282" w:rsidRPr="00680282" w:rsidRDefault="00680282" w:rsidP="00680282">
            <w:pPr>
              <w:widowControl w:val="0"/>
              <w:suppressAutoHyphens/>
              <w:spacing w:after="0" w:line="240" w:lineRule="auto"/>
              <w:jc w:val="both"/>
              <w:textAlignment w:val="baseline"/>
              <w:rPr>
                <w:rFonts w:ascii="Arial" w:hAnsi="Arial" w:cs="Arial"/>
                <w:iCs/>
                <w:sz w:val="20"/>
                <w:szCs w:val="20"/>
                <w:lang w:eastAsia="sl-SI"/>
              </w:rPr>
            </w:pPr>
            <w:r w:rsidRPr="00680282">
              <w:rPr>
                <w:rFonts w:ascii="Arial" w:hAnsi="Arial" w:cs="Arial"/>
                <w:iCs/>
                <w:sz w:val="20"/>
                <w:szCs w:val="20"/>
                <w:lang w:eastAsia="sl-SI"/>
              </w:rPr>
              <w:t>Bistvena mnenja, predlogi in pripombe, ki niso bili upoštevani, ter razlogi za neupoštevanje:</w:t>
            </w:r>
          </w:p>
          <w:p w14:paraId="6D4FCA22" w14:textId="77777777" w:rsidR="00680282" w:rsidRPr="00680282" w:rsidRDefault="00680282" w:rsidP="00680282">
            <w:pPr>
              <w:widowControl w:val="0"/>
              <w:suppressAutoHyphens/>
              <w:spacing w:after="0" w:line="240" w:lineRule="auto"/>
              <w:jc w:val="both"/>
              <w:textAlignment w:val="baseline"/>
              <w:rPr>
                <w:rFonts w:ascii="Arial" w:hAnsi="Arial" w:cs="Arial"/>
                <w:iCs/>
                <w:sz w:val="20"/>
                <w:szCs w:val="20"/>
                <w:lang w:eastAsia="sl-SI"/>
              </w:rPr>
            </w:pPr>
          </w:p>
          <w:p w14:paraId="290A64E7" w14:textId="77777777" w:rsidR="00680282" w:rsidRPr="00680282" w:rsidRDefault="00680282" w:rsidP="00680282">
            <w:pPr>
              <w:widowControl w:val="0"/>
              <w:numPr>
                <w:ilvl w:val="0"/>
                <w:numId w:val="59"/>
              </w:numPr>
              <w:suppressAutoHyphens/>
              <w:spacing w:after="0" w:line="240" w:lineRule="auto"/>
              <w:jc w:val="both"/>
              <w:textAlignment w:val="baseline"/>
              <w:rPr>
                <w:rFonts w:ascii="Arial" w:hAnsi="Arial" w:cs="Arial"/>
                <w:iCs/>
                <w:sz w:val="20"/>
                <w:szCs w:val="20"/>
                <w:lang w:eastAsia="sl-SI"/>
              </w:rPr>
            </w:pPr>
            <w:r w:rsidRPr="00680282">
              <w:rPr>
                <w:rFonts w:ascii="Arial" w:hAnsi="Arial" w:cs="Arial"/>
                <w:iCs/>
                <w:sz w:val="20"/>
                <w:szCs w:val="20"/>
                <w:lang w:eastAsia="sl-SI"/>
              </w:rPr>
              <w:t>da se kot primarna podlaga za financiranje STA določi Evropski akt o svobodi medijev (EMFA), oziroma da se preveri možnost za dodelitev državne pomoči (morda po 107. členu omenjene Pogodbe o delovanju Evropske unije za državno pomoč …) za nedoločen čas, po postopku priglasitve pomoči EU;</w:t>
            </w:r>
          </w:p>
          <w:p w14:paraId="0ECDB0C9" w14:textId="77777777" w:rsidR="00680282" w:rsidRPr="00680282" w:rsidRDefault="00680282" w:rsidP="00680282">
            <w:pPr>
              <w:widowControl w:val="0"/>
              <w:suppressAutoHyphens/>
              <w:spacing w:after="0" w:line="240" w:lineRule="auto"/>
              <w:ind w:left="360"/>
              <w:jc w:val="both"/>
              <w:textAlignment w:val="baseline"/>
              <w:rPr>
                <w:rFonts w:ascii="Arial" w:hAnsi="Arial" w:cs="Arial"/>
                <w:iCs/>
                <w:sz w:val="20"/>
                <w:szCs w:val="20"/>
                <w:lang w:eastAsia="sl-SI"/>
              </w:rPr>
            </w:pPr>
            <w:r w:rsidRPr="00680282">
              <w:rPr>
                <w:rFonts w:ascii="Arial" w:hAnsi="Arial" w:cs="Arial"/>
                <w:iCs/>
                <w:sz w:val="20"/>
                <w:szCs w:val="20"/>
                <w:lang w:eastAsia="sl-SI"/>
              </w:rPr>
              <w:t xml:space="preserve">MK: Kot pravna podlaga za državno pomoč v obliki nadomestila za opravljanje gospodarske javne službe STA se uporablja Sklep Komisije 2012/21/EU z dne 20. decembra 2011 o uporabi člena 106(2) Pogodbe o delovanju Evropske unije za državno pomoč v obliki nadomestila za javne storitve, dodeljenega nekaterim podjetjem, pooblaščenim za opravljanje storitev splošnega gospodarskega pomena. Ta sklep se sicer uporablja le, če obdobje, za katero je podjetje pooblaščeno za opravljanje storitev splošnega gospodarskega pomena, ne presega 10 let (2. točka </w:t>
            </w:r>
            <w:r w:rsidRPr="00680282">
              <w:rPr>
                <w:rFonts w:ascii="Arial" w:hAnsi="Arial" w:cs="Arial"/>
                <w:iCs/>
                <w:sz w:val="20"/>
                <w:szCs w:val="20"/>
                <w:lang w:eastAsia="sl-SI"/>
              </w:rPr>
              <w:lastRenderedPageBreak/>
              <w:t>2. člena), vendar pa to ne pomeni, da je STA ustanovljena oz. ima pravno podlago za financiranje njene gospodarske javne službe le za določen čas 10 let (to izhaja že iz prvega odstavka 4. člena predloga zakona, ki jasno določa, da je STA ustanovljena za nedoločen čas). Navedeno omejitev je treba v konkretnem primeru razumeti kot dolžnost države, ki je tudi sicer odgovorna za zagotavljanje izvajanja javnih služb, da redno preverja, ali (še) obstaja potreba, da se storitve oz. dobrine zagotavljajo na način gospodarske javne službe, ali pa jih je mogoče sposoben zagotoviti trg sam. Predlog zakona prav tako v celoti upošteva zaščitne ukrepe za neodvisno delovanje ponudnikov javnih medijskih storitev iz 5. člena EMFA, vključno z zahtevo, da države članice zagotovijo, da imajo ponudniki javnih medijskih storitev zadostna in stalna finančna sredstva za opravljanje javne storitve, ter da so ta sredstva ustrezno visoka, da je zagotovljena uredniška neodvisnost.</w:t>
            </w:r>
          </w:p>
          <w:p w14:paraId="0403D1B6" w14:textId="77777777" w:rsidR="00680282" w:rsidRPr="00680282" w:rsidRDefault="00680282" w:rsidP="00680282">
            <w:pPr>
              <w:widowControl w:val="0"/>
              <w:suppressAutoHyphens/>
              <w:spacing w:after="0" w:line="240" w:lineRule="auto"/>
              <w:jc w:val="both"/>
              <w:textAlignment w:val="baseline"/>
              <w:rPr>
                <w:rFonts w:ascii="Arial" w:hAnsi="Arial" w:cs="Arial"/>
                <w:iCs/>
                <w:sz w:val="20"/>
                <w:szCs w:val="20"/>
                <w:lang w:eastAsia="sl-SI"/>
              </w:rPr>
            </w:pPr>
          </w:p>
          <w:p w14:paraId="2190D98F" w14:textId="77777777" w:rsidR="00680282" w:rsidRPr="00680282" w:rsidRDefault="00680282" w:rsidP="00680282">
            <w:pPr>
              <w:widowControl w:val="0"/>
              <w:numPr>
                <w:ilvl w:val="0"/>
                <w:numId w:val="60"/>
              </w:numPr>
              <w:suppressAutoHyphens/>
              <w:spacing w:after="0" w:line="240" w:lineRule="auto"/>
              <w:jc w:val="both"/>
              <w:textAlignment w:val="baseline"/>
              <w:rPr>
                <w:rFonts w:ascii="Arial" w:hAnsi="Arial" w:cs="Arial"/>
                <w:iCs/>
                <w:sz w:val="20"/>
                <w:szCs w:val="20"/>
                <w:lang w:eastAsia="sl-SI"/>
              </w:rPr>
            </w:pPr>
            <w:r w:rsidRPr="00680282">
              <w:rPr>
                <w:rFonts w:ascii="Arial" w:hAnsi="Arial" w:cs="Arial"/>
                <w:iCs/>
                <w:sz w:val="20"/>
                <w:szCs w:val="20"/>
                <w:lang w:eastAsia="sl-SI"/>
              </w:rPr>
              <w:t>da se vsebine o delovanju narodnih skupnosti objavljajo tudi v italijanščini oziroma madžarščini;</w:t>
            </w:r>
          </w:p>
          <w:p w14:paraId="4CF6FD65" w14:textId="77777777" w:rsidR="00680282" w:rsidRPr="00680282" w:rsidRDefault="00680282" w:rsidP="00680282">
            <w:pPr>
              <w:widowControl w:val="0"/>
              <w:suppressAutoHyphens/>
              <w:spacing w:after="0" w:line="240" w:lineRule="auto"/>
              <w:ind w:left="360"/>
              <w:jc w:val="both"/>
              <w:textAlignment w:val="baseline"/>
              <w:rPr>
                <w:rFonts w:ascii="Arial" w:hAnsi="Arial" w:cs="Arial"/>
                <w:iCs/>
                <w:sz w:val="20"/>
                <w:szCs w:val="20"/>
                <w:lang w:eastAsia="sl-SI"/>
              </w:rPr>
            </w:pPr>
            <w:r w:rsidRPr="00680282">
              <w:rPr>
                <w:rFonts w:ascii="Arial" w:hAnsi="Arial" w:cs="Arial"/>
                <w:iCs/>
                <w:sz w:val="20"/>
                <w:szCs w:val="20"/>
                <w:lang w:eastAsia="sl-SI"/>
              </w:rPr>
              <w:t>MK: Pri gospodarski javni službi STA gre za zagotavljanje informiranja za potrebe medijev in javnosti, pri čemer so</w:t>
            </w:r>
            <w:r w:rsidRPr="00680282">
              <w:rPr>
                <w:rFonts w:ascii="Arial" w:hAnsi="Arial" w:cs="Arial"/>
                <w:sz w:val="20"/>
                <w:szCs w:val="20"/>
                <w:lang w:eastAsia="sl-SI"/>
              </w:rPr>
              <w:t xml:space="preserve"> </w:t>
            </w:r>
            <w:r w:rsidRPr="00680282">
              <w:rPr>
                <w:rFonts w:ascii="Arial" w:hAnsi="Arial" w:cs="Arial"/>
                <w:iCs/>
                <w:sz w:val="20"/>
                <w:szCs w:val="20"/>
                <w:lang w:eastAsia="sl-SI"/>
              </w:rPr>
              <w:t xml:space="preserve">posebej izpostavljene vsebine za avtohtoni narodni skupnosti ter za druge manjšinske in etnične skupnosti v Sloveniji. Pravica do informiranosti oz. javne obveščenosti za narodne skupnosti pa ne zajema tudi pravice, da so te vsebine prevedene in objavljene v jeziku narodnih skupnosti. </w:t>
            </w:r>
          </w:p>
          <w:p w14:paraId="3A63D93E" w14:textId="77777777" w:rsidR="00680282" w:rsidRPr="00680282" w:rsidRDefault="00680282" w:rsidP="00680282">
            <w:pPr>
              <w:widowControl w:val="0"/>
              <w:suppressAutoHyphens/>
              <w:spacing w:after="0" w:line="240" w:lineRule="auto"/>
              <w:jc w:val="both"/>
              <w:textAlignment w:val="baseline"/>
              <w:rPr>
                <w:rFonts w:ascii="Arial" w:hAnsi="Arial" w:cs="Arial"/>
                <w:iCs/>
                <w:sz w:val="20"/>
                <w:szCs w:val="20"/>
                <w:lang w:eastAsia="sl-SI"/>
              </w:rPr>
            </w:pPr>
          </w:p>
          <w:p w14:paraId="2391F94A" w14:textId="77777777" w:rsidR="00680282" w:rsidRPr="00680282" w:rsidRDefault="00680282" w:rsidP="00680282">
            <w:pPr>
              <w:widowControl w:val="0"/>
              <w:numPr>
                <w:ilvl w:val="0"/>
                <w:numId w:val="60"/>
              </w:numPr>
              <w:suppressAutoHyphens/>
              <w:spacing w:after="0" w:line="240" w:lineRule="auto"/>
              <w:jc w:val="both"/>
              <w:textAlignment w:val="baseline"/>
              <w:rPr>
                <w:rFonts w:ascii="Arial" w:hAnsi="Arial" w:cs="Arial"/>
                <w:iCs/>
                <w:sz w:val="20"/>
                <w:szCs w:val="20"/>
                <w:lang w:eastAsia="sl-SI"/>
              </w:rPr>
            </w:pPr>
            <w:r w:rsidRPr="00680282">
              <w:rPr>
                <w:rFonts w:ascii="Arial" w:hAnsi="Arial" w:cs="Arial"/>
                <w:iCs/>
                <w:sz w:val="20"/>
                <w:szCs w:val="20"/>
                <w:lang w:eastAsia="sl-SI"/>
              </w:rPr>
              <w:t>da se gospodarska javna služba dopolni tudi z obveznostjo zagotavljanja novic iz lokalnih okolij, skozi mrežo dopisnikov (iz vseh) statističnih regij ter z obveznostjo zagotavljanja osnovne dopisniške mreže iz tujine;</w:t>
            </w:r>
          </w:p>
          <w:p w14:paraId="32155696" w14:textId="14D06A05" w:rsidR="00680282" w:rsidRPr="00680282" w:rsidRDefault="00680282" w:rsidP="00680282">
            <w:pPr>
              <w:widowControl w:val="0"/>
              <w:suppressAutoHyphens/>
              <w:spacing w:after="0" w:line="240" w:lineRule="auto"/>
              <w:ind w:left="360"/>
              <w:jc w:val="both"/>
              <w:textAlignment w:val="baseline"/>
            </w:pPr>
            <w:r w:rsidRPr="00680282">
              <w:rPr>
                <w:rFonts w:ascii="Arial" w:hAnsi="Arial" w:cs="Arial"/>
                <w:iCs/>
                <w:sz w:val="20"/>
                <w:szCs w:val="20"/>
                <w:lang w:eastAsia="sl-SI"/>
              </w:rPr>
              <w:t>MK: Lokalna mreža dopisnikov in osnovna dopisniška mreža iz tujine sta vsekakor nujni za kakovostno izvajanje javne medijske storitve tiskovne agencije, saj ta po definiciji zajema storitve priprave, objave in posredovanja agencijskih novic in vsebin o pomembnih ali aktualnih dogodkih na lokalni, nacionalni in mednarodni ravni. Vendar pa zagotavljanje dopisniške mreže kot take ne sodi med nabor storitev gospodarske javne službe, ampak na področje organizacijske samostojnosti in uredniške avtonomije STA, v katero ta zakon ne posega (STA sama določa najbolj ustrezen način za avtonomno in kakovostno izvajanje javne službe). Poleg tega predlog zakona že v dopolnjenem tretjem odstavku 4. člena jasno poudarja dolžnost ustanovitelja, da zagotovi, med drugim, tudi kadrovski, tehnološki in vsebinski razvoj STA z namenom zagotavljanja pogojev za kakovostno izvajanje javne medijske storitve tiskovne agencije. Zato je dopisniška mreža vsekakor zajeta v izvajanje javne službe.</w:t>
            </w:r>
          </w:p>
          <w:p w14:paraId="77A79600" w14:textId="77777777" w:rsidR="00680282" w:rsidRPr="00680282" w:rsidRDefault="00680282" w:rsidP="00680282">
            <w:pPr>
              <w:widowControl w:val="0"/>
              <w:suppressAutoHyphens/>
              <w:spacing w:after="0" w:line="240" w:lineRule="auto"/>
              <w:jc w:val="both"/>
              <w:textAlignment w:val="baseline"/>
              <w:rPr>
                <w:rFonts w:ascii="Arial" w:hAnsi="Arial" w:cs="Arial"/>
                <w:iCs/>
                <w:sz w:val="20"/>
                <w:szCs w:val="20"/>
                <w:lang w:eastAsia="sl-SI"/>
              </w:rPr>
            </w:pPr>
          </w:p>
          <w:p w14:paraId="73327236" w14:textId="77777777" w:rsidR="00680282" w:rsidRPr="00680282" w:rsidRDefault="00680282" w:rsidP="00680282">
            <w:pPr>
              <w:widowControl w:val="0"/>
              <w:numPr>
                <w:ilvl w:val="0"/>
                <w:numId w:val="60"/>
              </w:numPr>
              <w:suppressAutoHyphens/>
              <w:spacing w:after="0" w:line="240" w:lineRule="auto"/>
              <w:jc w:val="both"/>
              <w:textAlignment w:val="baseline"/>
              <w:rPr>
                <w:rFonts w:ascii="Arial" w:hAnsi="Arial" w:cs="Arial"/>
                <w:iCs/>
                <w:sz w:val="20"/>
                <w:szCs w:val="20"/>
                <w:lang w:eastAsia="sl-SI"/>
              </w:rPr>
            </w:pPr>
            <w:r w:rsidRPr="00680282">
              <w:rPr>
                <w:rFonts w:ascii="Arial" w:hAnsi="Arial" w:cs="Arial"/>
                <w:iCs/>
                <w:sz w:val="20"/>
                <w:szCs w:val="20"/>
                <w:lang w:eastAsia="sl-SI"/>
              </w:rPr>
              <w:t>da so vse storitve gospodarske javne službe STA na način javne medijske storitve brezplačno dostopne raziskovalnim organizacijam;</w:t>
            </w:r>
          </w:p>
          <w:p w14:paraId="71547754" w14:textId="77777777" w:rsidR="00680282" w:rsidRPr="00680282" w:rsidRDefault="00680282" w:rsidP="00680282">
            <w:pPr>
              <w:widowControl w:val="0"/>
              <w:suppressAutoHyphens/>
              <w:spacing w:after="0" w:line="240" w:lineRule="auto"/>
              <w:ind w:left="360"/>
              <w:jc w:val="both"/>
              <w:textAlignment w:val="baseline"/>
              <w:rPr>
                <w:rFonts w:ascii="Arial" w:hAnsi="Arial" w:cs="Arial"/>
                <w:iCs/>
                <w:sz w:val="20"/>
                <w:szCs w:val="20"/>
                <w:lang w:eastAsia="sl-SI"/>
              </w:rPr>
            </w:pPr>
            <w:r w:rsidRPr="00680282">
              <w:rPr>
                <w:rFonts w:ascii="Arial" w:hAnsi="Arial" w:cs="Arial"/>
                <w:iCs/>
                <w:sz w:val="20"/>
                <w:szCs w:val="20"/>
                <w:lang w:eastAsia="sl-SI"/>
              </w:rPr>
              <w:t>MK: To bi bilo v nasprotju z Zakonom o gospodarskih javnih službah (ZGJS), ki v prvem odstavku 5. člena določa, da so javne dobrine pod enakimi z zakonom ali odlokom lokalne skupnosti določenimi pogoji dostopne vsakomur. To načelo poudarja tudi ta predlog zakona v drugem odstavku 5. člena, in sicer, da mora STA zagotavljati enako obravnavo uporabnikov glede dostopnosti in kakovosti storitev.</w:t>
            </w:r>
          </w:p>
          <w:p w14:paraId="5072B924" w14:textId="77777777" w:rsidR="00680282" w:rsidRPr="00680282" w:rsidRDefault="00680282" w:rsidP="00680282">
            <w:pPr>
              <w:widowControl w:val="0"/>
              <w:suppressAutoHyphens/>
              <w:spacing w:after="0" w:line="240" w:lineRule="auto"/>
              <w:jc w:val="both"/>
              <w:textAlignment w:val="baseline"/>
              <w:rPr>
                <w:rFonts w:ascii="Arial" w:hAnsi="Arial" w:cs="Arial"/>
                <w:iCs/>
                <w:sz w:val="20"/>
                <w:szCs w:val="20"/>
                <w:lang w:eastAsia="sl-SI"/>
              </w:rPr>
            </w:pPr>
          </w:p>
          <w:p w14:paraId="5C357C02" w14:textId="77777777" w:rsidR="00680282" w:rsidRPr="00680282" w:rsidRDefault="00680282" w:rsidP="00680282">
            <w:pPr>
              <w:widowControl w:val="0"/>
              <w:numPr>
                <w:ilvl w:val="0"/>
                <w:numId w:val="60"/>
              </w:numPr>
              <w:suppressAutoHyphens/>
              <w:spacing w:after="0" w:line="240" w:lineRule="auto"/>
              <w:jc w:val="both"/>
              <w:textAlignment w:val="baseline"/>
              <w:rPr>
                <w:rFonts w:ascii="Arial" w:hAnsi="Arial" w:cs="Arial"/>
                <w:iCs/>
                <w:sz w:val="20"/>
                <w:szCs w:val="20"/>
                <w:lang w:eastAsia="sl-SI"/>
              </w:rPr>
            </w:pPr>
            <w:r w:rsidRPr="00680282">
              <w:rPr>
                <w:rFonts w:ascii="Arial" w:hAnsi="Arial" w:cs="Arial"/>
                <w:iCs/>
                <w:sz w:val="20"/>
                <w:szCs w:val="20"/>
                <w:lang w:eastAsia="sl-SI"/>
              </w:rPr>
              <w:t>da se črta določilo, da cenik storitev gospodarske javne službe, ki jih uporabljajo naročniki, potrdi vlada na predlog STA, ker je to v nasprotju z načelom (finančne) samostojnosti STA;</w:t>
            </w:r>
          </w:p>
          <w:p w14:paraId="0AE34214" w14:textId="77777777" w:rsidR="00680282" w:rsidRPr="00680282" w:rsidRDefault="00680282" w:rsidP="00680282">
            <w:pPr>
              <w:widowControl w:val="0"/>
              <w:suppressAutoHyphens/>
              <w:spacing w:after="0" w:line="240" w:lineRule="auto"/>
              <w:ind w:left="360"/>
              <w:jc w:val="both"/>
              <w:textAlignment w:val="baseline"/>
              <w:rPr>
                <w:rFonts w:ascii="Arial" w:hAnsi="Arial" w:cs="Arial"/>
                <w:iCs/>
                <w:sz w:val="20"/>
                <w:szCs w:val="20"/>
                <w:lang w:eastAsia="sl-SI"/>
              </w:rPr>
            </w:pPr>
            <w:r w:rsidRPr="00680282">
              <w:rPr>
                <w:rFonts w:ascii="Arial" w:hAnsi="Arial" w:cs="Arial"/>
                <w:iCs/>
                <w:sz w:val="20"/>
                <w:szCs w:val="20"/>
                <w:lang w:eastAsia="sl-SI"/>
              </w:rPr>
              <w:t xml:space="preserve">MK: Predlagana ureditev je v skladu z Zakonom o gospodarskih javnih službah (ZGJS), po katerem  ustanovitelj javnega podjetja odloča o cenah oziroma tarifah za uporabo javnih dobrin. </w:t>
            </w:r>
          </w:p>
          <w:p w14:paraId="4B6ABB94" w14:textId="77777777" w:rsidR="00680282" w:rsidRPr="00680282" w:rsidRDefault="00680282" w:rsidP="00680282">
            <w:pPr>
              <w:widowControl w:val="0"/>
              <w:suppressAutoHyphens/>
              <w:spacing w:after="0" w:line="240" w:lineRule="auto"/>
              <w:jc w:val="both"/>
              <w:textAlignment w:val="baseline"/>
              <w:rPr>
                <w:rFonts w:ascii="Arial" w:hAnsi="Arial" w:cs="Arial"/>
                <w:iCs/>
                <w:sz w:val="20"/>
                <w:szCs w:val="20"/>
                <w:lang w:eastAsia="sl-SI"/>
              </w:rPr>
            </w:pPr>
          </w:p>
          <w:p w14:paraId="58AAED16" w14:textId="77777777" w:rsidR="00680282" w:rsidRPr="00680282" w:rsidRDefault="00680282" w:rsidP="00680282">
            <w:pPr>
              <w:widowControl w:val="0"/>
              <w:numPr>
                <w:ilvl w:val="0"/>
                <w:numId w:val="60"/>
              </w:numPr>
              <w:suppressAutoHyphens/>
              <w:spacing w:after="0" w:line="240" w:lineRule="auto"/>
              <w:jc w:val="both"/>
              <w:textAlignment w:val="baseline"/>
              <w:rPr>
                <w:rFonts w:ascii="Arial" w:hAnsi="Arial" w:cs="Arial"/>
                <w:iCs/>
                <w:sz w:val="20"/>
                <w:szCs w:val="20"/>
                <w:lang w:eastAsia="sl-SI"/>
              </w:rPr>
            </w:pPr>
            <w:r w:rsidRPr="00680282">
              <w:rPr>
                <w:rFonts w:ascii="Arial" w:hAnsi="Arial" w:cs="Arial"/>
                <w:iCs/>
                <w:sz w:val="20"/>
                <w:szCs w:val="20"/>
                <w:lang w:eastAsia="sl-SI"/>
              </w:rPr>
              <w:t>da naj se predvidi dvoletna pogodba za financiranje STA;</w:t>
            </w:r>
          </w:p>
          <w:p w14:paraId="30565A68" w14:textId="77777777" w:rsidR="00680282" w:rsidRPr="00680282" w:rsidRDefault="00680282" w:rsidP="00680282">
            <w:pPr>
              <w:widowControl w:val="0"/>
              <w:suppressAutoHyphens/>
              <w:spacing w:after="0" w:line="240" w:lineRule="auto"/>
              <w:ind w:left="360"/>
              <w:jc w:val="both"/>
              <w:textAlignment w:val="baseline"/>
              <w:rPr>
                <w:rFonts w:ascii="Arial" w:hAnsi="Arial" w:cs="Arial"/>
                <w:iCs/>
                <w:sz w:val="20"/>
                <w:szCs w:val="20"/>
                <w:lang w:eastAsia="sl-SI"/>
              </w:rPr>
            </w:pPr>
            <w:r w:rsidRPr="00680282">
              <w:rPr>
                <w:rFonts w:ascii="Arial" w:hAnsi="Arial" w:cs="Arial"/>
                <w:iCs/>
                <w:sz w:val="20"/>
                <w:szCs w:val="20"/>
                <w:lang w:eastAsia="sl-SI"/>
              </w:rPr>
              <w:t>MK: Nadomestilo za opravljanje gospodarske javne službe STA se izplača na podlagi letne</w:t>
            </w:r>
            <w:r w:rsidRPr="00680282">
              <w:rPr>
                <w:rFonts w:ascii="Arial" w:hAnsi="Arial" w:cs="Arial"/>
                <w:iCs/>
                <w:strike/>
                <w:sz w:val="20"/>
                <w:szCs w:val="20"/>
                <w:lang w:eastAsia="sl-SI"/>
              </w:rPr>
              <w:t>,</w:t>
            </w:r>
            <w:r w:rsidRPr="00680282">
              <w:rPr>
                <w:rFonts w:ascii="Arial" w:hAnsi="Arial" w:cs="Arial"/>
                <w:iCs/>
                <w:sz w:val="20"/>
                <w:szCs w:val="20"/>
                <w:lang w:eastAsia="sl-SI"/>
              </w:rPr>
              <w:t xml:space="preserve"> in ne dvoletne pogodbe, ker so proračunska sredstva vezana na proračunsko leto.</w:t>
            </w:r>
          </w:p>
          <w:p w14:paraId="7BD71375" w14:textId="77777777" w:rsidR="00680282" w:rsidRPr="00680282" w:rsidRDefault="00680282" w:rsidP="00680282">
            <w:pPr>
              <w:widowControl w:val="0"/>
              <w:suppressAutoHyphens/>
              <w:spacing w:after="0" w:line="240" w:lineRule="auto"/>
              <w:ind w:left="360"/>
              <w:jc w:val="both"/>
              <w:textAlignment w:val="baseline"/>
              <w:rPr>
                <w:rFonts w:ascii="Arial" w:hAnsi="Arial" w:cs="Arial"/>
                <w:iCs/>
                <w:sz w:val="20"/>
                <w:szCs w:val="20"/>
                <w:lang w:eastAsia="sl-SI"/>
              </w:rPr>
            </w:pPr>
          </w:p>
          <w:p w14:paraId="05125AE1" w14:textId="77777777" w:rsidR="00680282" w:rsidRPr="00680282" w:rsidRDefault="00680282" w:rsidP="00680282">
            <w:pPr>
              <w:widowControl w:val="0"/>
              <w:numPr>
                <w:ilvl w:val="0"/>
                <w:numId w:val="60"/>
              </w:numPr>
              <w:suppressAutoHyphens/>
              <w:spacing w:after="0" w:line="240" w:lineRule="auto"/>
              <w:jc w:val="both"/>
              <w:textAlignment w:val="baseline"/>
              <w:rPr>
                <w:rFonts w:ascii="Arial" w:hAnsi="Arial" w:cs="Arial"/>
                <w:iCs/>
                <w:sz w:val="20"/>
                <w:szCs w:val="20"/>
                <w:lang w:eastAsia="sl-SI"/>
              </w:rPr>
            </w:pPr>
            <w:r w:rsidRPr="00680282">
              <w:rPr>
                <w:rFonts w:ascii="Arial" w:hAnsi="Arial" w:cs="Arial"/>
                <w:iCs/>
                <w:sz w:val="20"/>
                <w:szCs w:val="20"/>
                <w:lang w:eastAsia="sl-SI"/>
              </w:rPr>
              <w:t>da iz gradiva niso vidni finančni učinki novega načina izračunavanja višine nadomestila za javno službo, oziroma predlagane rešitve ne gredo v  smeri jasnosti in transparentnosti postopka izračuna letnega javnega financiranja in objektivnosti postopkov financiranja, oziroma model financiranja, ki ga vzpostavlja predlog zakona, ne zmanjšuje odvisnosti STA od vsakokratne vlade, ampak to odvisnost celo povečuje;</w:t>
            </w:r>
          </w:p>
          <w:p w14:paraId="2C352874" w14:textId="77777777" w:rsidR="00680282" w:rsidRPr="00680282" w:rsidRDefault="00680282" w:rsidP="00680282">
            <w:pPr>
              <w:widowControl w:val="0"/>
              <w:suppressAutoHyphens/>
              <w:spacing w:after="0" w:line="240" w:lineRule="auto"/>
              <w:ind w:left="360"/>
              <w:jc w:val="both"/>
              <w:textAlignment w:val="baseline"/>
              <w:rPr>
                <w:rFonts w:ascii="Arial" w:hAnsi="Arial" w:cs="Arial"/>
                <w:iCs/>
                <w:sz w:val="20"/>
                <w:szCs w:val="20"/>
                <w:lang w:eastAsia="sl-SI"/>
              </w:rPr>
            </w:pPr>
            <w:r w:rsidRPr="00680282">
              <w:rPr>
                <w:rFonts w:ascii="Arial" w:hAnsi="Arial" w:cs="Arial"/>
                <w:iCs/>
                <w:sz w:val="20"/>
                <w:szCs w:val="20"/>
                <w:lang w:eastAsia="sl-SI"/>
              </w:rPr>
              <w:t xml:space="preserve">MK: Predlog zakona kot glavni cilj zasleduje zagotovitev sistemske ureditve javne službe informiranja na način gospodarske javne službe, ki sledi evropskim pravilom za državne pomoči, in ki omogoča učinkovito opravljanje javne službe informiranja za potrebe medijev in javnosti.  Predlog zakona prav tako v celoti sledi opozorilom Računskega sodišča, ki je v postopku revizijskega pregleda ugotovilo, da je treba na zakonski ravni bolj določno in jasno opredeliti pravno podlago, določiti javno službo in način financiranja javne službe informiranja STA. Predlagani model financiranja je v celoti usklajen z evropskimi pravili, kot so določena v Sklepu Komisije </w:t>
            </w:r>
            <w:r w:rsidRPr="00680282">
              <w:rPr>
                <w:rFonts w:ascii="Arial" w:hAnsi="Arial" w:cs="Arial"/>
                <w:iCs/>
                <w:sz w:val="20"/>
                <w:szCs w:val="20"/>
                <w:lang w:eastAsia="sl-SI"/>
              </w:rPr>
              <w:lastRenderedPageBreak/>
              <w:t>2012/21/EU z dne 20. decembra 2011 o uporabi člena 106(2) Pogodbe o delovanju Evropske unije za državno pomoč v obliki nadomestila za javne storitve, dodeljenega nekaterim podjetjem, pooblaščenim za opravljanje storitev splošnega gospodarskega pomena.</w:t>
            </w:r>
            <w:r w:rsidRPr="00680282">
              <w:rPr>
                <w:rFonts w:ascii="Arial" w:hAnsi="Arial" w:cs="Arial"/>
                <w:sz w:val="20"/>
                <w:szCs w:val="20"/>
                <w:lang w:eastAsia="sl-SI"/>
              </w:rPr>
              <w:t xml:space="preserve"> </w:t>
            </w:r>
            <w:r w:rsidRPr="00680282">
              <w:rPr>
                <w:rFonts w:ascii="Arial" w:hAnsi="Arial" w:cs="Arial"/>
                <w:iCs/>
                <w:sz w:val="20"/>
                <w:szCs w:val="20"/>
                <w:lang w:eastAsia="sl-SI"/>
              </w:rPr>
              <w:t xml:space="preserve">Predlog zakona tudi jasno določa obveznost ustanovitelja, da zagotovi primerno financiranje za nemoteno izvajanje gospodarske javne službe. Pri tem pa je ključna razlika od obstoječega zakona, da predlog zakona jasno določa formulo za izračun letnega nadomestila za izvajanje gospodarske javne službe (ki je urejeno v skladu s Sklepom Komisije 2012/21/EU). Ker je torej nadomestilo za izvajanje gospodarske javne službe STA jasno in natančno določeno že v zakonu, odpadejo vsi očitki oz. možnosti, da vlada tega zneska ne bi plačala ali da bi prek tega financiranja izvajala kakršne koli pritiske na delovanje STA.  </w:t>
            </w:r>
          </w:p>
          <w:p w14:paraId="27D45F66" w14:textId="77777777" w:rsidR="00AE1F83" w:rsidRPr="00680282" w:rsidRDefault="00AE1F83" w:rsidP="004A697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0556D1" w:rsidRPr="000556D1" w14:paraId="52756AC3"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F52B687" w14:textId="77777777" w:rsidR="00AE1F83" w:rsidRPr="000556D1"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lastRenderedPageBreak/>
              <w:t>10. Pri pripravi gradiva so bile upoštevane zahteve iz Resolucije o normativni dejavnosti:</w:t>
            </w:r>
          </w:p>
          <w:p w14:paraId="733103F9" w14:textId="77777777" w:rsidR="001B2B27" w:rsidRPr="000556D1"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tc>
        <w:tc>
          <w:tcPr>
            <w:tcW w:w="2431" w:type="dxa"/>
            <w:gridSpan w:val="2"/>
            <w:vAlign w:val="center"/>
          </w:tcPr>
          <w:p w14:paraId="3A726ABB" w14:textId="02B45819" w:rsidR="00AE1F83" w:rsidRPr="000556D1"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0556D1">
              <w:rPr>
                <w:rFonts w:ascii="Arial" w:eastAsia="Times New Roman" w:hAnsi="Arial" w:cs="Arial"/>
                <w:sz w:val="20"/>
                <w:szCs w:val="20"/>
                <w:lang w:eastAsia="sl-SI"/>
              </w:rPr>
              <w:t>DA</w:t>
            </w:r>
          </w:p>
        </w:tc>
      </w:tr>
      <w:tr w:rsidR="000556D1" w:rsidRPr="000556D1" w14:paraId="73A79F7E"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7D8DAB14" w14:textId="77777777" w:rsidR="00AE1F83" w:rsidRPr="000556D1"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11. Gradivo je uvrščeno v delovni program vlade:</w:t>
            </w:r>
          </w:p>
          <w:p w14:paraId="3EE92237" w14:textId="77777777" w:rsidR="001B2B27" w:rsidRPr="000556D1"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c>
          <w:tcPr>
            <w:tcW w:w="2431" w:type="dxa"/>
            <w:gridSpan w:val="2"/>
            <w:vAlign w:val="center"/>
          </w:tcPr>
          <w:p w14:paraId="10D26CE1" w14:textId="7642DFFB" w:rsidR="00AE1F83" w:rsidRPr="000556D1"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NE</w:t>
            </w:r>
          </w:p>
        </w:tc>
      </w:tr>
      <w:tr w:rsidR="000556D1" w:rsidRPr="000556D1" w14:paraId="7CCBC256"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7671DDD2" w14:textId="53F70ABD" w:rsidR="00146E02" w:rsidRPr="00146E02" w:rsidRDefault="004A6971" w:rsidP="00146E02">
            <w:pPr>
              <w:spacing w:line="240" w:lineRule="auto"/>
              <w:rPr>
                <w:rFonts w:ascii="Arial" w:eastAsia="Times New Roman" w:hAnsi="Arial" w:cs="Arial"/>
                <w:b/>
                <w:sz w:val="20"/>
                <w:szCs w:val="20"/>
                <w:lang w:eastAsia="sl-SI"/>
              </w:rPr>
            </w:pPr>
            <w:r w:rsidRPr="000556D1">
              <w:rPr>
                <w:rFonts w:ascii="Arial" w:eastAsia="Times New Roman" w:hAnsi="Arial" w:cs="Arial"/>
                <w:b/>
                <w:sz w:val="20"/>
                <w:szCs w:val="20"/>
                <w:lang w:eastAsia="sl-SI"/>
              </w:rPr>
              <w:t xml:space="preserve">                           </w:t>
            </w:r>
          </w:p>
          <w:p w14:paraId="7768313C" w14:textId="77777777" w:rsidR="00146E02" w:rsidRPr="00146E02" w:rsidRDefault="00146E02" w:rsidP="00146E02">
            <w:pPr>
              <w:pStyle w:val="Brezrazmikov"/>
              <w:jc w:val="right"/>
              <w:rPr>
                <w:rFonts w:ascii="Arial" w:hAnsi="Arial" w:cs="Arial"/>
                <w:sz w:val="20"/>
                <w:szCs w:val="20"/>
              </w:rPr>
            </w:pPr>
            <w:r w:rsidRPr="00146E02">
              <w:rPr>
                <w:rFonts w:ascii="Arial" w:hAnsi="Arial" w:cs="Arial"/>
                <w:sz w:val="20"/>
                <w:szCs w:val="20"/>
              </w:rPr>
              <w:t>Po pooblastilu št. 1003-10/2022-3340-13</w:t>
            </w:r>
          </w:p>
          <w:p w14:paraId="64F46482" w14:textId="27BF77EB" w:rsidR="00146E02" w:rsidRPr="00146E02" w:rsidRDefault="00146E02" w:rsidP="00146E02">
            <w:pPr>
              <w:pStyle w:val="Brezrazmikov"/>
              <w:jc w:val="right"/>
              <w:rPr>
                <w:rFonts w:ascii="Arial" w:hAnsi="Arial" w:cs="Arial"/>
                <w:sz w:val="20"/>
                <w:szCs w:val="20"/>
              </w:rPr>
            </w:pPr>
            <w:r w:rsidRPr="00146E02">
              <w:rPr>
                <w:rFonts w:ascii="Arial" w:hAnsi="Arial" w:cs="Arial"/>
                <w:sz w:val="20"/>
                <w:szCs w:val="20"/>
              </w:rPr>
              <w:t xml:space="preserve">z dne 31. 1. 2024:                                                                                       </w:t>
            </w:r>
          </w:p>
          <w:p w14:paraId="2F514D8B" w14:textId="77777777" w:rsidR="00146E02" w:rsidRDefault="00146E02" w:rsidP="00146E02">
            <w:pPr>
              <w:pStyle w:val="Brezrazmikov"/>
              <w:jc w:val="right"/>
              <w:rPr>
                <w:rFonts w:ascii="Arial" w:hAnsi="Arial" w:cs="Arial"/>
                <w:sz w:val="20"/>
                <w:szCs w:val="20"/>
              </w:rPr>
            </w:pPr>
            <w:r w:rsidRPr="00146E02">
              <w:rPr>
                <w:rFonts w:ascii="Arial" w:hAnsi="Arial" w:cs="Arial"/>
                <w:sz w:val="20"/>
                <w:szCs w:val="20"/>
              </w:rPr>
              <w:tab/>
              <w:t xml:space="preserve">                         </w:t>
            </w:r>
          </w:p>
          <w:p w14:paraId="1233AB0E" w14:textId="3584753D" w:rsidR="00146E02" w:rsidRPr="00146E02" w:rsidRDefault="00146E02" w:rsidP="00146E02">
            <w:pPr>
              <w:pStyle w:val="Brezrazmikov"/>
              <w:jc w:val="both"/>
              <w:rPr>
                <w:rFonts w:ascii="Arial" w:hAnsi="Arial" w:cs="Arial"/>
                <w:sz w:val="20"/>
                <w:szCs w:val="20"/>
              </w:rPr>
            </w:pPr>
            <w:r>
              <w:rPr>
                <w:rFonts w:ascii="Arial" w:hAnsi="Arial" w:cs="Arial"/>
                <w:sz w:val="20"/>
                <w:szCs w:val="20"/>
              </w:rPr>
              <w:t xml:space="preserve">                                                                                                </w:t>
            </w:r>
            <w:r w:rsidRPr="00146E02">
              <w:rPr>
                <w:rFonts w:ascii="Arial" w:hAnsi="Arial" w:cs="Arial"/>
                <w:sz w:val="20"/>
                <w:szCs w:val="20"/>
              </w:rPr>
              <w:t>mag. Marko Rusjan</w:t>
            </w:r>
          </w:p>
          <w:p w14:paraId="6335F41A" w14:textId="241A6720" w:rsidR="00146E02" w:rsidRPr="00146E02" w:rsidRDefault="00146E02" w:rsidP="00146E02">
            <w:pPr>
              <w:pStyle w:val="Brezrazmikov"/>
              <w:jc w:val="both"/>
              <w:rPr>
                <w:rFonts w:ascii="Arial" w:hAnsi="Arial" w:cs="Arial"/>
                <w:sz w:val="20"/>
                <w:szCs w:val="20"/>
              </w:rPr>
            </w:pPr>
            <w:r w:rsidRPr="00146E02">
              <w:rPr>
                <w:rFonts w:ascii="Arial" w:hAnsi="Arial" w:cs="Arial"/>
                <w:sz w:val="20"/>
                <w:szCs w:val="20"/>
              </w:rPr>
              <w:tab/>
              <w:t xml:space="preserve">                          </w:t>
            </w:r>
            <w:r>
              <w:rPr>
                <w:rFonts w:ascii="Arial" w:hAnsi="Arial" w:cs="Arial"/>
                <w:sz w:val="20"/>
                <w:szCs w:val="20"/>
              </w:rPr>
              <w:t xml:space="preserve">                                                         </w:t>
            </w:r>
            <w:r w:rsidRPr="00146E02">
              <w:rPr>
                <w:rFonts w:ascii="Arial" w:hAnsi="Arial" w:cs="Arial"/>
                <w:sz w:val="20"/>
                <w:szCs w:val="20"/>
              </w:rPr>
              <w:t>državni sekretar</w:t>
            </w:r>
          </w:p>
          <w:p w14:paraId="25BA12AA" w14:textId="27E2763E" w:rsidR="00B26B4A" w:rsidRPr="000556D1" w:rsidRDefault="00B26B4A" w:rsidP="00B26B4A">
            <w:pPr>
              <w:pStyle w:val="Poglavje"/>
              <w:widowControl w:val="0"/>
              <w:spacing w:before="0" w:after="0" w:line="260" w:lineRule="exact"/>
              <w:ind w:left="3400"/>
              <w:jc w:val="left"/>
              <w:rPr>
                <w:sz w:val="20"/>
                <w:szCs w:val="20"/>
              </w:rPr>
            </w:pPr>
          </w:p>
          <w:p w14:paraId="0B815CA4" w14:textId="77777777" w:rsidR="00AE1F83" w:rsidRPr="000556D1" w:rsidRDefault="00AE1F83" w:rsidP="0050399A">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2FEB5760" w14:textId="77777777" w:rsidR="00FB397B" w:rsidRPr="000556D1" w:rsidRDefault="00FB397B">
      <w:pPr>
        <w:rPr>
          <w:rFonts w:ascii="Arial" w:hAnsi="Arial" w:cs="Arial"/>
          <w:sz w:val="20"/>
          <w:szCs w:val="20"/>
        </w:rPr>
      </w:pPr>
    </w:p>
    <w:p w14:paraId="7283DAB5" w14:textId="77777777" w:rsidR="00B26B4A" w:rsidRPr="000556D1" w:rsidRDefault="00B26B4A" w:rsidP="004A6971">
      <w:pPr>
        <w:pStyle w:val="Brezrazmikov"/>
        <w:jc w:val="both"/>
        <w:rPr>
          <w:rFonts w:ascii="Arial" w:hAnsi="Arial" w:cs="Arial"/>
          <w:sz w:val="20"/>
          <w:szCs w:val="20"/>
        </w:rPr>
      </w:pPr>
      <w:r w:rsidRPr="000556D1">
        <w:rPr>
          <w:rFonts w:ascii="Arial" w:hAnsi="Arial" w:cs="Arial"/>
          <w:sz w:val="20"/>
          <w:szCs w:val="20"/>
        </w:rPr>
        <w:t>Priloge:</w:t>
      </w:r>
    </w:p>
    <w:p w14:paraId="3713D343" w14:textId="0E9C8D21" w:rsidR="004A6971" w:rsidRPr="000556D1" w:rsidRDefault="004A6971" w:rsidP="00340CD5">
      <w:pPr>
        <w:pStyle w:val="Brezrazmikov"/>
        <w:numPr>
          <w:ilvl w:val="0"/>
          <w:numId w:val="14"/>
        </w:numPr>
        <w:jc w:val="both"/>
        <w:rPr>
          <w:rFonts w:ascii="Arial" w:hAnsi="Arial" w:cs="Arial"/>
          <w:sz w:val="20"/>
          <w:szCs w:val="20"/>
        </w:rPr>
      </w:pPr>
      <w:r w:rsidRPr="000556D1">
        <w:rPr>
          <w:rFonts w:ascii="Arial" w:hAnsi="Arial" w:cs="Arial"/>
          <w:sz w:val="20"/>
          <w:szCs w:val="20"/>
        </w:rPr>
        <w:t>predlog sklepa Vlade Republike Slovenije,</w:t>
      </w:r>
    </w:p>
    <w:p w14:paraId="1DA8B746" w14:textId="587C3706" w:rsidR="004A6971" w:rsidRPr="000556D1" w:rsidRDefault="004A6971" w:rsidP="00340CD5">
      <w:pPr>
        <w:pStyle w:val="Brezrazmikov"/>
        <w:numPr>
          <w:ilvl w:val="0"/>
          <w:numId w:val="14"/>
        </w:numPr>
        <w:jc w:val="both"/>
        <w:rPr>
          <w:rFonts w:ascii="Arial" w:hAnsi="Arial" w:cs="Arial"/>
          <w:sz w:val="20"/>
          <w:szCs w:val="20"/>
        </w:rPr>
      </w:pPr>
      <w:r w:rsidRPr="000556D1">
        <w:rPr>
          <w:rFonts w:ascii="Arial" w:hAnsi="Arial" w:cs="Arial"/>
          <w:iCs/>
          <w:sz w:val="20"/>
          <w:szCs w:val="20"/>
        </w:rPr>
        <w:t>predlog Zakona o Slovenski tiskovni agenciji.</w:t>
      </w:r>
    </w:p>
    <w:p w14:paraId="1CABD586" w14:textId="77777777" w:rsidR="004A6971" w:rsidRPr="000556D1" w:rsidRDefault="004A6971" w:rsidP="004A6971">
      <w:pPr>
        <w:pStyle w:val="Brezrazmikov"/>
        <w:jc w:val="both"/>
        <w:rPr>
          <w:rFonts w:ascii="Arial" w:hAnsi="Arial" w:cs="Arial"/>
          <w:sz w:val="20"/>
          <w:szCs w:val="20"/>
        </w:rPr>
      </w:pPr>
    </w:p>
    <w:p w14:paraId="476A53FB" w14:textId="77777777" w:rsidR="00490B55" w:rsidRPr="000556D1" w:rsidRDefault="001B2B27" w:rsidP="00490B55">
      <w:pPr>
        <w:pStyle w:val="Naslovpredpisa"/>
        <w:spacing w:before="0" w:after="0" w:line="260" w:lineRule="exact"/>
        <w:jc w:val="right"/>
        <w:rPr>
          <w:sz w:val="20"/>
          <w:szCs w:val="20"/>
        </w:rPr>
      </w:pPr>
      <w:r w:rsidRPr="000556D1">
        <w:rPr>
          <w:sz w:val="20"/>
          <w:szCs w:val="20"/>
        </w:rPr>
        <w:br w:type="page"/>
      </w:r>
    </w:p>
    <w:p w14:paraId="6E344264" w14:textId="77777777" w:rsidR="00CF065B" w:rsidRPr="000556D1" w:rsidRDefault="00CF065B" w:rsidP="00BC10BB">
      <w:pPr>
        <w:pStyle w:val="Naslovpredpisa"/>
        <w:spacing w:before="0" w:after="0" w:line="260" w:lineRule="exact"/>
        <w:jc w:val="both"/>
        <w:rPr>
          <w:sz w:val="20"/>
          <w:szCs w:val="20"/>
        </w:rPr>
      </w:pPr>
    </w:p>
    <w:p w14:paraId="55249255" w14:textId="076CA64B" w:rsidR="00490B55" w:rsidRPr="000556D1" w:rsidRDefault="00490B55" w:rsidP="00BC10BB">
      <w:pPr>
        <w:pStyle w:val="Naslovpredpisa"/>
        <w:spacing w:before="0" w:after="0" w:line="260" w:lineRule="exact"/>
        <w:jc w:val="both"/>
        <w:rPr>
          <w:sz w:val="20"/>
          <w:szCs w:val="20"/>
        </w:rPr>
      </w:pPr>
      <w:r w:rsidRPr="000556D1">
        <w:rPr>
          <w:sz w:val="20"/>
          <w:szCs w:val="20"/>
        </w:rPr>
        <w:t>PRILOGA</w:t>
      </w:r>
      <w:r w:rsidR="004A6971" w:rsidRPr="000556D1">
        <w:rPr>
          <w:sz w:val="20"/>
          <w:szCs w:val="20"/>
        </w:rPr>
        <w:t xml:space="preserve"> </w:t>
      </w:r>
      <w:r w:rsidR="00EF655D" w:rsidRPr="000556D1">
        <w:rPr>
          <w:sz w:val="20"/>
          <w:szCs w:val="20"/>
        </w:rPr>
        <w:t>1</w:t>
      </w:r>
      <w:r w:rsidRPr="000556D1">
        <w:rPr>
          <w:sz w:val="20"/>
          <w:szCs w:val="20"/>
        </w:rPr>
        <w:t>:</w:t>
      </w:r>
    </w:p>
    <w:p w14:paraId="770EB206" w14:textId="77777777" w:rsidR="00490B55" w:rsidRPr="000556D1" w:rsidRDefault="00490B55" w:rsidP="00BC10BB">
      <w:pPr>
        <w:pStyle w:val="Naslovpredpisa"/>
        <w:spacing w:before="0" w:after="0" w:line="260" w:lineRule="exact"/>
        <w:jc w:val="both"/>
        <w:rPr>
          <w:sz w:val="20"/>
          <w:szCs w:val="20"/>
        </w:rPr>
      </w:pPr>
    </w:p>
    <w:p w14:paraId="5CE795DA" w14:textId="77777777" w:rsidR="00CF065B" w:rsidRPr="000556D1" w:rsidRDefault="00CF065B" w:rsidP="00BC10BB">
      <w:pPr>
        <w:pStyle w:val="Naslovpredpisa"/>
        <w:spacing w:before="0" w:after="0" w:line="260" w:lineRule="exact"/>
        <w:jc w:val="both"/>
        <w:rPr>
          <w:sz w:val="20"/>
          <w:szCs w:val="20"/>
        </w:rPr>
      </w:pPr>
    </w:p>
    <w:p w14:paraId="5CBA668E" w14:textId="77777777" w:rsidR="00CF065B" w:rsidRPr="000556D1" w:rsidRDefault="00CF065B" w:rsidP="00CF065B">
      <w:pPr>
        <w:pStyle w:val="Brezrazmikov"/>
        <w:jc w:val="both"/>
        <w:rPr>
          <w:rFonts w:ascii="Arial" w:hAnsi="Arial" w:cs="Arial"/>
          <w:sz w:val="20"/>
          <w:szCs w:val="20"/>
        </w:rPr>
      </w:pPr>
      <w:r w:rsidRPr="000556D1">
        <w:rPr>
          <w:rFonts w:ascii="Arial" w:hAnsi="Arial" w:cs="Arial"/>
          <w:sz w:val="20"/>
          <w:szCs w:val="20"/>
        </w:rPr>
        <w:t>Številka:</w:t>
      </w:r>
    </w:p>
    <w:p w14:paraId="75FD302C" w14:textId="77777777" w:rsidR="00CF065B" w:rsidRPr="000556D1" w:rsidRDefault="00CF065B" w:rsidP="00CF065B">
      <w:pPr>
        <w:pStyle w:val="Brezrazmikov"/>
        <w:jc w:val="both"/>
        <w:rPr>
          <w:rFonts w:ascii="Arial" w:hAnsi="Arial" w:cs="Arial"/>
          <w:sz w:val="20"/>
          <w:szCs w:val="20"/>
        </w:rPr>
      </w:pPr>
      <w:r w:rsidRPr="000556D1">
        <w:rPr>
          <w:rFonts w:ascii="Arial" w:hAnsi="Arial" w:cs="Arial"/>
          <w:iCs/>
          <w:sz w:val="20"/>
          <w:szCs w:val="20"/>
        </w:rPr>
        <w:t>Datum:</w:t>
      </w:r>
    </w:p>
    <w:p w14:paraId="6781B344" w14:textId="77777777" w:rsidR="00CF065B" w:rsidRPr="000556D1" w:rsidRDefault="00CF065B" w:rsidP="00BC10BB">
      <w:pPr>
        <w:pStyle w:val="Naslovpredpisa"/>
        <w:spacing w:before="0" w:after="0" w:line="260" w:lineRule="exact"/>
        <w:jc w:val="both"/>
        <w:rPr>
          <w:sz w:val="20"/>
          <w:szCs w:val="20"/>
        </w:rPr>
      </w:pPr>
    </w:p>
    <w:p w14:paraId="73A9A5D8" w14:textId="77777777" w:rsidR="00CF065B" w:rsidRPr="000556D1" w:rsidRDefault="00CF065B" w:rsidP="00BC10BB">
      <w:pPr>
        <w:pStyle w:val="Naslovpredpisa"/>
        <w:spacing w:before="0" w:after="0" w:line="260" w:lineRule="exact"/>
        <w:jc w:val="both"/>
        <w:rPr>
          <w:sz w:val="20"/>
          <w:szCs w:val="20"/>
        </w:rPr>
      </w:pPr>
    </w:p>
    <w:p w14:paraId="487D01B8" w14:textId="77777777" w:rsidR="004A0EA9" w:rsidRPr="00D13A1A"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13A1A">
        <w:rPr>
          <w:rFonts w:ascii="Arial" w:eastAsia="Times New Roman" w:hAnsi="Arial" w:cs="Arial"/>
          <w:iCs/>
          <w:sz w:val="20"/>
          <w:szCs w:val="20"/>
          <w:lang w:eastAsia="sl-SI"/>
        </w:rPr>
        <w:t>Na podlagi šestega odstavka 21. člena Zakona o Vladi Republike Slovenije (Uradni list RS, št. 24/05 – uradno prečiščeno besedilo, 109/08, 38/10 – ZKUN, 8/12, 21/13, 47/13 – ZDU-1G, 65/14, 55/17 in 163/22) je Vlada Republike Slovenije na … seji, dne … sprejela naslednji</w:t>
      </w:r>
    </w:p>
    <w:p w14:paraId="7EB7C542" w14:textId="77777777" w:rsidR="004A0EA9" w:rsidRPr="00D13A1A"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B1777E0" w14:textId="77777777" w:rsidR="004A0EA9" w:rsidRPr="000556D1" w:rsidRDefault="004A0EA9" w:rsidP="004A0EA9">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D13A1A">
        <w:rPr>
          <w:rFonts w:ascii="Arial" w:eastAsia="Times New Roman" w:hAnsi="Arial" w:cs="Arial"/>
          <w:iCs/>
          <w:sz w:val="20"/>
          <w:szCs w:val="20"/>
          <w:lang w:eastAsia="sl-SI"/>
        </w:rPr>
        <w:t>SKLEP</w:t>
      </w:r>
    </w:p>
    <w:p w14:paraId="7E5EB2CC" w14:textId="77777777" w:rsidR="004A0EA9" w:rsidRPr="000556D1"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1FE4801" w14:textId="77777777" w:rsidR="004A0EA9" w:rsidRPr="006305CE"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 xml:space="preserve">Vlada Republike Slovenije je določila besedilo predloga </w:t>
      </w:r>
      <w:r w:rsidRPr="000556D1">
        <w:rPr>
          <w:rFonts w:ascii="Arial" w:eastAsia="Times New Roman" w:hAnsi="Arial" w:cs="Arial"/>
          <w:iCs/>
          <w:sz w:val="20"/>
          <w:szCs w:val="20"/>
          <w:lang w:eastAsia="sl-SI"/>
        </w:rPr>
        <w:t>Zakona o Slovenski tiskovni agenciji</w:t>
      </w:r>
      <w:r w:rsidRPr="000556D1">
        <w:rPr>
          <w:rFonts w:ascii="Arial" w:eastAsia="Times New Roman" w:hAnsi="Arial" w:cs="Arial"/>
          <w:b/>
          <w:bCs/>
          <w:iCs/>
          <w:sz w:val="20"/>
          <w:szCs w:val="20"/>
          <w:lang w:eastAsia="sl-SI"/>
        </w:rPr>
        <w:t xml:space="preserve"> </w:t>
      </w:r>
      <w:r w:rsidRPr="006305CE">
        <w:rPr>
          <w:rFonts w:ascii="Arial" w:eastAsia="Times New Roman" w:hAnsi="Arial" w:cs="Arial"/>
          <w:iCs/>
          <w:sz w:val="20"/>
          <w:szCs w:val="20"/>
          <w:lang w:eastAsia="sl-SI"/>
        </w:rPr>
        <w:t>in ga pošlje v obravnavo Državnemu zboru Republike Slovenije.</w:t>
      </w:r>
    </w:p>
    <w:p w14:paraId="631D06A2" w14:textId="77777777" w:rsidR="004A0EA9" w:rsidRPr="006305CE"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B945E80" w14:textId="77777777" w:rsidR="004A0EA9" w:rsidRPr="006305CE"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5FA32B0" w14:textId="77777777" w:rsidR="004A0EA9" w:rsidRPr="006305CE"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 xml:space="preserve">                                                                                           Barbara Kolenko </w:t>
      </w:r>
      <w:proofErr w:type="spellStart"/>
      <w:r w:rsidRPr="006305CE">
        <w:rPr>
          <w:rFonts w:ascii="Arial" w:eastAsia="Times New Roman" w:hAnsi="Arial" w:cs="Arial"/>
          <w:iCs/>
          <w:sz w:val="20"/>
          <w:szCs w:val="20"/>
          <w:lang w:eastAsia="sl-SI"/>
        </w:rPr>
        <w:t>Helbl</w:t>
      </w:r>
      <w:proofErr w:type="spellEnd"/>
    </w:p>
    <w:p w14:paraId="5A7749DA" w14:textId="77777777" w:rsidR="004A0EA9" w:rsidRPr="006305CE"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 xml:space="preserve">                                                                                     </w:t>
      </w:r>
      <w:r w:rsidRPr="000556D1">
        <w:rPr>
          <w:rFonts w:ascii="Arial" w:eastAsia="Times New Roman" w:hAnsi="Arial" w:cs="Arial"/>
          <w:iCs/>
          <w:sz w:val="20"/>
          <w:szCs w:val="20"/>
          <w:lang w:eastAsia="sl-SI"/>
        </w:rPr>
        <w:t xml:space="preserve">      </w:t>
      </w:r>
      <w:r w:rsidRPr="006305CE">
        <w:rPr>
          <w:rFonts w:ascii="Arial" w:eastAsia="Times New Roman" w:hAnsi="Arial" w:cs="Arial"/>
          <w:iCs/>
          <w:sz w:val="20"/>
          <w:szCs w:val="20"/>
          <w:lang w:eastAsia="sl-SI"/>
        </w:rPr>
        <w:t xml:space="preserve"> </w:t>
      </w:r>
      <w:r w:rsidRPr="000556D1">
        <w:rPr>
          <w:rFonts w:ascii="Arial" w:eastAsia="Times New Roman" w:hAnsi="Arial" w:cs="Arial"/>
          <w:iCs/>
          <w:sz w:val="20"/>
          <w:szCs w:val="20"/>
          <w:lang w:eastAsia="sl-SI"/>
        </w:rPr>
        <w:t>generalna sekretarka</w:t>
      </w:r>
    </w:p>
    <w:p w14:paraId="2D5907B7" w14:textId="77777777" w:rsidR="004A0EA9" w:rsidRPr="006305CE"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B89B0F3" w14:textId="77777777" w:rsidR="004A0EA9" w:rsidRPr="006305CE"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C564054" w14:textId="77777777" w:rsidR="004A0EA9" w:rsidRPr="006305CE"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Sklep prejmejo:</w:t>
      </w:r>
    </w:p>
    <w:p w14:paraId="13EEBF7E" w14:textId="77777777" w:rsidR="004A0EA9" w:rsidRPr="006305CE" w:rsidRDefault="004A0EA9" w:rsidP="00340CD5">
      <w:pPr>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Državni zbor Republike Slovenije</w:t>
      </w:r>
    </w:p>
    <w:p w14:paraId="49350AAE" w14:textId="77777777" w:rsidR="004A0EA9" w:rsidRPr="006305CE" w:rsidRDefault="004A0EA9" w:rsidP="00340CD5">
      <w:pPr>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Ministrstvo za kulturo</w:t>
      </w:r>
    </w:p>
    <w:p w14:paraId="12E7A11C" w14:textId="77777777" w:rsidR="004A0EA9" w:rsidRPr="006305CE" w:rsidRDefault="004A0EA9" w:rsidP="00340CD5">
      <w:pPr>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Služba Vlade Republike Slovenije za zakonodajo</w:t>
      </w:r>
    </w:p>
    <w:p w14:paraId="5B1C783A" w14:textId="77777777" w:rsidR="004A0EA9" w:rsidRPr="006305CE"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E3D26BA" w14:textId="77777777" w:rsidR="004A0EA9" w:rsidRPr="006305CE" w:rsidRDefault="004A0EA9" w:rsidP="004A0EA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Priloga:</w:t>
      </w:r>
    </w:p>
    <w:p w14:paraId="3B03AFB9" w14:textId="2BA37149" w:rsidR="004A0EA9" w:rsidRPr="00D13A1A" w:rsidRDefault="004A0EA9" w:rsidP="00340CD5">
      <w:pPr>
        <w:numPr>
          <w:ilvl w:val="0"/>
          <w:numId w:val="1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305CE">
        <w:rPr>
          <w:rFonts w:ascii="Arial" w:eastAsia="Times New Roman" w:hAnsi="Arial" w:cs="Arial"/>
          <w:iCs/>
          <w:sz w:val="20"/>
          <w:szCs w:val="20"/>
          <w:lang w:eastAsia="sl-SI"/>
        </w:rPr>
        <w:t xml:space="preserve">predlog </w:t>
      </w:r>
      <w:r w:rsidR="00CF065B" w:rsidRPr="000556D1">
        <w:rPr>
          <w:rFonts w:ascii="Arial" w:eastAsia="Times New Roman" w:hAnsi="Arial" w:cs="Arial"/>
          <w:iCs/>
          <w:sz w:val="20"/>
          <w:szCs w:val="20"/>
          <w:lang w:eastAsia="sl-SI"/>
        </w:rPr>
        <w:t>Z</w:t>
      </w:r>
      <w:r w:rsidRPr="000556D1">
        <w:rPr>
          <w:rFonts w:ascii="Arial" w:eastAsia="Times New Roman" w:hAnsi="Arial" w:cs="Arial"/>
          <w:iCs/>
          <w:sz w:val="20"/>
          <w:szCs w:val="20"/>
          <w:lang w:eastAsia="sl-SI"/>
        </w:rPr>
        <w:t>akona</w:t>
      </w:r>
      <w:r w:rsidR="00CF065B" w:rsidRPr="000556D1">
        <w:rPr>
          <w:rFonts w:ascii="Arial" w:hAnsi="Arial" w:cs="Arial"/>
          <w:sz w:val="20"/>
          <w:szCs w:val="20"/>
        </w:rPr>
        <w:t xml:space="preserve"> </w:t>
      </w:r>
      <w:r w:rsidR="00CF065B" w:rsidRPr="000556D1">
        <w:rPr>
          <w:rFonts w:ascii="Arial" w:eastAsia="Times New Roman" w:hAnsi="Arial" w:cs="Arial"/>
          <w:iCs/>
          <w:sz w:val="20"/>
          <w:szCs w:val="20"/>
          <w:lang w:eastAsia="sl-SI"/>
        </w:rPr>
        <w:t>o Slovenski tiskovni agenciji</w:t>
      </w:r>
    </w:p>
    <w:p w14:paraId="7F96A3BF" w14:textId="77777777" w:rsidR="00EF655D" w:rsidRPr="000556D1" w:rsidRDefault="00EF655D" w:rsidP="00BC10BB">
      <w:pPr>
        <w:pStyle w:val="Naslovpredpisa"/>
        <w:spacing w:before="0" w:after="0" w:line="260" w:lineRule="exact"/>
        <w:jc w:val="both"/>
        <w:rPr>
          <w:sz w:val="20"/>
          <w:szCs w:val="20"/>
        </w:rPr>
      </w:pPr>
    </w:p>
    <w:p w14:paraId="29B256FF" w14:textId="77777777" w:rsidR="00EF655D" w:rsidRPr="000556D1" w:rsidRDefault="00EF655D" w:rsidP="00BC10BB">
      <w:pPr>
        <w:pStyle w:val="Naslovpredpisa"/>
        <w:spacing w:before="0" w:after="0" w:line="260" w:lineRule="exact"/>
        <w:jc w:val="both"/>
        <w:rPr>
          <w:sz w:val="20"/>
          <w:szCs w:val="20"/>
        </w:rPr>
      </w:pPr>
    </w:p>
    <w:p w14:paraId="20FCD697" w14:textId="77777777" w:rsidR="00EF655D" w:rsidRPr="000556D1" w:rsidRDefault="00EF655D" w:rsidP="00BC10BB">
      <w:pPr>
        <w:pStyle w:val="Naslovpredpisa"/>
        <w:spacing w:before="0" w:after="0" w:line="260" w:lineRule="exact"/>
        <w:jc w:val="both"/>
        <w:rPr>
          <w:sz w:val="20"/>
          <w:szCs w:val="20"/>
        </w:rPr>
      </w:pPr>
    </w:p>
    <w:p w14:paraId="729819A4" w14:textId="77777777" w:rsidR="00EF655D" w:rsidRPr="000556D1" w:rsidRDefault="00EF655D" w:rsidP="00BC10BB">
      <w:pPr>
        <w:pStyle w:val="Naslovpredpisa"/>
        <w:spacing w:before="0" w:after="0" w:line="260" w:lineRule="exact"/>
        <w:jc w:val="both"/>
        <w:rPr>
          <w:sz w:val="20"/>
          <w:szCs w:val="20"/>
        </w:rPr>
      </w:pPr>
    </w:p>
    <w:p w14:paraId="7292DFB8" w14:textId="77777777" w:rsidR="00EF655D" w:rsidRPr="000556D1" w:rsidRDefault="00EF655D" w:rsidP="00BC10BB">
      <w:pPr>
        <w:pStyle w:val="Naslovpredpisa"/>
        <w:spacing w:before="0" w:after="0" w:line="260" w:lineRule="exact"/>
        <w:jc w:val="both"/>
        <w:rPr>
          <w:sz w:val="20"/>
          <w:szCs w:val="20"/>
        </w:rPr>
      </w:pPr>
    </w:p>
    <w:p w14:paraId="41CED07C" w14:textId="77777777" w:rsidR="00EF655D" w:rsidRPr="000556D1" w:rsidRDefault="00EF655D" w:rsidP="00BC10BB">
      <w:pPr>
        <w:pStyle w:val="Naslovpredpisa"/>
        <w:spacing w:before="0" w:after="0" w:line="260" w:lineRule="exact"/>
        <w:jc w:val="both"/>
        <w:rPr>
          <w:sz w:val="20"/>
          <w:szCs w:val="20"/>
        </w:rPr>
      </w:pPr>
    </w:p>
    <w:p w14:paraId="2C1E2DC8" w14:textId="77777777" w:rsidR="00EF655D" w:rsidRPr="000556D1" w:rsidRDefault="00EF655D" w:rsidP="00BC10BB">
      <w:pPr>
        <w:pStyle w:val="Naslovpredpisa"/>
        <w:spacing w:before="0" w:after="0" w:line="260" w:lineRule="exact"/>
        <w:jc w:val="both"/>
        <w:rPr>
          <w:sz w:val="20"/>
          <w:szCs w:val="20"/>
        </w:rPr>
      </w:pPr>
    </w:p>
    <w:p w14:paraId="5323548A" w14:textId="77777777" w:rsidR="00EF655D" w:rsidRPr="000556D1" w:rsidRDefault="00EF655D" w:rsidP="00BC10BB">
      <w:pPr>
        <w:pStyle w:val="Naslovpredpisa"/>
        <w:spacing w:before="0" w:after="0" w:line="260" w:lineRule="exact"/>
        <w:jc w:val="both"/>
        <w:rPr>
          <w:sz w:val="20"/>
          <w:szCs w:val="20"/>
        </w:rPr>
      </w:pPr>
    </w:p>
    <w:p w14:paraId="7AB7A3C5" w14:textId="77777777" w:rsidR="00EF655D" w:rsidRPr="000556D1" w:rsidRDefault="00EF655D" w:rsidP="00BC10BB">
      <w:pPr>
        <w:pStyle w:val="Naslovpredpisa"/>
        <w:spacing w:before="0" w:after="0" w:line="260" w:lineRule="exact"/>
        <w:jc w:val="both"/>
        <w:rPr>
          <w:sz w:val="20"/>
          <w:szCs w:val="20"/>
        </w:rPr>
      </w:pPr>
    </w:p>
    <w:p w14:paraId="51991D7E" w14:textId="77777777" w:rsidR="00EF655D" w:rsidRPr="000556D1" w:rsidRDefault="00EF655D" w:rsidP="00BC10BB">
      <w:pPr>
        <w:pStyle w:val="Naslovpredpisa"/>
        <w:spacing w:before="0" w:after="0" w:line="260" w:lineRule="exact"/>
        <w:jc w:val="both"/>
        <w:rPr>
          <w:sz w:val="20"/>
          <w:szCs w:val="20"/>
        </w:rPr>
      </w:pPr>
    </w:p>
    <w:p w14:paraId="68E31A28" w14:textId="77777777" w:rsidR="00EF655D" w:rsidRPr="000556D1" w:rsidRDefault="00EF655D" w:rsidP="00BC10BB">
      <w:pPr>
        <w:pStyle w:val="Naslovpredpisa"/>
        <w:spacing w:before="0" w:after="0" w:line="260" w:lineRule="exact"/>
        <w:jc w:val="both"/>
        <w:rPr>
          <w:sz w:val="20"/>
          <w:szCs w:val="20"/>
        </w:rPr>
      </w:pPr>
    </w:p>
    <w:p w14:paraId="28766552" w14:textId="77777777" w:rsidR="00EF655D" w:rsidRPr="000556D1" w:rsidRDefault="00EF655D" w:rsidP="00BC10BB">
      <w:pPr>
        <w:pStyle w:val="Naslovpredpisa"/>
        <w:spacing w:before="0" w:after="0" w:line="260" w:lineRule="exact"/>
        <w:jc w:val="both"/>
        <w:rPr>
          <w:sz w:val="20"/>
          <w:szCs w:val="20"/>
        </w:rPr>
      </w:pPr>
    </w:p>
    <w:p w14:paraId="36D0F83B" w14:textId="77777777" w:rsidR="00EF655D" w:rsidRPr="000556D1" w:rsidRDefault="00EF655D" w:rsidP="00BC10BB">
      <w:pPr>
        <w:pStyle w:val="Naslovpredpisa"/>
        <w:spacing w:before="0" w:after="0" w:line="260" w:lineRule="exact"/>
        <w:jc w:val="both"/>
        <w:rPr>
          <w:sz w:val="20"/>
          <w:szCs w:val="20"/>
        </w:rPr>
      </w:pPr>
    </w:p>
    <w:p w14:paraId="01BA2781" w14:textId="77777777" w:rsidR="00EF655D" w:rsidRPr="000556D1" w:rsidRDefault="00EF655D" w:rsidP="00BC10BB">
      <w:pPr>
        <w:pStyle w:val="Naslovpredpisa"/>
        <w:spacing w:before="0" w:after="0" w:line="260" w:lineRule="exact"/>
        <w:jc w:val="both"/>
        <w:rPr>
          <w:sz w:val="20"/>
          <w:szCs w:val="20"/>
        </w:rPr>
      </w:pPr>
    </w:p>
    <w:p w14:paraId="1A75DB8F" w14:textId="77777777" w:rsidR="00EF655D" w:rsidRPr="000556D1" w:rsidRDefault="00EF655D" w:rsidP="00BC10BB">
      <w:pPr>
        <w:pStyle w:val="Naslovpredpisa"/>
        <w:spacing w:before="0" w:after="0" w:line="260" w:lineRule="exact"/>
        <w:jc w:val="both"/>
        <w:rPr>
          <w:sz w:val="20"/>
          <w:szCs w:val="20"/>
        </w:rPr>
      </w:pPr>
    </w:p>
    <w:p w14:paraId="35A3F724" w14:textId="77777777" w:rsidR="00EF655D" w:rsidRPr="000556D1" w:rsidRDefault="00EF655D" w:rsidP="00BC10BB">
      <w:pPr>
        <w:pStyle w:val="Naslovpredpisa"/>
        <w:spacing w:before="0" w:after="0" w:line="260" w:lineRule="exact"/>
        <w:jc w:val="both"/>
        <w:rPr>
          <w:sz w:val="20"/>
          <w:szCs w:val="20"/>
        </w:rPr>
      </w:pPr>
    </w:p>
    <w:p w14:paraId="196D25EF" w14:textId="77777777" w:rsidR="00EF655D" w:rsidRPr="000556D1" w:rsidRDefault="00EF655D" w:rsidP="00BC10BB">
      <w:pPr>
        <w:pStyle w:val="Naslovpredpisa"/>
        <w:spacing w:before="0" w:after="0" w:line="260" w:lineRule="exact"/>
        <w:jc w:val="both"/>
        <w:rPr>
          <w:sz w:val="20"/>
          <w:szCs w:val="20"/>
        </w:rPr>
      </w:pPr>
    </w:p>
    <w:p w14:paraId="587278B1" w14:textId="77777777" w:rsidR="00EF655D" w:rsidRPr="000556D1" w:rsidRDefault="00EF655D" w:rsidP="00BC10BB">
      <w:pPr>
        <w:pStyle w:val="Naslovpredpisa"/>
        <w:spacing w:before="0" w:after="0" w:line="260" w:lineRule="exact"/>
        <w:jc w:val="both"/>
        <w:rPr>
          <w:sz w:val="20"/>
          <w:szCs w:val="20"/>
        </w:rPr>
      </w:pPr>
    </w:p>
    <w:p w14:paraId="4DD04679" w14:textId="77777777" w:rsidR="00EF655D" w:rsidRPr="000556D1" w:rsidRDefault="00EF655D" w:rsidP="00BC10BB">
      <w:pPr>
        <w:pStyle w:val="Naslovpredpisa"/>
        <w:spacing w:before="0" w:after="0" w:line="260" w:lineRule="exact"/>
        <w:jc w:val="both"/>
        <w:rPr>
          <w:sz w:val="20"/>
          <w:szCs w:val="20"/>
        </w:rPr>
      </w:pPr>
    </w:p>
    <w:p w14:paraId="258A4148" w14:textId="77777777" w:rsidR="00EF655D" w:rsidRPr="000556D1" w:rsidRDefault="00EF655D" w:rsidP="00BC10BB">
      <w:pPr>
        <w:pStyle w:val="Naslovpredpisa"/>
        <w:spacing w:before="0" w:after="0" w:line="260" w:lineRule="exact"/>
        <w:jc w:val="both"/>
        <w:rPr>
          <w:sz w:val="20"/>
          <w:szCs w:val="20"/>
        </w:rPr>
      </w:pPr>
    </w:p>
    <w:p w14:paraId="7E20D857" w14:textId="77777777" w:rsidR="00EF655D" w:rsidRPr="000556D1" w:rsidRDefault="00EF655D" w:rsidP="00BC10BB">
      <w:pPr>
        <w:pStyle w:val="Naslovpredpisa"/>
        <w:spacing w:before="0" w:after="0" w:line="260" w:lineRule="exact"/>
        <w:jc w:val="both"/>
        <w:rPr>
          <w:sz w:val="20"/>
          <w:szCs w:val="20"/>
        </w:rPr>
      </w:pPr>
    </w:p>
    <w:p w14:paraId="41FEDF83" w14:textId="77777777" w:rsidR="00EF655D" w:rsidRPr="000556D1" w:rsidRDefault="00EF655D" w:rsidP="00BC10BB">
      <w:pPr>
        <w:pStyle w:val="Naslovpredpisa"/>
        <w:spacing w:before="0" w:after="0" w:line="260" w:lineRule="exact"/>
        <w:jc w:val="both"/>
        <w:rPr>
          <w:sz w:val="20"/>
          <w:szCs w:val="20"/>
        </w:rPr>
      </w:pPr>
    </w:p>
    <w:p w14:paraId="260E6693" w14:textId="77777777" w:rsidR="00EF655D" w:rsidRPr="000556D1" w:rsidRDefault="00EF655D" w:rsidP="00BC10BB">
      <w:pPr>
        <w:pStyle w:val="Naslovpredpisa"/>
        <w:spacing w:before="0" w:after="0" w:line="260" w:lineRule="exact"/>
        <w:jc w:val="both"/>
        <w:rPr>
          <w:sz w:val="20"/>
          <w:szCs w:val="20"/>
        </w:rPr>
      </w:pPr>
    </w:p>
    <w:p w14:paraId="3BD0483B" w14:textId="77777777" w:rsidR="00EF655D" w:rsidRPr="000556D1" w:rsidRDefault="00EF655D" w:rsidP="00BC10BB">
      <w:pPr>
        <w:pStyle w:val="Naslovpredpisa"/>
        <w:spacing w:before="0" w:after="0" w:line="260" w:lineRule="exact"/>
        <w:jc w:val="both"/>
        <w:rPr>
          <w:sz w:val="20"/>
          <w:szCs w:val="20"/>
        </w:rPr>
      </w:pPr>
    </w:p>
    <w:p w14:paraId="1A432E65" w14:textId="77777777" w:rsidR="00EF655D" w:rsidRPr="000556D1" w:rsidRDefault="00EF655D" w:rsidP="00BC10BB">
      <w:pPr>
        <w:pStyle w:val="Naslovpredpisa"/>
        <w:spacing w:before="0" w:after="0" w:line="260" w:lineRule="exact"/>
        <w:jc w:val="both"/>
        <w:rPr>
          <w:sz w:val="20"/>
          <w:szCs w:val="20"/>
        </w:rPr>
      </w:pPr>
    </w:p>
    <w:p w14:paraId="2052B7AA" w14:textId="77777777" w:rsidR="00EF655D" w:rsidRPr="000556D1" w:rsidRDefault="00EF655D" w:rsidP="00BC10BB">
      <w:pPr>
        <w:pStyle w:val="Naslovpredpisa"/>
        <w:spacing w:before="0" w:after="0" w:line="260" w:lineRule="exact"/>
        <w:jc w:val="both"/>
        <w:rPr>
          <w:sz w:val="20"/>
          <w:szCs w:val="20"/>
        </w:rPr>
      </w:pPr>
    </w:p>
    <w:p w14:paraId="216C0C68" w14:textId="77777777" w:rsidR="00EF655D" w:rsidRPr="000556D1" w:rsidRDefault="00EF655D" w:rsidP="00BC10BB">
      <w:pPr>
        <w:pStyle w:val="Naslovpredpisa"/>
        <w:spacing w:before="0" w:after="0" w:line="260" w:lineRule="exact"/>
        <w:jc w:val="both"/>
        <w:rPr>
          <w:sz w:val="20"/>
          <w:szCs w:val="20"/>
        </w:rPr>
      </w:pPr>
    </w:p>
    <w:p w14:paraId="46B39862" w14:textId="77777777" w:rsidR="00EF655D" w:rsidRPr="000556D1" w:rsidRDefault="00EF655D" w:rsidP="00BC10BB">
      <w:pPr>
        <w:pStyle w:val="Naslovpredpisa"/>
        <w:spacing w:before="0" w:after="0" w:line="260" w:lineRule="exact"/>
        <w:jc w:val="both"/>
        <w:rPr>
          <w:sz w:val="20"/>
          <w:szCs w:val="20"/>
        </w:rPr>
      </w:pPr>
    </w:p>
    <w:p w14:paraId="0B72ABF4" w14:textId="77777777" w:rsidR="00EF655D" w:rsidRPr="000556D1" w:rsidRDefault="00EF655D" w:rsidP="00BC10BB">
      <w:pPr>
        <w:pStyle w:val="Naslovpredpisa"/>
        <w:spacing w:before="0" w:after="0" w:line="260" w:lineRule="exact"/>
        <w:jc w:val="both"/>
        <w:rPr>
          <w:sz w:val="20"/>
          <w:szCs w:val="20"/>
        </w:rPr>
      </w:pPr>
    </w:p>
    <w:p w14:paraId="09D086A5" w14:textId="527DC68F" w:rsidR="00490B55" w:rsidRPr="000556D1" w:rsidRDefault="00490B55" w:rsidP="00BC10BB">
      <w:pPr>
        <w:pStyle w:val="Naslovpredpisa"/>
        <w:spacing w:before="0" w:after="0" w:line="260" w:lineRule="exact"/>
        <w:jc w:val="both"/>
        <w:rPr>
          <w:sz w:val="20"/>
          <w:szCs w:val="20"/>
        </w:rPr>
      </w:pPr>
      <w:r w:rsidRPr="000556D1">
        <w:rPr>
          <w:sz w:val="20"/>
          <w:szCs w:val="20"/>
        </w:rPr>
        <w:t xml:space="preserve">PRILOGA </w:t>
      </w:r>
      <w:r w:rsidR="004A0EA9" w:rsidRPr="000556D1">
        <w:rPr>
          <w:sz w:val="20"/>
          <w:szCs w:val="20"/>
        </w:rPr>
        <w:t>2</w:t>
      </w:r>
      <w:r w:rsidRPr="000556D1">
        <w:rPr>
          <w:sz w:val="20"/>
          <w:szCs w:val="20"/>
        </w:rPr>
        <w:t>:</w:t>
      </w:r>
    </w:p>
    <w:p w14:paraId="1FCA222A" w14:textId="77777777" w:rsidR="00490B55" w:rsidRPr="000556D1" w:rsidRDefault="00490B55" w:rsidP="00BC10BB">
      <w:pPr>
        <w:pStyle w:val="Naslovpredpisa"/>
        <w:spacing w:before="0" w:after="0" w:line="260" w:lineRule="exact"/>
        <w:jc w:val="left"/>
        <w:rPr>
          <w:sz w:val="20"/>
          <w:szCs w:val="20"/>
        </w:rPr>
      </w:pPr>
    </w:p>
    <w:p w14:paraId="10698496" w14:textId="2261117C" w:rsidR="000556D1" w:rsidRPr="000556D1" w:rsidRDefault="000556D1" w:rsidP="006F72B0">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PREDLOG</w:t>
      </w:r>
    </w:p>
    <w:p w14:paraId="3B102B1C" w14:textId="77777777" w:rsidR="000556D1" w:rsidRPr="000556D1" w:rsidRDefault="000556D1" w:rsidP="000556D1">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EVA 2024-3340-0039</w:t>
      </w:r>
    </w:p>
    <w:tbl>
      <w:tblPr>
        <w:tblW w:w="0" w:type="auto"/>
        <w:tblLook w:val="04A0" w:firstRow="1" w:lastRow="0" w:firstColumn="1" w:lastColumn="0" w:noHBand="0" w:noVBand="1"/>
      </w:tblPr>
      <w:tblGrid>
        <w:gridCol w:w="9072"/>
      </w:tblGrid>
      <w:tr w:rsidR="000556D1" w:rsidRPr="000556D1" w14:paraId="2CDA9E9C" w14:textId="77777777" w:rsidTr="000622CB">
        <w:tc>
          <w:tcPr>
            <w:tcW w:w="9072" w:type="dxa"/>
          </w:tcPr>
          <w:p w14:paraId="7652A8FC" w14:textId="77777777" w:rsidR="000556D1" w:rsidRPr="000556D1" w:rsidRDefault="000556D1" w:rsidP="000556D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5C29C741" w14:textId="77777777" w:rsidR="000556D1" w:rsidRPr="000556D1" w:rsidRDefault="000556D1" w:rsidP="000556D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49CDDE42" w14:textId="77777777" w:rsidR="000556D1" w:rsidRPr="000556D1" w:rsidRDefault="000556D1" w:rsidP="000556D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 xml:space="preserve">ZAKON </w:t>
            </w:r>
          </w:p>
          <w:p w14:paraId="79D4550D" w14:textId="0DE7A1F4" w:rsidR="000556D1" w:rsidRPr="000556D1" w:rsidRDefault="000556D1" w:rsidP="000556D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O SLOVENSKI TISKOVNI AGENCIJI</w:t>
            </w:r>
          </w:p>
          <w:p w14:paraId="61CFD413" w14:textId="77777777" w:rsidR="000556D1" w:rsidRPr="000556D1" w:rsidRDefault="000556D1" w:rsidP="000556D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7D07BC95" w14:textId="77777777" w:rsidR="000556D1" w:rsidRPr="000556D1" w:rsidRDefault="000556D1" w:rsidP="000556D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tc>
      </w:tr>
      <w:tr w:rsidR="000556D1" w:rsidRPr="000556D1" w14:paraId="55F2AD20" w14:textId="77777777" w:rsidTr="000622CB">
        <w:tc>
          <w:tcPr>
            <w:tcW w:w="9072" w:type="dxa"/>
          </w:tcPr>
          <w:p w14:paraId="5A039186"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I. UVOD</w:t>
            </w:r>
          </w:p>
        </w:tc>
      </w:tr>
      <w:tr w:rsidR="000556D1" w:rsidRPr="000556D1" w14:paraId="7F16CCD8" w14:textId="77777777" w:rsidTr="000622CB">
        <w:tc>
          <w:tcPr>
            <w:tcW w:w="9072" w:type="dxa"/>
          </w:tcPr>
          <w:p w14:paraId="59E89098"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4A000D9B"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1. OCENA STANJA IN RAZLOGI ZA SPREJEM PREDLOGA ZAKONA</w:t>
            </w:r>
          </w:p>
        </w:tc>
      </w:tr>
      <w:tr w:rsidR="000556D1" w:rsidRPr="000556D1" w14:paraId="6231979F" w14:textId="77777777" w:rsidTr="000622CB">
        <w:tc>
          <w:tcPr>
            <w:tcW w:w="9072" w:type="dxa"/>
          </w:tcPr>
          <w:p w14:paraId="28BD7CFF" w14:textId="77777777" w:rsidR="000556D1" w:rsidRPr="000556D1" w:rsidRDefault="000556D1" w:rsidP="000556D1">
            <w:pPr>
              <w:spacing w:after="0" w:line="240" w:lineRule="auto"/>
              <w:jc w:val="both"/>
              <w:rPr>
                <w:rFonts w:ascii="Arial" w:hAnsi="Arial" w:cs="Arial"/>
                <w:sz w:val="20"/>
                <w:szCs w:val="20"/>
              </w:rPr>
            </w:pPr>
          </w:p>
          <w:p w14:paraId="17EC3DDD"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Slovenska tiskovna agencija (STA) je ključen del javne medijske infrastrukture v Sloveniji. Njena naloga je, da v okviru javne službe informiranja zagotavlja aktualne in verodostojne informacije o vseh pomembnih dogodkih v Sloveniji in v tujini.</w:t>
            </w:r>
          </w:p>
          <w:p w14:paraId="5D0E173B" w14:textId="77777777" w:rsidR="00680282" w:rsidRPr="00680282" w:rsidRDefault="00680282" w:rsidP="00680282">
            <w:pPr>
              <w:spacing w:after="0" w:line="240" w:lineRule="auto"/>
              <w:jc w:val="both"/>
              <w:rPr>
                <w:rFonts w:ascii="Arial" w:hAnsi="Arial" w:cs="Arial"/>
                <w:sz w:val="20"/>
                <w:szCs w:val="20"/>
              </w:rPr>
            </w:pPr>
          </w:p>
          <w:p w14:paraId="009E2B5F"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Javna služba STA je ključna za zagotavljanje celovite obveščenosti slovenske, pa tudi tuje javnosti, saj so medijem in javnosti na voljo tudi poročila o dogodkih, ki jih mediji zaradi omejenih novinarskih, časovnih in finančnih virov ne morejo pokriti. Te vsebine pa lahko mediji uporabijo za celovitejše poročanje o relevantnih družbenih temah ter jih nadgradijo z lastnim novinarskim delom ali komentarji.</w:t>
            </w:r>
          </w:p>
          <w:p w14:paraId="4EF2956E" w14:textId="77777777" w:rsidR="00680282" w:rsidRPr="00680282" w:rsidRDefault="00680282" w:rsidP="00680282">
            <w:pPr>
              <w:spacing w:after="0" w:line="240" w:lineRule="auto"/>
              <w:jc w:val="both"/>
              <w:rPr>
                <w:rFonts w:ascii="Arial" w:hAnsi="Arial" w:cs="Arial"/>
                <w:sz w:val="20"/>
                <w:szCs w:val="20"/>
              </w:rPr>
            </w:pPr>
          </w:p>
          <w:p w14:paraId="4B5B8676"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Za delovanje STA v javnem interesu na področju medijev je zato ključno:</w:t>
            </w:r>
          </w:p>
          <w:p w14:paraId="11423895" w14:textId="77777777" w:rsidR="00680282" w:rsidRPr="00680282" w:rsidRDefault="00680282" w:rsidP="00680282">
            <w:pPr>
              <w:numPr>
                <w:ilvl w:val="0"/>
                <w:numId w:val="61"/>
              </w:numPr>
              <w:spacing w:after="0" w:line="240" w:lineRule="auto"/>
              <w:jc w:val="both"/>
              <w:rPr>
                <w:rFonts w:ascii="Arial" w:hAnsi="Arial" w:cs="Arial"/>
                <w:sz w:val="20"/>
                <w:szCs w:val="20"/>
              </w:rPr>
            </w:pPr>
            <w:r w:rsidRPr="00680282">
              <w:rPr>
                <w:rFonts w:ascii="Arial" w:hAnsi="Arial" w:cs="Arial"/>
                <w:sz w:val="20"/>
                <w:szCs w:val="20"/>
              </w:rPr>
              <w:t>utrditi neodvisnost vodenja in upravljanja STA,</w:t>
            </w:r>
          </w:p>
          <w:p w14:paraId="34816C32" w14:textId="77777777" w:rsidR="00680282" w:rsidRPr="00680282" w:rsidRDefault="00680282" w:rsidP="00680282">
            <w:pPr>
              <w:numPr>
                <w:ilvl w:val="0"/>
                <w:numId w:val="61"/>
              </w:numPr>
              <w:spacing w:after="0" w:line="240" w:lineRule="auto"/>
              <w:jc w:val="both"/>
              <w:rPr>
                <w:rFonts w:ascii="Arial" w:hAnsi="Arial" w:cs="Arial"/>
                <w:sz w:val="20"/>
                <w:szCs w:val="20"/>
              </w:rPr>
            </w:pPr>
            <w:r w:rsidRPr="00680282">
              <w:rPr>
                <w:rFonts w:ascii="Arial" w:hAnsi="Arial" w:cs="Arial"/>
                <w:sz w:val="20"/>
                <w:szCs w:val="20"/>
              </w:rPr>
              <w:t>zagotoviti ustrezno javno financiranje STA.</w:t>
            </w:r>
          </w:p>
          <w:p w14:paraId="64207940" w14:textId="77777777" w:rsidR="00680282" w:rsidRPr="00680282" w:rsidRDefault="00680282" w:rsidP="00680282">
            <w:pPr>
              <w:spacing w:after="0" w:line="240" w:lineRule="auto"/>
              <w:jc w:val="both"/>
              <w:rPr>
                <w:rFonts w:ascii="Arial" w:hAnsi="Arial" w:cs="Arial"/>
                <w:sz w:val="20"/>
                <w:szCs w:val="20"/>
              </w:rPr>
            </w:pPr>
          </w:p>
          <w:p w14:paraId="4CD88A34"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 xml:space="preserve">Uredniška, institucionalna in vodstvena neodvisnost pomeni, da lahko STA verodostojno, </w:t>
            </w:r>
            <w:proofErr w:type="spellStart"/>
            <w:r w:rsidRPr="00680282">
              <w:rPr>
                <w:rFonts w:ascii="Arial" w:hAnsi="Arial" w:cs="Arial"/>
                <w:sz w:val="20"/>
                <w:szCs w:val="20"/>
              </w:rPr>
              <w:t>nediskriminatorno</w:t>
            </w:r>
            <w:proofErr w:type="spellEnd"/>
            <w:r w:rsidRPr="00680282">
              <w:rPr>
                <w:rFonts w:ascii="Arial" w:hAnsi="Arial" w:cs="Arial"/>
                <w:sz w:val="20"/>
                <w:szCs w:val="20"/>
              </w:rPr>
              <w:t xml:space="preserve"> in brez zunanjega vpliva po merilih relevantnosti, aktualnosti ter profesionalnih novinarskih in etičnih standardov pripravlja, objavlja in posreduje novice in druge medijske vsebine o vseh aktualnih in pomembnih dogodkih v državi in po svetu. Ustrezno, torej stabilno, zadostno in pregledno javno financiranje javne službe, pa zagotavlja, da lahko STA dejansko opravlja svojo vlogo pri celovitem obveščanju javnosti in ostaja ključen del medijske infrastrukture.</w:t>
            </w:r>
          </w:p>
          <w:p w14:paraId="2A3AD3B2" w14:textId="77777777" w:rsidR="00680282" w:rsidRPr="00680282" w:rsidRDefault="00680282" w:rsidP="00680282">
            <w:pPr>
              <w:spacing w:after="0" w:line="240" w:lineRule="auto"/>
              <w:jc w:val="both"/>
              <w:rPr>
                <w:rFonts w:ascii="Arial" w:hAnsi="Arial" w:cs="Arial"/>
                <w:sz w:val="20"/>
                <w:szCs w:val="20"/>
              </w:rPr>
            </w:pPr>
          </w:p>
          <w:p w14:paraId="2DD80F3C"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 xml:space="preserve">Slovenski medijski trg zaradi majhnosti in jezikovne omejenosti ne zagotavlja zadostnih finančnih pogojev za tržno delovanje nacionalne tiskovne agencije, ki bi zmogla celovito informirati slovenske medije in javnost o vseh relevantnih dogodkih doma in v tujini. Država je celovito obveščenost javnosti dolžna zagotoviti tudi z javnim sofinanciranjem Slovenske tiskovne agencije, saj je zagotavljanje celovite obveščenosti javnosti ena izmed temeljnih nalog slovenske medijske politike. </w:t>
            </w:r>
          </w:p>
          <w:p w14:paraId="54CD33C8" w14:textId="77777777" w:rsidR="00680282" w:rsidRPr="00680282" w:rsidRDefault="00680282" w:rsidP="00680282">
            <w:pPr>
              <w:spacing w:after="0" w:line="240" w:lineRule="auto"/>
              <w:jc w:val="both"/>
              <w:rPr>
                <w:rFonts w:ascii="Arial" w:hAnsi="Arial" w:cs="Arial"/>
                <w:sz w:val="20"/>
                <w:szCs w:val="20"/>
              </w:rPr>
            </w:pPr>
          </w:p>
          <w:p w14:paraId="5F486854"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 xml:space="preserve">Slednje ugotavlja tudi Evropska komisija v mnenju o državni pomoči Slovenski tiskovni agenciji z dne 29. aprila 2021. </w:t>
            </w:r>
          </w:p>
          <w:p w14:paraId="77D75533" w14:textId="77777777" w:rsidR="00680282" w:rsidRPr="00680282" w:rsidRDefault="00680282" w:rsidP="00680282">
            <w:pPr>
              <w:spacing w:after="0" w:line="240" w:lineRule="auto"/>
              <w:jc w:val="both"/>
              <w:rPr>
                <w:rFonts w:ascii="Arial" w:hAnsi="Arial" w:cs="Arial"/>
                <w:sz w:val="20"/>
                <w:szCs w:val="20"/>
              </w:rPr>
            </w:pPr>
          </w:p>
          <w:p w14:paraId="1AEC7AF1"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V okviru ugotavljanja upravičenosti državnih pomoči oziroma nadomestil za izvajanja gospodarske javne službe za nacionalno tiskovno agencijo navaja, da imajo manjše države lahko resničen interes, da se zanašajo na storitve neodvisne tiskovne agencije v svoji državi in jeziku, ki pokriva nacionalne novice in poroča o mednarodnih dogodkih z vidika te države. Pri poslanstvu javne službe pa lahko ugotovijo, da gre pri nepretrganem, celovitem ter brezplačnem posredovanju zbirnih informacij o dogodkih v Sloveniji in po svetu za dejavnost, ki je komercialni medijski subjekt ne bi mogel opravljati. V manjših državah članicah tiskovna agencija nima komercialne baze medijskih strank, ki bi bila primerljiva s tisto, ki jo ponujajo trgi velikih držav članic, da bi ustvarila zadostne prihodke za podporo opravljanju teh storitev splošnega pomena.</w:t>
            </w:r>
          </w:p>
          <w:p w14:paraId="7D353B4D" w14:textId="77777777" w:rsidR="00680282" w:rsidRPr="00680282" w:rsidRDefault="00680282" w:rsidP="00680282">
            <w:pPr>
              <w:spacing w:after="0" w:line="240" w:lineRule="auto"/>
              <w:jc w:val="both"/>
              <w:rPr>
                <w:rFonts w:ascii="Arial" w:hAnsi="Arial" w:cs="Arial"/>
                <w:sz w:val="20"/>
                <w:szCs w:val="20"/>
              </w:rPr>
            </w:pPr>
          </w:p>
          <w:p w14:paraId="7E30EB4F"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 xml:space="preserve">Slovenska tiskovna agencija je bila ustanovljena leta 1991, njena ustanoviteljica in lastnica pa je Republika Slovenija. Delovati je začela 20. junija 1991, le malo pred sprejetjem slovenske ustave, razglasitvijo neodvisnosti in začetkom vojne za samostojno Slovenijo. Agencijski novinarji STA so že od same ustanovitve agencije profesionalno, celovito in verodostojno opravljali javno službo informiranja, zato je postal njihov servis nepogrešljiv za delovanje slovenskih medijev, kar velja tudi danes. Vendar je bilo njihovo delo večkrat oteženo zaradi pomanjkljive zakonodaje, ki je vladajoči politiki omogočala nesorazmeren vpliv na vodenje, delovanje in financiranje STA. </w:t>
            </w:r>
          </w:p>
          <w:p w14:paraId="35C03D18" w14:textId="77777777" w:rsidR="00680282" w:rsidRPr="00680282" w:rsidRDefault="00680282" w:rsidP="00680282">
            <w:pPr>
              <w:spacing w:after="0" w:line="240" w:lineRule="auto"/>
              <w:jc w:val="both"/>
              <w:rPr>
                <w:rFonts w:ascii="Arial" w:hAnsi="Arial" w:cs="Arial"/>
                <w:sz w:val="20"/>
                <w:szCs w:val="20"/>
              </w:rPr>
            </w:pPr>
          </w:p>
          <w:p w14:paraId="2AF4A440"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lastRenderedPageBreak/>
              <w:t xml:space="preserve">Predlog novega zakona o STA zato odpravlja nekatere pomanjkljivosti veljavne zakonodaje. </w:t>
            </w:r>
          </w:p>
          <w:p w14:paraId="064DFFA0" w14:textId="77777777" w:rsidR="00680282" w:rsidRPr="00680282" w:rsidRDefault="00680282" w:rsidP="00680282">
            <w:pPr>
              <w:spacing w:after="0" w:line="240" w:lineRule="auto"/>
              <w:jc w:val="both"/>
              <w:rPr>
                <w:rFonts w:ascii="Arial" w:hAnsi="Arial" w:cs="Arial"/>
                <w:sz w:val="20"/>
                <w:szCs w:val="20"/>
              </w:rPr>
            </w:pPr>
          </w:p>
          <w:p w14:paraId="79543E77"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 xml:space="preserve">Že sedaj veljavni Zakon o Slovenski tiskovni agenciji (Uradni list RS, št. 50/11 in 36/21; v nadaljnjem besedilu: </w:t>
            </w:r>
            <w:proofErr w:type="spellStart"/>
            <w:r w:rsidRPr="00680282">
              <w:rPr>
                <w:rFonts w:ascii="Arial" w:hAnsi="Arial" w:cs="Arial"/>
                <w:sz w:val="20"/>
                <w:szCs w:val="20"/>
              </w:rPr>
              <w:t>ZSTAgen</w:t>
            </w:r>
            <w:proofErr w:type="spellEnd"/>
            <w:r w:rsidRPr="00680282">
              <w:rPr>
                <w:rFonts w:ascii="Arial" w:hAnsi="Arial" w:cs="Arial"/>
                <w:sz w:val="20"/>
                <w:szCs w:val="20"/>
              </w:rPr>
              <w:t xml:space="preserve">) je delovanje STA uredil na način zagotavljanja institucionalne in uredniške neodvisnosti. Statusna oblika STA je družba z omejeno odgovornostjo. Sredstva za izvajanje javne službe STA se zagotavljajo na podlagi pogodbe, sklenjene z UKOM. Sprejemanje poslovnega načrta in potrjevanje letnega poročila je v pristojnosti nadzornega sveta, ki tudi daje soglasje k cenikom storitev, odloča o imenovanju in razreševanju direktorja ter (med drugim) o uporabi presežka prihodkov nad odhodki. </w:t>
            </w:r>
          </w:p>
          <w:p w14:paraId="2FED54EA" w14:textId="77777777" w:rsidR="00680282" w:rsidRPr="00680282" w:rsidRDefault="00680282" w:rsidP="00680282">
            <w:pPr>
              <w:spacing w:after="0" w:line="240" w:lineRule="auto"/>
              <w:jc w:val="both"/>
              <w:rPr>
                <w:rFonts w:ascii="Arial" w:hAnsi="Arial" w:cs="Arial"/>
                <w:sz w:val="20"/>
                <w:szCs w:val="20"/>
              </w:rPr>
            </w:pPr>
          </w:p>
          <w:p w14:paraId="3EDF6E3F"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 xml:space="preserve">Vendar pa podrobnejša vprašanja glede metodologije izračuna javne službe, višine nadomestil, podrobnejšega obsega storitev javne službe ter podrobnejše definicije javnega službe za splošno javnost in za medije niso bile rešene na ravni zakona. </w:t>
            </w:r>
          </w:p>
          <w:p w14:paraId="1C954D8A" w14:textId="77777777" w:rsidR="00680282" w:rsidRPr="00680282" w:rsidRDefault="00680282" w:rsidP="00680282">
            <w:pPr>
              <w:spacing w:after="0" w:line="240" w:lineRule="auto"/>
              <w:jc w:val="both"/>
              <w:rPr>
                <w:rFonts w:ascii="Arial" w:hAnsi="Arial" w:cs="Arial"/>
                <w:sz w:val="20"/>
                <w:szCs w:val="20"/>
              </w:rPr>
            </w:pPr>
          </w:p>
          <w:p w14:paraId="26CC7B21"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 xml:space="preserve">Na podlagi dosedanjih rezultatov dela STA in v postopku revizijskega pregleda Računskega sodišča se je izkazalo, da je potrebno na zakonski ravni bolj določno in jasno opredeliti pravno podlago in način financiranja javne službe informiranja STA, izhajajoč iz tega pa opredeliti, katere storitve in vsebine obsega javna služba in katere dejavnosti so mogoče v okviru tržne dejavnosti. </w:t>
            </w:r>
          </w:p>
          <w:p w14:paraId="0D9C6C38" w14:textId="77777777" w:rsidR="00680282" w:rsidRPr="00680282" w:rsidRDefault="00680282" w:rsidP="00680282">
            <w:pPr>
              <w:spacing w:after="0" w:line="240" w:lineRule="auto"/>
              <w:jc w:val="both"/>
              <w:rPr>
                <w:rFonts w:ascii="Arial" w:hAnsi="Arial" w:cs="Arial"/>
                <w:sz w:val="20"/>
                <w:szCs w:val="20"/>
              </w:rPr>
            </w:pPr>
          </w:p>
          <w:p w14:paraId="44F061E8"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 xml:space="preserve">Na področju financiranja je potrebna večja preglednost in preverljivost pri načrtovanju primerne višine proračunskih sredstev za opravljanje javne službe, kar izhaja iz predhodne določitve obsega javne službe, ter posledično pravilno evidentiranje in razmejevanje stroškov javne in tržne dejavnosti. </w:t>
            </w:r>
          </w:p>
          <w:p w14:paraId="54E8D8A6" w14:textId="77777777" w:rsidR="00680282" w:rsidRPr="00680282" w:rsidRDefault="00680282" w:rsidP="00680282">
            <w:pPr>
              <w:spacing w:after="0" w:line="240" w:lineRule="auto"/>
              <w:jc w:val="both"/>
              <w:rPr>
                <w:rFonts w:ascii="Arial" w:hAnsi="Arial" w:cs="Arial"/>
                <w:sz w:val="20"/>
                <w:szCs w:val="20"/>
              </w:rPr>
            </w:pPr>
          </w:p>
          <w:p w14:paraId="03CC2A35"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 xml:space="preserve">Navedena vprašanja je potrebno rešiti na ravni zakona, ker naknadno reševanje na ravni podrejenih aktov ali pogodb, sklenjenih z nosilci pooblastil na ravni državnih organov ne omogoča določnosti postopkov, omogoča pa tveganje arbitrarne presoje in vplivanja na nemoteno izvajanje javne službe. </w:t>
            </w:r>
          </w:p>
          <w:p w14:paraId="4A7BD4D2" w14:textId="77777777" w:rsidR="00680282" w:rsidRPr="00680282" w:rsidRDefault="00680282" w:rsidP="00680282">
            <w:pPr>
              <w:spacing w:after="0" w:line="240" w:lineRule="auto"/>
              <w:jc w:val="both"/>
              <w:rPr>
                <w:rFonts w:ascii="Arial" w:hAnsi="Arial" w:cs="Arial"/>
                <w:sz w:val="20"/>
                <w:szCs w:val="20"/>
              </w:rPr>
            </w:pPr>
          </w:p>
          <w:p w14:paraId="0BA06485"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 xml:space="preserve">Uredba (EU) 2024/1083 Evropskega parlamenta in Sveta z dne 11. aprila 2024 o vzpostavitvi skupnega okvira za medijske storitve na notranjem trgu in spremembi Direktive 2010/13/EU (evropski akt o svobodi medijev) opredeljuje ponudnika javne medijske storitve kot ponudnika, ki je na podlagi nacionalnega prava pooblaščen za opravljanje nalog javne storitve in prejema nacionalna javna sredstva za opravljanje takih nalog. </w:t>
            </w:r>
          </w:p>
          <w:p w14:paraId="233CE8D5" w14:textId="77777777" w:rsidR="00680282" w:rsidRPr="00680282" w:rsidRDefault="00680282" w:rsidP="00680282">
            <w:pPr>
              <w:spacing w:after="0" w:line="240" w:lineRule="auto"/>
              <w:jc w:val="both"/>
              <w:rPr>
                <w:rFonts w:ascii="Arial" w:hAnsi="Arial" w:cs="Arial"/>
                <w:sz w:val="20"/>
                <w:szCs w:val="20"/>
              </w:rPr>
            </w:pPr>
          </w:p>
          <w:p w14:paraId="72BCF4CA"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 xml:space="preserve">Zato, da ponudnik javne medijske storitve zagotavlja nepristransko in uravnoteženo poročanje, mora biti zagotovljena neodvisnost, kar se smiselno lahko uporablja tudi za storitve tiskovnih agencij, organiziranih na način javne službe, financirane iz sredstev državnega proračuna. Zaradi upoštevanja institucionalne in uredniške neodvisnosti se s predlogom zakona ohranjajo specifične rešitve glede imenovanja direktorja, nadzora, pristojnosti sprejemanja letnih načrtov in poročil ter sprejemanja ustanovitvenega akta. </w:t>
            </w:r>
          </w:p>
          <w:p w14:paraId="5607D92D" w14:textId="77777777" w:rsidR="00680282" w:rsidRPr="00680282" w:rsidRDefault="00680282" w:rsidP="00680282">
            <w:pPr>
              <w:spacing w:after="0" w:line="240" w:lineRule="auto"/>
              <w:jc w:val="both"/>
              <w:rPr>
                <w:rFonts w:ascii="Arial" w:hAnsi="Arial" w:cs="Arial"/>
                <w:sz w:val="20"/>
                <w:szCs w:val="20"/>
              </w:rPr>
            </w:pPr>
          </w:p>
          <w:p w14:paraId="06236D7E" w14:textId="77777777" w:rsidR="00680282" w:rsidRPr="00680282" w:rsidRDefault="00680282" w:rsidP="00680282">
            <w:pPr>
              <w:spacing w:after="0" w:line="240" w:lineRule="auto"/>
              <w:jc w:val="both"/>
              <w:rPr>
                <w:rFonts w:ascii="Arial" w:hAnsi="Arial" w:cs="Arial"/>
                <w:sz w:val="20"/>
                <w:szCs w:val="20"/>
              </w:rPr>
            </w:pPr>
            <w:r w:rsidRPr="00680282">
              <w:rPr>
                <w:rFonts w:ascii="Arial" w:hAnsi="Arial" w:cs="Arial"/>
                <w:sz w:val="20"/>
                <w:szCs w:val="20"/>
              </w:rPr>
              <w:t>S predlogom novega Zakona o Slovenski tiskovni agenciji se zato utrjujeta uredniška in vodstvena avtonomija STA, prav tako se na novo opredeljuje obseg in način financiranja javne službe. Predlog novega zakona je usklajen s pravili Evropske unije o transparentnosti financiranja javne službe in pravili o državnih pomočeh.</w:t>
            </w:r>
          </w:p>
          <w:p w14:paraId="1F8591A8" w14:textId="77777777" w:rsidR="000556D1" w:rsidRPr="000556D1" w:rsidRDefault="000556D1" w:rsidP="000556D1">
            <w:pPr>
              <w:spacing w:after="0" w:line="240" w:lineRule="auto"/>
              <w:jc w:val="both"/>
              <w:rPr>
                <w:rFonts w:ascii="Arial" w:hAnsi="Arial" w:cs="Arial"/>
                <w:sz w:val="20"/>
                <w:szCs w:val="20"/>
              </w:rPr>
            </w:pPr>
          </w:p>
        </w:tc>
      </w:tr>
      <w:tr w:rsidR="000556D1" w:rsidRPr="000556D1" w14:paraId="4B666163" w14:textId="77777777" w:rsidTr="000622CB">
        <w:tc>
          <w:tcPr>
            <w:tcW w:w="9072" w:type="dxa"/>
          </w:tcPr>
          <w:p w14:paraId="2392A23A"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lastRenderedPageBreak/>
              <w:t>2. CILJI, NAČELA IN POGLAVITNE REŠITVE PREDLOGA ZAKONA</w:t>
            </w:r>
          </w:p>
        </w:tc>
      </w:tr>
      <w:tr w:rsidR="000556D1" w:rsidRPr="000556D1" w14:paraId="4B0B829F" w14:textId="77777777" w:rsidTr="000622CB">
        <w:tc>
          <w:tcPr>
            <w:tcW w:w="9072" w:type="dxa"/>
          </w:tcPr>
          <w:p w14:paraId="31B2F665"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39A35BF4"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2.1 Cilji</w:t>
            </w:r>
          </w:p>
        </w:tc>
      </w:tr>
      <w:tr w:rsidR="000556D1" w:rsidRPr="000556D1" w14:paraId="4B2F220D" w14:textId="77777777" w:rsidTr="000622CB">
        <w:tc>
          <w:tcPr>
            <w:tcW w:w="9072" w:type="dxa"/>
          </w:tcPr>
          <w:p w14:paraId="139EE59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1DA341C" w14:textId="2411790B"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Glavni cilj predloga zakona je tako zagotovitev sistemske ureditve javne službe informiranja na način gospodarske javne službe, ki sledi evropskim pravilom za državne pomoči</w:t>
            </w:r>
            <w:r>
              <w:rPr>
                <w:rFonts w:ascii="Arial" w:hAnsi="Arial" w:cs="Arial"/>
                <w:sz w:val="20"/>
                <w:szCs w:val="20"/>
              </w:rPr>
              <w:t xml:space="preserve"> </w:t>
            </w:r>
            <w:r w:rsidRPr="000556D1">
              <w:rPr>
                <w:rFonts w:ascii="Arial" w:hAnsi="Arial" w:cs="Arial"/>
                <w:sz w:val="20"/>
                <w:szCs w:val="20"/>
              </w:rPr>
              <w:t xml:space="preserve">in ki omogoča učinkovito opravljanje </w:t>
            </w:r>
            <w:r>
              <w:rPr>
                <w:rFonts w:ascii="Arial" w:hAnsi="Arial" w:cs="Arial"/>
                <w:sz w:val="20"/>
                <w:szCs w:val="20"/>
              </w:rPr>
              <w:t xml:space="preserve">gospodarske </w:t>
            </w:r>
            <w:r w:rsidRPr="000556D1">
              <w:rPr>
                <w:rFonts w:ascii="Arial" w:hAnsi="Arial" w:cs="Arial"/>
                <w:sz w:val="20"/>
                <w:szCs w:val="20"/>
              </w:rPr>
              <w:t>javne službe informiranja za potrebe medijev in javnosti.</w:t>
            </w:r>
          </w:p>
          <w:p w14:paraId="3B0DEBBE" w14:textId="77777777" w:rsidR="000556D1" w:rsidRPr="000556D1" w:rsidRDefault="000556D1" w:rsidP="000556D1">
            <w:pPr>
              <w:spacing w:after="0" w:line="240" w:lineRule="auto"/>
              <w:jc w:val="both"/>
              <w:rPr>
                <w:rFonts w:ascii="Arial" w:hAnsi="Arial" w:cs="Arial"/>
                <w:sz w:val="20"/>
                <w:szCs w:val="20"/>
              </w:rPr>
            </w:pPr>
          </w:p>
          <w:p w14:paraId="20199C23"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Predlog novega zakona o STA v skladu s tem ciljem: </w:t>
            </w:r>
          </w:p>
          <w:p w14:paraId="1187A277" w14:textId="0246A846" w:rsidR="000556D1" w:rsidRPr="000556D1" w:rsidRDefault="000556D1" w:rsidP="00340CD5">
            <w:pPr>
              <w:numPr>
                <w:ilvl w:val="0"/>
                <w:numId w:val="49"/>
              </w:numPr>
              <w:spacing w:after="0" w:line="240" w:lineRule="auto"/>
              <w:jc w:val="both"/>
              <w:rPr>
                <w:rFonts w:ascii="Arial" w:hAnsi="Arial" w:cs="Arial"/>
                <w:sz w:val="20"/>
                <w:szCs w:val="20"/>
              </w:rPr>
            </w:pPr>
            <w:r w:rsidRPr="000556D1">
              <w:rPr>
                <w:rFonts w:ascii="Arial" w:hAnsi="Arial" w:cs="Arial"/>
                <w:sz w:val="20"/>
                <w:szCs w:val="20"/>
              </w:rPr>
              <w:t xml:space="preserve">določa učinkovito sistemsko ureditev </w:t>
            </w:r>
            <w:r>
              <w:rPr>
                <w:rFonts w:ascii="Arial" w:hAnsi="Arial" w:cs="Arial"/>
                <w:sz w:val="20"/>
                <w:szCs w:val="20"/>
              </w:rPr>
              <w:t xml:space="preserve">gospodarske </w:t>
            </w:r>
            <w:r w:rsidRPr="000556D1">
              <w:rPr>
                <w:rFonts w:ascii="Arial" w:hAnsi="Arial" w:cs="Arial"/>
                <w:sz w:val="20"/>
                <w:szCs w:val="20"/>
              </w:rPr>
              <w:t>javne službe</w:t>
            </w:r>
            <w:r>
              <w:rPr>
                <w:rFonts w:ascii="Arial" w:hAnsi="Arial" w:cs="Arial"/>
                <w:sz w:val="20"/>
                <w:szCs w:val="20"/>
              </w:rPr>
              <w:t>,</w:t>
            </w:r>
          </w:p>
          <w:p w14:paraId="1B70681B" w14:textId="03BBC14C" w:rsidR="000556D1" w:rsidRPr="000556D1" w:rsidRDefault="000556D1" w:rsidP="00340CD5">
            <w:pPr>
              <w:numPr>
                <w:ilvl w:val="0"/>
                <w:numId w:val="49"/>
              </w:numPr>
              <w:spacing w:after="0" w:line="240" w:lineRule="auto"/>
              <w:jc w:val="both"/>
              <w:rPr>
                <w:rFonts w:ascii="Arial" w:hAnsi="Arial" w:cs="Arial"/>
                <w:sz w:val="20"/>
                <w:szCs w:val="20"/>
              </w:rPr>
            </w:pPr>
            <w:r w:rsidRPr="000556D1">
              <w:rPr>
                <w:rFonts w:ascii="Arial" w:hAnsi="Arial" w:cs="Arial"/>
                <w:sz w:val="20"/>
                <w:szCs w:val="20"/>
              </w:rPr>
              <w:t xml:space="preserve">opredeljuje vsebino in obseg </w:t>
            </w:r>
            <w:r>
              <w:rPr>
                <w:rFonts w:ascii="Arial" w:hAnsi="Arial" w:cs="Arial"/>
                <w:sz w:val="20"/>
                <w:szCs w:val="20"/>
              </w:rPr>
              <w:t xml:space="preserve">gospodarske </w:t>
            </w:r>
            <w:r w:rsidRPr="000556D1">
              <w:rPr>
                <w:rFonts w:ascii="Arial" w:hAnsi="Arial" w:cs="Arial"/>
                <w:sz w:val="20"/>
                <w:szCs w:val="20"/>
              </w:rPr>
              <w:t>javne službe</w:t>
            </w:r>
            <w:r>
              <w:rPr>
                <w:rFonts w:ascii="Arial" w:hAnsi="Arial" w:cs="Arial"/>
                <w:sz w:val="20"/>
                <w:szCs w:val="20"/>
              </w:rPr>
              <w:t>,</w:t>
            </w:r>
          </w:p>
          <w:p w14:paraId="4256821D" w14:textId="54F3411F" w:rsidR="000556D1" w:rsidRPr="000556D1" w:rsidRDefault="000556D1" w:rsidP="00340CD5">
            <w:pPr>
              <w:numPr>
                <w:ilvl w:val="0"/>
                <w:numId w:val="49"/>
              </w:numPr>
              <w:spacing w:after="0" w:line="240" w:lineRule="auto"/>
              <w:jc w:val="both"/>
              <w:rPr>
                <w:rFonts w:ascii="Arial" w:hAnsi="Arial" w:cs="Arial"/>
                <w:sz w:val="20"/>
                <w:szCs w:val="20"/>
              </w:rPr>
            </w:pPr>
            <w:r w:rsidRPr="000556D1">
              <w:rPr>
                <w:rFonts w:ascii="Arial" w:hAnsi="Arial" w:cs="Arial"/>
                <w:sz w:val="20"/>
                <w:szCs w:val="20"/>
              </w:rPr>
              <w:t xml:space="preserve">določa deležnike, pristojne za financiranje in nadzor nad izvajanjem </w:t>
            </w:r>
            <w:r>
              <w:rPr>
                <w:rFonts w:ascii="Arial" w:hAnsi="Arial" w:cs="Arial"/>
                <w:sz w:val="20"/>
                <w:szCs w:val="20"/>
              </w:rPr>
              <w:t xml:space="preserve">gospodarske </w:t>
            </w:r>
            <w:r w:rsidRPr="000556D1">
              <w:rPr>
                <w:rFonts w:ascii="Arial" w:hAnsi="Arial" w:cs="Arial"/>
                <w:sz w:val="20"/>
                <w:szCs w:val="20"/>
              </w:rPr>
              <w:t>javne službe</w:t>
            </w:r>
            <w:r>
              <w:rPr>
                <w:rFonts w:ascii="Arial" w:hAnsi="Arial" w:cs="Arial"/>
                <w:sz w:val="20"/>
                <w:szCs w:val="20"/>
              </w:rPr>
              <w:t>,</w:t>
            </w:r>
          </w:p>
          <w:p w14:paraId="0BCA761E" w14:textId="339EF350" w:rsidR="000556D1" w:rsidRPr="000556D1" w:rsidRDefault="000556D1" w:rsidP="00340CD5">
            <w:pPr>
              <w:numPr>
                <w:ilvl w:val="0"/>
                <w:numId w:val="49"/>
              </w:numPr>
              <w:spacing w:after="0" w:line="240" w:lineRule="auto"/>
              <w:jc w:val="both"/>
              <w:rPr>
                <w:rFonts w:ascii="Arial" w:hAnsi="Arial" w:cs="Arial"/>
                <w:sz w:val="20"/>
                <w:szCs w:val="20"/>
              </w:rPr>
            </w:pPr>
            <w:r w:rsidRPr="000556D1">
              <w:rPr>
                <w:rFonts w:ascii="Arial" w:hAnsi="Arial" w:cs="Arial"/>
                <w:sz w:val="20"/>
                <w:szCs w:val="20"/>
              </w:rPr>
              <w:t xml:space="preserve">opredeljuje primerno financiranje </w:t>
            </w:r>
            <w:r>
              <w:rPr>
                <w:rFonts w:ascii="Arial" w:hAnsi="Arial" w:cs="Arial"/>
                <w:sz w:val="20"/>
                <w:szCs w:val="20"/>
              </w:rPr>
              <w:t xml:space="preserve">gospodarske </w:t>
            </w:r>
            <w:r w:rsidRPr="000556D1">
              <w:rPr>
                <w:rFonts w:ascii="Arial" w:hAnsi="Arial" w:cs="Arial"/>
                <w:sz w:val="20"/>
                <w:szCs w:val="20"/>
              </w:rPr>
              <w:t>javne službe</w:t>
            </w:r>
            <w:r>
              <w:rPr>
                <w:rFonts w:ascii="Arial" w:hAnsi="Arial" w:cs="Arial"/>
                <w:sz w:val="20"/>
                <w:szCs w:val="20"/>
              </w:rPr>
              <w:t>,</w:t>
            </w:r>
          </w:p>
          <w:p w14:paraId="71221FBB" w14:textId="2842F309" w:rsidR="000556D1" w:rsidRPr="000556D1" w:rsidRDefault="000556D1" w:rsidP="00340CD5">
            <w:pPr>
              <w:numPr>
                <w:ilvl w:val="0"/>
                <w:numId w:val="49"/>
              </w:numPr>
              <w:spacing w:after="0" w:line="240" w:lineRule="auto"/>
              <w:jc w:val="both"/>
              <w:rPr>
                <w:rFonts w:ascii="Arial" w:hAnsi="Arial" w:cs="Arial"/>
                <w:sz w:val="20"/>
                <w:szCs w:val="20"/>
              </w:rPr>
            </w:pPr>
            <w:r w:rsidRPr="000556D1">
              <w:rPr>
                <w:rFonts w:ascii="Arial" w:hAnsi="Arial" w:cs="Arial"/>
                <w:sz w:val="20"/>
                <w:szCs w:val="20"/>
              </w:rPr>
              <w:t xml:space="preserve">opredeljuje postopek načrtovanja </w:t>
            </w:r>
            <w:r>
              <w:rPr>
                <w:rFonts w:ascii="Arial" w:hAnsi="Arial" w:cs="Arial"/>
                <w:sz w:val="20"/>
                <w:szCs w:val="20"/>
              </w:rPr>
              <w:t xml:space="preserve">gospodarske </w:t>
            </w:r>
            <w:r w:rsidRPr="000556D1">
              <w:rPr>
                <w:rFonts w:ascii="Arial" w:hAnsi="Arial" w:cs="Arial"/>
                <w:sz w:val="20"/>
                <w:szCs w:val="20"/>
              </w:rPr>
              <w:t>javne službe in njenega financiranja</w:t>
            </w:r>
            <w:r>
              <w:rPr>
                <w:rFonts w:ascii="Arial" w:hAnsi="Arial" w:cs="Arial"/>
                <w:sz w:val="20"/>
                <w:szCs w:val="20"/>
              </w:rPr>
              <w:t>,</w:t>
            </w:r>
          </w:p>
          <w:p w14:paraId="45284A09" w14:textId="4B32C816" w:rsidR="000556D1" w:rsidRPr="000556D1" w:rsidRDefault="000556D1" w:rsidP="00340CD5">
            <w:pPr>
              <w:numPr>
                <w:ilvl w:val="0"/>
                <w:numId w:val="49"/>
              </w:numPr>
              <w:spacing w:after="0" w:line="240" w:lineRule="auto"/>
              <w:jc w:val="both"/>
              <w:rPr>
                <w:rFonts w:ascii="Arial" w:hAnsi="Arial" w:cs="Arial"/>
                <w:sz w:val="20"/>
                <w:szCs w:val="20"/>
              </w:rPr>
            </w:pPr>
            <w:r w:rsidRPr="000556D1">
              <w:rPr>
                <w:rFonts w:ascii="Arial" w:hAnsi="Arial" w:cs="Arial"/>
                <w:sz w:val="20"/>
                <w:szCs w:val="20"/>
              </w:rPr>
              <w:t>določa metodologijo za izračun nadomestila za financiranje gospodarske javne službe</w:t>
            </w:r>
            <w:r>
              <w:rPr>
                <w:rFonts w:ascii="Arial" w:hAnsi="Arial" w:cs="Arial"/>
                <w:sz w:val="20"/>
                <w:szCs w:val="20"/>
              </w:rPr>
              <w:t>,</w:t>
            </w:r>
          </w:p>
          <w:p w14:paraId="35AD13E9" w14:textId="7CC83916" w:rsidR="000556D1" w:rsidRPr="000556D1" w:rsidRDefault="000556D1" w:rsidP="00340CD5">
            <w:pPr>
              <w:numPr>
                <w:ilvl w:val="0"/>
                <w:numId w:val="49"/>
              </w:numPr>
              <w:spacing w:after="0" w:line="240" w:lineRule="auto"/>
              <w:jc w:val="both"/>
              <w:rPr>
                <w:rFonts w:ascii="Arial" w:hAnsi="Arial" w:cs="Arial"/>
                <w:sz w:val="20"/>
                <w:szCs w:val="20"/>
              </w:rPr>
            </w:pPr>
            <w:r w:rsidRPr="000556D1">
              <w:rPr>
                <w:rFonts w:ascii="Arial" w:hAnsi="Arial" w:cs="Arial"/>
                <w:sz w:val="20"/>
                <w:szCs w:val="20"/>
              </w:rPr>
              <w:t>določa metodologijo za razmejevanje gospodarske javne službe in tržne dejavnosti STA</w:t>
            </w:r>
            <w:r>
              <w:rPr>
                <w:rFonts w:ascii="Arial" w:hAnsi="Arial" w:cs="Arial"/>
                <w:sz w:val="20"/>
                <w:szCs w:val="20"/>
              </w:rPr>
              <w:t>,</w:t>
            </w:r>
          </w:p>
          <w:p w14:paraId="4BE1A6EA" w14:textId="1177E69F" w:rsidR="000556D1" w:rsidRPr="000556D1" w:rsidRDefault="000556D1" w:rsidP="00340CD5">
            <w:pPr>
              <w:numPr>
                <w:ilvl w:val="0"/>
                <w:numId w:val="49"/>
              </w:numPr>
              <w:spacing w:after="0" w:line="240" w:lineRule="auto"/>
              <w:jc w:val="both"/>
              <w:rPr>
                <w:rFonts w:ascii="Arial" w:hAnsi="Arial" w:cs="Arial"/>
                <w:sz w:val="20"/>
                <w:szCs w:val="20"/>
              </w:rPr>
            </w:pPr>
            <w:r w:rsidRPr="000556D1">
              <w:rPr>
                <w:rFonts w:ascii="Arial" w:hAnsi="Arial" w:cs="Arial"/>
                <w:sz w:val="20"/>
                <w:szCs w:val="20"/>
              </w:rPr>
              <w:t>določa pristojnosti glede ugotavljanja ustreznosti sodil za razmejevanje gospodarske javne službe in tržne dejavnosti</w:t>
            </w:r>
            <w:r>
              <w:rPr>
                <w:rFonts w:ascii="Arial" w:hAnsi="Arial" w:cs="Arial"/>
                <w:sz w:val="20"/>
                <w:szCs w:val="20"/>
              </w:rPr>
              <w:t>,</w:t>
            </w:r>
          </w:p>
          <w:p w14:paraId="2ACD2D9C" w14:textId="77777777" w:rsidR="000556D1" w:rsidRPr="000556D1" w:rsidRDefault="000556D1" w:rsidP="00340CD5">
            <w:pPr>
              <w:numPr>
                <w:ilvl w:val="0"/>
                <w:numId w:val="49"/>
              </w:numPr>
              <w:spacing w:after="0" w:line="240" w:lineRule="auto"/>
              <w:jc w:val="both"/>
              <w:rPr>
                <w:rFonts w:ascii="Arial" w:hAnsi="Arial" w:cs="Arial"/>
                <w:sz w:val="20"/>
                <w:szCs w:val="20"/>
              </w:rPr>
            </w:pPr>
            <w:r w:rsidRPr="000556D1">
              <w:rPr>
                <w:rFonts w:ascii="Arial" w:hAnsi="Arial" w:cs="Arial"/>
                <w:sz w:val="20"/>
                <w:szCs w:val="20"/>
              </w:rPr>
              <w:lastRenderedPageBreak/>
              <w:t xml:space="preserve">usklajuje delovanje in organizacijo STA, skladno z evropskimi pravili o transparentnosti financiranja dejavnosti javne službe, oziroma s pravili o državnih pomočeh. </w:t>
            </w:r>
          </w:p>
          <w:p w14:paraId="03B17DAE" w14:textId="77777777" w:rsidR="000556D1" w:rsidRPr="000556D1" w:rsidRDefault="000556D1" w:rsidP="00DB4EF2">
            <w:pPr>
              <w:spacing w:after="0" w:line="240" w:lineRule="auto"/>
              <w:jc w:val="both"/>
              <w:rPr>
                <w:rFonts w:ascii="Arial" w:eastAsia="Times New Roman" w:hAnsi="Arial" w:cs="Arial"/>
                <w:sz w:val="20"/>
                <w:szCs w:val="20"/>
                <w:lang w:eastAsia="sl-SI"/>
              </w:rPr>
            </w:pPr>
          </w:p>
        </w:tc>
      </w:tr>
      <w:tr w:rsidR="000556D1" w:rsidRPr="000556D1" w14:paraId="3391EDB4" w14:textId="77777777" w:rsidTr="000622CB">
        <w:tc>
          <w:tcPr>
            <w:tcW w:w="9072" w:type="dxa"/>
          </w:tcPr>
          <w:p w14:paraId="6A3A1C25"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lastRenderedPageBreak/>
              <w:t>2.2 Načela</w:t>
            </w:r>
          </w:p>
          <w:p w14:paraId="5256A5F6"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14:paraId="6129A522"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0556D1">
              <w:rPr>
                <w:rFonts w:ascii="Arial" w:eastAsia="Times New Roman" w:hAnsi="Arial" w:cs="Arial"/>
                <w:bCs/>
                <w:sz w:val="20"/>
                <w:szCs w:val="20"/>
                <w:lang w:eastAsia="sl-SI"/>
              </w:rPr>
              <w:t>Javni mediji imajo v Evropski uniji posebno mesto. Dolžni so poskrbeti za celovito obveščenost državljanov, zato morajo biti njihove vsebine na vseh medijskih platformah pod enakimi pogoji na voljo vsem medijskim občinstvom.</w:t>
            </w:r>
          </w:p>
          <w:p w14:paraId="15B0F03B"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14:paraId="3FFCC9F8"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0556D1">
              <w:rPr>
                <w:rFonts w:ascii="Arial" w:eastAsia="Times New Roman" w:hAnsi="Arial" w:cs="Arial"/>
                <w:bCs/>
                <w:sz w:val="20"/>
                <w:szCs w:val="20"/>
                <w:lang w:eastAsia="sl-SI"/>
              </w:rPr>
              <w:t>Takšen poseben položaj nalaga javnim medijem tudi nekatere odgovornosti, ki temeljijo na preglednosti financiranja in delovanja, spoštovanju svobode izražanja ter načelu pluralnosti vsebin, mnenj in stališč.</w:t>
            </w:r>
          </w:p>
          <w:p w14:paraId="5FDD1452"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14:paraId="3F6176D7" w14:textId="2C5364CE"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0556D1">
              <w:rPr>
                <w:rFonts w:ascii="Arial" w:eastAsia="Times New Roman" w:hAnsi="Arial" w:cs="Arial"/>
                <w:bCs/>
                <w:sz w:val="20"/>
                <w:szCs w:val="20"/>
                <w:lang w:eastAsia="sl-SI"/>
              </w:rPr>
              <w:t>V Sloveniji delujeta dva takšna javna medija, ki se po svojem delovanju dopolnjujeta: javni radiodifuzni servis RTV Slovenija in</w:t>
            </w:r>
            <w:r w:rsidR="00DB4EF2">
              <w:rPr>
                <w:rFonts w:ascii="Arial" w:eastAsia="Times New Roman" w:hAnsi="Arial" w:cs="Arial"/>
                <w:bCs/>
                <w:sz w:val="20"/>
                <w:szCs w:val="20"/>
                <w:lang w:eastAsia="sl-SI"/>
              </w:rPr>
              <w:t xml:space="preserve"> STA</w:t>
            </w:r>
            <w:r w:rsidRPr="000556D1">
              <w:rPr>
                <w:rFonts w:ascii="Arial" w:eastAsia="Times New Roman" w:hAnsi="Arial" w:cs="Arial"/>
                <w:bCs/>
                <w:sz w:val="20"/>
                <w:szCs w:val="20"/>
                <w:lang w:eastAsia="sl-SI"/>
              </w:rPr>
              <w:t xml:space="preserve">. </w:t>
            </w:r>
            <w:r w:rsidR="00DB4EF2" w:rsidRPr="00DB4EF2">
              <w:rPr>
                <w:rFonts w:ascii="Arial" w:eastAsia="Times New Roman" w:hAnsi="Arial" w:cs="Arial"/>
                <w:bCs/>
                <w:sz w:val="20"/>
                <w:szCs w:val="20"/>
                <w:lang w:eastAsia="sl-SI"/>
              </w:rPr>
              <w:t xml:space="preserve">RTV Slovenija </w:t>
            </w:r>
            <w:r w:rsidRPr="000556D1">
              <w:rPr>
                <w:rFonts w:ascii="Arial" w:eastAsia="Times New Roman" w:hAnsi="Arial" w:cs="Arial"/>
                <w:bCs/>
                <w:sz w:val="20"/>
                <w:szCs w:val="20"/>
                <w:lang w:eastAsia="sl-SI"/>
              </w:rPr>
              <w:t xml:space="preserve">je namenjena neposrednemu informiranju slovenske javnosti, med tem ko so storitve STA kot storitve tiskovne agencije namenjene predvsem javnim in zasebnim medijem ter drugim naročnikom, ki lahko agencijske </w:t>
            </w:r>
            <w:r w:rsidR="00DB4EF2">
              <w:rPr>
                <w:rFonts w:ascii="Arial" w:eastAsia="Times New Roman" w:hAnsi="Arial" w:cs="Arial"/>
                <w:bCs/>
                <w:sz w:val="20"/>
                <w:szCs w:val="20"/>
                <w:lang w:eastAsia="sl-SI"/>
              </w:rPr>
              <w:t xml:space="preserve">novice </w:t>
            </w:r>
            <w:r w:rsidRPr="000556D1">
              <w:rPr>
                <w:rFonts w:ascii="Arial" w:eastAsia="Times New Roman" w:hAnsi="Arial" w:cs="Arial"/>
                <w:bCs/>
                <w:sz w:val="20"/>
                <w:szCs w:val="20"/>
                <w:lang w:eastAsia="sl-SI"/>
              </w:rPr>
              <w:t>uporabijo za celovitejše poročanje o relevantnih družbenih temah ter jih nadgradijo z lastnim novinarskim delom ali komentarji. Poleg tega STA zagotavlja obveščanje splošne javnosti na prosto dostopnem spletnem mestu.</w:t>
            </w:r>
            <w:r w:rsidR="00DB4EF2">
              <w:rPr>
                <w:rFonts w:ascii="Arial" w:eastAsia="Times New Roman" w:hAnsi="Arial" w:cs="Arial"/>
                <w:bCs/>
                <w:sz w:val="20"/>
                <w:szCs w:val="20"/>
                <w:lang w:eastAsia="sl-SI"/>
              </w:rPr>
              <w:t xml:space="preserve"> </w:t>
            </w:r>
          </w:p>
          <w:p w14:paraId="1918E2E9"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14:paraId="6AC5BF16"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0556D1">
              <w:rPr>
                <w:rFonts w:ascii="Arial" w:eastAsia="Times New Roman" w:hAnsi="Arial" w:cs="Arial"/>
                <w:bCs/>
                <w:sz w:val="20"/>
                <w:szCs w:val="20"/>
                <w:lang w:eastAsia="sl-SI"/>
              </w:rPr>
              <w:t>Predlog zakona zato temelji na istih temeljnih načelih, kot so določena v obstoječem zakonu. STA deluje v skladu z načelom neodvisnosti in nepristranskosti, načelom samostojnosti, načelom javnosti in načelom finančne preglednosti.</w:t>
            </w:r>
          </w:p>
          <w:p w14:paraId="3F40A2E8"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14:paraId="2DB6781F"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0556D1">
              <w:rPr>
                <w:rFonts w:ascii="Arial" w:eastAsia="Times New Roman" w:hAnsi="Arial" w:cs="Arial"/>
                <w:bCs/>
                <w:sz w:val="20"/>
                <w:szCs w:val="20"/>
                <w:lang w:eastAsia="sl-SI"/>
              </w:rPr>
              <w:t>Načelo neodvisnosti in nepristranskosti povzema uveljavljeno definicijo iz francoskega zakona, ki ureja francosko tiskovno agencijo AFP (</w:t>
            </w:r>
            <w:proofErr w:type="spellStart"/>
            <w:r w:rsidRPr="000556D1">
              <w:rPr>
                <w:rFonts w:ascii="Arial" w:eastAsia="Times New Roman" w:hAnsi="Arial" w:cs="Arial"/>
                <w:bCs/>
                <w:sz w:val="20"/>
                <w:szCs w:val="20"/>
                <w:lang w:eastAsia="sl-SI"/>
              </w:rPr>
              <w:t>Agence</w:t>
            </w:r>
            <w:proofErr w:type="spellEnd"/>
            <w:r w:rsidRPr="000556D1">
              <w:rPr>
                <w:rFonts w:ascii="Arial" w:eastAsia="Times New Roman" w:hAnsi="Arial" w:cs="Arial"/>
                <w:bCs/>
                <w:sz w:val="20"/>
                <w:szCs w:val="20"/>
                <w:lang w:eastAsia="sl-SI"/>
              </w:rPr>
              <w:t xml:space="preserve"> France-</w:t>
            </w:r>
            <w:proofErr w:type="spellStart"/>
            <w:r w:rsidRPr="000556D1">
              <w:rPr>
                <w:rFonts w:ascii="Arial" w:eastAsia="Times New Roman" w:hAnsi="Arial" w:cs="Arial"/>
                <w:bCs/>
                <w:sz w:val="20"/>
                <w:szCs w:val="20"/>
                <w:lang w:eastAsia="sl-SI"/>
              </w:rPr>
              <w:t>Presse</w:t>
            </w:r>
            <w:proofErr w:type="spellEnd"/>
            <w:r w:rsidRPr="000556D1">
              <w:rPr>
                <w:rFonts w:ascii="Arial" w:eastAsia="Times New Roman" w:hAnsi="Arial" w:cs="Arial"/>
                <w:bCs/>
                <w:sz w:val="20"/>
                <w:szCs w:val="20"/>
                <w:lang w:eastAsia="sl-SI"/>
              </w:rPr>
              <w:t>). Takšno določbo povzema kar nekaj novejših zakonov, ki urejajo tiskovne agencije v Evropi.</w:t>
            </w:r>
          </w:p>
          <w:p w14:paraId="4C2B0EEF"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14:paraId="2AE8C037" w14:textId="30DBEB94"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0556D1">
              <w:rPr>
                <w:rFonts w:ascii="Arial" w:eastAsia="Times New Roman" w:hAnsi="Arial" w:cs="Arial"/>
                <w:bCs/>
                <w:sz w:val="20"/>
                <w:szCs w:val="20"/>
                <w:lang w:eastAsia="sl-SI"/>
              </w:rPr>
              <w:t xml:space="preserve">Institucionalna in uredniška neodvisnost je zagotovljena na ravni upravljanja in nadzora ter z dopolnjenima načeloma neodvisnosti in nepristranskosti, kjer je določeno, da </w:t>
            </w:r>
            <w:r w:rsidR="00DB4EF2">
              <w:rPr>
                <w:rFonts w:ascii="Arial" w:eastAsia="Times New Roman" w:hAnsi="Arial" w:cs="Arial"/>
                <w:bCs/>
                <w:sz w:val="20"/>
                <w:szCs w:val="20"/>
                <w:lang w:eastAsia="sl-SI"/>
              </w:rPr>
              <w:t>u</w:t>
            </w:r>
            <w:r w:rsidR="00DB4EF2" w:rsidRPr="00DB4EF2">
              <w:rPr>
                <w:rFonts w:ascii="Arial" w:eastAsia="Times New Roman" w:hAnsi="Arial" w:cs="Arial"/>
                <w:bCs/>
                <w:sz w:val="20"/>
                <w:szCs w:val="20"/>
                <w:lang w:eastAsia="sl-SI"/>
              </w:rPr>
              <w:t>stanovitelj in njegovi organi ne smejo posegati v uredniško politiko in uredniške odločitve STA in ne smejo poskušati vplivati nanje, ne neposredno ne posredno</w:t>
            </w:r>
            <w:r w:rsidRPr="000556D1">
              <w:rPr>
                <w:rFonts w:ascii="Arial" w:eastAsia="Times New Roman" w:hAnsi="Arial" w:cs="Arial"/>
                <w:bCs/>
                <w:sz w:val="20"/>
                <w:szCs w:val="20"/>
                <w:lang w:eastAsia="sl-SI"/>
              </w:rPr>
              <w:t xml:space="preserve">, kar je skladno z Evropskim aktom o svobodi medijev. </w:t>
            </w:r>
          </w:p>
          <w:p w14:paraId="3E22CC35"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14:paraId="7AF09C1D" w14:textId="77777777" w:rsidR="00DB4EF2" w:rsidRPr="00DB4EF2" w:rsidRDefault="00DB4EF2" w:rsidP="00DB4EF2">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DB4EF2">
              <w:rPr>
                <w:rFonts w:ascii="Arial" w:eastAsia="Times New Roman" w:hAnsi="Arial" w:cs="Arial"/>
                <w:bCs/>
                <w:sz w:val="20"/>
                <w:szCs w:val="20"/>
                <w:lang w:eastAsia="sl-SI"/>
              </w:rPr>
              <w:t xml:space="preserve">Načelo samostojnosti pomeni, da je STA, ne glede na dejstvo, da gre za gospodarsko družbo v lasti države, samostojna pri svojem delu. STA samostojno opravlja dejavnosti, za katere je ustanovljena, ter samostojno nastopa v pravnem prometu v svojem imenu in za svoj račun, v okviru dejavnosti in nalog, določenimi s tem zakonom. STA ima tudi notranjo organizacijsko avtonomijo, saj v skladu z zakonom preko svojih pristojnih organov sama ureja svojo notranjo organizacijo in način dela. </w:t>
            </w:r>
          </w:p>
          <w:p w14:paraId="7BA1FD3E" w14:textId="77777777" w:rsidR="00DB4EF2" w:rsidRPr="00DB4EF2" w:rsidRDefault="00DB4EF2" w:rsidP="00DB4EF2">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sz w:val="20"/>
                <w:szCs w:val="20"/>
                <w:lang w:eastAsia="sl-SI"/>
              </w:rPr>
            </w:pPr>
          </w:p>
          <w:p w14:paraId="2C0E5126" w14:textId="77777777" w:rsidR="00DB4EF2" w:rsidRPr="00DB4EF2" w:rsidRDefault="00DB4EF2" w:rsidP="00DB4EF2">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DB4EF2">
              <w:rPr>
                <w:rFonts w:ascii="Arial" w:eastAsia="Times New Roman" w:hAnsi="Arial" w:cs="Arial"/>
                <w:bCs/>
                <w:sz w:val="20"/>
                <w:szCs w:val="20"/>
                <w:lang w:eastAsia="sl-SI"/>
              </w:rPr>
              <w:t>Načelo javnosti delovanja STA se konkretizira z dolžnostjo STA, da zagotavlja splošne informacije o svojem delovanju in informacije javnega značaja zainteresirani javnosti skladno s predpisi, ki urejajo poslovanje organov javne uprave s strankami in dostop do informacij javnega značaja, ter da uporabnike svojih storitev na primeren način obvešča o pogojih in načinih dostopa do svojih storitev.</w:t>
            </w:r>
          </w:p>
          <w:p w14:paraId="263C0DF6" w14:textId="77777777" w:rsidR="00DB4EF2" w:rsidRDefault="00DB4EF2"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14:paraId="5800D901" w14:textId="6235420C"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0556D1">
              <w:rPr>
                <w:rFonts w:ascii="Arial" w:eastAsia="Times New Roman" w:hAnsi="Arial" w:cs="Arial"/>
                <w:bCs/>
                <w:sz w:val="20"/>
                <w:szCs w:val="20"/>
                <w:lang w:eastAsia="sl-SI"/>
              </w:rPr>
              <w:t xml:space="preserve">Predlog zakona zagotavlja finančno preglednost delovanja z natančnejšimi postopki razmejevanja </w:t>
            </w:r>
            <w:r w:rsidR="00DB4EF2">
              <w:rPr>
                <w:rFonts w:ascii="Arial" w:eastAsia="Times New Roman" w:hAnsi="Arial" w:cs="Arial"/>
                <w:bCs/>
                <w:sz w:val="20"/>
                <w:szCs w:val="20"/>
                <w:lang w:eastAsia="sl-SI"/>
              </w:rPr>
              <w:t xml:space="preserve">gospodarske </w:t>
            </w:r>
            <w:r w:rsidRPr="000556D1">
              <w:rPr>
                <w:rFonts w:ascii="Arial" w:eastAsia="Times New Roman" w:hAnsi="Arial" w:cs="Arial"/>
                <w:bCs/>
                <w:sz w:val="20"/>
                <w:szCs w:val="20"/>
                <w:lang w:eastAsia="sl-SI"/>
              </w:rPr>
              <w:t xml:space="preserve">javne službe in tržne dejavnosti </w:t>
            </w:r>
            <w:r w:rsidR="00DB4EF2">
              <w:rPr>
                <w:rFonts w:ascii="Arial" w:eastAsia="Times New Roman" w:hAnsi="Arial" w:cs="Arial"/>
                <w:bCs/>
                <w:sz w:val="20"/>
                <w:szCs w:val="20"/>
                <w:lang w:eastAsia="sl-SI"/>
              </w:rPr>
              <w:t xml:space="preserve">tako </w:t>
            </w:r>
            <w:r w:rsidRPr="000556D1">
              <w:rPr>
                <w:rFonts w:ascii="Arial" w:eastAsia="Times New Roman" w:hAnsi="Arial" w:cs="Arial"/>
                <w:bCs/>
                <w:sz w:val="20"/>
                <w:szCs w:val="20"/>
                <w:lang w:eastAsia="sl-SI"/>
              </w:rPr>
              <w:t>preko notranjega, kot tudi zunanjega finančnega nadzora</w:t>
            </w:r>
            <w:r w:rsidR="00DB4EF2">
              <w:rPr>
                <w:rFonts w:ascii="Arial" w:eastAsia="Times New Roman" w:hAnsi="Arial" w:cs="Arial"/>
                <w:bCs/>
                <w:sz w:val="20"/>
                <w:szCs w:val="20"/>
                <w:lang w:eastAsia="sl-SI"/>
              </w:rPr>
              <w:t>,</w:t>
            </w:r>
            <w:r w:rsidRPr="000556D1">
              <w:rPr>
                <w:rFonts w:ascii="Arial" w:eastAsia="Times New Roman" w:hAnsi="Arial" w:cs="Arial"/>
                <w:bCs/>
                <w:sz w:val="20"/>
                <w:szCs w:val="20"/>
                <w:lang w:eastAsia="sl-SI"/>
              </w:rPr>
              <w:t xml:space="preserve"> in z uvajanjem transparentnosti delovanja ter financiranja </w:t>
            </w:r>
            <w:r w:rsidR="00DB4EF2">
              <w:rPr>
                <w:rFonts w:ascii="Arial" w:eastAsia="Times New Roman" w:hAnsi="Arial" w:cs="Arial"/>
                <w:bCs/>
                <w:sz w:val="20"/>
                <w:szCs w:val="20"/>
                <w:lang w:eastAsia="sl-SI"/>
              </w:rPr>
              <w:t xml:space="preserve">gospodarske </w:t>
            </w:r>
            <w:r w:rsidRPr="000556D1">
              <w:rPr>
                <w:rFonts w:ascii="Arial" w:eastAsia="Times New Roman" w:hAnsi="Arial" w:cs="Arial"/>
                <w:bCs/>
                <w:sz w:val="20"/>
                <w:szCs w:val="20"/>
                <w:lang w:eastAsia="sl-SI"/>
              </w:rPr>
              <w:t>javne službe.</w:t>
            </w:r>
          </w:p>
        </w:tc>
      </w:tr>
      <w:tr w:rsidR="000556D1" w:rsidRPr="000556D1" w14:paraId="6F7998F2" w14:textId="77777777" w:rsidTr="000622CB">
        <w:tc>
          <w:tcPr>
            <w:tcW w:w="9072" w:type="dxa"/>
          </w:tcPr>
          <w:p w14:paraId="0058F34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p>
        </w:tc>
      </w:tr>
      <w:tr w:rsidR="000556D1" w:rsidRPr="000556D1" w14:paraId="7F1E7245" w14:textId="77777777" w:rsidTr="000622CB">
        <w:tc>
          <w:tcPr>
            <w:tcW w:w="9072" w:type="dxa"/>
          </w:tcPr>
          <w:p w14:paraId="26ED77EC" w14:textId="77777777" w:rsidR="000556D1" w:rsidRPr="000556D1" w:rsidRDefault="000556D1" w:rsidP="00340CD5">
            <w:pPr>
              <w:numPr>
                <w:ilvl w:val="1"/>
                <w:numId w:val="19"/>
              </w:num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Poglavitne rešitve</w:t>
            </w:r>
          </w:p>
        </w:tc>
      </w:tr>
      <w:tr w:rsidR="000556D1" w:rsidRPr="000556D1" w14:paraId="6E1F7B58" w14:textId="77777777" w:rsidTr="000622CB">
        <w:trPr>
          <w:trHeight w:val="434"/>
        </w:trPr>
        <w:tc>
          <w:tcPr>
            <w:tcW w:w="9072" w:type="dxa"/>
          </w:tcPr>
          <w:p w14:paraId="4E12C39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0E661E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Predlog zakona ureja status, dejavnost, delovanje in financiranje STA ter nadzor nad njenim poslovanjem. S predlogom zakona se natančno določa gospodarska javna služba informiranja medijev in javnosti, ki jo izvaja STA, ter njeno financiranje, kot to zahtevajo evropska pravila za državne pomoči. </w:t>
            </w:r>
          </w:p>
          <w:p w14:paraId="6145CF6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E32740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Kot pravna podlaga za državno pomoč v obliki nadomestila za opravljanje gospodarske javne službe STA se uporablja Sklep Komisije 2012/21/EU z dne 20. decembra 2011 o uporabi člena 106(2) Pogodbe o delovanju Evropske unije za državno pomoč v obliki nadomestila za javne storitve, dodeljenega nekaterim podjetjem, pooblaščenim za opravljanje storitev splošnega gospodarskega pomena (UL L št. 7, z dne 11. 1. 2012, str. 3.; v nadaljnjem besedilu: Sklep Komisije 2012/21/EU). Gospodarsko javno službo izvaja STA za potrebe medijev in javnosti.</w:t>
            </w:r>
          </w:p>
          <w:p w14:paraId="00998FE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C3B10A3" w14:textId="77777777" w:rsidR="005D6BEA" w:rsidRPr="005D6BEA" w:rsidRDefault="005D6BEA" w:rsidP="005D6BE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D6BEA">
              <w:rPr>
                <w:rFonts w:ascii="Arial" w:eastAsia="Times New Roman" w:hAnsi="Arial" w:cs="Arial"/>
                <w:sz w:val="20"/>
                <w:szCs w:val="20"/>
                <w:lang w:eastAsia="sl-SI"/>
              </w:rPr>
              <w:t>Gospodarska javna služba, ki jo opravlja STA, po predlogu zakona zajema:</w:t>
            </w:r>
          </w:p>
          <w:p w14:paraId="50F9EBBF" w14:textId="77777777" w:rsidR="005D6BEA" w:rsidRPr="005D6BEA" w:rsidRDefault="005D6BEA" w:rsidP="005D6BEA">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D6BEA">
              <w:rPr>
                <w:rFonts w:ascii="Arial" w:eastAsia="Times New Roman" w:hAnsi="Arial" w:cs="Arial"/>
                <w:sz w:val="20"/>
                <w:szCs w:val="20"/>
                <w:lang w:eastAsia="sl-SI"/>
              </w:rPr>
              <w:lastRenderedPageBreak/>
              <w:t>izvajanje javne medijske storitve tiskovne agencije v slovenskem in angleškem jeziku za</w:t>
            </w:r>
            <w:r w:rsidRPr="005D6BEA">
              <w:rPr>
                <w:rFonts w:ascii="Arial" w:eastAsia="Times New Roman" w:hAnsi="Arial" w:cs="Arial"/>
                <w:b/>
                <w:bCs/>
                <w:sz w:val="20"/>
                <w:szCs w:val="20"/>
                <w:lang w:eastAsia="sl-SI"/>
              </w:rPr>
              <w:t xml:space="preserve"> </w:t>
            </w:r>
            <w:r w:rsidRPr="005D6BEA">
              <w:rPr>
                <w:rFonts w:ascii="Arial" w:eastAsia="Times New Roman" w:hAnsi="Arial" w:cs="Arial"/>
                <w:sz w:val="20"/>
                <w:szCs w:val="20"/>
                <w:lang w:eastAsia="sl-SI"/>
              </w:rPr>
              <w:t xml:space="preserve">potrebe </w:t>
            </w:r>
            <w:r w:rsidRPr="005D6BEA">
              <w:rPr>
                <w:rFonts w:ascii="Arial" w:eastAsia="Times New Roman" w:hAnsi="Arial" w:cs="Arial"/>
                <w:b/>
                <w:bCs/>
                <w:sz w:val="20"/>
                <w:szCs w:val="20"/>
                <w:lang w:eastAsia="sl-SI"/>
              </w:rPr>
              <w:t xml:space="preserve"> </w:t>
            </w:r>
            <w:r w:rsidRPr="005D6BEA">
              <w:rPr>
                <w:rFonts w:ascii="Arial" w:eastAsia="Times New Roman" w:hAnsi="Arial" w:cs="Arial"/>
                <w:sz w:val="20"/>
                <w:szCs w:val="20"/>
                <w:lang w:eastAsia="sl-SI"/>
              </w:rPr>
              <w:t>izdajateljev medijev in drugih naročnikov;</w:t>
            </w:r>
          </w:p>
          <w:p w14:paraId="1ED5D083" w14:textId="77777777" w:rsidR="005D6BEA" w:rsidRPr="005D6BEA" w:rsidRDefault="005D6BEA" w:rsidP="005D6BEA">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D6BEA">
              <w:rPr>
                <w:rFonts w:ascii="Arial" w:eastAsia="Times New Roman" w:hAnsi="Arial" w:cs="Arial"/>
                <w:sz w:val="20"/>
                <w:szCs w:val="20"/>
                <w:lang w:eastAsia="sl-SI"/>
              </w:rPr>
              <w:t>pripravo in objavo kratkih povzetkov agencijskih novic na spletnem mestu;</w:t>
            </w:r>
          </w:p>
          <w:p w14:paraId="0BACE811" w14:textId="77777777" w:rsidR="005D6BEA" w:rsidRPr="005D6BEA" w:rsidRDefault="005D6BEA" w:rsidP="005D6BEA">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D6BEA">
              <w:rPr>
                <w:rFonts w:ascii="Arial" w:eastAsia="Times New Roman" w:hAnsi="Arial" w:cs="Arial"/>
                <w:sz w:val="20"/>
                <w:szCs w:val="20"/>
                <w:lang w:eastAsia="sl-SI"/>
              </w:rPr>
              <w:t>pripravo in objavo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 na spletnem mestu;</w:t>
            </w:r>
          </w:p>
          <w:p w14:paraId="034F89AE" w14:textId="77777777" w:rsidR="005D6BEA" w:rsidRPr="005D6BEA" w:rsidRDefault="005D6BEA" w:rsidP="005D6BEA">
            <w:pPr>
              <w:numPr>
                <w:ilvl w:val="0"/>
                <w:numId w:val="6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D6BEA">
              <w:rPr>
                <w:rFonts w:ascii="Arial" w:eastAsia="Times New Roman" w:hAnsi="Arial" w:cs="Arial"/>
                <w:sz w:val="20"/>
                <w:szCs w:val="20"/>
                <w:lang w:eastAsia="sl-SI"/>
              </w:rPr>
              <w:t>arhiviranje in dolgoročno hrambo vsebin, ki nastajajo v okviru gospodarske javne službe STA.</w:t>
            </w:r>
          </w:p>
          <w:p w14:paraId="71D3918C" w14:textId="77777777" w:rsidR="00BA37D3" w:rsidRPr="000556D1" w:rsidRDefault="00BA37D3" w:rsidP="00BA37D3">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p>
          <w:p w14:paraId="28C40749" w14:textId="77777777" w:rsidR="000556D1" w:rsidRPr="000556D1" w:rsidRDefault="000556D1" w:rsidP="000556D1">
            <w:pPr>
              <w:contextualSpacing/>
              <w:jc w:val="both"/>
              <w:rPr>
                <w:rFonts w:ascii="Arial" w:eastAsia="Times New Roman" w:hAnsi="Arial" w:cs="Arial"/>
                <w:sz w:val="20"/>
                <w:szCs w:val="20"/>
                <w:lang w:eastAsia="sl-SI"/>
              </w:rPr>
            </w:pPr>
            <w:r w:rsidRPr="000556D1">
              <w:rPr>
                <w:rFonts w:ascii="Arial" w:eastAsia="Times New Roman" w:hAnsi="Arial" w:cs="Arial"/>
                <w:sz w:val="20"/>
                <w:szCs w:val="20"/>
                <w:lang w:eastAsia="sl-SI"/>
              </w:rPr>
              <w:t>Edini ustanovitelj STA je Republika Slovenija. V imenu Republike Slovenije pravice in obveznosti ustanovitelja in družbenika izvaja Vlada Republike Slovenije. Ministrstvo, pristojno za področje delovanja STA in za spremljanje naložbe, je ministrstvo, pristojno za medije, s katerim se tudi sklepa pogodba za financiranje javne službe iz sredstev državnega proračuna. Ministrstvo nadalje pripravlja poziv za imenovanje članov nadzornega sveta in predloge aktov, ki jih potrjuje vlada (cenik storitev za naročnike).</w:t>
            </w:r>
          </w:p>
          <w:p w14:paraId="69E076AB" w14:textId="77777777" w:rsidR="00DB4EF2" w:rsidRDefault="00DB4EF2"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3584853" w14:textId="557AFA48"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STA je upravičena do letnega nadomestila za izvajanje gospodarske javne službe, če prihodki od plačil iz naslova naročnin v posameznem letu ne pokrivajo stroškov izvajanja gospodarske javne službe. Nadomestilo se dodeli v skladu s Sklepom Komisije 2012/21/EU.</w:t>
            </w:r>
          </w:p>
          <w:p w14:paraId="6CDB5298" w14:textId="77777777" w:rsidR="000556D1" w:rsidRPr="000556D1" w:rsidRDefault="000556D1" w:rsidP="000556D1">
            <w:pPr>
              <w:contextualSpacing/>
              <w:rPr>
                <w:rFonts w:ascii="Arial" w:eastAsia="Times New Roman" w:hAnsi="Arial" w:cs="Arial"/>
                <w:sz w:val="20"/>
                <w:szCs w:val="20"/>
                <w:lang w:eastAsia="sl-SI"/>
              </w:rPr>
            </w:pPr>
          </w:p>
          <w:p w14:paraId="34FC8522" w14:textId="77777777" w:rsidR="000556D1" w:rsidRPr="000556D1" w:rsidRDefault="000556D1" w:rsidP="000556D1">
            <w:pPr>
              <w:contextualSpacing/>
              <w:jc w:val="both"/>
              <w:rPr>
                <w:rFonts w:ascii="Arial" w:eastAsia="Times New Roman" w:hAnsi="Arial" w:cs="Arial"/>
                <w:sz w:val="20"/>
                <w:szCs w:val="20"/>
                <w:lang w:eastAsia="sl-SI"/>
              </w:rPr>
            </w:pPr>
            <w:r w:rsidRPr="000556D1">
              <w:rPr>
                <w:rFonts w:ascii="Arial" w:eastAsia="Times New Roman" w:hAnsi="Arial" w:cs="Arial"/>
                <w:sz w:val="20"/>
                <w:szCs w:val="20"/>
                <w:lang w:eastAsia="sl-SI"/>
              </w:rPr>
              <w:t>Za vprašanja gospodarske javne službe, ki niso posebej urejena, se uporablja zakon, ki ureja gospodarske javne službe. STA je urejena kot družba z omejeno odgovornostjo, zato se za vprašanja, ki niso posebej urejena s predlogom zakona, uporablja zakon, ki ureja gospodarske družbe.</w:t>
            </w:r>
          </w:p>
          <w:p w14:paraId="568C4331" w14:textId="77777777" w:rsidR="000556D1" w:rsidRPr="000556D1" w:rsidRDefault="000556D1" w:rsidP="000556D1">
            <w:pPr>
              <w:contextualSpacing/>
              <w:jc w:val="both"/>
              <w:rPr>
                <w:rFonts w:ascii="Arial" w:eastAsia="Times New Roman" w:hAnsi="Arial" w:cs="Arial"/>
                <w:sz w:val="20"/>
                <w:szCs w:val="20"/>
                <w:lang w:eastAsia="sl-SI"/>
              </w:rPr>
            </w:pPr>
          </w:p>
          <w:p w14:paraId="5324606A" w14:textId="77777777" w:rsidR="00BA37D3" w:rsidRDefault="000556D1" w:rsidP="00BA37D3">
            <w:pPr>
              <w:contextualSpacing/>
              <w:jc w:val="both"/>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Glede vprašanja finančne preglednosti pri opravljanju gospodarske javne službe se uporabljajo določila zakona, ki urejajo preglednosti finančnih odnosov in ločeno evidentiranje različnih dejavnosti, Slovenski računovodski standardi ter predpisi za delovanje in izvajanje javnih gospodarskih družb. Sodila za razporejanje splošnih stroškov se oblikujejo na ravni posameznih organizacijskih enot in uredništev. </w:t>
            </w:r>
          </w:p>
          <w:p w14:paraId="5DFA8079" w14:textId="115D42EB" w:rsidR="00BA37D3" w:rsidRPr="000556D1" w:rsidRDefault="00BA37D3" w:rsidP="00BA37D3">
            <w:pPr>
              <w:contextualSpacing/>
              <w:jc w:val="both"/>
              <w:rPr>
                <w:rFonts w:ascii="Arial" w:eastAsia="Times New Roman" w:hAnsi="Arial" w:cs="Arial"/>
                <w:sz w:val="20"/>
                <w:szCs w:val="20"/>
                <w:lang w:eastAsia="sl-SI"/>
              </w:rPr>
            </w:pPr>
          </w:p>
        </w:tc>
      </w:tr>
      <w:tr w:rsidR="000556D1" w:rsidRPr="000556D1" w14:paraId="2DADCF6D" w14:textId="77777777" w:rsidTr="000622CB">
        <w:tc>
          <w:tcPr>
            <w:tcW w:w="9072" w:type="dxa"/>
          </w:tcPr>
          <w:p w14:paraId="48CBD38F"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lastRenderedPageBreak/>
              <w:t>3. OCENA FINANČNIH POSLEDIC PREDLOGA ZAKONA ZA DRŽAVNI PRORAČUN IN DRUGA JAVNA FINANČNA SREDSTVA</w:t>
            </w:r>
          </w:p>
          <w:p w14:paraId="79743CA2" w14:textId="08CE0025" w:rsidR="00BA37D3" w:rsidRPr="000556D1" w:rsidRDefault="00BA37D3"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14:paraId="1ADC255F" w14:textId="31DFBBDA" w:rsidR="000556D1" w:rsidRPr="000556D1" w:rsidRDefault="000556D1" w:rsidP="006F7C7C">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0556D1">
              <w:rPr>
                <w:rFonts w:ascii="Arial" w:eastAsia="Times New Roman" w:hAnsi="Arial" w:cs="Arial"/>
                <w:bCs/>
                <w:sz w:val="20"/>
                <w:szCs w:val="20"/>
                <w:lang w:eastAsia="sl-SI"/>
              </w:rPr>
              <w:t xml:space="preserve">Za leto 2024 je </w:t>
            </w:r>
            <w:r w:rsidR="006F7C7C">
              <w:rPr>
                <w:rFonts w:ascii="Arial" w:eastAsia="Times New Roman" w:hAnsi="Arial" w:cs="Arial"/>
                <w:bCs/>
                <w:sz w:val="20"/>
                <w:szCs w:val="20"/>
                <w:lang w:eastAsia="sl-SI"/>
              </w:rPr>
              <w:t xml:space="preserve">za financiranja STA v proračunu </w:t>
            </w:r>
            <w:r w:rsidRPr="000556D1">
              <w:rPr>
                <w:rFonts w:ascii="Arial" w:eastAsia="Times New Roman" w:hAnsi="Arial" w:cs="Arial"/>
                <w:bCs/>
                <w:sz w:val="20"/>
                <w:szCs w:val="20"/>
                <w:lang w:eastAsia="sl-SI"/>
              </w:rPr>
              <w:t>zagotovljenih 2.397.000 EUR</w:t>
            </w:r>
            <w:r w:rsidR="006F7C7C">
              <w:rPr>
                <w:rFonts w:ascii="Arial" w:eastAsia="Times New Roman" w:hAnsi="Arial" w:cs="Arial"/>
                <w:bCs/>
                <w:sz w:val="20"/>
                <w:szCs w:val="20"/>
                <w:lang w:eastAsia="sl-SI"/>
              </w:rPr>
              <w:t xml:space="preserve">, </w:t>
            </w:r>
            <w:r w:rsidR="006F7C7C" w:rsidRPr="006F7C7C">
              <w:rPr>
                <w:rFonts w:ascii="Arial" w:eastAsia="Times New Roman" w:hAnsi="Arial" w:cs="Arial"/>
                <w:bCs/>
                <w:sz w:val="20"/>
                <w:szCs w:val="20"/>
                <w:lang w:eastAsia="sl-SI"/>
              </w:rPr>
              <w:t xml:space="preserve">za leto 2025 je </w:t>
            </w:r>
            <w:r w:rsidR="006F7C7C">
              <w:rPr>
                <w:rFonts w:ascii="Arial" w:eastAsia="Times New Roman" w:hAnsi="Arial" w:cs="Arial"/>
                <w:bCs/>
                <w:sz w:val="20"/>
                <w:szCs w:val="20"/>
                <w:lang w:eastAsia="sl-SI"/>
              </w:rPr>
              <w:t xml:space="preserve">zagotovljenih </w:t>
            </w:r>
            <w:r w:rsidR="006F7C7C" w:rsidRPr="006F7C7C">
              <w:rPr>
                <w:rFonts w:ascii="Arial" w:eastAsia="Times New Roman" w:hAnsi="Arial" w:cs="Arial"/>
                <w:bCs/>
                <w:sz w:val="20"/>
                <w:szCs w:val="20"/>
                <w:lang w:eastAsia="sl-SI"/>
              </w:rPr>
              <w:t xml:space="preserve">2.478.000 EUR </w:t>
            </w:r>
            <w:r w:rsidR="006F7C7C">
              <w:rPr>
                <w:rFonts w:ascii="Arial" w:eastAsia="Times New Roman" w:hAnsi="Arial" w:cs="Arial"/>
                <w:bCs/>
                <w:sz w:val="20"/>
                <w:szCs w:val="20"/>
                <w:lang w:eastAsia="sl-SI"/>
              </w:rPr>
              <w:t xml:space="preserve">in </w:t>
            </w:r>
            <w:r w:rsidR="006F7C7C" w:rsidRPr="006F7C7C">
              <w:rPr>
                <w:rFonts w:ascii="Arial" w:eastAsia="Times New Roman" w:hAnsi="Arial" w:cs="Arial"/>
                <w:bCs/>
                <w:sz w:val="20"/>
                <w:szCs w:val="20"/>
                <w:lang w:eastAsia="sl-SI"/>
              </w:rPr>
              <w:t>za leto 2026 2.533.000 EUR.</w:t>
            </w:r>
          </w:p>
          <w:p w14:paraId="0A926809"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0556D1" w:rsidRPr="000556D1" w14:paraId="695B3B99" w14:textId="77777777" w:rsidTr="000622CB">
        <w:tc>
          <w:tcPr>
            <w:tcW w:w="9072" w:type="dxa"/>
          </w:tcPr>
          <w:p w14:paraId="7FFB5E3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0556D1" w:rsidRPr="000556D1" w14:paraId="64A1DC2C" w14:textId="77777777" w:rsidTr="000622CB">
        <w:tc>
          <w:tcPr>
            <w:tcW w:w="9072" w:type="dxa"/>
          </w:tcPr>
          <w:p w14:paraId="6C0A5D15"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0556D1" w:rsidRPr="000556D1" w14:paraId="40E72331" w14:textId="77777777" w:rsidTr="000622CB">
        <w:tc>
          <w:tcPr>
            <w:tcW w:w="9072" w:type="dxa"/>
          </w:tcPr>
          <w:p w14:paraId="7DC01413" w14:textId="37135062" w:rsidR="000556D1" w:rsidRPr="000556D1" w:rsidRDefault="00BC7BB3"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14:paraId="4CCF1F0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0556D1" w:rsidRPr="000556D1" w14:paraId="2A3D744B" w14:textId="77777777" w:rsidTr="000622CB">
        <w:tc>
          <w:tcPr>
            <w:tcW w:w="9072" w:type="dxa"/>
          </w:tcPr>
          <w:p w14:paraId="7E3DF719" w14:textId="77777777" w:rsidR="000556D1" w:rsidRPr="000556D1" w:rsidRDefault="000556D1" w:rsidP="000556D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5. PRIKAZ UREDITVE V DRUGIH PRAVNIH SISTEMIH IN PRILAGOJENOSTI PREDLAGANE UREDITVE PRAVU EVROPSKE UNIJE</w:t>
            </w:r>
          </w:p>
        </w:tc>
      </w:tr>
      <w:tr w:rsidR="000556D1" w:rsidRPr="000556D1" w14:paraId="49F898F9" w14:textId="77777777" w:rsidTr="000622CB">
        <w:tc>
          <w:tcPr>
            <w:tcW w:w="9072" w:type="dxa"/>
          </w:tcPr>
          <w:p w14:paraId="12A31E9E" w14:textId="77777777" w:rsidR="000556D1" w:rsidRPr="000556D1" w:rsidRDefault="000556D1" w:rsidP="000556D1">
            <w:pPr>
              <w:spacing w:after="0" w:line="240" w:lineRule="auto"/>
              <w:jc w:val="both"/>
              <w:rPr>
                <w:rFonts w:ascii="Arial" w:hAnsi="Arial" w:cs="Arial"/>
                <w:sz w:val="20"/>
                <w:szCs w:val="20"/>
              </w:rPr>
            </w:pPr>
          </w:p>
          <w:p w14:paraId="16DA3DD0"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Nacionalne tiskovne agencije so neposredno povezane z razvojem medijske dejavnosti in medijskega trga. V drugi polovici 19. stoletja so si le redki največji časopisi lahko privoščili lastno lokalno, nacionalno ali mednarodno dopisniško mrežo. Zato se je razvila ideja skupnega novičarskega servisa, ki je celovito pokrival domače in mednarodne dogodke. Ustanovljene so bile prve organizacije za posredovanje informacij, ki so jih zbirale z lastnimi novinarji in s pomočjo servisov drugih tiskovnih agencij. Njihovi naročniki pa so bili poleg medijev še državni organi ter gospodarske, finančne, kulturne, politične in druge ustanove.</w:t>
            </w:r>
          </w:p>
          <w:p w14:paraId="4D8200B2" w14:textId="77777777" w:rsidR="000556D1" w:rsidRPr="000556D1" w:rsidRDefault="000556D1" w:rsidP="000556D1">
            <w:pPr>
              <w:spacing w:after="0" w:line="240" w:lineRule="auto"/>
              <w:jc w:val="both"/>
              <w:rPr>
                <w:rFonts w:ascii="Arial" w:hAnsi="Arial" w:cs="Arial"/>
                <w:sz w:val="20"/>
                <w:szCs w:val="20"/>
              </w:rPr>
            </w:pPr>
          </w:p>
          <w:p w14:paraId="0F6185FB"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V ZDA so takšne medijske servise financirali zasebni mediji, v Evropi pa so nacionalne tiskovne agencije večinoma ustanovile države ter jih oblikovale kot javno financirane servise, saj jim komercialni model splošnega medijskega servisa ne bi zagotovil preživetja in delovanja. </w:t>
            </w:r>
          </w:p>
          <w:p w14:paraId="2B5DB571" w14:textId="77777777" w:rsidR="000556D1" w:rsidRPr="000556D1" w:rsidRDefault="000556D1" w:rsidP="000556D1">
            <w:pPr>
              <w:spacing w:after="0" w:line="240" w:lineRule="auto"/>
              <w:jc w:val="both"/>
              <w:rPr>
                <w:rFonts w:ascii="Arial" w:hAnsi="Arial" w:cs="Arial"/>
                <w:sz w:val="20"/>
                <w:szCs w:val="20"/>
              </w:rPr>
            </w:pPr>
          </w:p>
          <w:p w14:paraId="45067FED"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To velja tudi za Slovenijo, kjer je zaradi majhnosti slovenske medijske krajine ter skrbi za slovenski jezik nujna institucionalizirana pomoč države, brez katere Slovenska tiskovna agencija ne bi mogla opravljati javne služne informiranja ter se prilagajati na hiter tehnološki razvoj medijske dejavnosti. </w:t>
            </w:r>
            <w:r w:rsidRPr="000556D1">
              <w:rPr>
                <w:rFonts w:ascii="Arial" w:hAnsi="Arial" w:cs="Arial"/>
                <w:sz w:val="20"/>
                <w:szCs w:val="20"/>
              </w:rPr>
              <w:lastRenderedPageBreak/>
              <w:t xml:space="preserve">Predlagana ureditev v predlogu novega zakona o STA torej ni v nasprotju z evropsko zakonodajo in tradicijo evropske medijske politike. </w:t>
            </w:r>
          </w:p>
          <w:p w14:paraId="256672B4" w14:textId="77777777" w:rsidR="000556D1" w:rsidRPr="000556D1" w:rsidRDefault="000556D1" w:rsidP="000556D1">
            <w:pPr>
              <w:spacing w:after="0" w:line="240" w:lineRule="auto"/>
              <w:jc w:val="both"/>
              <w:rPr>
                <w:rFonts w:ascii="Arial" w:eastAsia="Times New Roman" w:hAnsi="Arial" w:cs="Arial"/>
                <w:b/>
                <w:bCs/>
                <w:sz w:val="20"/>
                <w:szCs w:val="20"/>
                <w:lang w:eastAsia="sl-SI"/>
              </w:rPr>
            </w:pPr>
          </w:p>
          <w:p w14:paraId="664B216E" w14:textId="77777777" w:rsidR="000556D1" w:rsidRPr="000556D1" w:rsidRDefault="000556D1" w:rsidP="000556D1">
            <w:pPr>
              <w:spacing w:after="0" w:line="240" w:lineRule="auto"/>
              <w:jc w:val="both"/>
              <w:rPr>
                <w:rFonts w:ascii="Arial" w:eastAsia="Times New Roman" w:hAnsi="Arial" w:cs="Arial"/>
                <w:b/>
                <w:bCs/>
                <w:sz w:val="20"/>
                <w:szCs w:val="20"/>
              </w:rPr>
            </w:pPr>
            <w:r w:rsidRPr="000556D1">
              <w:rPr>
                <w:rFonts w:ascii="Arial" w:eastAsia="Times New Roman" w:hAnsi="Arial" w:cs="Arial"/>
                <w:b/>
                <w:bCs/>
                <w:sz w:val="20"/>
                <w:szCs w:val="20"/>
                <w:lang w:eastAsia="sl-SI"/>
              </w:rPr>
              <w:t>Prikaz ureditve v evropskih državah:</w:t>
            </w:r>
          </w:p>
          <w:p w14:paraId="6B4E6215" w14:textId="77777777" w:rsidR="000556D1" w:rsidRPr="000556D1" w:rsidRDefault="000556D1" w:rsidP="000556D1">
            <w:pPr>
              <w:spacing w:after="0" w:line="240" w:lineRule="auto"/>
              <w:jc w:val="both"/>
              <w:rPr>
                <w:rFonts w:ascii="Arial" w:eastAsia="Times New Roman" w:hAnsi="Arial" w:cs="Arial"/>
                <w:b/>
                <w:bCs/>
                <w:sz w:val="20"/>
                <w:szCs w:val="20"/>
              </w:rPr>
            </w:pPr>
          </w:p>
          <w:p w14:paraId="3915B9C3"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Nacionalne tiskovne agencije so bile ustanovljene v skoraj v vseh evropskih državah, a so med njimi številne razlike. Nekatere največje splošne tiskovne agencije zbirajo informacije z vsega sveta in z njimi za plačilo oskrbujejo medije po vsem svetu (takšne agencije so denimo AP, </w:t>
            </w:r>
            <w:proofErr w:type="spellStart"/>
            <w:r w:rsidRPr="000556D1">
              <w:rPr>
                <w:rFonts w:ascii="Arial" w:hAnsi="Arial" w:cs="Arial"/>
                <w:sz w:val="20"/>
                <w:szCs w:val="20"/>
              </w:rPr>
              <w:t>Reuters</w:t>
            </w:r>
            <w:proofErr w:type="spellEnd"/>
            <w:r w:rsidRPr="000556D1">
              <w:rPr>
                <w:rFonts w:ascii="Arial" w:hAnsi="Arial" w:cs="Arial"/>
                <w:sz w:val="20"/>
                <w:szCs w:val="20"/>
              </w:rPr>
              <w:t xml:space="preserve">, AFP, </w:t>
            </w:r>
            <w:proofErr w:type="spellStart"/>
            <w:r w:rsidRPr="000556D1">
              <w:rPr>
                <w:rFonts w:ascii="Arial" w:hAnsi="Arial" w:cs="Arial"/>
                <w:sz w:val="20"/>
                <w:szCs w:val="20"/>
              </w:rPr>
              <w:t>Itar</w:t>
            </w:r>
            <w:proofErr w:type="spellEnd"/>
            <w:r w:rsidRPr="000556D1">
              <w:rPr>
                <w:rFonts w:ascii="Arial" w:hAnsi="Arial" w:cs="Arial"/>
                <w:sz w:val="20"/>
                <w:szCs w:val="20"/>
              </w:rPr>
              <w:t xml:space="preserve">-Tass in </w:t>
            </w:r>
            <w:proofErr w:type="spellStart"/>
            <w:r w:rsidRPr="000556D1">
              <w:rPr>
                <w:rFonts w:ascii="Arial" w:hAnsi="Arial" w:cs="Arial"/>
                <w:sz w:val="20"/>
                <w:szCs w:val="20"/>
              </w:rPr>
              <w:t>Xinhua</w:t>
            </w:r>
            <w:proofErr w:type="spellEnd"/>
            <w:r w:rsidRPr="000556D1">
              <w:rPr>
                <w:rFonts w:ascii="Arial" w:hAnsi="Arial" w:cs="Arial"/>
                <w:sz w:val="20"/>
                <w:szCs w:val="20"/>
              </w:rPr>
              <w:t xml:space="preserve">). Večina pa je nacionalnih tiskovnih agencij, kakršna je tudi STA, ki zbirajo in objavljajo domače informacije za domače in tuje uporabnike, medtem ko mednarodne informacije pretežno povzemajo po svetovnih agencijah in si izmenjujejo informativne servise z drugimi nacionalnimi agencijami. </w:t>
            </w:r>
          </w:p>
          <w:p w14:paraId="11844AAE" w14:textId="77777777" w:rsidR="000556D1" w:rsidRPr="000556D1" w:rsidRDefault="000556D1" w:rsidP="000556D1">
            <w:pPr>
              <w:spacing w:after="0" w:line="240" w:lineRule="auto"/>
              <w:jc w:val="both"/>
              <w:rPr>
                <w:rFonts w:ascii="Arial" w:hAnsi="Arial" w:cs="Arial"/>
                <w:sz w:val="20"/>
                <w:szCs w:val="20"/>
              </w:rPr>
            </w:pPr>
          </w:p>
          <w:p w14:paraId="1B31AAB6"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Tiskovne agencije se razlikujejo tudi po drugih dejavnikih: po ustanovitelju, načinu financiranja in upravljanja ter opredelitvijo njihove javne službe informiranja. </w:t>
            </w:r>
          </w:p>
          <w:p w14:paraId="5B6ED61E" w14:textId="77777777" w:rsidR="000556D1" w:rsidRPr="000556D1" w:rsidRDefault="000556D1" w:rsidP="000556D1">
            <w:pPr>
              <w:spacing w:after="0" w:line="240" w:lineRule="auto"/>
              <w:jc w:val="both"/>
              <w:rPr>
                <w:rFonts w:ascii="Arial" w:hAnsi="Arial" w:cs="Arial"/>
                <w:sz w:val="20"/>
                <w:szCs w:val="20"/>
              </w:rPr>
            </w:pPr>
          </w:p>
          <w:p w14:paraId="46191A1C"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Nacionalne tiskovne agencije so v Evropi organizirane na tri glavne načine. Po prvem modelu je lastnica in ustanoviteljica agencije država (grška ANA, češka CTK,  madžarska MTI, hrvaška HINA, ruska ITAR TASS). Po drugem pogostem modelu se lastniki medijev združijo v zadruge (kooperative), ki so lastniki tiskovne agencije (denimo avstrijska APA, belgijska BELGA, norveška NTB, švedska TT, finska STT). V primeru  nizozemske ANP je lastnik agencije zasebno podjetje, še drugačen status ima francoska agencija AFP, ki združuje pristope več omenjenih modelov. </w:t>
            </w:r>
          </w:p>
          <w:p w14:paraId="4C0B7C83" w14:textId="77777777" w:rsidR="000556D1" w:rsidRPr="000556D1" w:rsidRDefault="000556D1" w:rsidP="000556D1">
            <w:pPr>
              <w:spacing w:after="0" w:line="240" w:lineRule="auto"/>
              <w:jc w:val="both"/>
              <w:rPr>
                <w:rFonts w:ascii="Arial" w:hAnsi="Arial" w:cs="Arial"/>
                <w:sz w:val="20"/>
                <w:szCs w:val="20"/>
              </w:rPr>
            </w:pPr>
          </w:p>
          <w:p w14:paraId="6FB48D58"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Različni so tudi načini, kako tiskovne agencije opredeljujejo dejavnost javne službe in na kakšen način prejemajo nadomestila za opravljanje javne službe. Prav tako ni enotne ureditve, ali lahko tiskovna agencija poleg javne službe opravlja tudi tržno dejavnost in kako jo mora (če sploh) ločevati od javne službe. V nekaterih primerih je celotna dejavnost tiskovne agencije financirana iz proračuna, v več državah se javna služba obračunava na podlagi letne pogodbe med državo in agencijo. </w:t>
            </w:r>
          </w:p>
          <w:p w14:paraId="7C9F6E6A" w14:textId="77777777" w:rsidR="000556D1" w:rsidRPr="000556D1" w:rsidRDefault="000556D1" w:rsidP="000556D1">
            <w:pPr>
              <w:spacing w:after="0" w:line="240" w:lineRule="auto"/>
              <w:jc w:val="both"/>
              <w:rPr>
                <w:rFonts w:ascii="Arial" w:hAnsi="Arial" w:cs="Arial"/>
                <w:b/>
                <w:bCs/>
                <w:i/>
                <w:iCs/>
                <w:sz w:val="20"/>
                <w:szCs w:val="20"/>
              </w:rPr>
            </w:pPr>
          </w:p>
          <w:p w14:paraId="5ABB70B6" w14:textId="3F11F3B6" w:rsidR="000556D1" w:rsidRPr="000556D1" w:rsidRDefault="000556D1" w:rsidP="000556D1">
            <w:pPr>
              <w:spacing w:after="0" w:line="240" w:lineRule="auto"/>
              <w:jc w:val="both"/>
              <w:rPr>
                <w:rFonts w:ascii="Arial" w:hAnsi="Arial" w:cs="Arial"/>
                <w:b/>
                <w:bCs/>
                <w:sz w:val="20"/>
                <w:szCs w:val="20"/>
              </w:rPr>
            </w:pPr>
            <w:r w:rsidRPr="000556D1">
              <w:rPr>
                <w:rFonts w:ascii="Arial" w:hAnsi="Arial" w:cs="Arial"/>
                <w:b/>
                <w:bCs/>
                <w:sz w:val="20"/>
                <w:szCs w:val="20"/>
              </w:rPr>
              <w:t>Hrvaška</w:t>
            </w:r>
          </w:p>
          <w:p w14:paraId="63DFE16A" w14:textId="77777777" w:rsidR="000556D1" w:rsidRPr="000556D1" w:rsidRDefault="000556D1" w:rsidP="000556D1">
            <w:pPr>
              <w:spacing w:after="0" w:line="240" w:lineRule="auto"/>
              <w:jc w:val="both"/>
              <w:rPr>
                <w:rFonts w:ascii="Arial" w:hAnsi="Arial" w:cs="Arial"/>
                <w:i/>
                <w:iCs/>
                <w:sz w:val="20"/>
                <w:szCs w:val="20"/>
              </w:rPr>
            </w:pPr>
            <w:r w:rsidRPr="000556D1">
              <w:rPr>
                <w:rFonts w:ascii="Arial" w:hAnsi="Arial" w:cs="Arial"/>
                <w:sz w:val="20"/>
                <w:szCs w:val="20"/>
              </w:rPr>
              <w:t xml:space="preserve">Hrvaška agencija HINA deluje od leta 2001. Ustanovljena je bila na podlagi zakona o HINI, po katerem je agencija urejena kot samostojni, neprofitni javni zavod v lasti države. Ustanovitelj HINE je Republika Hrvaška, njeno strukturo in delovanje pa določajo Zakon o HINI in Statut. </w:t>
            </w:r>
          </w:p>
          <w:p w14:paraId="1ED77D8C" w14:textId="77777777" w:rsidR="000556D1" w:rsidRPr="000556D1" w:rsidRDefault="000556D1" w:rsidP="000556D1">
            <w:pPr>
              <w:spacing w:after="0" w:line="240" w:lineRule="auto"/>
              <w:jc w:val="both"/>
              <w:rPr>
                <w:rFonts w:ascii="Arial" w:hAnsi="Arial" w:cs="Arial"/>
                <w:sz w:val="20"/>
                <w:szCs w:val="20"/>
              </w:rPr>
            </w:pPr>
          </w:p>
          <w:p w14:paraId="4BF815C3"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HINA ne sme priti, pravno ali dejansko, pod lastniško ali kakršnokoli drugo kontrolo nobene ideološke, politične ali ekonomske skupine. HINA je dolžna ponuditi svoje storitve vsem naročnikom na Hrvaškem pod enakimi pogoji, kot javno službo opravlja delo le v primerih elementarnih nesreč, epidemije ali izrednega (vojnega) stanja. </w:t>
            </w:r>
          </w:p>
          <w:p w14:paraId="0767B2A2" w14:textId="77777777" w:rsidR="000556D1" w:rsidRPr="000556D1" w:rsidRDefault="000556D1" w:rsidP="000556D1">
            <w:pPr>
              <w:spacing w:after="0" w:line="240" w:lineRule="auto"/>
              <w:jc w:val="both"/>
              <w:rPr>
                <w:rFonts w:ascii="Arial" w:hAnsi="Arial" w:cs="Arial"/>
                <w:sz w:val="20"/>
                <w:szCs w:val="20"/>
              </w:rPr>
            </w:pPr>
          </w:p>
          <w:p w14:paraId="303CADB2"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HINA je samostojna, njeno delovanje je javno. Organa HINA sta Upravni svet ter Ravnatelj. Upravni svet imenuje in razrešuje hrvaški Sabor. Ima pet članov, ki so imenovani izmed strokovnjakov iz pravnega, ekonomskega, medijskega in informacijskega področja, ter enega izmed predstavnikov zaposlenih. Ravnatelja (direktorja) imenuje in razrešuje Upravni svet po predhodnem javnem razpisu. </w:t>
            </w:r>
          </w:p>
          <w:p w14:paraId="22E04C06" w14:textId="77777777" w:rsidR="000556D1" w:rsidRPr="000556D1" w:rsidRDefault="000556D1" w:rsidP="000556D1">
            <w:pPr>
              <w:spacing w:after="0" w:line="240" w:lineRule="auto"/>
              <w:jc w:val="both"/>
              <w:rPr>
                <w:rFonts w:ascii="Arial" w:hAnsi="Arial" w:cs="Arial"/>
                <w:sz w:val="20"/>
                <w:szCs w:val="20"/>
              </w:rPr>
            </w:pPr>
          </w:p>
          <w:p w14:paraId="253D3A97" w14:textId="1159DA22" w:rsidR="000556D1" w:rsidRPr="000556D1" w:rsidRDefault="000556D1" w:rsidP="000556D1">
            <w:pPr>
              <w:spacing w:after="0" w:line="240" w:lineRule="auto"/>
              <w:jc w:val="both"/>
              <w:rPr>
                <w:rFonts w:ascii="Arial" w:hAnsi="Arial" w:cs="Arial"/>
                <w:b/>
                <w:bCs/>
                <w:sz w:val="20"/>
                <w:szCs w:val="20"/>
              </w:rPr>
            </w:pPr>
            <w:r w:rsidRPr="000556D1">
              <w:rPr>
                <w:rFonts w:ascii="Arial" w:hAnsi="Arial" w:cs="Arial"/>
                <w:b/>
                <w:bCs/>
                <w:sz w:val="20"/>
                <w:szCs w:val="20"/>
              </w:rPr>
              <w:t>Nemčija</w:t>
            </w:r>
          </w:p>
          <w:p w14:paraId="38FD6C67"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Nemška tiskovna agencija DPA (</w:t>
            </w:r>
            <w:proofErr w:type="spellStart"/>
            <w:r w:rsidRPr="000556D1">
              <w:rPr>
                <w:rFonts w:ascii="Arial" w:hAnsi="Arial" w:cs="Arial"/>
                <w:sz w:val="20"/>
                <w:szCs w:val="20"/>
              </w:rPr>
              <w:t>Deutsche</w:t>
            </w:r>
            <w:proofErr w:type="spellEnd"/>
            <w:r w:rsidRPr="000556D1">
              <w:rPr>
                <w:rFonts w:ascii="Arial" w:hAnsi="Arial" w:cs="Arial"/>
                <w:sz w:val="20"/>
                <w:szCs w:val="20"/>
              </w:rPr>
              <w:t xml:space="preserve"> </w:t>
            </w:r>
            <w:proofErr w:type="spellStart"/>
            <w:r w:rsidRPr="000556D1">
              <w:rPr>
                <w:rFonts w:ascii="Arial" w:hAnsi="Arial" w:cs="Arial"/>
                <w:sz w:val="20"/>
                <w:szCs w:val="20"/>
              </w:rPr>
              <w:t>Press</w:t>
            </w:r>
            <w:proofErr w:type="spellEnd"/>
            <w:r w:rsidRPr="000556D1">
              <w:rPr>
                <w:rFonts w:ascii="Arial" w:hAnsi="Arial" w:cs="Arial"/>
                <w:sz w:val="20"/>
                <w:szCs w:val="20"/>
              </w:rPr>
              <w:t xml:space="preserve"> Agentur) je organizirana kot družba z omejeno odgovornostjo (tako kot slovenska STA). Njeni družbeniki so izdajatelji nemških medijev, posamezni medij ima lahko v lasti največ 1,5-odstotni delež družbe, pri čemer je največji skupni delež izdajateljev radijskih ali televizijskih medijev 25 odstotkov.  </w:t>
            </w:r>
          </w:p>
          <w:p w14:paraId="6D347213" w14:textId="77777777" w:rsidR="000556D1" w:rsidRPr="000556D1" w:rsidRDefault="000556D1" w:rsidP="000556D1">
            <w:pPr>
              <w:spacing w:after="0" w:line="240" w:lineRule="auto"/>
              <w:jc w:val="both"/>
              <w:rPr>
                <w:rFonts w:ascii="Arial" w:hAnsi="Arial" w:cs="Arial"/>
                <w:sz w:val="20"/>
                <w:szCs w:val="20"/>
              </w:rPr>
            </w:pPr>
          </w:p>
          <w:p w14:paraId="100927C2"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Najvišji organ DPA je skupščina družbenikov, ki imenuje upravo. Agencijo vodi uprava, z minimalnim številom 12 članov. Upravo vodi predsednik uprave. Člani uprave so predstavniki izdajateljev medijev, uredništvo je neposredno odgovorno upravi. Agencija ima glavni sedež v Hamburgu in 12 večjih oz. 50 manjših izpostav po celi Nemčiji in sedeže na Irskem, Španiji, Egiptu, Argentini, ZDA in na Tajskem.</w:t>
            </w:r>
          </w:p>
          <w:p w14:paraId="4A4703D5" w14:textId="77777777" w:rsidR="000556D1" w:rsidRPr="000556D1" w:rsidRDefault="000556D1" w:rsidP="000556D1">
            <w:pPr>
              <w:spacing w:after="0" w:line="240" w:lineRule="auto"/>
              <w:jc w:val="both"/>
              <w:rPr>
                <w:rFonts w:ascii="Arial" w:hAnsi="Arial" w:cs="Arial"/>
                <w:sz w:val="20"/>
                <w:szCs w:val="20"/>
              </w:rPr>
            </w:pPr>
          </w:p>
          <w:p w14:paraId="1EC81CE7" w14:textId="5DB8B08C" w:rsidR="000556D1" w:rsidRPr="000556D1" w:rsidRDefault="000556D1" w:rsidP="000556D1">
            <w:pPr>
              <w:spacing w:after="0" w:line="240" w:lineRule="auto"/>
              <w:jc w:val="both"/>
              <w:rPr>
                <w:rFonts w:ascii="Arial" w:hAnsi="Arial" w:cs="Arial"/>
                <w:b/>
                <w:bCs/>
                <w:sz w:val="20"/>
                <w:szCs w:val="20"/>
              </w:rPr>
            </w:pPr>
            <w:r w:rsidRPr="000556D1">
              <w:rPr>
                <w:rFonts w:ascii="Arial" w:hAnsi="Arial" w:cs="Arial"/>
                <w:b/>
                <w:bCs/>
                <w:sz w:val="20"/>
                <w:szCs w:val="20"/>
              </w:rPr>
              <w:t>Velika Britanija</w:t>
            </w:r>
          </w:p>
          <w:p w14:paraId="7E098376"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Tiskovna agencija </w:t>
            </w:r>
            <w:proofErr w:type="spellStart"/>
            <w:r w:rsidRPr="000556D1">
              <w:rPr>
                <w:rFonts w:ascii="Arial" w:hAnsi="Arial" w:cs="Arial"/>
                <w:sz w:val="20"/>
                <w:szCs w:val="20"/>
              </w:rPr>
              <w:t>Reuters</w:t>
            </w:r>
            <w:proofErr w:type="spellEnd"/>
            <w:r w:rsidRPr="000556D1">
              <w:rPr>
                <w:rFonts w:ascii="Arial" w:hAnsi="Arial" w:cs="Arial"/>
                <w:sz w:val="20"/>
                <w:szCs w:val="20"/>
              </w:rPr>
              <w:t xml:space="preserve"> je po načinu delovanja bližja ameriškemu kot evropskemu modelu. Je namreč javna delniška družba, v kateri ima lahko posamični delničar v skladu z njenim statutom največ 15-odstotni delež. Leta 2007 se je agencija </w:t>
            </w:r>
            <w:proofErr w:type="spellStart"/>
            <w:r w:rsidRPr="000556D1">
              <w:rPr>
                <w:rFonts w:ascii="Arial" w:hAnsi="Arial" w:cs="Arial"/>
                <w:sz w:val="20"/>
                <w:szCs w:val="20"/>
              </w:rPr>
              <w:t>Reuters</w:t>
            </w:r>
            <w:proofErr w:type="spellEnd"/>
            <w:r w:rsidRPr="000556D1">
              <w:rPr>
                <w:rFonts w:ascii="Arial" w:hAnsi="Arial" w:cs="Arial"/>
                <w:sz w:val="20"/>
                <w:szCs w:val="20"/>
              </w:rPr>
              <w:t xml:space="preserve"> združila s kanadsko družbo </w:t>
            </w:r>
            <w:proofErr w:type="spellStart"/>
            <w:r w:rsidRPr="000556D1">
              <w:rPr>
                <w:rFonts w:ascii="Arial" w:hAnsi="Arial" w:cs="Arial"/>
                <w:sz w:val="20"/>
                <w:szCs w:val="20"/>
              </w:rPr>
              <w:t>The</w:t>
            </w:r>
            <w:proofErr w:type="spellEnd"/>
            <w:r w:rsidRPr="000556D1">
              <w:rPr>
                <w:rFonts w:ascii="Arial" w:hAnsi="Arial" w:cs="Arial"/>
                <w:sz w:val="20"/>
                <w:szCs w:val="20"/>
              </w:rPr>
              <w:t xml:space="preserve"> Thomson </w:t>
            </w:r>
            <w:proofErr w:type="spellStart"/>
            <w:r w:rsidRPr="000556D1">
              <w:rPr>
                <w:rFonts w:ascii="Arial" w:hAnsi="Arial" w:cs="Arial"/>
                <w:sz w:val="20"/>
                <w:szCs w:val="20"/>
              </w:rPr>
              <w:t>Corporation</w:t>
            </w:r>
            <w:proofErr w:type="spellEnd"/>
            <w:r w:rsidRPr="000556D1">
              <w:rPr>
                <w:rFonts w:ascii="Arial" w:hAnsi="Arial" w:cs="Arial"/>
                <w:sz w:val="20"/>
                <w:szCs w:val="20"/>
              </w:rPr>
              <w:t xml:space="preserve">, ki sedaj obvladuje 53% združenega podjetja Thomson </w:t>
            </w:r>
            <w:proofErr w:type="spellStart"/>
            <w:r w:rsidRPr="000556D1">
              <w:rPr>
                <w:rFonts w:ascii="Arial" w:hAnsi="Arial" w:cs="Arial"/>
                <w:sz w:val="20"/>
                <w:szCs w:val="20"/>
              </w:rPr>
              <w:t>Reuters</w:t>
            </w:r>
            <w:proofErr w:type="spellEnd"/>
            <w:r w:rsidRPr="000556D1">
              <w:rPr>
                <w:rFonts w:ascii="Arial" w:hAnsi="Arial" w:cs="Arial"/>
                <w:sz w:val="20"/>
                <w:szCs w:val="20"/>
              </w:rPr>
              <w:t xml:space="preserve">. Agencija ima poleg splošne medijske tudi druge komercialne dejavnosti. </w:t>
            </w:r>
          </w:p>
          <w:p w14:paraId="4E0532E3" w14:textId="77777777" w:rsidR="000556D1" w:rsidRPr="000556D1" w:rsidRDefault="000556D1" w:rsidP="000556D1">
            <w:pPr>
              <w:spacing w:after="0" w:line="240" w:lineRule="auto"/>
              <w:jc w:val="both"/>
              <w:rPr>
                <w:rFonts w:ascii="Arial" w:hAnsi="Arial" w:cs="Arial"/>
                <w:sz w:val="20"/>
                <w:szCs w:val="20"/>
              </w:rPr>
            </w:pPr>
          </w:p>
          <w:p w14:paraId="387E1365"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lastRenderedPageBreak/>
              <w:t xml:space="preserve">Med posebnostmi </w:t>
            </w:r>
            <w:proofErr w:type="spellStart"/>
            <w:r w:rsidRPr="000556D1">
              <w:rPr>
                <w:rFonts w:ascii="Arial" w:hAnsi="Arial" w:cs="Arial"/>
                <w:sz w:val="20"/>
                <w:szCs w:val="20"/>
              </w:rPr>
              <w:t>Reutersa</w:t>
            </w:r>
            <w:proofErr w:type="spellEnd"/>
            <w:r w:rsidRPr="000556D1">
              <w:rPr>
                <w:rFonts w:ascii="Arial" w:hAnsi="Arial" w:cs="Arial"/>
                <w:sz w:val="20"/>
                <w:szCs w:val="20"/>
              </w:rPr>
              <w:t xml:space="preserve"> je varovalka, po kateri je družba </w:t>
            </w:r>
            <w:proofErr w:type="spellStart"/>
            <w:r w:rsidRPr="000556D1">
              <w:rPr>
                <w:rFonts w:ascii="Arial" w:hAnsi="Arial" w:cs="Arial"/>
                <w:sz w:val="20"/>
                <w:szCs w:val="20"/>
              </w:rPr>
              <w:t>Reuters</w:t>
            </w:r>
            <w:proofErr w:type="spellEnd"/>
            <w:r w:rsidRPr="000556D1">
              <w:rPr>
                <w:rFonts w:ascii="Arial" w:hAnsi="Arial" w:cs="Arial"/>
                <w:sz w:val="20"/>
                <w:szCs w:val="20"/>
              </w:rPr>
              <w:t xml:space="preserve"> </w:t>
            </w:r>
            <w:proofErr w:type="spellStart"/>
            <w:r w:rsidRPr="000556D1">
              <w:rPr>
                <w:rFonts w:ascii="Arial" w:hAnsi="Arial" w:cs="Arial"/>
                <w:sz w:val="20"/>
                <w:szCs w:val="20"/>
              </w:rPr>
              <w:t>Founders</w:t>
            </w:r>
            <w:proofErr w:type="spellEnd"/>
            <w:r w:rsidRPr="000556D1">
              <w:rPr>
                <w:rFonts w:ascii="Arial" w:hAnsi="Arial" w:cs="Arial"/>
                <w:sz w:val="20"/>
                <w:szCs w:val="20"/>
              </w:rPr>
              <w:t xml:space="preserve"> </w:t>
            </w:r>
            <w:proofErr w:type="spellStart"/>
            <w:r w:rsidRPr="000556D1">
              <w:rPr>
                <w:rFonts w:ascii="Arial" w:hAnsi="Arial" w:cs="Arial"/>
                <w:sz w:val="20"/>
                <w:szCs w:val="20"/>
              </w:rPr>
              <w:t>Share</w:t>
            </w:r>
            <w:proofErr w:type="spellEnd"/>
            <w:r w:rsidRPr="000556D1">
              <w:rPr>
                <w:rFonts w:ascii="Arial" w:hAnsi="Arial" w:cs="Arial"/>
                <w:sz w:val="20"/>
                <w:szCs w:val="20"/>
              </w:rPr>
              <w:t xml:space="preserve"> </w:t>
            </w:r>
            <w:proofErr w:type="spellStart"/>
            <w:r w:rsidRPr="000556D1">
              <w:rPr>
                <w:rFonts w:ascii="Arial" w:hAnsi="Arial" w:cs="Arial"/>
                <w:sz w:val="20"/>
                <w:szCs w:val="20"/>
              </w:rPr>
              <w:t>Company</w:t>
            </w:r>
            <w:proofErr w:type="spellEnd"/>
            <w:r w:rsidRPr="000556D1">
              <w:rPr>
                <w:rFonts w:ascii="Arial" w:hAnsi="Arial" w:cs="Arial"/>
                <w:sz w:val="20"/>
                <w:szCs w:val="20"/>
              </w:rPr>
              <w:t xml:space="preserve"> lastnica ene posebne »</w:t>
            </w:r>
            <w:proofErr w:type="spellStart"/>
            <w:r w:rsidRPr="000556D1">
              <w:rPr>
                <w:rFonts w:ascii="Arial" w:hAnsi="Arial" w:cs="Arial"/>
                <w:sz w:val="20"/>
                <w:szCs w:val="20"/>
              </w:rPr>
              <w:t>founders</w:t>
            </w:r>
            <w:proofErr w:type="spellEnd"/>
            <w:r w:rsidRPr="000556D1">
              <w:rPr>
                <w:rFonts w:ascii="Arial" w:hAnsi="Arial" w:cs="Arial"/>
                <w:sz w:val="20"/>
                <w:szCs w:val="20"/>
              </w:rPr>
              <w:t xml:space="preserve"> </w:t>
            </w:r>
            <w:proofErr w:type="spellStart"/>
            <w:r w:rsidRPr="000556D1">
              <w:rPr>
                <w:rFonts w:ascii="Arial" w:hAnsi="Arial" w:cs="Arial"/>
                <w:sz w:val="20"/>
                <w:szCs w:val="20"/>
              </w:rPr>
              <w:t>share</w:t>
            </w:r>
            <w:proofErr w:type="spellEnd"/>
            <w:r w:rsidRPr="000556D1">
              <w:rPr>
                <w:rFonts w:ascii="Arial" w:hAnsi="Arial" w:cs="Arial"/>
                <w:sz w:val="20"/>
                <w:szCs w:val="20"/>
              </w:rPr>
              <w:t xml:space="preserve">« delnice, ki lahko preglasuje vse druge delnice v primeru, če bi hotel kdor koli spremeniti načela </w:t>
            </w:r>
            <w:proofErr w:type="spellStart"/>
            <w:r w:rsidRPr="000556D1">
              <w:rPr>
                <w:rFonts w:ascii="Arial" w:hAnsi="Arial" w:cs="Arial"/>
                <w:sz w:val="20"/>
                <w:szCs w:val="20"/>
              </w:rPr>
              <w:t>Reuters</w:t>
            </w:r>
            <w:proofErr w:type="spellEnd"/>
            <w:r w:rsidRPr="000556D1">
              <w:rPr>
                <w:rFonts w:ascii="Arial" w:hAnsi="Arial" w:cs="Arial"/>
                <w:sz w:val="20"/>
                <w:szCs w:val="20"/>
              </w:rPr>
              <w:t xml:space="preserve"> </w:t>
            </w:r>
            <w:proofErr w:type="spellStart"/>
            <w:r w:rsidRPr="000556D1">
              <w:rPr>
                <w:rFonts w:ascii="Arial" w:hAnsi="Arial" w:cs="Arial"/>
                <w:sz w:val="20"/>
                <w:szCs w:val="20"/>
              </w:rPr>
              <w:t>Trust</w:t>
            </w:r>
            <w:proofErr w:type="spellEnd"/>
            <w:r w:rsidRPr="000556D1">
              <w:rPr>
                <w:rFonts w:ascii="Arial" w:hAnsi="Arial" w:cs="Arial"/>
                <w:sz w:val="20"/>
                <w:szCs w:val="20"/>
              </w:rPr>
              <w:t xml:space="preserve"> </w:t>
            </w:r>
            <w:proofErr w:type="spellStart"/>
            <w:r w:rsidRPr="000556D1">
              <w:rPr>
                <w:rFonts w:ascii="Arial" w:hAnsi="Arial" w:cs="Arial"/>
                <w:sz w:val="20"/>
                <w:szCs w:val="20"/>
              </w:rPr>
              <w:t>Principles</w:t>
            </w:r>
            <w:proofErr w:type="spellEnd"/>
            <w:r w:rsidRPr="000556D1">
              <w:rPr>
                <w:rFonts w:ascii="Arial" w:hAnsi="Arial" w:cs="Arial"/>
                <w:sz w:val="20"/>
                <w:szCs w:val="20"/>
              </w:rPr>
              <w:t xml:space="preserve">, ki določajo družbene vrednote, na katerih temelji delovanje agencije, in ki zagotavljajo objektivnost in integriteto njenega poročanja. </w:t>
            </w:r>
          </w:p>
          <w:p w14:paraId="57BAD6DE" w14:textId="77777777" w:rsidR="000556D1" w:rsidRPr="000556D1" w:rsidRDefault="000556D1" w:rsidP="000556D1">
            <w:pPr>
              <w:spacing w:after="0" w:line="240" w:lineRule="auto"/>
              <w:jc w:val="both"/>
              <w:rPr>
                <w:rFonts w:ascii="Arial" w:hAnsi="Arial" w:cs="Arial"/>
                <w:sz w:val="20"/>
                <w:szCs w:val="20"/>
              </w:rPr>
            </w:pPr>
          </w:p>
          <w:p w14:paraId="4F88B322" w14:textId="62AE1CFA" w:rsidR="000556D1" w:rsidRPr="000556D1" w:rsidRDefault="000556D1" w:rsidP="000556D1">
            <w:pPr>
              <w:spacing w:after="0" w:line="240" w:lineRule="auto"/>
              <w:jc w:val="both"/>
              <w:rPr>
                <w:rFonts w:ascii="Arial" w:hAnsi="Arial" w:cs="Arial"/>
                <w:b/>
                <w:bCs/>
                <w:sz w:val="20"/>
                <w:szCs w:val="20"/>
              </w:rPr>
            </w:pPr>
            <w:r w:rsidRPr="000556D1">
              <w:rPr>
                <w:rFonts w:ascii="Arial" w:hAnsi="Arial" w:cs="Arial"/>
                <w:b/>
                <w:bCs/>
                <w:sz w:val="20"/>
                <w:szCs w:val="20"/>
              </w:rPr>
              <w:t>Slovaška</w:t>
            </w:r>
          </w:p>
          <w:p w14:paraId="4A4CFAFD"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Slovaška tiskovna agencija TASR je organizirana kot pravna oseba, ki jo je ustanovila država. Njeno delovanje ureja poseben zakon, ki zagotavlja neodvisnost medijskega servisa. Vodstveni organi TASR so uprava in generalni direktor. </w:t>
            </w:r>
          </w:p>
          <w:p w14:paraId="06459B5F" w14:textId="77777777" w:rsidR="000556D1" w:rsidRPr="000556D1" w:rsidRDefault="000556D1" w:rsidP="000556D1">
            <w:pPr>
              <w:spacing w:after="0" w:line="240" w:lineRule="auto"/>
              <w:jc w:val="both"/>
              <w:rPr>
                <w:rFonts w:ascii="Arial" w:hAnsi="Arial" w:cs="Arial"/>
                <w:sz w:val="20"/>
                <w:szCs w:val="20"/>
              </w:rPr>
            </w:pPr>
          </w:p>
          <w:p w14:paraId="37664EB9"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Upravo imenuje in razrešuje parlament. Ta imenuje člane, ki so strokovnjaki s področja prava, ekonomije, novinarstva in informatike, enega člana pa imenujejo zaposleni izmed svojih članov. Član uprave ne sme biti povezan z izdajatelji medijev (lastniško, upravljavsko, glede zaposlitve), operaterji in oglaševalskimi organizacijami, prav tako ne sme prihajati iz političnih vrst. Mandat traja pet let z možnostjo še enega ponovnega imenovanja. Svet tudi imenuje in razreši generalnega direktorja.   </w:t>
            </w:r>
          </w:p>
          <w:p w14:paraId="6AE6E66C" w14:textId="77777777" w:rsidR="000556D1" w:rsidRPr="000556D1" w:rsidRDefault="000556D1" w:rsidP="000556D1">
            <w:pPr>
              <w:spacing w:after="0" w:line="240" w:lineRule="auto"/>
              <w:jc w:val="both"/>
              <w:rPr>
                <w:rFonts w:ascii="Arial" w:hAnsi="Arial" w:cs="Arial"/>
                <w:sz w:val="20"/>
                <w:szCs w:val="20"/>
              </w:rPr>
            </w:pPr>
          </w:p>
          <w:p w14:paraId="3722A78F"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Agencija se v večjem delu financira iz državnega proračuna, ostalo pa so prihodki od tržnih dejavnosti. </w:t>
            </w:r>
          </w:p>
          <w:p w14:paraId="4782E933" w14:textId="77777777" w:rsidR="000556D1" w:rsidRPr="000556D1" w:rsidRDefault="000556D1" w:rsidP="000556D1">
            <w:pPr>
              <w:spacing w:after="0" w:line="240" w:lineRule="auto"/>
              <w:jc w:val="both"/>
              <w:rPr>
                <w:rFonts w:ascii="Arial" w:hAnsi="Arial" w:cs="Arial"/>
                <w:b/>
                <w:bCs/>
                <w:sz w:val="20"/>
                <w:szCs w:val="20"/>
              </w:rPr>
            </w:pPr>
          </w:p>
          <w:p w14:paraId="1C655D79" w14:textId="2490D0FC" w:rsidR="000556D1" w:rsidRPr="000556D1" w:rsidRDefault="000556D1" w:rsidP="000556D1">
            <w:pPr>
              <w:spacing w:after="0" w:line="240" w:lineRule="auto"/>
              <w:jc w:val="both"/>
              <w:rPr>
                <w:rFonts w:ascii="Arial" w:hAnsi="Arial" w:cs="Arial"/>
                <w:b/>
                <w:bCs/>
                <w:sz w:val="20"/>
                <w:szCs w:val="20"/>
              </w:rPr>
            </w:pPr>
            <w:r w:rsidRPr="000556D1">
              <w:rPr>
                <w:rFonts w:ascii="Arial" w:hAnsi="Arial" w:cs="Arial"/>
                <w:b/>
                <w:bCs/>
                <w:sz w:val="20"/>
                <w:szCs w:val="20"/>
              </w:rPr>
              <w:t>Francija</w:t>
            </w:r>
          </w:p>
          <w:p w14:paraId="77BFAF97"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Francoska AFP je ena izmed najstarejših tiskovnih agencij na svetu, saj je bila ustanovljena že leta 1835. Sedanjo ureditev je dobila leta 1957, ko so ji s posebnim ustanovitvenim zakonom zagotovili uredniško neodvisnost od države ali zasebnih interesov posameznikov. Agencija v skladu s statutom ne more biti direktni proračunski uporabnik, zato pa jo država sofinancira preko odkupovanja njenih storitev, kar predstavlja posredno državno pomoč (podobno ureditev ima po veljavni zakonodaji tudi slovenska STA). </w:t>
            </w:r>
          </w:p>
          <w:p w14:paraId="0FC01C62" w14:textId="77777777" w:rsidR="000556D1" w:rsidRPr="000556D1" w:rsidRDefault="000556D1" w:rsidP="000556D1">
            <w:pPr>
              <w:spacing w:after="0" w:line="240" w:lineRule="auto"/>
              <w:jc w:val="both"/>
              <w:rPr>
                <w:rFonts w:ascii="Arial" w:hAnsi="Arial" w:cs="Arial"/>
                <w:sz w:val="20"/>
                <w:szCs w:val="20"/>
              </w:rPr>
            </w:pPr>
          </w:p>
          <w:p w14:paraId="580D9E10"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Zakon iz leta 1957 pozna več varovalk, ki daje agenciji in njenim novinarjem zelo veliko neodvisnosti in svobode. AFP po zakonu ne sme pod nobenim pogojem upoštevati vplivov ali pogledov, ki bi kompromitirali točnost in objektivnost novic. Prav tako ne sme na noben način postati odvisna od katerekoli ideološke, politične ali ekonomske skupine. </w:t>
            </w:r>
          </w:p>
          <w:p w14:paraId="1D75AA13" w14:textId="77777777" w:rsidR="000556D1" w:rsidRPr="000556D1" w:rsidRDefault="000556D1" w:rsidP="000556D1">
            <w:pPr>
              <w:spacing w:after="0" w:line="240" w:lineRule="auto"/>
              <w:jc w:val="both"/>
              <w:rPr>
                <w:rFonts w:ascii="Arial" w:hAnsi="Arial" w:cs="Arial"/>
                <w:sz w:val="20"/>
                <w:szCs w:val="20"/>
              </w:rPr>
            </w:pPr>
          </w:p>
          <w:p w14:paraId="460A61B6"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AFP upravlja direktor in nadzorni odbor, ki ga sestavlja 15 članov. Po francoski ureditvi se zgleduje več evropskih nacionalnih agencij, med drugim poleg slovenske STA tudi hrvaška HINA. </w:t>
            </w:r>
          </w:p>
          <w:p w14:paraId="17534F8C" w14:textId="77777777" w:rsidR="000556D1" w:rsidRPr="000556D1" w:rsidRDefault="000556D1" w:rsidP="000556D1">
            <w:pPr>
              <w:spacing w:after="0" w:line="240" w:lineRule="auto"/>
              <w:jc w:val="both"/>
              <w:rPr>
                <w:rFonts w:ascii="Arial" w:hAnsi="Arial" w:cs="Arial"/>
                <w:b/>
                <w:bCs/>
                <w:sz w:val="20"/>
                <w:szCs w:val="20"/>
              </w:rPr>
            </w:pPr>
          </w:p>
          <w:p w14:paraId="3A785FCF" w14:textId="4C9A7CF5" w:rsidR="000556D1" w:rsidRPr="000556D1" w:rsidRDefault="000556D1" w:rsidP="000556D1">
            <w:pPr>
              <w:spacing w:after="0" w:line="240" w:lineRule="auto"/>
              <w:jc w:val="both"/>
              <w:rPr>
                <w:rFonts w:ascii="Arial" w:hAnsi="Arial" w:cs="Arial"/>
                <w:b/>
                <w:bCs/>
                <w:sz w:val="20"/>
                <w:szCs w:val="20"/>
              </w:rPr>
            </w:pPr>
            <w:r w:rsidRPr="000556D1">
              <w:rPr>
                <w:rFonts w:ascii="Arial" w:hAnsi="Arial" w:cs="Arial"/>
                <w:b/>
                <w:bCs/>
                <w:sz w:val="20"/>
                <w:szCs w:val="20"/>
              </w:rPr>
              <w:t>Španija</w:t>
            </w:r>
          </w:p>
          <w:p w14:paraId="3700603E"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Španska tiskovna agencija EFE je ena izmed največjih novičarskih agencij na svetu, saj pokriva celotno špansko govoreče jezikovno področje in ima razvejano globalno dopisniško mrežo. Organizirana je kot gospodarska družba, katere edini lastnik je državno podjetje SEPI, ki deluje pod španskim finančnim ministrstvom. Opravljanje javne službe informiranja se financira iz proračuna, višino stroškov javne službe pa nadzoruje posebna komisija. Poln dostop do novičarskega servisa je na voljo naročnikom, na spletni strani EFE objavlja le povzetke novic. Izjemo so naredili med pandemijo virusa covid-19, ko so začasno odprli vsebine tudi za splošno javnost. </w:t>
            </w:r>
          </w:p>
          <w:p w14:paraId="2478EE69" w14:textId="77777777" w:rsidR="000556D1" w:rsidRPr="000556D1" w:rsidRDefault="000556D1" w:rsidP="000556D1">
            <w:pPr>
              <w:spacing w:after="0" w:line="240" w:lineRule="auto"/>
              <w:jc w:val="both"/>
              <w:rPr>
                <w:rFonts w:ascii="Arial" w:hAnsi="Arial" w:cs="Arial"/>
                <w:sz w:val="20"/>
                <w:szCs w:val="20"/>
              </w:rPr>
            </w:pPr>
          </w:p>
          <w:p w14:paraId="4E5EFB59"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Agencija je v devetdesetih letih prejšnjega stoletja ustanovila več specializiranih podružnic, ki pokrivajo poslovne, </w:t>
            </w:r>
            <w:proofErr w:type="spellStart"/>
            <w:r w:rsidRPr="000556D1">
              <w:rPr>
                <w:rFonts w:ascii="Arial" w:hAnsi="Arial" w:cs="Arial"/>
                <w:sz w:val="20"/>
                <w:szCs w:val="20"/>
              </w:rPr>
              <w:t>okoljske</w:t>
            </w:r>
            <w:proofErr w:type="spellEnd"/>
            <w:r w:rsidRPr="000556D1">
              <w:rPr>
                <w:rFonts w:ascii="Arial" w:hAnsi="Arial" w:cs="Arial"/>
                <w:sz w:val="20"/>
                <w:szCs w:val="20"/>
              </w:rPr>
              <w:t>, zdravstvene, znanstvene, evropske in druge tematike, v zadnjem obdobju pa so se razširili tudi na vse digitalne platforme in družabna omrežja. Med posebnostmi EFE je tudi poseben oddelek za španski jezik, ki med drugim ureja in izdaja priljubljen jezikovni in slogovni priročnik za novinarsko in publicistično pisanje v španščini.</w:t>
            </w:r>
          </w:p>
          <w:p w14:paraId="2CDD70EE" w14:textId="77777777" w:rsidR="000556D1" w:rsidRPr="000556D1" w:rsidRDefault="000556D1" w:rsidP="000556D1">
            <w:pPr>
              <w:spacing w:after="0" w:line="240" w:lineRule="auto"/>
              <w:jc w:val="both"/>
              <w:rPr>
                <w:rFonts w:ascii="Arial" w:hAnsi="Arial" w:cs="Arial"/>
                <w:sz w:val="20"/>
                <w:szCs w:val="20"/>
              </w:rPr>
            </w:pPr>
          </w:p>
          <w:p w14:paraId="73EBCA81" w14:textId="2EBF7126" w:rsidR="000556D1" w:rsidRPr="000556D1" w:rsidRDefault="000556D1" w:rsidP="000556D1">
            <w:pPr>
              <w:spacing w:after="0" w:line="240" w:lineRule="auto"/>
              <w:jc w:val="both"/>
              <w:rPr>
                <w:rFonts w:ascii="Arial" w:hAnsi="Arial" w:cs="Arial"/>
                <w:b/>
                <w:bCs/>
                <w:sz w:val="20"/>
                <w:szCs w:val="20"/>
              </w:rPr>
            </w:pPr>
            <w:r w:rsidRPr="000556D1">
              <w:rPr>
                <w:rFonts w:ascii="Arial" w:hAnsi="Arial" w:cs="Arial"/>
                <w:b/>
                <w:bCs/>
                <w:sz w:val="20"/>
                <w:szCs w:val="20"/>
              </w:rPr>
              <w:t>Madžarska</w:t>
            </w:r>
          </w:p>
          <w:p w14:paraId="37C4B784"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Madžarska tiskovna agencija MTI sodi med najstarejše tovrstne organizacije na svetu, saj so jo kot še tedanjo Madžarsko telegrafsko agencijo ustanovili leta 1880. Ustanovitelj agencije je bil madžarski parlament, njeno vodstvo pa je kot predstavnike lastnika za štiri leta izvolil državni zbor. </w:t>
            </w:r>
          </w:p>
          <w:p w14:paraId="10C11826" w14:textId="77777777" w:rsidR="000556D1" w:rsidRPr="000556D1" w:rsidRDefault="000556D1" w:rsidP="000556D1">
            <w:pPr>
              <w:spacing w:after="0" w:line="240" w:lineRule="auto"/>
              <w:jc w:val="both"/>
              <w:rPr>
                <w:rFonts w:ascii="Arial" w:hAnsi="Arial" w:cs="Arial"/>
                <w:sz w:val="20"/>
                <w:szCs w:val="20"/>
              </w:rPr>
            </w:pPr>
          </w:p>
          <w:p w14:paraId="5AC8316F"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Leta 2011 je madžarska vlada bistveno spremenila pravni status in delovanje MTI. Prej samostojne javne medije (nacionalni radio in televizijo, televizijo </w:t>
            </w:r>
            <w:proofErr w:type="spellStart"/>
            <w:r w:rsidRPr="000556D1">
              <w:rPr>
                <w:rFonts w:ascii="Arial" w:hAnsi="Arial" w:cs="Arial"/>
                <w:sz w:val="20"/>
                <w:szCs w:val="20"/>
              </w:rPr>
              <w:t>Duna</w:t>
            </w:r>
            <w:proofErr w:type="spellEnd"/>
            <w:r w:rsidRPr="000556D1">
              <w:rPr>
                <w:rFonts w:ascii="Arial" w:hAnsi="Arial" w:cs="Arial"/>
                <w:sz w:val="20"/>
                <w:szCs w:val="20"/>
              </w:rPr>
              <w:t xml:space="preserve"> TV in MTI) je združila v eno medijsko organizacijo </w:t>
            </w:r>
            <w:proofErr w:type="spellStart"/>
            <w:r w:rsidRPr="000556D1">
              <w:rPr>
                <w:rFonts w:ascii="Arial" w:hAnsi="Arial" w:cs="Arial"/>
                <w:sz w:val="20"/>
                <w:szCs w:val="20"/>
              </w:rPr>
              <w:t>Duna</w:t>
            </w:r>
            <w:proofErr w:type="spellEnd"/>
            <w:r w:rsidRPr="000556D1">
              <w:rPr>
                <w:rFonts w:ascii="Arial" w:hAnsi="Arial" w:cs="Arial"/>
                <w:sz w:val="20"/>
                <w:szCs w:val="20"/>
              </w:rPr>
              <w:t xml:space="preserve"> </w:t>
            </w:r>
            <w:proofErr w:type="spellStart"/>
            <w:r w:rsidRPr="000556D1">
              <w:rPr>
                <w:rFonts w:ascii="Arial" w:hAnsi="Arial" w:cs="Arial"/>
                <w:sz w:val="20"/>
                <w:szCs w:val="20"/>
              </w:rPr>
              <w:t>Média</w:t>
            </w:r>
            <w:proofErr w:type="spellEnd"/>
            <w:r w:rsidRPr="000556D1">
              <w:rPr>
                <w:rFonts w:ascii="Arial" w:hAnsi="Arial" w:cs="Arial"/>
                <w:sz w:val="20"/>
                <w:szCs w:val="20"/>
              </w:rPr>
              <w:t xml:space="preserve">, ki jo prek posebnega sklada MTVA in medijskega regulatorja NMHH nadzira in financira država. Po združitvi se je spremenila tudi upravljavska struktura združenega javnega medija, saj so samostojni mediji dobili enotno vodstvo. </w:t>
            </w:r>
          </w:p>
          <w:p w14:paraId="4D1D620A" w14:textId="77777777" w:rsidR="000556D1" w:rsidRPr="000556D1" w:rsidRDefault="000556D1" w:rsidP="000556D1">
            <w:pPr>
              <w:spacing w:after="0" w:line="240" w:lineRule="auto"/>
              <w:jc w:val="both"/>
              <w:rPr>
                <w:rFonts w:ascii="Arial" w:hAnsi="Arial" w:cs="Arial"/>
                <w:sz w:val="20"/>
                <w:szCs w:val="20"/>
              </w:rPr>
            </w:pPr>
          </w:p>
          <w:p w14:paraId="7B46F6FD"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 xml:space="preserve">Združitev samostojne tiskovne agencije v enoten javni medij je bila deležna številnih kritik, saj je MTI izgubila nekdanjo neodvisnost in tudi zaupanje drugih medijev. Po združitvi je agencija pridobila ekskluzivno pravico, da z vsebinami oskrbuje vse druge javne medije, zato ni več veljala za vir </w:t>
            </w:r>
            <w:r w:rsidRPr="000556D1">
              <w:rPr>
                <w:rFonts w:ascii="Arial" w:hAnsi="Arial" w:cs="Arial"/>
                <w:sz w:val="20"/>
                <w:szCs w:val="20"/>
              </w:rPr>
              <w:lastRenderedPageBreak/>
              <w:t xml:space="preserve">nepristranskih in verodostojnih informacij, zmanjšala se je tudi preglednost delovanja in financiranja agencije. </w:t>
            </w:r>
          </w:p>
          <w:p w14:paraId="6C7E548C" w14:textId="77777777" w:rsidR="000556D1" w:rsidRPr="000556D1" w:rsidRDefault="000556D1" w:rsidP="000556D1">
            <w:pPr>
              <w:spacing w:after="0" w:line="240" w:lineRule="auto"/>
              <w:jc w:val="both"/>
              <w:rPr>
                <w:rFonts w:ascii="Arial" w:hAnsi="Arial" w:cs="Arial"/>
                <w:sz w:val="20"/>
                <w:szCs w:val="20"/>
              </w:rPr>
            </w:pPr>
          </w:p>
          <w:p w14:paraId="457E7CD0"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Združitev MTI z drugimi javnimi mediji zato v evropskem prostoru velja za primer slabe prakse, saj je bistveno zmanjšala neodvisnost novičarskega medijskega servisa, ki je bil namenjen celotnemu medijskemu sektorju.</w:t>
            </w:r>
          </w:p>
          <w:p w14:paraId="20871E71" w14:textId="77777777" w:rsidR="000556D1" w:rsidRPr="000556D1" w:rsidRDefault="000556D1" w:rsidP="000556D1">
            <w:pPr>
              <w:spacing w:after="0" w:line="240" w:lineRule="auto"/>
              <w:jc w:val="both"/>
              <w:rPr>
                <w:rFonts w:ascii="Arial" w:hAnsi="Arial" w:cs="Arial"/>
                <w:b/>
                <w:bCs/>
                <w:sz w:val="20"/>
                <w:szCs w:val="20"/>
              </w:rPr>
            </w:pPr>
          </w:p>
          <w:p w14:paraId="7AA79795"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b/>
                <w:bCs/>
                <w:sz w:val="20"/>
                <w:szCs w:val="20"/>
              </w:rPr>
              <w:t>Prilagojenost predlagane ureditve pravu Evropske unije:</w:t>
            </w:r>
          </w:p>
          <w:p w14:paraId="0A6F3AB9" w14:textId="77777777" w:rsidR="000556D1" w:rsidRPr="000556D1" w:rsidRDefault="000556D1" w:rsidP="000556D1">
            <w:pPr>
              <w:spacing w:after="0" w:line="240" w:lineRule="auto"/>
              <w:jc w:val="both"/>
              <w:rPr>
                <w:rFonts w:ascii="Arial" w:eastAsia="Times New Roman" w:hAnsi="Arial" w:cs="Arial"/>
                <w:sz w:val="20"/>
                <w:szCs w:val="20"/>
                <w:lang w:eastAsia="sl-SI"/>
              </w:rPr>
            </w:pPr>
          </w:p>
          <w:p w14:paraId="682C8DF7" w14:textId="77777777" w:rsidR="000556D1" w:rsidRPr="000556D1" w:rsidRDefault="000556D1" w:rsidP="000556D1">
            <w:pPr>
              <w:spacing w:after="0" w:line="240" w:lineRule="auto"/>
              <w:jc w:val="both"/>
              <w:rPr>
                <w:rFonts w:ascii="Arial" w:hAnsi="Arial" w:cs="Arial"/>
                <w:sz w:val="20"/>
                <w:szCs w:val="20"/>
              </w:rPr>
            </w:pPr>
            <w:r w:rsidRPr="000556D1">
              <w:rPr>
                <w:rFonts w:ascii="Arial" w:hAnsi="Arial" w:cs="Arial"/>
                <w:sz w:val="20"/>
                <w:szCs w:val="20"/>
              </w:rPr>
              <w:t>Za državno pomoč v obliki nadomestila za opravljanje javne gospodarske službe STA se uporablja Sklep Komisije 2012/21/EU z dne 20. decembra 2011 o uporabi člena 106(2) Pogodbe o delovanju Evropske unije za državno pomoč v obliki nadomestila za javne storitve, dodeljenega nekaterim podjetjem, pooblaščenim za opravljanje storitev splošnega gospodarskega pomena (UL L št. 7, z dne 11. 1. 2012, str. 3.).</w:t>
            </w:r>
          </w:p>
          <w:p w14:paraId="104F36DE" w14:textId="77777777" w:rsidR="000556D1" w:rsidRPr="000556D1" w:rsidRDefault="000556D1" w:rsidP="000556D1">
            <w:pPr>
              <w:spacing w:after="0" w:line="240" w:lineRule="auto"/>
              <w:jc w:val="both"/>
              <w:rPr>
                <w:rFonts w:ascii="Arial" w:hAnsi="Arial" w:cs="Arial"/>
                <w:sz w:val="20"/>
                <w:szCs w:val="20"/>
              </w:rPr>
            </w:pPr>
          </w:p>
        </w:tc>
      </w:tr>
      <w:tr w:rsidR="000556D1" w:rsidRPr="000556D1" w14:paraId="712BC3D7" w14:textId="77777777" w:rsidTr="000622CB">
        <w:tc>
          <w:tcPr>
            <w:tcW w:w="9072" w:type="dxa"/>
          </w:tcPr>
          <w:p w14:paraId="61115661" w14:textId="77777777" w:rsidR="000556D1" w:rsidRPr="000556D1" w:rsidRDefault="000556D1" w:rsidP="000556D1">
            <w:pPr>
              <w:tabs>
                <w:tab w:val="left" w:pos="270"/>
              </w:tabs>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lastRenderedPageBreak/>
              <w:t>6. PRESOJA POSLEDIC, KI JIH BO IMEL SPREJEM ZAKONA</w:t>
            </w:r>
          </w:p>
        </w:tc>
      </w:tr>
      <w:tr w:rsidR="000556D1" w:rsidRPr="000556D1" w14:paraId="7C94A983" w14:textId="77777777" w:rsidTr="000622CB">
        <w:tc>
          <w:tcPr>
            <w:tcW w:w="9072" w:type="dxa"/>
          </w:tcPr>
          <w:p w14:paraId="370511EE"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588DB6FE"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 xml:space="preserve">6.1 Presoja administrativnih posledic </w:t>
            </w:r>
          </w:p>
          <w:p w14:paraId="4FB21ED1"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7F550B05"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 xml:space="preserve">a) v postopkih oziroma poslovanju javne uprave ali pravosodnih organov: </w:t>
            </w:r>
          </w:p>
        </w:tc>
      </w:tr>
      <w:tr w:rsidR="000556D1" w:rsidRPr="000556D1" w14:paraId="6719C4BC" w14:textId="77777777" w:rsidTr="000622CB">
        <w:tc>
          <w:tcPr>
            <w:tcW w:w="9072" w:type="dxa"/>
          </w:tcPr>
          <w:p w14:paraId="6E37F99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Predlog zakona ne prinaša neposrednih administrativnih in drugih posledic v postopkih oziroma poslovanju javne uprave ali pravosodnih organov.</w:t>
            </w:r>
          </w:p>
          <w:p w14:paraId="746F824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4E4D47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hAnsi="Arial" w:cs="Arial"/>
                <w:b/>
                <w:sz w:val="20"/>
                <w:szCs w:val="20"/>
                <w:lang w:eastAsia="sl-SI"/>
              </w:rPr>
            </w:pPr>
            <w:r w:rsidRPr="000556D1">
              <w:rPr>
                <w:rFonts w:ascii="Arial" w:hAnsi="Arial" w:cs="Arial"/>
                <w:b/>
                <w:sz w:val="20"/>
                <w:szCs w:val="20"/>
                <w:lang w:eastAsia="sl-SI"/>
              </w:rPr>
              <w:t>b) pri obveznostih strank do javne uprave ali pravosodnih organov:</w:t>
            </w:r>
          </w:p>
          <w:p w14:paraId="09B71BB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Predlog zakona ne prinaša neposrednih administrativnih in drugih posledic pri obveznostih strank do javne uprave ali pravosodnih organov.</w:t>
            </w:r>
          </w:p>
          <w:p w14:paraId="50AF108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0556D1" w:rsidRPr="000556D1" w14:paraId="49C2A939" w14:textId="77777777" w:rsidTr="000622CB">
        <w:tc>
          <w:tcPr>
            <w:tcW w:w="9072" w:type="dxa"/>
          </w:tcPr>
          <w:p w14:paraId="629D5B41"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6.2 Presoja posledic za okolje, vključno s prostorskimi in varstvenimi vidiki, in sicer za:</w:t>
            </w:r>
          </w:p>
        </w:tc>
      </w:tr>
      <w:tr w:rsidR="000556D1" w:rsidRPr="000556D1" w14:paraId="59462FE8" w14:textId="77777777" w:rsidTr="000622CB">
        <w:tc>
          <w:tcPr>
            <w:tcW w:w="9072" w:type="dxa"/>
          </w:tcPr>
          <w:p w14:paraId="4BE2DD0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Predlog zakona ne prinaša neposrednih posledic na okolje.</w:t>
            </w:r>
          </w:p>
        </w:tc>
      </w:tr>
      <w:tr w:rsidR="000556D1" w:rsidRPr="000556D1" w14:paraId="266CE9EF" w14:textId="77777777" w:rsidTr="000622CB">
        <w:tc>
          <w:tcPr>
            <w:tcW w:w="9072" w:type="dxa"/>
          </w:tcPr>
          <w:p w14:paraId="74A8B35D"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06F6000F"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6.3 Presoja posledic za gospodarstvo, in sicer za:</w:t>
            </w:r>
          </w:p>
        </w:tc>
      </w:tr>
      <w:tr w:rsidR="000556D1" w:rsidRPr="000556D1" w14:paraId="1F899F14" w14:textId="77777777" w:rsidTr="000622CB">
        <w:tc>
          <w:tcPr>
            <w:tcW w:w="9072" w:type="dxa"/>
          </w:tcPr>
          <w:p w14:paraId="3B574F4A" w14:textId="77777777" w:rsidR="000556D1" w:rsidRPr="000556D1" w:rsidRDefault="000556D1" w:rsidP="000556D1">
            <w:pPr>
              <w:overflowPunct w:val="0"/>
              <w:autoSpaceDE w:val="0"/>
              <w:autoSpaceDN w:val="0"/>
              <w:adjustRightInd w:val="0"/>
              <w:spacing w:after="0" w:line="240" w:lineRule="auto"/>
              <w:ind w:left="720" w:hanging="72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Predlog zakona ne prinaša neposrednih posledic na gospodarstvo.</w:t>
            </w:r>
          </w:p>
        </w:tc>
      </w:tr>
      <w:tr w:rsidR="000556D1" w:rsidRPr="000556D1" w14:paraId="4CC589B7" w14:textId="77777777" w:rsidTr="000622CB">
        <w:tc>
          <w:tcPr>
            <w:tcW w:w="9072" w:type="dxa"/>
          </w:tcPr>
          <w:p w14:paraId="7DA889E5"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45BF08E8"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6.4 Presoja posledic za socialno področje, in sicer za:</w:t>
            </w:r>
          </w:p>
        </w:tc>
      </w:tr>
      <w:tr w:rsidR="000556D1" w:rsidRPr="000556D1" w14:paraId="44AD1BF0" w14:textId="77777777" w:rsidTr="000622CB">
        <w:tc>
          <w:tcPr>
            <w:tcW w:w="9072" w:type="dxa"/>
          </w:tcPr>
          <w:p w14:paraId="51411EB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Predlog zakona ne prinaša neposrednih posledic na socialnem področju.</w:t>
            </w:r>
          </w:p>
          <w:p w14:paraId="4A4498F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0556D1" w:rsidRPr="000556D1" w14:paraId="19F66F37" w14:textId="77777777" w:rsidTr="000622CB">
        <w:tc>
          <w:tcPr>
            <w:tcW w:w="9072" w:type="dxa"/>
          </w:tcPr>
          <w:p w14:paraId="4015A8B8"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6.5 Presoja posledic za dokumente razvojnega načrtovanja, in sicer za:</w:t>
            </w:r>
          </w:p>
        </w:tc>
      </w:tr>
      <w:tr w:rsidR="000556D1" w:rsidRPr="000556D1" w14:paraId="6CFE90A1" w14:textId="77777777" w:rsidTr="000622CB">
        <w:tc>
          <w:tcPr>
            <w:tcW w:w="9072" w:type="dxa"/>
          </w:tcPr>
          <w:p w14:paraId="1E1558B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556D1">
              <w:rPr>
                <w:rFonts w:ascii="Arial" w:eastAsia="Times New Roman" w:hAnsi="Arial" w:cs="Arial"/>
                <w:sz w:val="20"/>
                <w:szCs w:val="20"/>
                <w:lang w:eastAsia="sl-SI"/>
              </w:rPr>
              <w:t xml:space="preserve">Predlog zakona ne uvaja novih dokumentov razvojnega načrtovanja. </w:t>
            </w:r>
          </w:p>
          <w:p w14:paraId="33F82B4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52A05C3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6.6 Presoja posledic za druga področja</w:t>
            </w:r>
          </w:p>
        </w:tc>
      </w:tr>
      <w:tr w:rsidR="000556D1" w:rsidRPr="000556D1" w14:paraId="72209113" w14:textId="77777777" w:rsidTr="000622CB">
        <w:tc>
          <w:tcPr>
            <w:tcW w:w="9072" w:type="dxa"/>
          </w:tcPr>
          <w:p w14:paraId="7CFF6AD8"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r w:rsidRPr="000556D1">
              <w:rPr>
                <w:rFonts w:ascii="Arial" w:eastAsia="Times New Roman" w:hAnsi="Arial" w:cs="Arial"/>
                <w:bCs/>
                <w:sz w:val="20"/>
                <w:szCs w:val="20"/>
                <w:lang w:eastAsia="sl-SI"/>
              </w:rPr>
              <w:t xml:space="preserve">Predlog zakona ne prinaša neposrednih posledic za druga področja. </w:t>
            </w:r>
          </w:p>
          <w:p w14:paraId="6DB2D222"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00345153"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6.7 Izvajanje sprejetega predpisa:</w:t>
            </w:r>
          </w:p>
        </w:tc>
      </w:tr>
      <w:tr w:rsidR="000556D1" w:rsidRPr="000556D1" w14:paraId="5744121F" w14:textId="77777777" w:rsidTr="000622CB">
        <w:tc>
          <w:tcPr>
            <w:tcW w:w="9072" w:type="dxa"/>
          </w:tcPr>
          <w:p w14:paraId="666A816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EF28204" w14:textId="77777777" w:rsidR="000556D1" w:rsidRPr="000556D1" w:rsidRDefault="000556D1" w:rsidP="000556D1">
            <w:pPr>
              <w:overflowPunct w:val="0"/>
              <w:autoSpaceDE w:val="0"/>
              <w:autoSpaceDN w:val="0"/>
              <w:adjustRightInd w:val="0"/>
              <w:spacing w:after="0" w:line="240" w:lineRule="auto"/>
              <w:ind w:left="720" w:hanging="72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Predstavitev sprejetega zakona:</w:t>
            </w:r>
          </w:p>
          <w:p w14:paraId="58729F2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0556D1">
              <w:rPr>
                <w:rFonts w:ascii="Arial" w:hAnsi="Arial" w:cs="Arial"/>
                <w:sz w:val="20"/>
                <w:szCs w:val="20"/>
                <w:lang w:eastAsia="sl-SI"/>
              </w:rPr>
              <w:t>Ministrstvo za kulturo bo sprejeti zakon predstavilo širši javnosti prek medijev, javne predstavitve, predstavitve na spletni strani ipd.</w:t>
            </w:r>
          </w:p>
          <w:p w14:paraId="404FA05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9C7CE6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0556D1">
              <w:rPr>
                <w:rFonts w:ascii="Arial" w:hAnsi="Arial" w:cs="Arial"/>
                <w:sz w:val="20"/>
                <w:szCs w:val="20"/>
                <w:lang w:eastAsia="sl-SI"/>
              </w:rPr>
              <w:t>Spremljanje izvajanja sprejetega predpisa:</w:t>
            </w:r>
          </w:p>
          <w:p w14:paraId="1146FFB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0556D1">
              <w:rPr>
                <w:rFonts w:ascii="Arial" w:hAnsi="Arial" w:cs="Arial"/>
                <w:sz w:val="20"/>
                <w:szCs w:val="20"/>
                <w:lang w:eastAsia="sl-SI"/>
              </w:rPr>
              <w:t xml:space="preserve">Spremljanje izvajanja sprejetega predpisa bo v okviru svojih resornih pristojnosti zagotavljalo  Ministrstvo za kulturo. </w:t>
            </w:r>
            <w:r w:rsidRPr="000556D1">
              <w:rPr>
                <w:rFonts w:ascii="Arial" w:hAnsi="Arial" w:cs="Arial"/>
                <w:sz w:val="20"/>
                <w:szCs w:val="20"/>
              </w:rPr>
              <w:t>Za izvajanje sprejetega predpisa je pristojna STA.</w:t>
            </w:r>
          </w:p>
          <w:p w14:paraId="6BCDF53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0556D1" w:rsidRPr="000556D1" w14:paraId="10F58228" w14:textId="77777777" w:rsidTr="000622CB">
        <w:trPr>
          <w:trHeight w:val="3424"/>
        </w:trPr>
        <w:tc>
          <w:tcPr>
            <w:tcW w:w="9072" w:type="dxa"/>
          </w:tcPr>
          <w:p w14:paraId="69780773"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lastRenderedPageBreak/>
              <w:t>6.8 Druge pomembne okoliščine v zvezi z vprašanji, ki jih ureja predlog zakona</w:t>
            </w:r>
          </w:p>
          <w:p w14:paraId="3CC2BEF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drugih okoliščin.</w:t>
            </w:r>
          </w:p>
          <w:p w14:paraId="1624CAB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C80D4A6" w14:textId="77777777" w:rsidR="000556D1" w:rsidRPr="000556D1" w:rsidRDefault="000556D1" w:rsidP="000556D1">
            <w:pPr>
              <w:tabs>
                <w:tab w:val="left" w:pos="285"/>
              </w:tabs>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7. PRIKAZ SODELOVANJA JAVNOSTI PRI PRIPRAVI PREDLOGA ZAKONA:</w:t>
            </w:r>
          </w:p>
          <w:p w14:paraId="156AB0CF" w14:textId="77777777" w:rsidR="000556D1" w:rsidRDefault="000556D1" w:rsidP="000556D1">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0556D1">
              <w:rPr>
                <w:rFonts w:ascii="Arial" w:hAnsi="Arial" w:cs="Arial"/>
                <w:sz w:val="20"/>
                <w:szCs w:val="20"/>
                <w:lang w:eastAsia="sl-SI"/>
              </w:rPr>
              <w:t>Predlog zakona je bil 20. 6. 2024 objavljen na spletni strani Ministrstva za kulturo in spletnem portalu E-demokracija. Javna obravnava je potekala do vključno 22. 7. 2024.</w:t>
            </w:r>
          </w:p>
          <w:p w14:paraId="2E024497" w14:textId="77777777" w:rsidR="006F7C7C" w:rsidRDefault="006F7C7C" w:rsidP="000556D1">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B0B65BE" w14:textId="06F414D2" w:rsidR="006F7C7C" w:rsidRPr="000556D1" w:rsidRDefault="006F7C7C" w:rsidP="006F7C7C">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Mnenja, predlog</w:t>
            </w:r>
            <w:r>
              <w:rPr>
                <w:rFonts w:ascii="Arial" w:eastAsia="Times New Roman" w:hAnsi="Arial" w:cs="Arial"/>
                <w:iCs/>
                <w:sz w:val="20"/>
                <w:szCs w:val="20"/>
                <w:lang w:eastAsia="sl-SI"/>
              </w:rPr>
              <w:t xml:space="preserve">e </w:t>
            </w:r>
            <w:r w:rsidRPr="000556D1">
              <w:rPr>
                <w:rFonts w:ascii="Arial" w:eastAsia="Times New Roman" w:hAnsi="Arial" w:cs="Arial"/>
                <w:iCs/>
                <w:sz w:val="20"/>
                <w:szCs w:val="20"/>
                <w:lang w:eastAsia="sl-SI"/>
              </w:rPr>
              <w:t xml:space="preserve">in pripombe </w:t>
            </w:r>
            <w:r>
              <w:rPr>
                <w:rFonts w:ascii="Arial" w:eastAsia="Times New Roman" w:hAnsi="Arial" w:cs="Arial"/>
                <w:iCs/>
                <w:sz w:val="20"/>
                <w:szCs w:val="20"/>
                <w:lang w:eastAsia="sl-SI"/>
              </w:rPr>
              <w:t xml:space="preserve">so podali naslednji subjekti: </w:t>
            </w:r>
          </w:p>
          <w:p w14:paraId="0F4B19F8" w14:textId="77777777" w:rsidR="006F7C7C" w:rsidRPr="000556D1" w:rsidRDefault="006F7C7C" w:rsidP="00340CD5">
            <w:pPr>
              <w:pStyle w:val="Odstavekseznama"/>
              <w:widowControl w:val="0"/>
              <w:numPr>
                <w:ilvl w:val="0"/>
                <w:numId w:val="1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Center za proučevanje družbenega komuniciranja Fakultete za družbene vede,</w:t>
            </w:r>
          </w:p>
          <w:p w14:paraId="4F3000CE" w14:textId="77777777" w:rsidR="006F7C7C" w:rsidRPr="000556D1" w:rsidRDefault="006F7C7C" w:rsidP="00340CD5">
            <w:pPr>
              <w:pStyle w:val="Odstavekseznama"/>
              <w:widowControl w:val="0"/>
              <w:numPr>
                <w:ilvl w:val="0"/>
                <w:numId w:val="1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Društvo novinarjev Slovenije,</w:t>
            </w:r>
          </w:p>
          <w:p w14:paraId="7F9BC423" w14:textId="77777777" w:rsidR="006F7C7C" w:rsidRPr="000556D1" w:rsidRDefault="006F7C7C" w:rsidP="00340CD5">
            <w:pPr>
              <w:pStyle w:val="Odstavekseznama"/>
              <w:widowControl w:val="0"/>
              <w:numPr>
                <w:ilvl w:val="0"/>
                <w:numId w:val="1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Poslanska skupina italijanske in madžarske narodne skupnosti,</w:t>
            </w:r>
          </w:p>
          <w:p w14:paraId="15C062BC" w14:textId="77777777" w:rsidR="006F7C7C" w:rsidRPr="000556D1" w:rsidRDefault="006F7C7C" w:rsidP="00340CD5">
            <w:pPr>
              <w:pStyle w:val="Odstavekseznama"/>
              <w:widowControl w:val="0"/>
              <w:numPr>
                <w:ilvl w:val="0"/>
                <w:numId w:val="1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Sindikat novinarjev Slovenije,</w:t>
            </w:r>
          </w:p>
          <w:p w14:paraId="10988F0E" w14:textId="77777777" w:rsidR="006F7C7C" w:rsidRPr="000556D1" w:rsidRDefault="006F7C7C" w:rsidP="00340CD5">
            <w:pPr>
              <w:pStyle w:val="Odstavekseznama"/>
              <w:widowControl w:val="0"/>
              <w:numPr>
                <w:ilvl w:val="0"/>
                <w:numId w:val="1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Slovenska tiskovna agencija.</w:t>
            </w:r>
          </w:p>
          <w:p w14:paraId="06998837" w14:textId="77777777" w:rsidR="006F7C7C" w:rsidRDefault="006F7C7C" w:rsidP="000556D1">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F02DB66" w14:textId="6BA7A1B5" w:rsidR="00BC7BB3" w:rsidRPr="006F7C7C" w:rsidRDefault="006F7C7C" w:rsidP="006F7C7C">
            <w:p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6F7C7C">
              <w:rPr>
                <w:rFonts w:ascii="Arial" w:hAnsi="Arial" w:cs="Arial"/>
                <w:iCs/>
                <w:sz w:val="20"/>
                <w:szCs w:val="20"/>
                <w:lang w:eastAsia="sl-SI"/>
              </w:rPr>
              <w:t xml:space="preserve">Ministrstvo za kulturo je </w:t>
            </w:r>
            <w:r>
              <w:rPr>
                <w:rFonts w:ascii="Arial" w:hAnsi="Arial" w:cs="Arial"/>
                <w:iCs/>
                <w:sz w:val="20"/>
                <w:szCs w:val="20"/>
                <w:lang w:eastAsia="sl-SI"/>
              </w:rPr>
              <w:t xml:space="preserve">pri pripravi predloga zakona </w:t>
            </w:r>
            <w:r w:rsidRPr="006F7C7C">
              <w:rPr>
                <w:rFonts w:ascii="Arial" w:hAnsi="Arial" w:cs="Arial"/>
                <w:iCs/>
                <w:sz w:val="20"/>
                <w:szCs w:val="20"/>
                <w:lang w:eastAsia="sl-SI"/>
              </w:rPr>
              <w:t>upoštevalo naslednje pripombe:</w:t>
            </w:r>
          </w:p>
          <w:p w14:paraId="35E72BF4" w14:textId="77777777" w:rsidR="006F7C7C" w:rsidRPr="006F7C7C" w:rsidRDefault="006F7C7C" w:rsidP="00340CD5">
            <w:pPr>
              <w:numPr>
                <w:ilvl w:val="0"/>
                <w:numId w:val="16"/>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6F7C7C">
              <w:rPr>
                <w:rFonts w:ascii="Arial" w:hAnsi="Arial" w:cs="Arial"/>
                <w:iCs/>
                <w:sz w:val="20"/>
                <w:szCs w:val="20"/>
                <w:lang w:eastAsia="sl-SI"/>
              </w:rPr>
              <w:t>glede definicij osnovnih pojmov;</w:t>
            </w:r>
          </w:p>
          <w:p w14:paraId="008E0942" w14:textId="77777777" w:rsidR="006F7C7C" w:rsidRPr="006F7C7C" w:rsidRDefault="006F7C7C" w:rsidP="00340CD5">
            <w:pPr>
              <w:numPr>
                <w:ilvl w:val="0"/>
                <w:numId w:val="16"/>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6F7C7C">
              <w:rPr>
                <w:rFonts w:ascii="Arial" w:hAnsi="Arial" w:cs="Arial"/>
                <w:iCs/>
                <w:sz w:val="20"/>
                <w:szCs w:val="20"/>
                <w:lang w:eastAsia="sl-SI"/>
              </w:rPr>
              <w:t>da se med dolžnosti ustanovitelja določi tudi skrb za razvoj agencije na vseh področjih;</w:t>
            </w:r>
          </w:p>
          <w:p w14:paraId="6405E5BE" w14:textId="77777777" w:rsidR="006F7C7C" w:rsidRPr="006F7C7C" w:rsidRDefault="006F7C7C" w:rsidP="00340CD5">
            <w:pPr>
              <w:numPr>
                <w:ilvl w:val="0"/>
                <w:numId w:val="16"/>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6F7C7C">
              <w:rPr>
                <w:rFonts w:ascii="Arial" w:hAnsi="Arial" w:cs="Arial"/>
                <w:iCs/>
                <w:sz w:val="20"/>
                <w:szCs w:val="20"/>
                <w:lang w:eastAsia="sl-SI"/>
              </w:rPr>
              <w:t>redakcijske pripombe glede opredelitve dejavnosti gospodarske javne službe;</w:t>
            </w:r>
          </w:p>
          <w:p w14:paraId="514B8FC7" w14:textId="77777777" w:rsidR="006F7C7C" w:rsidRPr="006F7C7C" w:rsidRDefault="006F7C7C" w:rsidP="00340CD5">
            <w:pPr>
              <w:numPr>
                <w:ilvl w:val="0"/>
                <w:numId w:val="16"/>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6F7C7C">
              <w:rPr>
                <w:rFonts w:ascii="Arial" w:hAnsi="Arial" w:cs="Arial"/>
                <w:iCs/>
                <w:sz w:val="20"/>
                <w:szCs w:val="20"/>
                <w:lang w:eastAsia="sl-SI"/>
              </w:rPr>
              <w:t>da se za izposojo in rabo arhivskega in dokumentarnega gradiva ne plačuje zgolj dejanski strošek priprave in nadomestilo za avtorske pravice, ampak tudi ustrezna naročnina oz. nadomestilo;</w:t>
            </w:r>
          </w:p>
          <w:p w14:paraId="5AD79DDB" w14:textId="77777777" w:rsidR="006F7C7C" w:rsidRPr="006F7C7C" w:rsidRDefault="006F7C7C" w:rsidP="00340CD5">
            <w:pPr>
              <w:numPr>
                <w:ilvl w:val="0"/>
                <w:numId w:val="16"/>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6F7C7C">
              <w:rPr>
                <w:rFonts w:ascii="Arial" w:hAnsi="Arial" w:cs="Arial"/>
                <w:iCs/>
                <w:sz w:val="20"/>
                <w:szCs w:val="20"/>
                <w:lang w:eastAsia="sl-SI"/>
              </w:rPr>
              <w:t>da se med tržne dejavnosti STA uvrsti tudi izvajanje razvojno-raziskovalnih projektov na podlagi javnih razpisov;</w:t>
            </w:r>
          </w:p>
          <w:p w14:paraId="1CCFCF39" w14:textId="77777777" w:rsidR="006F7C7C" w:rsidRPr="006F7C7C" w:rsidRDefault="006F7C7C" w:rsidP="00340CD5">
            <w:pPr>
              <w:numPr>
                <w:ilvl w:val="0"/>
                <w:numId w:val="16"/>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6F7C7C">
              <w:rPr>
                <w:rFonts w:ascii="Arial" w:hAnsi="Arial" w:cs="Arial"/>
                <w:iCs/>
                <w:sz w:val="20"/>
                <w:szCs w:val="20"/>
                <w:lang w:eastAsia="sl-SI"/>
              </w:rPr>
              <w:t>redakcijske pripombe glede opredelitev temeljnih načel zakona (načeli neodvisnosti in nepristranskosti, načelo samostojnosti</w:t>
            </w:r>
            <w:r w:rsidRPr="006F7C7C">
              <w:rPr>
                <w:rFonts w:ascii="Arial" w:hAnsi="Arial" w:cs="Arial"/>
                <w:sz w:val="20"/>
                <w:szCs w:val="20"/>
                <w:lang w:eastAsia="sl-SI"/>
              </w:rPr>
              <w:t xml:space="preserve">, </w:t>
            </w:r>
            <w:r w:rsidRPr="006F7C7C">
              <w:rPr>
                <w:rFonts w:ascii="Arial" w:hAnsi="Arial" w:cs="Arial"/>
                <w:iCs/>
                <w:sz w:val="20"/>
                <w:szCs w:val="20"/>
                <w:lang w:eastAsia="sl-SI"/>
              </w:rPr>
              <w:t>načelo javnosti);</w:t>
            </w:r>
          </w:p>
          <w:p w14:paraId="6B4D906D" w14:textId="77777777" w:rsidR="006F7C7C" w:rsidRPr="006F7C7C" w:rsidRDefault="006F7C7C" w:rsidP="00340CD5">
            <w:pPr>
              <w:numPr>
                <w:ilvl w:val="0"/>
                <w:numId w:val="16"/>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6F7C7C">
              <w:rPr>
                <w:rFonts w:ascii="Arial" w:hAnsi="Arial" w:cs="Arial"/>
                <w:iCs/>
                <w:sz w:val="20"/>
                <w:szCs w:val="20"/>
                <w:lang w:eastAsia="sl-SI"/>
              </w:rPr>
              <w:t>da določbe o odgovornem uredniku veljajo tudi za vršilca dolžnosti odgovornega urednika;</w:t>
            </w:r>
          </w:p>
          <w:p w14:paraId="19AA93D2" w14:textId="6CD96055" w:rsidR="006F7C7C" w:rsidRPr="006F7C7C" w:rsidRDefault="006F7C7C" w:rsidP="00340CD5">
            <w:pPr>
              <w:numPr>
                <w:ilvl w:val="0"/>
                <w:numId w:val="16"/>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6F7C7C">
              <w:rPr>
                <w:rFonts w:ascii="Arial" w:hAnsi="Arial" w:cs="Arial"/>
                <w:iCs/>
                <w:sz w:val="20"/>
                <w:szCs w:val="20"/>
                <w:lang w:eastAsia="sl-SI"/>
              </w:rPr>
              <w:t>da se</w:t>
            </w:r>
            <w:r w:rsidRPr="006F7C7C">
              <w:rPr>
                <w:rFonts w:ascii="Arial" w:hAnsi="Arial" w:cs="Arial"/>
                <w:sz w:val="20"/>
                <w:szCs w:val="20"/>
                <w:lang w:eastAsia="sl-SI"/>
              </w:rPr>
              <w:t xml:space="preserve"> iz </w:t>
            </w:r>
            <w:r w:rsidRPr="006F7C7C">
              <w:rPr>
                <w:rFonts w:ascii="Arial" w:hAnsi="Arial" w:cs="Arial"/>
                <w:iCs/>
                <w:sz w:val="20"/>
                <w:szCs w:val="20"/>
                <w:lang w:eastAsia="sl-SI"/>
              </w:rPr>
              <w:t>izvedbe revizije izvzame revizija smotrnosti poslovanja, ker revizijske družbe dejansko tega ne delajo</w:t>
            </w:r>
            <w:r>
              <w:rPr>
                <w:rFonts w:ascii="Arial" w:hAnsi="Arial" w:cs="Arial"/>
                <w:iCs/>
                <w:sz w:val="20"/>
                <w:szCs w:val="20"/>
                <w:lang w:eastAsia="sl-SI"/>
              </w:rPr>
              <w:t xml:space="preserve">. </w:t>
            </w:r>
          </w:p>
          <w:p w14:paraId="3FF59A42" w14:textId="77777777" w:rsidR="006F7C7C" w:rsidRPr="006F7C7C" w:rsidRDefault="006F7C7C" w:rsidP="006F7C7C">
            <w:pPr>
              <w:overflowPunct w:val="0"/>
              <w:autoSpaceDE w:val="0"/>
              <w:autoSpaceDN w:val="0"/>
              <w:adjustRightInd w:val="0"/>
              <w:spacing w:after="0" w:line="240" w:lineRule="auto"/>
              <w:jc w:val="both"/>
              <w:textAlignment w:val="baseline"/>
              <w:rPr>
                <w:rFonts w:ascii="Arial" w:hAnsi="Arial" w:cs="Arial"/>
                <w:iCs/>
                <w:sz w:val="20"/>
                <w:szCs w:val="20"/>
                <w:lang w:eastAsia="sl-SI"/>
              </w:rPr>
            </w:pPr>
          </w:p>
          <w:p w14:paraId="28AC474B" w14:textId="77777777" w:rsidR="005D6BEA" w:rsidRPr="005D6BEA" w:rsidRDefault="005D6BEA" w:rsidP="005D6BEA">
            <w:p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5D6BEA">
              <w:rPr>
                <w:rFonts w:ascii="Arial" w:hAnsi="Arial" w:cs="Arial"/>
                <w:iCs/>
                <w:sz w:val="20"/>
                <w:szCs w:val="20"/>
                <w:lang w:eastAsia="sl-SI"/>
              </w:rPr>
              <w:t>Bistvena mnenja, predlogi in pripombe, ki niso bili upoštevani, ter razlogi za neupoštevanje:</w:t>
            </w:r>
          </w:p>
          <w:p w14:paraId="7437C6CF" w14:textId="77777777" w:rsidR="005D6BEA" w:rsidRPr="005D6BEA" w:rsidRDefault="005D6BEA" w:rsidP="005D6BEA">
            <w:pPr>
              <w:overflowPunct w:val="0"/>
              <w:autoSpaceDE w:val="0"/>
              <w:autoSpaceDN w:val="0"/>
              <w:adjustRightInd w:val="0"/>
              <w:spacing w:after="0" w:line="240" w:lineRule="auto"/>
              <w:jc w:val="both"/>
              <w:textAlignment w:val="baseline"/>
              <w:rPr>
                <w:rFonts w:ascii="Arial" w:hAnsi="Arial" w:cs="Arial"/>
                <w:iCs/>
                <w:sz w:val="20"/>
                <w:szCs w:val="20"/>
                <w:lang w:eastAsia="sl-SI"/>
              </w:rPr>
            </w:pPr>
          </w:p>
          <w:p w14:paraId="1AD2E6BE" w14:textId="77777777" w:rsidR="005D6BEA" w:rsidRPr="005D6BEA" w:rsidRDefault="005D6BEA" w:rsidP="005D6BEA">
            <w:pPr>
              <w:numPr>
                <w:ilvl w:val="0"/>
                <w:numId w:val="59"/>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5D6BEA">
              <w:rPr>
                <w:rFonts w:ascii="Arial" w:hAnsi="Arial" w:cs="Arial"/>
                <w:iCs/>
                <w:sz w:val="20"/>
                <w:szCs w:val="20"/>
                <w:lang w:eastAsia="sl-SI"/>
              </w:rPr>
              <w:t>da se kot primarna podlaga za financiranje STA določi Evropski akt o svobodi medijev (EMFA), oziroma da se preveri možnost za dodelitev državne pomoči (morda po 107. členu omenjene Pogodbe o delovanju Evropske unije za državno pomoč …) za nedoločen čas, po postopku priglasitve pomoči EU;</w:t>
            </w:r>
          </w:p>
          <w:p w14:paraId="738B8BF6" w14:textId="0FE91BAB"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5D6BEA">
              <w:rPr>
                <w:rFonts w:ascii="Arial" w:hAnsi="Arial" w:cs="Arial"/>
                <w:iCs/>
                <w:sz w:val="20"/>
                <w:szCs w:val="20"/>
                <w:lang w:eastAsia="sl-SI"/>
              </w:rPr>
              <w:t>MK: Kot pravna podlaga za državno pomoč v obliki nadomestila za opravljanje gospodarske javne službe STA se uporablja Sklep Komisije 2012/21/EU z dne 20. decembra 2011 o uporabi člena 106(2) Pogodbe o delovanju Evropske unije za državno pomoč v obliki nadomestila za javne storitve, dodeljenega nekaterim podjetjem, pooblaščenim za opravljanje storitev</w:t>
            </w:r>
            <w:r>
              <w:rPr>
                <w:rFonts w:ascii="Arial" w:hAnsi="Arial" w:cs="Arial"/>
                <w:iCs/>
                <w:sz w:val="20"/>
                <w:szCs w:val="20"/>
                <w:lang w:eastAsia="sl-SI"/>
              </w:rPr>
              <w:t xml:space="preserve"> </w:t>
            </w:r>
            <w:r w:rsidRPr="005D6BEA">
              <w:rPr>
                <w:rFonts w:ascii="Arial" w:hAnsi="Arial" w:cs="Arial"/>
                <w:iCs/>
                <w:sz w:val="20"/>
                <w:szCs w:val="20"/>
                <w:lang w:eastAsia="sl-SI"/>
              </w:rPr>
              <w:t>splošnega gospodarskega pomena. Ta sklep se sicer uporablja le, če obdobje, za katero je podjetje pooblaščeno za opravljanje storitev splošnega gospodarskega pomena, ne presega 10 let (2. točka 2. člena), vendar pa to ne pomeni, da je STA ustanovljena oz. ima pravno podlago za financiranje njene gospodarske javne službe le za določen čas 10 let (to izhaja že iz prvega odstavka 4. člena predloga zakona, ki jasno določa, da je STA ustanovljena za nedoločen čas). Navedeno omejitev je treba v konkretnem primeru razumeti kot dolžnost države, ki je tudi sicer odgovorna za zagotavljanje izvajanja javnih služb, da redno preverja, ali (še) obstaja potreba, da se storitve oz. dobrine zagotavljajo na način gospodarske javne službe, ali pa jih je mogoče sposoben zagotoviti trg sam. Predlog zakona prav tako v celoti upošteva zaščitne ukrepe za neodvisno delovanje ponudnikov javnih medijskih storitev iz 5. člena EMFA, vključno z zahtevo, da države članice zagotovijo, da imajo ponudniki javnih medijskih storitev zadostna in stalna finančna sredstva za opravljanje javne storitve, ter da so ta sredstva ustrezno visoka, da je zagotovljena uredniška neodvisnost.</w:t>
            </w:r>
          </w:p>
          <w:p w14:paraId="4B855620" w14:textId="77777777"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14:paraId="5545E9E8" w14:textId="77777777" w:rsidR="005D6BEA" w:rsidRPr="005D6BEA" w:rsidRDefault="005D6BEA" w:rsidP="005D6BEA">
            <w:pPr>
              <w:numPr>
                <w:ilvl w:val="0"/>
                <w:numId w:val="59"/>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5D6BEA">
              <w:rPr>
                <w:rFonts w:ascii="Arial" w:hAnsi="Arial" w:cs="Arial"/>
                <w:iCs/>
                <w:sz w:val="20"/>
                <w:szCs w:val="20"/>
                <w:lang w:eastAsia="sl-SI"/>
              </w:rPr>
              <w:t>da se vsebine o delovanju narodnih skupnosti objavljajo tudi v italijanščini oziroma madžarščini;</w:t>
            </w:r>
          </w:p>
          <w:p w14:paraId="762B52C7" w14:textId="77777777"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5D6BEA">
              <w:rPr>
                <w:rFonts w:ascii="Arial" w:hAnsi="Arial" w:cs="Arial"/>
                <w:iCs/>
                <w:sz w:val="20"/>
                <w:szCs w:val="20"/>
                <w:lang w:eastAsia="sl-SI"/>
              </w:rPr>
              <w:t xml:space="preserve">MK: Pri gospodarski javni službi STA gre za zagotavljanje informiranja za potrebe medijev in javnosti, pri čemer so posebej izpostavljene vsebine za avtohtoni narodni skupnosti ter za druge manjšinske in etnične skupnosti v Sloveniji. Pravica do informiranosti oz. javne obveščenosti za narodne skupnosti pa ne zajema tudi pravice, da so te vsebine prevedene in objavljene v jeziku narodnih skupnosti. </w:t>
            </w:r>
          </w:p>
          <w:p w14:paraId="771392E7" w14:textId="77777777"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14:paraId="44F79670" w14:textId="77777777" w:rsidR="005D6BEA" w:rsidRPr="005D6BEA" w:rsidRDefault="005D6BEA" w:rsidP="005D6BEA">
            <w:pPr>
              <w:numPr>
                <w:ilvl w:val="0"/>
                <w:numId w:val="59"/>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5D6BEA">
              <w:rPr>
                <w:rFonts w:ascii="Arial" w:hAnsi="Arial" w:cs="Arial"/>
                <w:iCs/>
                <w:sz w:val="20"/>
                <w:szCs w:val="20"/>
                <w:lang w:eastAsia="sl-SI"/>
              </w:rPr>
              <w:t>da se gospodarska javna služba dopolni tudi z obveznostjo zagotavljanja novic iz lokalnih okolij, skozi mrežo dopisnikov (iz vseh) statističnih regij ter z obveznostjo zagotavljanja osnovne dopisniške mreže iz tujine;</w:t>
            </w:r>
          </w:p>
          <w:p w14:paraId="69531D87" w14:textId="0DCCEACB"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5D6BEA">
              <w:rPr>
                <w:rFonts w:ascii="Arial" w:hAnsi="Arial" w:cs="Arial"/>
                <w:iCs/>
                <w:sz w:val="20"/>
                <w:szCs w:val="20"/>
                <w:lang w:eastAsia="sl-SI"/>
              </w:rPr>
              <w:lastRenderedPageBreak/>
              <w:t>MK: Lokalna mreža dopisnikov in osnovna dopisniška mreža iz tujine sta vsekakor nujni za kakovostno izvajanje javne medijske storitve tiskovne agencije, saj ta po definiciji zajema storitve priprave, objave in posredovanja agencijskih novic in vsebin o pomembnih ali aktualnih dogodkih na lokalni, nacionalni in mednarodni ravni. Vendar pa zagotavljanje dopisniške mreže kot take ne sodi med nabor storitev gospodarske javne službe, ampak na področje organizacijske samostojnosti in uredniške avtonomije STA, v katero ta zakon ne posega (STA sama določa najbolj ustrezen način za avtonomno in kakovostno izvajanje javne službe). Poleg tega predlog zakona že v dopolnjenem tretjem odstavku 4. člena jasno poudarja dolžnost ustanovitelja, da zagotovi, med drugim, tudi kadrovski, tehnološki in vsebinski razvoj STA z namenom zagotavljanja pogojev za kakovostno izvajanje javne medijske storitve tiskovne agencije. Zato je dopisniška mreža vsekakor zajeta v izvajanje javne službe.</w:t>
            </w:r>
          </w:p>
          <w:p w14:paraId="34A0B1E4" w14:textId="77777777"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14:paraId="13D5363F" w14:textId="77777777" w:rsidR="005D6BEA" w:rsidRPr="005D6BEA" w:rsidRDefault="005D6BEA" w:rsidP="005D6BEA">
            <w:pPr>
              <w:numPr>
                <w:ilvl w:val="0"/>
                <w:numId w:val="59"/>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5D6BEA">
              <w:rPr>
                <w:rFonts w:ascii="Arial" w:hAnsi="Arial" w:cs="Arial"/>
                <w:iCs/>
                <w:sz w:val="20"/>
                <w:szCs w:val="20"/>
                <w:lang w:eastAsia="sl-SI"/>
              </w:rPr>
              <w:t>da so vse storitve gospodarske javne službe STA na način javne medijske storitve brezplačno dostopne raziskovalnim organizacijam;</w:t>
            </w:r>
          </w:p>
          <w:p w14:paraId="758ECE20" w14:textId="77777777"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5D6BEA">
              <w:rPr>
                <w:rFonts w:ascii="Arial" w:hAnsi="Arial" w:cs="Arial"/>
                <w:iCs/>
                <w:sz w:val="20"/>
                <w:szCs w:val="20"/>
                <w:lang w:eastAsia="sl-SI"/>
              </w:rPr>
              <w:t>MK: To bi bilo v nasprotju z Zakonom o gospodarskih javnih službah (ZGJS), ki v prvem odstavku 5. člena določa, da so javne dobrine pod enakimi z zakonom ali odlokom lokalne skupnosti določenimi pogoji dostopne vsakomur. To načelo poudarja tudi ta predlog zakona v drugem odstavku 5. člena, in sicer, da mora STA zagotavljati enako obravnavo uporabnikov glede dostopnosti in kakovosti storitev.</w:t>
            </w:r>
          </w:p>
          <w:p w14:paraId="02868728" w14:textId="77777777"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14:paraId="7DFBC1CD" w14:textId="77777777" w:rsidR="005D6BEA" w:rsidRPr="005D6BEA" w:rsidRDefault="005D6BEA" w:rsidP="005D6BEA">
            <w:pPr>
              <w:numPr>
                <w:ilvl w:val="0"/>
                <w:numId w:val="59"/>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5D6BEA">
              <w:rPr>
                <w:rFonts w:ascii="Arial" w:hAnsi="Arial" w:cs="Arial"/>
                <w:iCs/>
                <w:sz w:val="20"/>
                <w:szCs w:val="20"/>
                <w:lang w:eastAsia="sl-SI"/>
              </w:rPr>
              <w:t>da se črta določilo, da cenik storitev gospodarske javne službe, ki jih uporabljajo naročniki, potrdi vlada na predlog STA, ker je to v nasprotju z načelom (finančne) samostojnosti STA;</w:t>
            </w:r>
          </w:p>
          <w:p w14:paraId="3E46BF20" w14:textId="77777777"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5D6BEA">
              <w:rPr>
                <w:rFonts w:ascii="Arial" w:hAnsi="Arial" w:cs="Arial"/>
                <w:iCs/>
                <w:sz w:val="20"/>
                <w:szCs w:val="20"/>
                <w:lang w:eastAsia="sl-SI"/>
              </w:rPr>
              <w:t xml:space="preserve">MK: Predlagana ureditev je v skladu z Zakonom o gospodarskih javnih službah (ZGJS), po katerem  ustanovitelj javnega podjetja odloča o cenah oziroma tarifah za uporabo javnih dobrin. </w:t>
            </w:r>
          </w:p>
          <w:p w14:paraId="3B1EFD86" w14:textId="77777777"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14:paraId="2EF0E1C9" w14:textId="77777777" w:rsidR="005D6BEA" w:rsidRPr="005D6BEA" w:rsidRDefault="005D6BEA" w:rsidP="005D6BEA">
            <w:pPr>
              <w:numPr>
                <w:ilvl w:val="0"/>
                <w:numId w:val="59"/>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5D6BEA">
              <w:rPr>
                <w:rFonts w:ascii="Arial" w:hAnsi="Arial" w:cs="Arial"/>
                <w:iCs/>
                <w:sz w:val="20"/>
                <w:szCs w:val="20"/>
                <w:lang w:eastAsia="sl-SI"/>
              </w:rPr>
              <w:t>da naj se predvidi dvoletna pogodba za financiranje STA;</w:t>
            </w:r>
          </w:p>
          <w:p w14:paraId="6A12A945" w14:textId="77777777"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5D6BEA">
              <w:rPr>
                <w:rFonts w:ascii="Arial" w:hAnsi="Arial" w:cs="Arial"/>
                <w:iCs/>
                <w:sz w:val="20"/>
                <w:szCs w:val="20"/>
                <w:lang w:eastAsia="sl-SI"/>
              </w:rPr>
              <w:t>MK: Nadomestilo za opravljanje gospodarske javne službe STA se izplača na podlagi letne, in ne dvoletne pogodbe, ker so proračunska sredstva vezana na proračunsko leto.</w:t>
            </w:r>
          </w:p>
          <w:p w14:paraId="68F4A051" w14:textId="77777777"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p>
          <w:p w14:paraId="0BB744FB" w14:textId="77777777" w:rsidR="005D6BEA" w:rsidRPr="005D6BEA" w:rsidRDefault="005D6BEA" w:rsidP="005D6BEA">
            <w:pPr>
              <w:numPr>
                <w:ilvl w:val="0"/>
                <w:numId w:val="59"/>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5D6BEA">
              <w:rPr>
                <w:rFonts w:ascii="Arial" w:hAnsi="Arial" w:cs="Arial"/>
                <w:iCs/>
                <w:sz w:val="20"/>
                <w:szCs w:val="20"/>
                <w:lang w:eastAsia="sl-SI"/>
              </w:rPr>
              <w:t>da iz gradiva niso vidni finančni učinki novega načina izračunavanja višine nadomestila za javno službo, oziroma predlagane rešitve ne gredo v  smeri jasnosti in transparentnosti postopka izračuna letnega javnega financiranja in objektivnosti postopkov financiranja, oziroma model financiranja, ki ga vzpostavlja predlog zakona, ne zmanjšuje odvisnosti STA od vsakokratne vlade, ampak to odvisnost celo povečuje;</w:t>
            </w:r>
          </w:p>
          <w:p w14:paraId="10DE06D6" w14:textId="77777777" w:rsidR="005D6BEA" w:rsidRPr="005D6BEA" w:rsidRDefault="005D6BEA" w:rsidP="005D6BEA">
            <w:pPr>
              <w:overflowPunct w:val="0"/>
              <w:autoSpaceDE w:val="0"/>
              <w:autoSpaceDN w:val="0"/>
              <w:adjustRightInd w:val="0"/>
              <w:spacing w:after="0" w:line="240" w:lineRule="auto"/>
              <w:ind w:left="360"/>
              <w:jc w:val="both"/>
              <w:textAlignment w:val="baseline"/>
              <w:rPr>
                <w:rFonts w:ascii="Arial" w:hAnsi="Arial" w:cs="Arial"/>
                <w:iCs/>
                <w:sz w:val="20"/>
                <w:szCs w:val="20"/>
                <w:lang w:eastAsia="sl-SI"/>
              </w:rPr>
            </w:pPr>
            <w:r w:rsidRPr="005D6BEA">
              <w:rPr>
                <w:rFonts w:ascii="Arial" w:hAnsi="Arial" w:cs="Arial"/>
                <w:iCs/>
                <w:sz w:val="20"/>
                <w:szCs w:val="20"/>
                <w:lang w:eastAsia="sl-SI"/>
              </w:rPr>
              <w:t xml:space="preserve">MK: Predlog zakona kot glavni cilj zasleduje zagotovitev sistemske ureditve javne službe informiranja na način gospodarske javne službe, ki sledi evropskim pravilom za državne pomoči, in ki omogoča učinkovito opravljanje javne službe informiranja za potrebe medijev in javnosti.  Predlog zakona prav tako v celoti sledi opozorilom Računskega sodišča, ki je v postopku revizijskega pregleda ugotovilo, da je treba na zakonski ravni bolj določno in jasno opredeliti pravno podlago, določiti javno službo in način financiranja javne službe informiranja STA. Predlagani model financiranja je v celoti usklajen z evropskimi pravili, kot so določena v Sklepu Komisije 2012/21/EU z dne 20. decembra 2011 o uporabi člena 106(2) Pogodbe o delovanju Evropske unije za državno pomoč v obliki nadomestila za javne storitve, dodeljenega nekaterim podjetjem, pooblaščenim za opravljanje storitev splošnega gospodarskega pomena. Predlog zakona tudi jasno določa obveznost ustanovitelja, da zagotovi primerno financiranje za nemoteno izvajanje gospodarske javne službe. Pri tem pa je ključna razlika od obstoječega zakona, da predlog zakona jasno določa formulo za izračun letnega nadomestila za izvajanje gospodarske javne službe (ki je urejeno v skladu s Sklepom Komisije 2012/21/EU). Ker je torej nadomestilo za izvajanje gospodarske javne službe STA jasno in natančno določeno že v zakonu, odpadejo vsi očitki oz. možnosti, da vlada tega zneska ne bi plačala ali da bi prek tega financiranja izvajala kakršne koli pritiske na delovanje STA.  </w:t>
            </w:r>
          </w:p>
          <w:p w14:paraId="5EAA886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F3F163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hAnsi="Arial" w:cs="Arial"/>
                <w:b/>
                <w:sz w:val="20"/>
                <w:szCs w:val="20"/>
                <w:lang w:eastAsia="sl-SI"/>
              </w:rPr>
            </w:pPr>
            <w:r w:rsidRPr="000556D1">
              <w:rPr>
                <w:rFonts w:ascii="Arial" w:hAnsi="Arial" w:cs="Arial"/>
                <w:b/>
                <w:sz w:val="20"/>
                <w:szCs w:val="20"/>
                <w:lang w:eastAsia="sl-SI"/>
              </w:rPr>
              <w:t xml:space="preserve">8. PODATEK O ZUNANJEM STROKOVNJAKU </w:t>
            </w:r>
            <w:r w:rsidRPr="000556D1">
              <w:rPr>
                <w:rFonts w:ascii="Arial" w:hAnsi="Arial" w:cs="Arial"/>
                <w:b/>
                <w:sz w:val="20"/>
                <w:szCs w:val="20"/>
                <w:shd w:val="clear" w:color="auto" w:fill="FFFFFF"/>
                <w:lang w:eastAsia="sl-SI"/>
              </w:rPr>
              <w:t>OZIROMA PRAVNI OSEBI, KI JE SODELOVALA PRI PRIPRAVI PREDLOGA ZAKONA</w:t>
            </w:r>
            <w:r w:rsidRPr="000556D1">
              <w:rPr>
                <w:rFonts w:ascii="Arial" w:hAnsi="Arial" w:cs="Arial"/>
                <w:b/>
                <w:sz w:val="20"/>
                <w:szCs w:val="20"/>
                <w:lang w:eastAsia="sl-SI"/>
              </w:rPr>
              <w:t>, IN ZNESKU PLAČILA ZA TA NAMEN:</w:t>
            </w:r>
          </w:p>
          <w:p w14:paraId="2FAC3C75" w14:textId="77777777" w:rsidR="006F7C7C" w:rsidRDefault="006F7C7C" w:rsidP="006F7C7C">
            <w:p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p>
          <w:p w14:paraId="7A537AE6" w14:textId="091C64CF" w:rsidR="006F7C7C" w:rsidRPr="006F7C7C" w:rsidRDefault="006F7C7C" w:rsidP="006F7C7C">
            <w:p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r w:rsidRPr="006F7C7C">
              <w:rPr>
                <w:rFonts w:ascii="Arial" w:eastAsia="Times New Roman" w:hAnsi="Arial" w:cs="Arial"/>
                <w:bCs/>
                <w:sz w:val="20"/>
                <w:szCs w:val="20"/>
                <w:lang w:eastAsia="sl-SI"/>
              </w:rPr>
              <w:t>Pri pripravi predloga zakona so sodelovali člani Medresorsk</w:t>
            </w:r>
            <w:r>
              <w:rPr>
                <w:rFonts w:ascii="Arial" w:eastAsia="Times New Roman" w:hAnsi="Arial" w:cs="Arial"/>
                <w:bCs/>
                <w:sz w:val="20"/>
                <w:szCs w:val="20"/>
                <w:lang w:eastAsia="sl-SI"/>
              </w:rPr>
              <w:t>e</w:t>
            </w:r>
            <w:r w:rsidRPr="006F7C7C">
              <w:rPr>
                <w:rFonts w:ascii="Arial" w:eastAsia="Times New Roman" w:hAnsi="Arial" w:cs="Arial"/>
                <w:bCs/>
                <w:sz w:val="20"/>
                <w:szCs w:val="20"/>
                <w:lang w:eastAsia="sl-SI"/>
              </w:rPr>
              <w:t xml:space="preserve"> delovn</w:t>
            </w:r>
            <w:r>
              <w:rPr>
                <w:rFonts w:ascii="Arial" w:eastAsia="Times New Roman" w:hAnsi="Arial" w:cs="Arial"/>
                <w:bCs/>
                <w:sz w:val="20"/>
                <w:szCs w:val="20"/>
                <w:lang w:eastAsia="sl-SI"/>
              </w:rPr>
              <w:t>e</w:t>
            </w:r>
            <w:r w:rsidRPr="006F7C7C">
              <w:rPr>
                <w:rFonts w:ascii="Arial" w:eastAsia="Times New Roman" w:hAnsi="Arial" w:cs="Arial"/>
                <w:bCs/>
                <w:sz w:val="20"/>
                <w:szCs w:val="20"/>
                <w:lang w:eastAsia="sl-SI"/>
              </w:rPr>
              <w:t xml:space="preserve"> skupin</w:t>
            </w:r>
            <w:r>
              <w:rPr>
                <w:rFonts w:ascii="Arial" w:eastAsia="Times New Roman" w:hAnsi="Arial" w:cs="Arial"/>
                <w:bCs/>
                <w:sz w:val="20"/>
                <w:szCs w:val="20"/>
                <w:lang w:eastAsia="sl-SI"/>
              </w:rPr>
              <w:t>e</w:t>
            </w:r>
            <w:r w:rsidRPr="006F7C7C">
              <w:rPr>
                <w:rFonts w:ascii="Arial" w:eastAsia="Times New Roman" w:hAnsi="Arial" w:cs="Arial"/>
                <w:bCs/>
                <w:sz w:val="20"/>
                <w:szCs w:val="20"/>
                <w:lang w:eastAsia="sl-SI"/>
              </w:rPr>
              <w:t xml:space="preserve"> za pripravo novele Zakona o Slovenski tiskovni agenciji, ki je bila ustanovljena s sklepom ministrice za kulturo št. 014-5/2022-3340-22 z dne 20. 6. 2023. Poleg predstavnikov Ministrstva za kulturo (</w:t>
            </w:r>
            <w:r>
              <w:rPr>
                <w:rFonts w:ascii="Arial" w:eastAsia="Times New Roman" w:hAnsi="Arial" w:cs="Arial"/>
                <w:bCs/>
                <w:sz w:val="20"/>
                <w:szCs w:val="20"/>
                <w:lang w:eastAsia="sl-SI"/>
              </w:rPr>
              <w:t xml:space="preserve">glej </w:t>
            </w:r>
            <w:r w:rsidRPr="006F7C7C">
              <w:rPr>
                <w:rFonts w:ascii="Arial" w:eastAsia="Times New Roman" w:hAnsi="Arial" w:cs="Arial"/>
                <w:bCs/>
                <w:sz w:val="20"/>
                <w:szCs w:val="20"/>
                <w:lang w:eastAsia="sl-SI"/>
              </w:rPr>
              <w:t>točk</w:t>
            </w:r>
            <w:r>
              <w:rPr>
                <w:rFonts w:ascii="Arial" w:eastAsia="Times New Roman" w:hAnsi="Arial" w:cs="Arial"/>
                <w:bCs/>
                <w:sz w:val="20"/>
                <w:szCs w:val="20"/>
                <w:lang w:eastAsia="sl-SI"/>
              </w:rPr>
              <w:t>o</w:t>
            </w:r>
            <w:r w:rsidRPr="006F7C7C">
              <w:rPr>
                <w:rFonts w:ascii="Arial" w:eastAsia="Times New Roman" w:hAnsi="Arial" w:cs="Arial"/>
                <w:bCs/>
                <w:sz w:val="20"/>
                <w:szCs w:val="20"/>
                <w:lang w:eastAsia="sl-SI"/>
              </w:rPr>
              <w:t xml:space="preserve"> 3.a</w:t>
            </w:r>
            <w:r w:rsidR="00BC7BB3">
              <w:rPr>
                <w:rFonts w:ascii="Arial" w:eastAsia="Times New Roman" w:hAnsi="Arial" w:cs="Arial"/>
                <w:bCs/>
                <w:sz w:val="20"/>
                <w:szCs w:val="20"/>
                <w:lang w:eastAsia="sl-SI"/>
              </w:rPr>
              <w:t xml:space="preserve"> in 3.b spremnega dopisa</w:t>
            </w:r>
            <w:r w:rsidRPr="006F7C7C">
              <w:rPr>
                <w:rFonts w:ascii="Arial" w:eastAsia="Times New Roman" w:hAnsi="Arial" w:cs="Arial"/>
                <w:bCs/>
                <w:sz w:val="20"/>
                <w:szCs w:val="20"/>
                <w:lang w:eastAsia="sl-SI"/>
              </w:rPr>
              <w:t>) so delovno skupino sestavljali tudi:</w:t>
            </w:r>
          </w:p>
          <w:p w14:paraId="6F9EC40F" w14:textId="77777777" w:rsidR="006F7C7C" w:rsidRPr="006F7C7C" w:rsidRDefault="006F7C7C" w:rsidP="00340CD5">
            <w:pPr>
              <w:numPr>
                <w:ilvl w:val="0"/>
                <w:numId w:val="13"/>
              </w:num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r w:rsidRPr="006F7C7C">
              <w:rPr>
                <w:rFonts w:ascii="Arial" w:eastAsia="Times New Roman" w:hAnsi="Arial" w:cs="Arial"/>
                <w:bCs/>
                <w:iCs/>
                <w:sz w:val="20"/>
                <w:szCs w:val="20"/>
                <w:lang w:eastAsia="sl-SI"/>
              </w:rPr>
              <w:t xml:space="preserve">mag. Jana Kotnik </w:t>
            </w:r>
            <w:proofErr w:type="spellStart"/>
            <w:r w:rsidRPr="006F7C7C">
              <w:rPr>
                <w:rFonts w:ascii="Arial" w:eastAsia="Times New Roman" w:hAnsi="Arial" w:cs="Arial"/>
                <w:bCs/>
                <w:iCs/>
                <w:sz w:val="20"/>
                <w:szCs w:val="20"/>
                <w:lang w:eastAsia="sl-SI"/>
              </w:rPr>
              <w:t>Podberšič</w:t>
            </w:r>
            <w:proofErr w:type="spellEnd"/>
            <w:r w:rsidRPr="006F7C7C">
              <w:rPr>
                <w:rFonts w:ascii="Arial" w:eastAsia="Times New Roman" w:hAnsi="Arial" w:cs="Arial"/>
                <w:bCs/>
                <w:iCs/>
                <w:sz w:val="20"/>
                <w:szCs w:val="20"/>
                <w:lang w:eastAsia="sl-SI"/>
              </w:rPr>
              <w:t>, Direktorat za proračun, Ministrstvo za finance,</w:t>
            </w:r>
          </w:p>
          <w:p w14:paraId="38D4730E" w14:textId="77777777" w:rsidR="006F7C7C" w:rsidRPr="006F7C7C" w:rsidRDefault="006F7C7C" w:rsidP="00340CD5">
            <w:pPr>
              <w:numPr>
                <w:ilvl w:val="0"/>
                <w:numId w:val="13"/>
              </w:num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r w:rsidRPr="006F7C7C">
              <w:rPr>
                <w:rFonts w:ascii="Arial" w:eastAsia="Times New Roman" w:hAnsi="Arial" w:cs="Arial"/>
                <w:bCs/>
                <w:iCs/>
                <w:sz w:val="20"/>
                <w:szCs w:val="20"/>
                <w:lang w:eastAsia="sl-SI"/>
              </w:rPr>
              <w:t>Petra Bezjak Cirman, direktorica, Urad Vlade Republike Slovenije za komuniciranje,</w:t>
            </w:r>
          </w:p>
          <w:p w14:paraId="494EA073" w14:textId="77777777" w:rsidR="006F7C7C" w:rsidRPr="006F7C7C" w:rsidRDefault="006F7C7C" w:rsidP="00340CD5">
            <w:pPr>
              <w:numPr>
                <w:ilvl w:val="0"/>
                <w:numId w:val="13"/>
              </w:num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r w:rsidRPr="006F7C7C">
              <w:rPr>
                <w:rFonts w:ascii="Arial" w:eastAsia="Times New Roman" w:hAnsi="Arial" w:cs="Arial"/>
                <w:bCs/>
                <w:iCs/>
                <w:sz w:val="20"/>
                <w:szCs w:val="20"/>
                <w:lang w:eastAsia="sl-SI"/>
              </w:rPr>
              <w:t>Simon Figar, sekretar, Urad Vlade Republike Slovenije za komuniciranje,</w:t>
            </w:r>
          </w:p>
          <w:p w14:paraId="686E36BD" w14:textId="77777777" w:rsidR="006F7C7C" w:rsidRPr="006F7C7C" w:rsidRDefault="006F7C7C" w:rsidP="00340CD5">
            <w:pPr>
              <w:numPr>
                <w:ilvl w:val="0"/>
                <w:numId w:val="13"/>
              </w:num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r w:rsidRPr="006F7C7C">
              <w:rPr>
                <w:rFonts w:ascii="Arial" w:eastAsia="Times New Roman" w:hAnsi="Arial" w:cs="Arial"/>
                <w:bCs/>
                <w:iCs/>
                <w:sz w:val="20"/>
                <w:szCs w:val="20"/>
                <w:lang w:eastAsia="sl-SI"/>
              </w:rPr>
              <w:t>Branko Vidrih, sekretar, Urad Vlade Republike Slovenije za komuniciranje,</w:t>
            </w:r>
          </w:p>
          <w:p w14:paraId="6736DE21" w14:textId="77777777" w:rsidR="006F7C7C" w:rsidRPr="006F7C7C" w:rsidRDefault="006F7C7C" w:rsidP="00340CD5">
            <w:pPr>
              <w:numPr>
                <w:ilvl w:val="0"/>
                <w:numId w:val="13"/>
              </w:num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r w:rsidRPr="006F7C7C">
              <w:rPr>
                <w:rFonts w:ascii="Arial" w:eastAsia="Times New Roman" w:hAnsi="Arial" w:cs="Arial"/>
                <w:bCs/>
                <w:iCs/>
                <w:sz w:val="20"/>
                <w:szCs w:val="20"/>
                <w:lang w:eastAsia="sl-SI"/>
              </w:rPr>
              <w:lastRenderedPageBreak/>
              <w:t>Igor Kadunc, direktor, Slovenska tiskovna agencija,</w:t>
            </w:r>
          </w:p>
          <w:p w14:paraId="3EF4804A" w14:textId="77777777" w:rsidR="006F7C7C" w:rsidRPr="006F7C7C" w:rsidRDefault="006F7C7C" w:rsidP="00340CD5">
            <w:pPr>
              <w:numPr>
                <w:ilvl w:val="0"/>
                <w:numId w:val="13"/>
              </w:num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r w:rsidRPr="006F7C7C">
              <w:rPr>
                <w:rFonts w:ascii="Arial" w:eastAsia="Times New Roman" w:hAnsi="Arial" w:cs="Arial"/>
                <w:bCs/>
                <w:iCs/>
                <w:sz w:val="20"/>
                <w:szCs w:val="20"/>
                <w:lang w:eastAsia="sl-SI"/>
              </w:rPr>
              <w:t>Barbara Štrukelj, namestnica odgovornega urednika, Slovenska tiskovna agencija.</w:t>
            </w:r>
          </w:p>
          <w:p w14:paraId="44EA6ABA" w14:textId="77777777" w:rsidR="006F7C7C" w:rsidRPr="006F7C7C" w:rsidRDefault="006F7C7C" w:rsidP="006F7C7C">
            <w:p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p>
          <w:p w14:paraId="700D4539" w14:textId="77777777" w:rsidR="006F7C7C" w:rsidRPr="006F7C7C" w:rsidRDefault="006F7C7C" w:rsidP="006F7C7C">
            <w:pPr>
              <w:suppressAutoHyphens/>
              <w:overflowPunct w:val="0"/>
              <w:autoSpaceDE w:val="0"/>
              <w:autoSpaceDN w:val="0"/>
              <w:adjustRightInd w:val="0"/>
              <w:spacing w:after="0" w:line="240" w:lineRule="auto"/>
              <w:textAlignment w:val="baseline"/>
              <w:outlineLvl w:val="3"/>
              <w:rPr>
                <w:rFonts w:ascii="Arial" w:eastAsia="Times New Roman" w:hAnsi="Arial" w:cs="Arial"/>
                <w:bCs/>
                <w:sz w:val="20"/>
                <w:szCs w:val="20"/>
                <w:lang w:eastAsia="sl-SI"/>
              </w:rPr>
            </w:pPr>
            <w:r w:rsidRPr="006F7C7C">
              <w:rPr>
                <w:rFonts w:ascii="Arial" w:eastAsia="Times New Roman" w:hAnsi="Arial" w:cs="Arial"/>
                <w:bCs/>
                <w:sz w:val="20"/>
                <w:szCs w:val="20"/>
                <w:lang w:eastAsia="sl-SI"/>
              </w:rPr>
              <w:t>Člani delovne skupine za delo pri pripravi predloga zakona niso prejeli nobenih plačil.</w:t>
            </w:r>
          </w:p>
          <w:p w14:paraId="5FDCA3E9"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2E890E5E" w14:textId="77777777" w:rsidR="000556D1" w:rsidRPr="000556D1" w:rsidRDefault="000556D1" w:rsidP="000556D1">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9. NAVEDBA, KATERI PREDSTAVNIKI PREDLAGATELJA BODO SODELOVALI PRI DELU DRŽAVNEGA ZBORA IN DELOVNIH TELES</w:t>
            </w:r>
          </w:p>
          <w:p w14:paraId="5AF8F521" w14:textId="77777777" w:rsidR="000556D1" w:rsidRPr="000556D1" w:rsidRDefault="000556D1" w:rsidP="00340CD5">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Dr. Asta Vrečko, ministrica,</w:t>
            </w:r>
          </w:p>
          <w:p w14:paraId="1BE0C9AF" w14:textId="77777777" w:rsidR="000556D1" w:rsidRPr="000556D1" w:rsidRDefault="000556D1" w:rsidP="00340CD5">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mag. Marko Rusjan, državni sekretar,</w:t>
            </w:r>
          </w:p>
          <w:p w14:paraId="19A5F81F" w14:textId="77777777" w:rsidR="000556D1" w:rsidRPr="000556D1" w:rsidRDefault="000556D1" w:rsidP="00340CD5">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dr. Blaž Mazi, generalni direktor Direktorata za medije,</w:t>
            </w:r>
          </w:p>
          <w:p w14:paraId="0F2C83EC" w14:textId="77777777" w:rsidR="000556D1" w:rsidRPr="000556D1" w:rsidRDefault="000556D1" w:rsidP="00340CD5">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Lenart J. Kučić, sekretar, Kabinet ministrice,</w:t>
            </w:r>
          </w:p>
          <w:p w14:paraId="39CDB33A" w14:textId="77777777" w:rsidR="000556D1" w:rsidRPr="000556D1" w:rsidRDefault="000556D1" w:rsidP="00340CD5">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0556D1">
              <w:rPr>
                <w:rFonts w:ascii="Arial" w:eastAsia="Times New Roman" w:hAnsi="Arial" w:cs="Arial"/>
                <w:iCs/>
                <w:sz w:val="20"/>
                <w:szCs w:val="20"/>
                <w:lang w:eastAsia="sl-SI"/>
              </w:rPr>
              <w:t>Irena Ostrouška, sekretarka, Direktorat za medije,</w:t>
            </w:r>
          </w:p>
          <w:p w14:paraId="23617E48" w14:textId="77777777" w:rsidR="000556D1" w:rsidRPr="000556D1" w:rsidRDefault="000556D1" w:rsidP="00340CD5">
            <w:pPr>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0556D1">
              <w:rPr>
                <w:rFonts w:ascii="Arial" w:hAnsi="Arial" w:cs="Arial"/>
                <w:iCs/>
                <w:sz w:val="20"/>
                <w:szCs w:val="20"/>
              </w:rPr>
              <w:t xml:space="preserve">Branko Jezovšek, sekretar, Direktorat za medije. </w:t>
            </w:r>
          </w:p>
          <w:p w14:paraId="6E364B3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hAnsi="Arial" w:cs="Arial"/>
                <w:iCs/>
                <w:sz w:val="20"/>
                <w:szCs w:val="20"/>
              </w:rPr>
            </w:pPr>
          </w:p>
          <w:p w14:paraId="33EFC27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004081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05B7A21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0D3161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6D043FB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70DEA0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BD833E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04C46E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9494D9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C3321E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0A878A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0A29816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556F5A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41B1DA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F4E423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84E7BE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5F399B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D5DE58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63BBEF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6D19EFC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710B4C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6F4307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tc>
      </w:tr>
      <w:tr w:rsidR="000556D1" w:rsidRPr="000556D1" w14:paraId="77E4E2C6" w14:textId="77777777" w:rsidTr="000622CB">
        <w:tc>
          <w:tcPr>
            <w:tcW w:w="9072" w:type="dxa"/>
          </w:tcPr>
          <w:p w14:paraId="358F027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A5F339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14B6BA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56D6479" w14:textId="77777777" w:rsid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95E35EA"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9590D4D"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8D3F988"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670D21E"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68A735C"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8FF9E29"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8E94257"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947E770"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2C247C9"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ADF73FF"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A39F07B"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A2BA3C8"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B7039E2"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F3B9F28"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6873096"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ED17E0A"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15D5C10"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682347F"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7A3F253"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962428E"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A04A76A"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D4ADFAE"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4041479" w14:textId="77777777" w:rsidR="00340CD5"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CCA2150" w14:textId="77777777" w:rsidR="00340CD5" w:rsidRPr="000556D1" w:rsidRDefault="00340CD5"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0B42D0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B3052C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0556D1" w:rsidRPr="000556D1" w14:paraId="55E4A7A3" w14:textId="77777777" w:rsidTr="000622CB">
        <w:tc>
          <w:tcPr>
            <w:tcW w:w="9072" w:type="dxa"/>
          </w:tcPr>
          <w:p w14:paraId="22DCCC81"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lastRenderedPageBreak/>
              <w:t>II. BESEDILO ČLENOV</w:t>
            </w:r>
          </w:p>
          <w:p w14:paraId="0B9E2D0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E326046"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DA44B7F"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2F140D3"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1. člen</w:t>
            </w:r>
          </w:p>
          <w:p w14:paraId="1C509188"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(predmet zakona)</w:t>
            </w:r>
          </w:p>
          <w:p w14:paraId="59EBCEB2"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466556A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(1) Ta zakon ureja status, dejavnost, delovanje in financiranje Slovenske tiskovne agencije (v nadaljnjem besedilu: STA) ter nadzor nad njenim poslovanjem. </w:t>
            </w:r>
          </w:p>
          <w:p w14:paraId="38BA5CA0"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08027B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r w:rsidRPr="000556D1">
              <w:rPr>
                <w:rFonts w:ascii="Arial" w:eastAsia="Times New Roman" w:hAnsi="Arial" w:cs="Arial"/>
                <w:sz w:val="20"/>
                <w:szCs w:val="20"/>
                <w:lang w:eastAsia="sl-SI"/>
              </w:rPr>
              <w:t xml:space="preserve">(2) Ta zakon določa gospodarsko javno službo informiranja za potrebe medijev in javnosti (v nadaljnjem besedilu: gospodarska javna služba), ki jo izvaja STA. </w:t>
            </w:r>
          </w:p>
          <w:p w14:paraId="2F7F624E"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4EB1C3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(3) Za državno pomoč v obliki nadomestila za opravljanje gospodarske javne službe STA se uporablja Sklep Komisije 2012/21/EU z dne 20. decembra 2011 o uporabi člena 106(2) Pogodbe o delovanju Evropske unije za državno pomoč v obliki nadomestila za javne storitve, dodeljenega nekaterim podjetjem, pooblaščenim za opravljanje storitev splošnega gospodarskega pomena (UL L št. 7, z dne 11. 1. 2012, str. 3.; v nadaljnjem besedilu: </w:t>
            </w:r>
            <w:bookmarkStart w:id="1" w:name="_Hlk167890417"/>
            <w:r w:rsidRPr="000556D1">
              <w:rPr>
                <w:rFonts w:ascii="Arial" w:eastAsia="Times New Roman" w:hAnsi="Arial" w:cs="Arial"/>
                <w:sz w:val="20"/>
                <w:szCs w:val="20"/>
                <w:lang w:eastAsia="sl-SI"/>
              </w:rPr>
              <w:t>Sklep Komisije 2012/21/EU</w:t>
            </w:r>
            <w:bookmarkEnd w:id="1"/>
            <w:r w:rsidRPr="000556D1">
              <w:rPr>
                <w:rFonts w:ascii="Arial" w:eastAsia="Times New Roman" w:hAnsi="Arial" w:cs="Arial"/>
                <w:sz w:val="20"/>
                <w:szCs w:val="20"/>
                <w:lang w:eastAsia="sl-SI"/>
              </w:rPr>
              <w:t>).</w:t>
            </w:r>
          </w:p>
          <w:p w14:paraId="0AA6F1BB"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19454CC"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285E2FC"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2. člen</w:t>
            </w:r>
          </w:p>
          <w:p w14:paraId="1561C553"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(status STA)</w:t>
            </w:r>
          </w:p>
          <w:p w14:paraId="62DBCAA8"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4FA702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(1) STA je organizirana kot družba z omejeno odgovornostjo. Za vprašanja, ki niso urejena v tem zakonu, se uporablja zakon, ki ureja gospodarske družbe. </w:t>
            </w:r>
          </w:p>
          <w:p w14:paraId="36ACD82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FECA65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(2) Ne glede na prejšnji odstavek se za vprašanja izvajanja gospodarske javne službe, ki niso urejena v tem zakonu, uporablja zakon, ki ureja gospodarske javne službe. </w:t>
            </w:r>
          </w:p>
          <w:p w14:paraId="54B6E39F"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0747408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STA je izdajatelj medija v skladu z zakonom, ki ureja medije.</w:t>
            </w:r>
          </w:p>
          <w:p w14:paraId="53842961"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highlight w:val="yellow"/>
                <w:lang w:eastAsia="sl-SI"/>
              </w:rPr>
            </w:pPr>
          </w:p>
          <w:p w14:paraId="10344502"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highlight w:val="yellow"/>
                <w:lang w:eastAsia="sl-SI"/>
              </w:rPr>
            </w:pPr>
          </w:p>
          <w:p w14:paraId="40481E3D"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3. člen</w:t>
            </w:r>
          </w:p>
          <w:p w14:paraId="29BCF310"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(pomen izrazov)</w:t>
            </w:r>
          </w:p>
          <w:p w14:paraId="50C56BAD"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40C0B4E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Izrazi, uporabljeni v tem zakonu, imajo naslednji pomen:</w:t>
            </w:r>
          </w:p>
          <w:p w14:paraId="3BE8A85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78F8BD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»javna medijska storitev tiskovne agencije« pomeni storitev priprave, objave in posredovanja agencijskih novic in vsebin o pomembnih ali aktualnih dogodkih na lokalni, nacionalni in mednarodni ravni;</w:t>
            </w:r>
          </w:p>
          <w:p w14:paraId="08F5913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FD02B4A" w14:textId="536FFFA4"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»agencijska novica« je novinarsko besedilo informativne zvrsti</w:t>
            </w:r>
            <w:r w:rsidR="00986578">
              <w:rPr>
                <w:rFonts w:ascii="Arial" w:eastAsia="Times New Roman" w:hAnsi="Arial" w:cs="Arial"/>
                <w:sz w:val="20"/>
                <w:szCs w:val="20"/>
                <w:lang w:eastAsia="sl-SI"/>
              </w:rPr>
              <w:t xml:space="preserve">, ki je </w:t>
            </w:r>
            <w:r w:rsidRPr="000556D1">
              <w:rPr>
                <w:rFonts w:ascii="Arial" w:eastAsia="Times New Roman" w:hAnsi="Arial" w:cs="Arial"/>
                <w:sz w:val="20"/>
                <w:szCs w:val="20"/>
                <w:lang w:eastAsia="sl-SI"/>
              </w:rPr>
              <w:t xml:space="preserve">skladno s standardi tiskovnih agencij, za katero je značilna točnost, objektivnost, verodostojnost,  ažurnost in jedrnatost; </w:t>
            </w:r>
          </w:p>
          <w:p w14:paraId="0019A6F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32695C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»kratek povzetek agencijske novice« obsega naslov in vodilni odstavek agencijske novice s ključnimi osnovnimi informacijami o pomembnih ali aktualnih dogodkih, ki vključuje vse bistvene elemente sporočilnosti;</w:t>
            </w:r>
          </w:p>
          <w:p w14:paraId="2A4D343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ED9BEC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4. »vsebina« pomeni katerokoli vrsto medijske vsebine v tekstovni, zvočni, slikovni ali avdiovizualni obliki, ki jo zagotavlja STA;</w:t>
            </w:r>
          </w:p>
          <w:p w14:paraId="3278E87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37A964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5. »medij« ima pomen, kot ga določa zakon, ki ureja medije;</w:t>
            </w:r>
          </w:p>
          <w:p w14:paraId="70E3664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ED8694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6. »dogodki« iz 1. do 3. točke tega člena so dogodki, ki na podlagi neodvisne uredniške presoje in profesionalnih novinarskih standardov ustrezajo interesu javnosti in so pomembni za obveščenost in potrebe medijev ter posledično javnosti. </w:t>
            </w:r>
          </w:p>
          <w:p w14:paraId="2F4B590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8A4318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E0CA770"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4. člen</w:t>
            </w:r>
          </w:p>
          <w:p w14:paraId="568051B9"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(splošno o STA)</w:t>
            </w:r>
          </w:p>
          <w:p w14:paraId="13CBFE7A"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14:paraId="13EE40C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sz w:val="20"/>
                <w:szCs w:val="20"/>
                <w:lang w:eastAsia="sl-SI"/>
              </w:rPr>
              <w:t>(1) Edini ustanovitelj in družbenik STA je Republika Slovenija, ki svojega poslovnega deleža ne sme deliti ali prenesti na drugo osebo. STA je ustanovljena za nedoločen čas.</w:t>
            </w:r>
          </w:p>
          <w:p w14:paraId="3636C298"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DD4079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V imenu Republike Slovenije pravice in obveznosti ustanovitelja in družbenika izvaja Vlada Republike Slovenije (v nadaljnjem besedilu: vlada), če ta zakon ne določa drugače. Ministrstvo, pristojno za področje delovanja STA in za spremljanje naložbe, je ministrstvo, pristojno za medije (v nadaljnjem besedilu: pristojno ministrstvo).</w:t>
            </w:r>
          </w:p>
          <w:p w14:paraId="7A3381B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505533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r w:rsidRPr="000556D1">
              <w:rPr>
                <w:rFonts w:ascii="Arial" w:eastAsia="Times New Roman" w:hAnsi="Arial" w:cs="Arial"/>
                <w:sz w:val="20"/>
                <w:szCs w:val="20"/>
                <w:lang w:eastAsia="sl-SI"/>
              </w:rPr>
              <w:t xml:space="preserve">(3) Dolžnost ustanovitelja je zagotoviti institucionalno avtonomijo in uredniško neodvisnost STA, primerno financiranje za nemoteno izvajanje gospodarske javne službe ter kadrovski, tehnološki in vsebinski razvoj STA z namenom zagotavljanja pogojev za kakovostno izvajanje javne medijske storitve tiskovne agencije. </w:t>
            </w:r>
          </w:p>
          <w:p w14:paraId="5856C5F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3F666A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(4) Firma družbe je Slovenska tiskovna agencija d.o.o., Ljubljana. Skrajšana firma družbe je STA d.o.o. Ljubljana.</w:t>
            </w:r>
          </w:p>
          <w:p w14:paraId="6ECD1C8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DCBB37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(5) STA se lahko zadolžuje le s predhodnim soglasjem v skladu s predpisi, ki urejajo javne finance. STA ne more brez soglasja vlade pridobiti, obremeniti ali odtujiti nepremičnega in drugega premoženja, katerega vrednost presega 25 odstotkov vseh letnih prihodkov STA iz preteklega leta.</w:t>
            </w:r>
          </w:p>
          <w:p w14:paraId="1AB1C3D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0B1D0A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(6) Za sodelovanje delavcev pri upravljanju STA se uporabljajo določbe zakona, ki ureja sodelovanje delavcev pri upravljanju, razen kadar so s tem zakonom posamezna vprašanja urejena drugače.</w:t>
            </w:r>
          </w:p>
          <w:p w14:paraId="309DE165"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3DCB3E9"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34EED1C7"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r w:rsidRPr="000556D1">
              <w:rPr>
                <w:rFonts w:ascii="Arial" w:eastAsia="Times New Roman" w:hAnsi="Arial" w:cs="Arial"/>
                <w:b/>
                <w:bCs/>
                <w:sz w:val="20"/>
                <w:szCs w:val="20"/>
                <w:lang w:eastAsia="sl-SI"/>
              </w:rPr>
              <w:t>5. člen</w:t>
            </w:r>
          </w:p>
          <w:p w14:paraId="48F29ADB"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r w:rsidRPr="000556D1">
              <w:rPr>
                <w:rFonts w:ascii="Arial" w:eastAsia="Times New Roman" w:hAnsi="Arial" w:cs="Arial"/>
                <w:b/>
                <w:bCs/>
                <w:sz w:val="20"/>
                <w:szCs w:val="20"/>
                <w:lang w:eastAsia="sl-SI"/>
              </w:rPr>
              <w:t>(opredelitev gospodarske javne službe)</w:t>
            </w:r>
          </w:p>
          <w:p w14:paraId="1E2B9C0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A0E660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Gospodarska javna služba po tem zakonu zajema:</w:t>
            </w:r>
          </w:p>
          <w:p w14:paraId="656DFDED" w14:textId="77777777" w:rsidR="000556D1" w:rsidRPr="000556D1" w:rsidRDefault="000556D1" w:rsidP="00340CD5">
            <w:pPr>
              <w:numPr>
                <w:ilvl w:val="0"/>
                <w:numId w:val="53"/>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izvajanje javne medijske storitve tiskovne agencije v slovenskem in angleškem jeziku za</w:t>
            </w:r>
            <w:r w:rsidRPr="000556D1">
              <w:rPr>
                <w:rFonts w:ascii="Arial" w:eastAsia="Times New Roman" w:hAnsi="Arial" w:cs="Arial"/>
                <w:b/>
                <w:bCs/>
                <w:sz w:val="20"/>
                <w:szCs w:val="20"/>
                <w:lang w:eastAsia="sl-SI"/>
              </w:rPr>
              <w:t xml:space="preserve"> </w:t>
            </w:r>
            <w:r w:rsidRPr="000556D1">
              <w:rPr>
                <w:rFonts w:ascii="Arial" w:eastAsia="Times New Roman" w:hAnsi="Arial" w:cs="Arial"/>
                <w:sz w:val="20"/>
                <w:szCs w:val="20"/>
                <w:lang w:eastAsia="sl-SI"/>
              </w:rPr>
              <w:t xml:space="preserve">potrebe </w:t>
            </w:r>
            <w:r w:rsidRPr="000556D1">
              <w:rPr>
                <w:rFonts w:ascii="Arial" w:eastAsia="Times New Roman" w:hAnsi="Arial" w:cs="Arial"/>
                <w:b/>
                <w:bCs/>
                <w:sz w:val="20"/>
                <w:szCs w:val="20"/>
                <w:lang w:eastAsia="sl-SI"/>
              </w:rPr>
              <w:t xml:space="preserve"> </w:t>
            </w:r>
            <w:r w:rsidRPr="000556D1">
              <w:rPr>
                <w:rFonts w:ascii="Arial" w:eastAsia="Times New Roman" w:hAnsi="Arial" w:cs="Arial"/>
                <w:sz w:val="20"/>
                <w:szCs w:val="20"/>
                <w:lang w:eastAsia="sl-SI"/>
              </w:rPr>
              <w:t>izdajateljev medijev in drugih naročnikov;</w:t>
            </w:r>
          </w:p>
          <w:p w14:paraId="47B35AF1" w14:textId="29038082" w:rsidR="000556D1" w:rsidRPr="000556D1" w:rsidRDefault="000556D1" w:rsidP="00340CD5">
            <w:pPr>
              <w:numPr>
                <w:ilvl w:val="0"/>
                <w:numId w:val="53"/>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pripravo in objavo kratkih povzetkov agencijskih novic na spletnem </w:t>
            </w:r>
            <w:r w:rsidR="00986578">
              <w:rPr>
                <w:rFonts w:ascii="Arial" w:eastAsia="Times New Roman" w:hAnsi="Arial" w:cs="Arial"/>
                <w:sz w:val="20"/>
                <w:szCs w:val="20"/>
                <w:lang w:eastAsia="sl-SI"/>
              </w:rPr>
              <w:t>mestu</w:t>
            </w:r>
            <w:r w:rsidRPr="000556D1">
              <w:rPr>
                <w:rFonts w:ascii="Arial" w:eastAsia="Times New Roman" w:hAnsi="Arial" w:cs="Arial"/>
                <w:sz w:val="20"/>
                <w:szCs w:val="20"/>
                <w:lang w:eastAsia="sl-SI"/>
              </w:rPr>
              <w:t>;</w:t>
            </w:r>
          </w:p>
          <w:p w14:paraId="46B4B454" w14:textId="04227540" w:rsidR="000556D1" w:rsidRPr="000556D1" w:rsidRDefault="000556D1" w:rsidP="00340CD5">
            <w:pPr>
              <w:numPr>
                <w:ilvl w:val="0"/>
                <w:numId w:val="53"/>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pripravo in objavo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 na spletnem </w:t>
            </w:r>
            <w:r w:rsidR="00986578">
              <w:rPr>
                <w:rFonts w:ascii="Arial" w:eastAsia="Times New Roman" w:hAnsi="Arial" w:cs="Arial"/>
                <w:sz w:val="20"/>
                <w:szCs w:val="20"/>
                <w:lang w:eastAsia="sl-SI"/>
              </w:rPr>
              <w:t>mestu</w:t>
            </w:r>
            <w:r w:rsidRPr="000556D1">
              <w:rPr>
                <w:rFonts w:ascii="Arial" w:eastAsia="Times New Roman" w:hAnsi="Arial" w:cs="Arial"/>
                <w:sz w:val="20"/>
                <w:szCs w:val="20"/>
                <w:lang w:eastAsia="sl-SI"/>
              </w:rPr>
              <w:t>;</w:t>
            </w:r>
          </w:p>
          <w:p w14:paraId="1D76E01F" w14:textId="77777777" w:rsidR="000556D1" w:rsidRPr="000556D1" w:rsidRDefault="000556D1" w:rsidP="00340CD5">
            <w:pPr>
              <w:numPr>
                <w:ilvl w:val="0"/>
                <w:numId w:val="53"/>
              </w:num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arhiviranje in dolgoročno hrambo vsebin, ki nastajajo v okviru gospodarske javne službe STA.</w:t>
            </w:r>
          </w:p>
          <w:p w14:paraId="7480C46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AFC682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STA izvaja gospodarsko javno službo redno in nemoteno. Zagotavljati mora enako obravnavo uporabnikov glede dostopnosti in kakovosti storitev.</w:t>
            </w:r>
          </w:p>
          <w:p w14:paraId="1034A95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F521EA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Za storitve gospodarske javne službe iz prve alineje prvega odstavka tega člena se plačuje naročnina. Cenik storitev za naročnike potrdi vlada na predlog STA.</w:t>
            </w:r>
          </w:p>
          <w:p w14:paraId="1C6F3D59" w14:textId="77777777" w:rsidR="000556D1" w:rsidRPr="000556D1" w:rsidRDefault="000556D1" w:rsidP="000556D1">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72912DC9" w14:textId="34F5D472"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(4) Storitve gospodarske javne službe iz druge in tretje alineje prvega odstavka tega člena so na način javne medijske storitve brezplačno dostopne javnosti na spletnem </w:t>
            </w:r>
            <w:r w:rsidR="00986578">
              <w:rPr>
                <w:rFonts w:ascii="Arial" w:eastAsia="Times New Roman" w:hAnsi="Arial" w:cs="Arial"/>
                <w:sz w:val="20"/>
                <w:szCs w:val="20"/>
                <w:lang w:eastAsia="sl-SI"/>
              </w:rPr>
              <w:t>mestu</w:t>
            </w:r>
            <w:r w:rsidRPr="000556D1">
              <w:rPr>
                <w:rFonts w:ascii="Arial" w:eastAsia="Times New Roman" w:hAnsi="Arial" w:cs="Arial"/>
                <w:sz w:val="20"/>
                <w:szCs w:val="20"/>
                <w:lang w:eastAsia="sl-SI"/>
              </w:rPr>
              <w:t xml:space="preserve"> STA.</w:t>
            </w:r>
          </w:p>
          <w:p w14:paraId="4696698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35B8DC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(5) Za izposojo in ponovno rabo arhivskega gradiva iz četrte alineje prvega odstavka tega člena </w:t>
            </w:r>
            <w:r w:rsidRPr="000556D1">
              <w:rPr>
                <w:rFonts w:ascii="Arial" w:hAnsi="Arial" w:cs="Arial"/>
                <w:sz w:val="20"/>
                <w:szCs w:val="20"/>
              </w:rPr>
              <w:t xml:space="preserve">se plačajo tarifa, dejanski strošek priprave gradiva in morebitno nadomestilo iz naslova avtorske in sorodnih pravic. Tarifo potrdi vlada na predlog STA. </w:t>
            </w:r>
          </w:p>
          <w:p w14:paraId="3A5BD3E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FDE1EDC"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752D01D"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6. člen</w:t>
            </w:r>
          </w:p>
          <w:p w14:paraId="7F06BB7A"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(tržne dejavnosti)</w:t>
            </w:r>
          </w:p>
          <w:p w14:paraId="40533A7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3F5FC75" w14:textId="487B9B42"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Tržne dejavnosti, ki jih opravlja STA in ne </w:t>
            </w:r>
            <w:r w:rsidR="00986578">
              <w:rPr>
                <w:rFonts w:ascii="Arial" w:eastAsia="Times New Roman" w:hAnsi="Arial" w:cs="Arial"/>
                <w:sz w:val="20"/>
                <w:szCs w:val="20"/>
                <w:lang w:eastAsia="sl-SI"/>
              </w:rPr>
              <w:t>sodijo</w:t>
            </w:r>
            <w:r w:rsidRPr="000556D1">
              <w:rPr>
                <w:rFonts w:ascii="Arial" w:eastAsia="Times New Roman" w:hAnsi="Arial" w:cs="Arial"/>
                <w:sz w:val="20"/>
                <w:szCs w:val="20"/>
                <w:lang w:eastAsia="sl-SI"/>
              </w:rPr>
              <w:t xml:space="preserve"> v okvir gospodarske javne službe, so:</w:t>
            </w:r>
          </w:p>
          <w:p w14:paraId="1EE2F490" w14:textId="77777777" w:rsidR="000556D1" w:rsidRPr="000556D1" w:rsidRDefault="000556D1" w:rsidP="00340CD5">
            <w:pPr>
              <w:numPr>
                <w:ilvl w:val="0"/>
                <w:numId w:val="36"/>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trženje oglaševalskega prostora; </w:t>
            </w:r>
          </w:p>
          <w:p w14:paraId="03CD0CE9" w14:textId="77777777" w:rsidR="000556D1" w:rsidRPr="000556D1" w:rsidRDefault="000556D1" w:rsidP="00340CD5">
            <w:pPr>
              <w:numPr>
                <w:ilvl w:val="0"/>
                <w:numId w:val="34"/>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izvajanje komercialnih naročil za storitve s področja dela STA;</w:t>
            </w:r>
          </w:p>
          <w:p w14:paraId="6C74FCE4" w14:textId="77777777" w:rsidR="000556D1" w:rsidRPr="000556D1" w:rsidRDefault="000556D1" w:rsidP="00340CD5">
            <w:pPr>
              <w:numPr>
                <w:ilvl w:val="0"/>
                <w:numId w:val="34"/>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izvajanje razvojno-raziskovalnih projektov na podlagi javnih razpisov in pozivov;</w:t>
            </w:r>
          </w:p>
          <w:p w14:paraId="5F16A426" w14:textId="77777777" w:rsidR="000556D1" w:rsidRPr="000556D1" w:rsidRDefault="000556D1" w:rsidP="00340CD5">
            <w:pPr>
              <w:numPr>
                <w:ilvl w:val="0"/>
                <w:numId w:val="34"/>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organizacija javnih dogodkov, posvetovanj in okroglih miz;</w:t>
            </w:r>
          </w:p>
          <w:p w14:paraId="02A4203F" w14:textId="77777777" w:rsidR="000556D1" w:rsidRPr="000556D1" w:rsidRDefault="000556D1" w:rsidP="00340CD5">
            <w:pPr>
              <w:numPr>
                <w:ilvl w:val="0"/>
                <w:numId w:val="34"/>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založniška dejavnost v delu, ki je namenjena izključni komercialni uporabi na trgu.</w:t>
            </w:r>
          </w:p>
          <w:p w14:paraId="6D75CD94"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5B5C858D"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077C5A74"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7. člen</w:t>
            </w:r>
          </w:p>
          <w:p w14:paraId="48A6BAA7"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(načelo finančne preglednosti pri opravljanju gospodarske javne službe)</w:t>
            </w:r>
          </w:p>
          <w:p w14:paraId="3F538072"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01735ED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r w:rsidRPr="000556D1">
              <w:rPr>
                <w:rFonts w:ascii="Arial" w:eastAsia="Times New Roman" w:hAnsi="Arial" w:cs="Arial"/>
                <w:sz w:val="20"/>
                <w:szCs w:val="20"/>
                <w:lang w:eastAsia="sl-SI"/>
              </w:rPr>
              <w:t>(1) STA zagotavlja jasno, pregledno in primerno evidentiranje prihodkov in odhodkov, povezanih z izvajanjem dejavnosti gospodarske javne službe in tržnih dejavnosti na način, kot ga določa zakon, ki ureja preglednost finančnih odnosov in ločeno evidentiranje različnih dejavnosti.</w:t>
            </w:r>
          </w:p>
          <w:p w14:paraId="420A5E9C"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2DC4DD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Notranji računovodski izkazi za različne dejavnosti, to je dejavnosti gospodarske javne službe in tržne dejavnosti, morajo biti ločeni.</w:t>
            </w:r>
          </w:p>
          <w:p w14:paraId="78A39EED"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814D82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Direktor oziroma direktorica (v nadaljnjem besedilu: direktor) pripravi v skladu z zakonom, ki ureja preglednost finančnih odnosov in ločeno evidentiranje različnih dejavnosti, Slovenskimi računovodskimi standardi ter predpisi za delovanje in izvajanje javnih gospodarskih služb, naslednja pravila, ki jih pošlje v sprejem nadzornemu svetu:</w:t>
            </w:r>
          </w:p>
          <w:p w14:paraId="12B5BD05" w14:textId="77777777" w:rsidR="000556D1" w:rsidRPr="000556D1" w:rsidRDefault="000556D1" w:rsidP="00340CD5">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splošna pravila računovodstva STA;</w:t>
            </w:r>
          </w:p>
          <w:p w14:paraId="612122A9" w14:textId="77777777" w:rsidR="000556D1" w:rsidRPr="000556D1" w:rsidRDefault="000556D1" w:rsidP="00340CD5">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pravila stroškovnega računovodstva, po katerih se vodijo ločeni računi;</w:t>
            </w:r>
            <w:bookmarkStart w:id="2" w:name="_Hlk167371016"/>
          </w:p>
          <w:p w14:paraId="4F3B8FED" w14:textId="77777777" w:rsidR="000556D1" w:rsidRPr="000556D1" w:rsidRDefault="000556D1" w:rsidP="00340CD5">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pravila ločenega evidentiranja in sodila za razporejanje splošnih stroškov</w:t>
            </w:r>
            <w:bookmarkEnd w:id="2"/>
            <w:r w:rsidRPr="000556D1">
              <w:rPr>
                <w:rFonts w:ascii="Arial" w:eastAsia="Times New Roman" w:hAnsi="Arial" w:cs="Arial"/>
                <w:sz w:val="20"/>
                <w:szCs w:val="20"/>
                <w:lang w:eastAsia="sl-SI"/>
              </w:rPr>
              <w:t xml:space="preserve">, na podlagi katerih se izračunajo neto stroški po posameznih organizacijskih enotah in uredništvih, ki izvajajo gospodarsko javno službo; </w:t>
            </w:r>
          </w:p>
          <w:p w14:paraId="3B0D4B78" w14:textId="77777777" w:rsidR="000556D1" w:rsidRPr="000556D1" w:rsidRDefault="000556D1" w:rsidP="00340CD5">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pravila, s katerimi se določijo pogoji, merila in kriteriji, na podlagi katerih nadzorni svet presodi in potrdi ustreznost predloga letnega poslovnega načrta za izvajanje gospodarske javne službe. </w:t>
            </w:r>
          </w:p>
          <w:p w14:paraId="0815024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906174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(4) V skladu z zakonom, ki ureja preglednost finančnih odnosov in ločeno evidentiranje različnih dejavnosti, </w:t>
            </w:r>
            <w:bookmarkStart w:id="3" w:name="_Hlk168492206"/>
            <w:r w:rsidRPr="000556D1">
              <w:rPr>
                <w:rFonts w:ascii="Arial" w:eastAsia="Times New Roman" w:hAnsi="Arial" w:cs="Arial"/>
                <w:sz w:val="20"/>
                <w:szCs w:val="20"/>
                <w:lang w:eastAsia="sl-SI"/>
              </w:rPr>
              <w:t>mora direktor ustreznost sodil za razporejanje splošnih stroškov, na podlagi katerih se izračunajo neto stroški po posameznih organizacijskih enotah in uredništvih, ki izvajajo gospodarsko javno službo, in pravilnost njihove uporabe preveriti v okviru revizije letnih izkazov.</w:t>
            </w:r>
          </w:p>
          <w:bookmarkEnd w:id="3"/>
          <w:p w14:paraId="69B8717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3E688B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(5) Direktor mora v primeru sprememb predpisov, standardov ali zaradi priporočil ali mnenj pristojnih organov opraviti pregled sprejetih pravil iz prejšnjega odstavka, pripraviti predlog spremenjenih pravil in jih poslati v sprejem nadzornemu svetu.</w:t>
            </w:r>
          </w:p>
          <w:p w14:paraId="1E170F0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5A8246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(6) Direktor mora vsaka štiri leta opraviti pregled pravil iz tretjega odstavka tega člena in, če je to potrebno, pripraviti predlog spremenjenih pravil in jih poslati v sprejem nadzornemu svetu.</w:t>
            </w:r>
          </w:p>
          <w:p w14:paraId="4E8991B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EA7A43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(7) Direktor mora o sprejemu pravil iz tretjega odstavka tega člena in njihovih spremembah v 15 dneh od sprejema obvestiti pristojno ministrstvo. Pristojno ministrstvo lahko v 30 dneh po prejemu obvestila o sprejetih ali spremenjenih pravilih zahteva, da nadzorni svet ponovno odloča o njihovi ustreznosti. </w:t>
            </w:r>
          </w:p>
          <w:p w14:paraId="5052EB0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80F55B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(8) Vsi stroški in prihodki STA morajo biti pravilno dodeljeni in razporejeni na podlagi uporabljenih pravil stroškovnega računovodstva in pravil ločenega evidentiranja in porazdeljevanja splošnih stroškov.</w:t>
            </w:r>
          </w:p>
          <w:p w14:paraId="1F58361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61F8CF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r w:rsidRPr="000556D1">
              <w:rPr>
                <w:rFonts w:ascii="Arial" w:eastAsia="Times New Roman" w:hAnsi="Arial" w:cs="Arial"/>
                <w:sz w:val="20"/>
                <w:szCs w:val="20"/>
                <w:lang w:eastAsia="sl-SI"/>
              </w:rPr>
              <w:t xml:space="preserve">(9) V letnem poročilu o poslovanju morajo biti podrobno navedeni  prihodki in odhodki glede na dejavnost, tako da je razvidno, ali izhajajo iz opravljanja dejavnosti gospodarske javne službe ali tržnih dejavnosti. </w:t>
            </w:r>
          </w:p>
          <w:p w14:paraId="537072B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p>
          <w:p w14:paraId="1BEDC82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(10) STA ne sme iz sredstev, pridobljenih za opravljanje gospodarske javne službe, financirati tržnih dejavnosti.</w:t>
            </w:r>
          </w:p>
          <w:p w14:paraId="0C242257"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146107C"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7F35DAE"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8. člen</w:t>
            </w:r>
          </w:p>
          <w:p w14:paraId="2E5DC6FC"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(načeli neodvisnosti in nepristranskosti)</w:t>
            </w:r>
          </w:p>
          <w:p w14:paraId="5EA7852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5BAC915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STA deluje po načelih novinarske in uredniške neodvisnosti, nepristranskosti in profesionalnosti. STA se ne sme pod nobenim pogojem podrediti vplivom, ki bi lahko vplivali na točnost, objektivnost ali verodostojnost njenih informacij. STA ne sme, dejansko ali pravno, postati odvisna od katerekoli ideološke, politične ali ekonomske skupine.</w:t>
            </w:r>
          </w:p>
          <w:p w14:paraId="0651BFA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9334BB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(2) Ustanovitelj in njegovi organi ne smejo posegati v uredniško politiko in uredniške odločitve STA in ne smejo poskušati neposredno ali posredno vplivati nanje. </w:t>
            </w:r>
          </w:p>
          <w:p w14:paraId="0FEC1BE6"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FF7026B"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7224C817"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lastRenderedPageBreak/>
              <w:t>9. člen</w:t>
            </w:r>
          </w:p>
          <w:p w14:paraId="081D1910"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(načelo samostojnosti)</w:t>
            </w:r>
          </w:p>
          <w:p w14:paraId="5F57344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F7D943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(1) STA samostojno opravlja dejavnosti, za katere je ustanovljena.  </w:t>
            </w:r>
          </w:p>
          <w:p w14:paraId="7FAB9E3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5E2034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(2) STA samostojno nastopa v pravnem prometu v svojem imenu in za svoj račun, v okviru dejavnosti in nalog, določenimi s tem zakonom. </w:t>
            </w:r>
          </w:p>
          <w:p w14:paraId="7AA42CA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751101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BE399C6"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10. člen</w:t>
            </w:r>
          </w:p>
          <w:p w14:paraId="758F2315"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(načelo javnosti)</w:t>
            </w:r>
          </w:p>
          <w:p w14:paraId="0F41DAE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C76EC7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Delovanje STA je javno.</w:t>
            </w:r>
          </w:p>
          <w:p w14:paraId="295B4FD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F12386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STA zagotavlja splošne informacije o svojem delovanju in informacije javnega značaja zainteresirani javnosti skladno s predpisi, ki urejajo poslovanje organov javne uprave s strankami in dostop do informacij javnega značaja.</w:t>
            </w:r>
          </w:p>
          <w:p w14:paraId="6909BC3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585DE0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STA uporabnike svojih storitev na primeren način obvešča o pogojih in načinih dostopa do svojih storitev.</w:t>
            </w:r>
          </w:p>
          <w:p w14:paraId="6BA267E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07A3608"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B77B4A2"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11. člen</w:t>
            </w:r>
          </w:p>
          <w:p w14:paraId="3A59A1FD"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(notranja organizacija)</w:t>
            </w:r>
          </w:p>
          <w:p w14:paraId="1BA8398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FB4E3D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Notranjo organizacijo STA ureja akt o ustanovitvi, skladno s tem zakonom in zakonom, ki ureja gospodarske družbe. Z aktom o ustanovitvi se določijo:</w:t>
            </w:r>
          </w:p>
          <w:p w14:paraId="79956E1E" w14:textId="77777777" w:rsidR="000556D1" w:rsidRPr="000556D1" w:rsidRDefault="000556D1" w:rsidP="00340CD5">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organizacija STA;</w:t>
            </w:r>
          </w:p>
          <w:p w14:paraId="74AE6BE2" w14:textId="77777777" w:rsidR="000556D1" w:rsidRPr="000556D1" w:rsidRDefault="000556D1" w:rsidP="00340CD5">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organi STA in njihove pristojnosti;</w:t>
            </w:r>
          </w:p>
          <w:p w14:paraId="626DA806" w14:textId="77777777" w:rsidR="000556D1" w:rsidRPr="000556D1" w:rsidRDefault="000556D1" w:rsidP="00340CD5">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pogoji za imenovanje in razrešitev direktorja;</w:t>
            </w:r>
          </w:p>
          <w:p w14:paraId="23D3CFD0" w14:textId="77777777" w:rsidR="000556D1" w:rsidRPr="000556D1" w:rsidRDefault="000556D1" w:rsidP="00340CD5">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pogoji za imenovanje in razrešitev odgovornega urednika oziroma odgovorne urednice (v nadaljnjem besedilu: odgovorni urednik) in drugih urednikov ter njihovo delovno področje; </w:t>
            </w:r>
          </w:p>
          <w:p w14:paraId="0FD82C0B" w14:textId="77777777" w:rsidR="000556D1" w:rsidRPr="000556D1" w:rsidRDefault="000556D1" w:rsidP="00340CD5">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način sprejemanja vsebinske zasnove in njenih sprememb ter dopolnitev;</w:t>
            </w:r>
          </w:p>
          <w:p w14:paraId="731E4E6D" w14:textId="77777777" w:rsidR="000556D1" w:rsidRPr="000556D1" w:rsidRDefault="000556D1" w:rsidP="00340CD5">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način sodelovanja uredništva pri sprejemanju programske zasnove in njenih sprememb ter dopolnitev;</w:t>
            </w:r>
          </w:p>
          <w:p w14:paraId="6CB3A0C8" w14:textId="77777777" w:rsidR="000556D1" w:rsidRPr="000556D1" w:rsidRDefault="000556D1" w:rsidP="00340CD5">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roofErr w:type="spellStart"/>
            <w:r w:rsidRPr="000556D1">
              <w:rPr>
                <w:rFonts w:ascii="Arial" w:eastAsia="Times New Roman" w:hAnsi="Arial" w:cs="Arial"/>
                <w:sz w:val="20"/>
                <w:szCs w:val="20"/>
                <w:lang w:eastAsia="sl-SI"/>
              </w:rPr>
              <w:t>pravnoformalna</w:t>
            </w:r>
            <w:proofErr w:type="spellEnd"/>
            <w:r w:rsidRPr="000556D1">
              <w:rPr>
                <w:rFonts w:ascii="Arial" w:eastAsia="Times New Roman" w:hAnsi="Arial" w:cs="Arial"/>
                <w:sz w:val="20"/>
                <w:szCs w:val="20"/>
                <w:lang w:eastAsia="sl-SI"/>
              </w:rPr>
              <w:t xml:space="preserve"> razmerja med direktorjem, nadzornim svetom in uredništvom;</w:t>
            </w:r>
          </w:p>
          <w:p w14:paraId="422C1C28" w14:textId="77777777" w:rsidR="000556D1" w:rsidRPr="000556D1" w:rsidRDefault="000556D1" w:rsidP="00340CD5">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osnovna medsebojna razmerja znotraj uredništva;</w:t>
            </w:r>
          </w:p>
          <w:p w14:paraId="3140FBFB" w14:textId="77777777" w:rsidR="000556D1" w:rsidRPr="000556D1" w:rsidRDefault="000556D1" w:rsidP="00340CD5">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način in postopek za sprejem pravilnika uredništva STA;</w:t>
            </w:r>
          </w:p>
          <w:p w14:paraId="250F90AC" w14:textId="77777777" w:rsidR="000556D1" w:rsidRPr="000556D1" w:rsidRDefault="000556D1" w:rsidP="00340CD5">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akti, ki jih mora sprejeti direktor, nadzorni svet ali uredništvo;</w:t>
            </w:r>
          </w:p>
          <w:p w14:paraId="612DCAB5" w14:textId="77777777" w:rsidR="000556D1" w:rsidRPr="000556D1" w:rsidRDefault="000556D1" w:rsidP="00340CD5">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druga vprašanja, pomembna za opravljanje dejavnosti in poslovanje STA.</w:t>
            </w:r>
          </w:p>
          <w:p w14:paraId="34C672BF"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C2CDFE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(2) Akt o ustanovitvi začne veljati naslednji dan po objavi v Uradnem listu Republike Slovenije. </w:t>
            </w:r>
          </w:p>
          <w:p w14:paraId="20977F6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F009439" w14:textId="77777777" w:rsidR="000556D1" w:rsidRPr="000556D1" w:rsidRDefault="000556D1" w:rsidP="000556D1">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14:paraId="044332D1"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12. člen</w:t>
            </w:r>
          </w:p>
          <w:p w14:paraId="210122D1"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(organa upravljanja in nadzora STA)</w:t>
            </w:r>
          </w:p>
          <w:p w14:paraId="43A169D1"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265521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Organa upravljanja in nadzora sta:</w:t>
            </w:r>
          </w:p>
          <w:p w14:paraId="240BFE8D" w14:textId="77777777" w:rsidR="000556D1" w:rsidRPr="000556D1" w:rsidRDefault="000556D1" w:rsidP="00340CD5">
            <w:pPr>
              <w:numPr>
                <w:ilvl w:val="0"/>
                <w:numId w:val="35"/>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direktor in</w:t>
            </w:r>
          </w:p>
          <w:p w14:paraId="7B311CCB" w14:textId="77777777" w:rsidR="000556D1" w:rsidRPr="000556D1" w:rsidRDefault="000556D1" w:rsidP="00340CD5">
            <w:pPr>
              <w:numPr>
                <w:ilvl w:val="0"/>
                <w:numId w:val="35"/>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nadzorni svet.</w:t>
            </w:r>
          </w:p>
          <w:p w14:paraId="262A931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A593F81"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CE61E83"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13. člen</w:t>
            </w:r>
          </w:p>
          <w:p w14:paraId="032D81F4"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(nadzorni svet)</w:t>
            </w:r>
          </w:p>
          <w:p w14:paraId="03DF1282"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1FD5C6C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Nadzorni svet je organ nadzora in je sestavljen iz petih članov oziroma članic (v nadaljnjem besedilu: član).</w:t>
            </w:r>
          </w:p>
          <w:p w14:paraId="673821BE"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F7355F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Državni zbor Republike Slovenije (v nadaljnjem besedilu: Državni zbor) na predlog vlade imenuje štiri člane nadzornega sveta, in sicer enega člana izmed strokovnjakov za medije, enega člana izmed ekonomsko-finančnih strokovnjakov, enega člana izmed pravnih strokovnjakov ter enega člana izmed strokovnjakov za informatiko.</w:t>
            </w:r>
          </w:p>
          <w:p w14:paraId="36B5E875"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BA3909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lastRenderedPageBreak/>
              <w:t>(3) Enega člana nadzornega sveta izvoli svet delavcev v skladu z zakonom, ki ureja sodelovanje delavcev pri upravljanju.</w:t>
            </w:r>
          </w:p>
          <w:p w14:paraId="4CEDF021"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F21F9B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(4) Člani nadzornega sveta izmed sebe izvolijo predsednika oziroma predsednico (v nadaljnjem besedilu: predsednik) in namestnika oziroma namestnico predsednika nadzornega sveta (v nadaljnjem besedilu: namestnik) z večino glasov vseh svojih članov.</w:t>
            </w:r>
          </w:p>
          <w:p w14:paraId="3576494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5E7356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(5) Za člana nadzornega sveta družbe je lahko imenovana oseba, ki poleg pogojev, ki jih določa zakon, ki ureja gospodarske druž</w:t>
            </w:r>
            <w:bookmarkStart w:id="4" w:name="_Hlk168308594"/>
            <w:r w:rsidRPr="000556D1">
              <w:rPr>
                <w:rFonts w:ascii="Arial" w:eastAsia="Times New Roman" w:hAnsi="Arial" w:cs="Arial"/>
                <w:sz w:val="20"/>
                <w:szCs w:val="20"/>
                <w:lang w:eastAsia="sl-SI"/>
              </w:rPr>
              <w:t>be, izpolnjuje še naslednje pogoje in merila:</w:t>
            </w:r>
          </w:p>
          <w:p w14:paraId="61F80110"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bila obsojena zaradi kaznivega dejanja zoper premoženje ali gospodarstvo in ni v kazenskem postopku z že vloženo pravnomočno obtožnico zoper njo za kaznivo dejanje zoper premoženje ali gospodarstvo;</w:t>
            </w:r>
          </w:p>
          <w:p w14:paraId="024DA473"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njene izkušnje potrjujeta poslovna uspešnost in ugled;</w:t>
            </w:r>
          </w:p>
          <w:p w14:paraId="77AA76E3"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je časovno razpoložljiva in bo časovno razpoložljiva med opravljanjem funkcije;</w:t>
            </w:r>
          </w:p>
          <w:p w14:paraId="619FDBA0"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ima najmanj visokošolsko izobrazbo pridobljeno po študijskih programih druge stopnje oziroma raven izobrazbe, ki v skladu z zakonom ustreza izobrazbi druge stopnje</w:t>
            </w:r>
          </w:p>
          <w:p w14:paraId="4CB96EF4"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ima najmanj pet let ustreznih delovnih izkušenj pri vodenju primerljivih gospodarskih družb;</w:t>
            </w:r>
          </w:p>
          <w:p w14:paraId="00E25AB7"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ne opravlja funkcije, ki je po zakonu, ki ureja integriteto in preprečevanje korupcije, po tem ali drugem zakonu nezdružljiva s članstvom v nadzornem organu ali organu upravljanja gospodarske družbe, in take funkcije ni opravljala v preteklih šestih mesecih;</w:t>
            </w:r>
          </w:p>
          <w:p w14:paraId="06BECA51"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nima in tudi v zadnjih šestih mesecih ni imela funkcijo v politični stranki, na katero je bila voljena ali imenovana </w:t>
            </w:r>
          </w:p>
          <w:p w14:paraId="606442DE"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pozna pravice in obveznosti člana nadzornega sveta, kar dokazuje s potrdilom o pridobitvi znanja glede pristojnosti, odgovornosti in delovanja nadzornih svetov;</w:t>
            </w:r>
          </w:p>
          <w:p w14:paraId="016621E5"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predsednik republike, predsednik vlade, poslanec v Državnem zboru ali Evropskem parlamentu, član Državnega sveta, župan, ustavni sodnik, minister, generalni sekretar vlade, državni sekretar in drugi funkcionar v državnih organih ali v institucijah in organih Evropske unije;</w:t>
            </w:r>
          </w:p>
          <w:p w14:paraId="462F04E4"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generalni direktor direktorata ministrstva, generalni sekretar ministrstva, predstojnik organa v sestavi ministrstva in predstojnik vladne službe, načelnik upravne enote ter direktor občinske uprave;</w:t>
            </w:r>
          </w:p>
          <w:p w14:paraId="14DB693C"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član organa ali zaposlena v organu, ki je pristojen za nadzor nad izvajanjem predpisov, ki urejajo medije;</w:t>
            </w:r>
          </w:p>
          <w:bookmarkEnd w:id="4"/>
          <w:p w14:paraId="4060EFE6"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zaposlena na STA, razen predstavnika zaposlenih iz tretjega odstavka tega člena;</w:t>
            </w:r>
          </w:p>
          <w:p w14:paraId="61E020DF"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član organa vodenja, upravljanja ali nadzora v podjetjih, ki opravljajo enake oziroma podobne storitve kot STA, zaradi česar bi lahko prišlo do konflikta interesov, ter prav tako ni v delovnem razmerju ali pogodbeno ne sodeluje s takšnimi podjetji;</w:t>
            </w:r>
          </w:p>
          <w:p w14:paraId="6E59EE70"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ni ožji družinski član oseb, ki sestavljajo organe vodenja, upravljanja ali nadzora podjetij, ki opravljajo enake oziroma podobne storitve kot STA, zaradi česar bi lahko prišlo do konflikta interesov. </w:t>
            </w:r>
          </w:p>
          <w:p w14:paraId="0B1D405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C39203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(6) Ožji družinski član iz zadnje alinee prejšnjega odstavka je oseba, s katero živi oseba iz zadnje alinee prejšnjega odstavka v zakonski ali zunajzakonski skupnosti, njen otrok, vnuk in starš ter druga oseba, ki živi z njo v skupnem gospodinjstvu.</w:t>
            </w:r>
          </w:p>
          <w:p w14:paraId="3694DD8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8045DD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(7) Mandat članov nadzornega sveta je štiri leta z možnostjo enkratnega ponovnega imenovanja.</w:t>
            </w:r>
          </w:p>
          <w:p w14:paraId="2A90BEF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DFC17D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(8) Člani nadzornega sveta po izteku mandata opravljajo naloge, ki so nujno potrebne za nemoteno in tekoče poslovanje in delovanje STA, dokler v skladu s tem zakonom ni konstituiran nov nadzorni svet.</w:t>
            </w:r>
          </w:p>
          <w:p w14:paraId="1B2AD5A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553B6B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(9) Za člane nadzornega sveta se smiselno uporabljajo določbe o skrbnosti in odgovornosti kot jih za člane organov vodenja oziroma nadzora v delniških družbah določa zakon, ki ureja gospodarske družbe.</w:t>
            </w:r>
          </w:p>
          <w:p w14:paraId="07949FA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BBCE2F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(10) Člani nadzornega sveta so pri svojem delu samostojni in neodvisni. Član nadzornega sveta pri svojem delu ni vezan na mnenje ali navodila tistih, ki so ga imenovali oziroma izvolili. Vsi člani nadzornega sveta imajo enake pravice in obveznosti ne glede na to, kdo jih je imenoval oziroma izvolil.</w:t>
            </w:r>
          </w:p>
          <w:p w14:paraId="485B104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88BDCF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(11) Člani nadzornega sveta so upravičeni do sejnin in povračila drugih stroškov v skladu s predpisom, ki ga izda vlada na predlog ministra, pristojnega za finance.</w:t>
            </w:r>
          </w:p>
          <w:p w14:paraId="58A7D40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97DFF8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lastRenderedPageBreak/>
              <w:t>(12) STA v imenu in za račun članov nadzornega sveta ne sme plačati stroškov zavarovanja za kritje odgovornosti iz naslova opravljanja nalog v nadzornem svetu.</w:t>
            </w:r>
          </w:p>
          <w:p w14:paraId="31C01ECE"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26A92FD"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D95B8B2"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14. člen</w:t>
            </w:r>
          </w:p>
          <w:p w14:paraId="33DB54C3"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(postopek imenovanja članov nadzornega sveta s strani državnega zbora)</w:t>
            </w:r>
          </w:p>
          <w:p w14:paraId="004F9D5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0954376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Vlada najmanj šest mesecev pred iztekom mandata članov nadzornega sveta iz drugega odstavka prejšnjega člena objavi javni poziv. V javnem pozivu se določijo pogoji za imenovanje članov nadzornega sveta ter rok za prijavo na javni poziv, ki ne sme biti krajši od 15 dni in ne daljši od 30 dni od objave javnega poziva.</w:t>
            </w:r>
          </w:p>
          <w:p w14:paraId="7EDD21C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4650D6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Vlada izmed vseh prispelih vlog izloči prepozne in nepopolne. Vlada izmed preostalih vlog najkasneje v 15 dneh po preteku roka za prijavo na javni poziv Državnemu zboru pošlje predlog kandidatov za člane nadzornega sveta.</w:t>
            </w:r>
          </w:p>
          <w:p w14:paraId="33C0BFD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48BE87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Državni zbor imenuje člane nadzornega sveta z večino glasov vseh poslancev.</w:t>
            </w:r>
          </w:p>
          <w:p w14:paraId="06618C1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74777E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(4) Državni zbor glasuje o vsakem kandidatu posebej.</w:t>
            </w:r>
          </w:p>
          <w:p w14:paraId="3BCF282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543BD6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(5) Nadzorni svet je konstituiran in veljavno odloča, ko so v skladu s tem zakonom imenovani vsaj trije člani.</w:t>
            </w:r>
          </w:p>
          <w:p w14:paraId="62C5E777"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5D4DB245"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08BCEC71"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15. člen</w:t>
            </w:r>
          </w:p>
          <w:p w14:paraId="52C769B1"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(razrešitev članov nadzornega sveta)</w:t>
            </w:r>
          </w:p>
          <w:p w14:paraId="472E7F7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DDC119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Član nadzornega sveta je lahko razrešen pred koncem mandata:</w:t>
            </w:r>
          </w:p>
          <w:p w14:paraId="5E9B3A73" w14:textId="77777777" w:rsidR="000556D1" w:rsidRPr="000556D1" w:rsidRDefault="000556D1" w:rsidP="00340CD5">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to sam zahteva;</w:t>
            </w:r>
          </w:p>
          <w:p w14:paraId="041E25E6" w14:textId="77777777" w:rsidR="000556D1" w:rsidRPr="000556D1" w:rsidRDefault="000556D1" w:rsidP="00340CD5">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iz katerega koli razloga ne more opravljati svoje dolžnosti;</w:t>
            </w:r>
          </w:p>
          <w:p w14:paraId="13A08D0C" w14:textId="77777777" w:rsidR="000556D1" w:rsidRPr="000556D1" w:rsidRDefault="000556D1" w:rsidP="00340CD5">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ni bil navzoč na sejah nadzornega sveta v obdobju šestih mesecev;</w:t>
            </w:r>
          </w:p>
          <w:p w14:paraId="114FCA72" w14:textId="77777777" w:rsidR="000556D1" w:rsidRPr="000556D1" w:rsidRDefault="000556D1" w:rsidP="00340CD5">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je v kandidaturi navedel neresnične podatke;</w:t>
            </w:r>
          </w:p>
          <w:p w14:paraId="3D163D06" w14:textId="77777777" w:rsidR="000556D1" w:rsidRPr="000556D1" w:rsidRDefault="000556D1" w:rsidP="00340CD5">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če je pravnomočno obsojen za naklepno kaznivo dejanje, ki se preganja po uradni dolžnosti; </w:t>
            </w:r>
          </w:p>
          <w:p w14:paraId="192FDF35" w14:textId="77777777" w:rsidR="000556D1" w:rsidRPr="000556D1" w:rsidRDefault="000556D1" w:rsidP="00340CD5">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več ne izpolnjuje pogojev za člana nadzornega sveta, določenih v 13. členu tega zakona;</w:t>
            </w:r>
          </w:p>
          <w:p w14:paraId="5C92A76E" w14:textId="77777777" w:rsidR="000556D1" w:rsidRPr="000556D1" w:rsidRDefault="000556D1" w:rsidP="00340CD5">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huje krši obveznosti;</w:t>
            </w:r>
          </w:p>
          <w:p w14:paraId="012E0320" w14:textId="77777777" w:rsidR="000556D1" w:rsidRPr="000556D1" w:rsidRDefault="000556D1" w:rsidP="00340CD5">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s svojim delovanjem povzroči STA večjo škodo ali če zanemarja ali malomarno opravlja svoje dolžnosti, tako da nastanejo ali bi lahko nastale hujše motnje pri delu STA.</w:t>
            </w:r>
          </w:p>
          <w:p w14:paraId="5D3AA62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E04597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V primeru iz prejšnjega odstavka tega člena nadzorni svet predlaga subjektu, ki je takega člana imenoval oziroma izvolil, da ga razreši in imenuje oziroma izvoli novega člana nadzornega sveta. Do sprejetja odločitve o razrešitvi član nadzornega sveta, katerega odpoklic je nadzorni svet predlagal, nima glasovalne pravice.</w:t>
            </w:r>
          </w:p>
          <w:p w14:paraId="77E8295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08751B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Nov član nadzornega sveta se imenuje oziroma izvoli po postopku, ki je predviden za imenovanje oziroma izvolitev člana nadzornega sveta, ki je bil razrešen pred koncem mandata. Nov član se imenuje oziroma izvoli za preostanek mandata, za katerega je bil imenovan oziroma izvoljen razrešeni član. Če je do konca mandata manj kot šest mesecev, se ne imenuje oziroma izvoli novega člana.</w:t>
            </w:r>
          </w:p>
          <w:p w14:paraId="0256A23D"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09ABFF2"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BC29330"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16. člen</w:t>
            </w:r>
          </w:p>
          <w:p w14:paraId="529574F9"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(pristojnosti nadzornega sveta)</w:t>
            </w:r>
          </w:p>
          <w:p w14:paraId="4AB55AC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A6995A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Nadzorni svet:</w:t>
            </w:r>
          </w:p>
          <w:p w14:paraId="2FA0364A"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5" w:name="_Hlk168564687"/>
            <w:r w:rsidRPr="000556D1">
              <w:rPr>
                <w:rFonts w:ascii="Arial" w:eastAsia="Times New Roman" w:hAnsi="Arial" w:cs="Arial"/>
                <w:sz w:val="20"/>
                <w:szCs w:val="20"/>
                <w:lang w:eastAsia="sl-SI"/>
              </w:rPr>
              <w:t>na predlog direktorja sprejema letni poslovni načrt;</w:t>
            </w:r>
          </w:p>
          <w:p w14:paraId="304F74F3"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potrjuje letno poslovno poročilo družbe;</w:t>
            </w:r>
          </w:p>
          <w:p w14:paraId="73464D5D"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na predlog direktorja sprejema akt o ustanovitvi in njegove spremembe;</w:t>
            </w:r>
          </w:p>
          <w:p w14:paraId="6B12E6BD"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hAnsi="Arial" w:cs="Arial"/>
                <w:sz w:val="20"/>
                <w:szCs w:val="20"/>
                <w14:ligatures w14:val="standardContextual"/>
              </w:rPr>
            </w:pPr>
            <w:r w:rsidRPr="000556D1">
              <w:rPr>
                <w:rFonts w:ascii="Arial" w:hAnsi="Arial" w:cs="Arial"/>
                <w:sz w:val="20"/>
                <w:szCs w:val="20"/>
                <w14:ligatures w14:val="standardContextual"/>
              </w:rPr>
              <w:t xml:space="preserve">na predlog direktorja sprejema strateški načrt, s katerim opredeli vsebino, cilje in kazalnike za izvajanje gospodarske javne službe in tržnih dejavnosti v skladu s tem zakonom in so podlaga za pripravo letnega poslovnega načrta; </w:t>
            </w:r>
          </w:p>
          <w:p w14:paraId="4F2AC789"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na predlog direktorja sprejema pravila iz tretjega odstavka 7. člena tega zakona;</w:t>
            </w:r>
          </w:p>
          <w:p w14:paraId="3735BBBF"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na predlog direktorja odloča o imenovanju pooblaščenega revizorja oziroma revizijske družbe v skladu z zakonom, ki ureja revidiranje;</w:t>
            </w:r>
          </w:p>
          <w:p w14:paraId="23705439"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lastRenderedPageBreak/>
              <w:t>na predlog direktorja sprejema stroškovnik za storitve gospodarske javne službe iz 5. člena tega zakona in ga posreduje v potrditev vladi;</w:t>
            </w:r>
          </w:p>
          <w:p w14:paraId="275BCD46"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sprejema cenik za storitve tržne dejavnosti iz 6. člena tega zakona;</w:t>
            </w:r>
          </w:p>
          <w:p w14:paraId="07DEC39C"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odloča o imenovanju direktorja STA na podlagi javnega razpisa;</w:t>
            </w:r>
          </w:p>
          <w:p w14:paraId="0802EE99"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odloča o razrešitvi direktorja STA v skladu z določbo petega odstavka 17. člena tega zakona;</w:t>
            </w:r>
          </w:p>
          <w:p w14:paraId="73881C86"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v primeru, ki ga določa ta zakon, imenuje odgovornega urednika;</w:t>
            </w:r>
          </w:p>
          <w:p w14:paraId="47BB42AE"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sprejema svoj poslovnik;</w:t>
            </w:r>
          </w:p>
          <w:p w14:paraId="75F9ECBE"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odloča o podelitvi soglasja iz drugega odstavka 18. člena tega zakona;</w:t>
            </w:r>
          </w:p>
          <w:p w14:paraId="0FFC2592" w14:textId="77777777" w:rsidR="000556D1" w:rsidRPr="000556D1" w:rsidRDefault="000556D1" w:rsidP="00340CD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odloča o drugih vprašanjih in opravlja druge naloge, določene v zakonu ali aktu o ustanovitvi.</w:t>
            </w:r>
          </w:p>
          <w:bookmarkEnd w:id="5"/>
          <w:p w14:paraId="5739FEE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6F5760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Nadzorni svet odloča z večino glasov vseh članov.</w:t>
            </w:r>
          </w:p>
          <w:p w14:paraId="71BCEF2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82EE55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Delo nadzornega sveta vodi predsednik ali njegov namestnik v skladu s poslovnikom nadzornega sveta.</w:t>
            </w:r>
          </w:p>
          <w:p w14:paraId="3A20E2FE"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1AB10085"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14:paraId="136DA46B"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17. člen</w:t>
            </w:r>
          </w:p>
          <w:p w14:paraId="704955E4"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(imenovanje in razrešitev direktorja)</w:t>
            </w:r>
          </w:p>
          <w:p w14:paraId="4870EE6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F77F3A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Direktorja na podlagi izvedenega javnega razpisa imenuje nadzorni svet. Direktor je imenovan za dobo štirih let.</w:t>
            </w:r>
          </w:p>
          <w:p w14:paraId="27CB845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5A0F7A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Za direktorja je lahko imenovana oseba, ki ima najmanj visokošolsko izobrazbo pridobljeno po študijskih programih druge stopnje oziroma raven izobrazbe, ki v skladu z zakonom ustreza izobrazbi druge stopnje, ima vsaj deset let delovnih izkušenj v medijih ali z mediji, od tega vsaj pet let vodstvenih izkušenj, in obvlada vsaj en svetovni jezik na višji ravni.</w:t>
            </w:r>
          </w:p>
          <w:p w14:paraId="4B4A0A7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280BC5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Direktor mora imeti ob nastopu funkcije potrdilo o usposobljenosti za člane nadzornih svetov ali upravnih odborov gospodarskih družb, veljavno v Republiki Sloveniji.</w:t>
            </w:r>
          </w:p>
          <w:p w14:paraId="4FC7380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8BCD19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(4) Za direktorja ne more biti imenovana oseba:</w:t>
            </w:r>
          </w:p>
          <w:p w14:paraId="6EC1430D" w14:textId="77777777" w:rsidR="000556D1" w:rsidRPr="000556D1" w:rsidRDefault="000556D1" w:rsidP="00340CD5">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ki je bila obsojena zaradi kaznivega dejanja zoper premoženje ali gospodarstvo;</w:t>
            </w:r>
          </w:p>
          <w:p w14:paraId="07364894" w14:textId="77777777" w:rsidR="000556D1" w:rsidRPr="000556D1" w:rsidRDefault="000556D1" w:rsidP="00340CD5">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ki je v kazenskem postopku z že vloženo pravnomočno obtožnico zoper njo za kaznivo dejanje zoper premoženje ali gospodarstvo;</w:t>
            </w:r>
          </w:p>
          <w:p w14:paraId="488B1D2C" w14:textId="77777777" w:rsidR="000556D1" w:rsidRPr="000556D1" w:rsidRDefault="000556D1" w:rsidP="00340CD5">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ki opravlja funkcijo, ki je po zakonu, ki ureja integriteto in preprečevanje korupcije, ali po tem ali drugem zakonu nezdružljiva s članstvom v nadzornem organu ali organu upravljanja gospodarske družbe, ali je tako funkcijo opravljala v preteklih šestih mesecih;</w:t>
            </w:r>
          </w:p>
          <w:p w14:paraId="1BEAFECC" w14:textId="77777777" w:rsidR="000556D1" w:rsidRPr="000556D1" w:rsidRDefault="000556D1" w:rsidP="00340CD5">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ki ima ali je v zadnjih šestih mesecih imela funkcijo v politični stranki, na katero je bila voljena ali imenovana;</w:t>
            </w:r>
          </w:p>
          <w:p w14:paraId="213D9B79" w14:textId="77777777" w:rsidR="000556D1" w:rsidRPr="000556D1" w:rsidRDefault="000556D1" w:rsidP="00340CD5">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ki je predsednik republike, predsednik vlade, poslanec v Državnem zboru ali Evropskem parlamentu, član Državnega sveta, župan, ustavni sodnik, minister, generalni sekretar vlade, državni sekretar in drugi funkcionar v državnih organih ali v institucijah in organih Evropske unije;</w:t>
            </w:r>
          </w:p>
          <w:p w14:paraId="53822FBF" w14:textId="77777777" w:rsidR="000556D1" w:rsidRPr="000556D1" w:rsidRDefault="000556D1" w:rsidP="00340CD5">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ki je generalni direktor direktorata ministrstva, generalni sekretar ministrstva, predstojnik organa v sestavi ministrstva in predstojnik vladne službe, načelnik upravne enote ter direktor občinske uprave;</w:t>
            </w:r>
          </w:p>
          <w:p w14:paraId="446E9478" w14:textId="77777777" w:rsidR="000556D1" w:rsidRPr="000556D1" w:rsidRDefault="000556D1" w:rsidP="00340CD5">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ki je član ali zaposlena v organu, ki je pristojen za nadzor nad izvajanjem predpisov, ki urejajo medije.</w:t>
            </w:r>
          </w:p>
          <w:p w14:paraId="6142908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1AEF86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(5) Nadzorni svet lahko predčasno razreši direktorja:</w:t>
            </w:r>
          </w:p>
          <w:p w14:paraId="407BBF0A" w14:textId="77777777" w:rsidR="000556D1" w:rsidRPr="000556D1" w:rsidRDefault="000556D1" w:rsidP="00340CD5">
            <w:pPr>
              <w:numPr>
                <w:ilvl w:val="0"/>
                <w:numId w:val="4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to sam zahteva;</w:t>
            </w:r>
          </w:p>
          <w:p w14:paraId="665CAAA3" w14:textId="77777777" w:rsidR="000556D1" w:rsidRPr="000556D1" w:rsidRDefault="000556D1" w:rsidP="00340CD5">
            <w:pPr>
              <w:numPr>
                <w:ilvl w:val="0"/>
                <w:numId w:val="4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pride do kateregakoli razloga, zaradi katerega v skladu s predpisi, ki urejajo delovna razmerja, preneha delovno razmerje direktorju po samem zakonu;</w:t>
            </w:r>
          </w:p>
          <w:p w14:paraId="0C0B1E69" w14:textId="77777777" w:rsidR="000556D1" w:rsidRPr="000556D1" w:rsidRDefault="000556D1" w:rsidP="00340CD5">
            <w:pPr>
              <w:numPr>
                <w:ilvl w:val="0"/>
                <w:numId w:val="4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direktor pri svojem delu ne ravna v skladu s predpisi in splošnimi akti STA ali ne izvršuje odločitev nadzornega sveta ali ravna v nasprotju z njimi;</w:t>
            </w:r>
          </w:p>
          <w:p w14:paraId="219A6AE7" w14:textId="77777777" w:rsidR="000556D1" w:rsidRPr="000556D1" w:rsidRDefault="000556D1" w:rsidP="00340CD5">
            <w:pPr>
              <w:numPr>
                <w:ilvl w:val="0"/>
                <w:numId w:val="4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direktor s svojim delovanjem povzroči STA večjo škodo ali če zanemarja ali malomarno opravlja svoje dolžnosti, tako da nastanejo ali bi lahko nastale hujše motnje pri delu STA;</w:t>
            </w:r>
          </w:p>
          <w:p w14:paraId="3C03E1B5" w14:textId="77777777" w:rsidR="000556D1" w:rsidRPr="000556D1" w:rsidRDefault="000556D1" w:rsidP="00340CD5">
            <w:pPr>
              <w:numPr>
                <w:ilvl w:val="0"/>
                <w:numId w:val="4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če ne izpolnjuje pogojev za imenovanje, določenih v tem zakonu.</w:t>
            </w:r>
          </w:p>
          <w:p w14:paraId="7BF6A2A9"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FCB194B"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D961B4C"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18. člen</w:t>
            </w:r>
          </w:p>
          <w:p w14:paraId="32A236A2"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(direktor)</w:t>
            </w:r>
          </w:p>
          <w:p w14:paraId="1416C0CB"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47EEDA5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lastRenderedPageBreak/>
              <w:t>(1) Direktor vodi posle družbe samostojno in na lastno odgovornost, razen v primeru sklepanja kreditnih pogodb in pogodb o investicijah, katerih vrednost presega pet odstotkov vseh letnih prihodkov STA iz preteklega leta, ko mora direktor pridobiti soglasje nadzornega sveta.</w:t>
            </w:r>
          </w:p>
          <w:p w14:paraId="313B87C9"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3D502B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(2) Direktor zastopa in predstavlja družbo neomejeno. </w:t>
            </w:r>
          </w:p>
          <w:p w14:paraId="2DD6C289"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2F1CC4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Pravni posli, sklenjeni v nasprotju s prvim odstavkom tega člena, so nični.</w:t>
            </w:r>
          </w:p>
          <w:p w14:paraId="31357BDB"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BDD5AC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(4) Direktor imenuje in razrešuje odgovornega urednika v skladu s tem zakonom.</w:t>
            </w:r>
          </w:p>
          <w:p w14:paraId="25F02C15"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09D7E67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(5) Za direktorja se smiselno uporabljajo določbe o skrbnosti in odgovornosti kot jih za člane organov vodenja oziroma nadzora v delniških družbah določa zakon, ki ureja gospodarske družbe.</w:t>
            </w:r>
          </w:p>
          <w:p w14:paraId="3AB2207A"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E94C4B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(6) Direktor STA vodi socialni dialog s predstavniki reprezentativnih sindikatov STA ter sklepa posebno kolektivno pogodbo STA in je v imenu STA eden od podpisnikov kolektivne pogodbe za poklicne novinarje na strani delodajalcev.</w:t>
            </w:r>
          </w:p>
          <w:p w14:paraId="0C4B2C2C"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AEA5459"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4AB2B54B"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19. člen</w:t>
            </w:r>
          </w:p>
          <w:p w14:paraId="44E1EBB7"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(uredništvo)</w:t>
            </w:r>
          </w:p>
          <w:p w14:paraId="2A1CB3C8"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2A29D38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Uredništvo STA sestavljajo odgovorni urednik, uredniki področnih uredništev in drugi uredniki, redno zaposleni novinarji in novinarji, ki s STA pogodbeno sodelujejo, v skladu z aktom o ustanovitvi STA in pravilnikom uredništva STA pa lahko tudi drugi avtorji prispevkov oziroma programski delavci.</w:t>
            </w:r>
          </w:p>
          <w:p w14:paraId="21A3B928"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102FD5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Uredništvo vodi in predstavlja odgovorni urednik.</w:t>
            </w:r>
          </w:p>
          <w:p w14:paraId="0ABDA2DD"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81DAAD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Člani uredništva in drugi avtorji prispevkov oziroma programski sodelavci so v okviru programske zasnove STA in v skladu z določbami tega zakona, zakona, ki ureja medije, in akta o ustanovitvi STA pri svojem delu neodvisni in samostojni.</w:t>
            </w:r>
          </w:p>
          <w:p w14:paraId="1530AB11"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071F694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(4) STA je dolžna zagotavljati uredništvu materialne in kadrovske pogoje za nemoteno delovanje in izvajanje programske zasnove v skladu z letnim poslovnim načrtom STA in tem zakonom.</w:t>
            </w:r>
          </w:p>
          <w:p w14:paraId="5B172BF9"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2FEE57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(5) Pravila zagotavljanja in izvajanja uredniške neodvisnosti se določijo z dogovorom o uredniški neodvisnosti med direktorjem in uredništvom STA po predhodnem soglasju nadzornega sveta.</w:t>
            </w:r>
          </w:p>
          <w:p w14:paraId="27B609A8"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0D9D3C7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(6) Z dogovorom o uredniški neodvisnosti se uredi postopek razreševanja nesoglasij med direktorjem, nadzornim svetom in uredništvom oziroma odgovornim urednikom, postopek razreševanja nesoglasij znotraj uredništva ter določi vpliv uredništva ter način njegovega izvajanja na vse zanj pomembne kadrovske, strateške in organizacijske odločitve direktorja in nadzornega sveta.</w:t>
            </w:r>
          </w:p>
          <w:p w14:paraId="64245653"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1108C7C"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2EA652F"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20. člen</w:t>
            </w:r>
          </w:p>
          <w:p w14:paraId="0538AABF"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(odgovorni urednik)</w:t>
            </w:r>
          </w:p>
          <w:p w14:paraId="69FB1FBA"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61FD013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Odgovornega urednika imenuje in razrešuje direktor po pridobitvi predhodnega mnenja uredništva. Odgovornega urednika se imenuje na podlagi izvedenega javnega razpisa.</w:t>
            </w:r>
          </w:p>
          <w:p w14:paraId="4224118A"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CC1B95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Direktor se mora pred imenovanjem odgovornega urednika posvetovati o kandidatih za odgovornega urednika s člani uredništva. Če direktor ne pridobi pozitivnega mnenja večine članov uredništva, predlaga imenovanje takega kandidata nadzornemu svetu. V tem primeru ima uredništvo pravico predlagati nadzornemu svetu svojega kandidata, izmed kandidatov prijavljenih na javni razpis, za odgovornega urednika.</w:t>
            </w:r>
          </w:p>
          <w:p w14:paraId="2EEF3EA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B42770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S kolektivno pogodbo STA ali notranjim aktom STA se lahko določijo tudi dodatne pravice uredništva pri imenovanju odgovornega urednika.</w:t>
            </w:r>
          </w:p>
          <w:p w14:paraId="2FDD783A"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E5A086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(4) Odgovorni urednik mora imeti najmanj visokošolsko izobrazbo pridobljeno po študijskih programih druge stopnje oziroma raven izobrazbe, ki v skladu z zakonom ustreza izobrazbi druge stopnje in vsaj deset let delovnih izkušenj, od tega vsaj pet let kot novinar ali urednik ter mora obvladati vsaj en svetovni jezik na višji ravni.</w:t>
            </w:r>
          </w:p>
          <w:p w14:paraId="3F008419"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11D88D8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lastRenderedPageBreak/>
              <w:t>(5) Mandat odgovornega urednika je štiri leta.</w:t>
            </w:r>
          </w:p>
          <w:p w14:paraId="3BBA0A5F"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B2CBD4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(6) Urednike področnih uredništev in druge urednike po predhodnem mnenju uredništva imenuje in razrešuje odgovorni urednik. Njihov mandat je vezan na mandat odgovornega urednika.</w:t>
            </w:r>
          </w:p>
          <w:p w14:paraId="2E66DDD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B590A5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(7) Določbe tega člena, ki urejajo odgovornega urednika, veljajo tudi za vršilca dolžnosti odgovornega urednika, pri čemer se lahko vršilca dolžnosti odgovornega urednika imenuje za največ šest mesecev.</w:t>
            </w:r>
          </w:p>
          <w:p w14:paraId="61EDD2BD"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BBA8C86"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EADF827"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21. člen</w:t>
            </w:r>
          </w:p>
          <w:p w14:paraId="3315B33B"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(financiranje STA)</w:t>
            </w:r>
          </w:p>
          <w:p w14:paraId="6289A7B6"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14:paraId="55F3E3A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sz w:val="20"/>
                <w:szCs w:val="20"/>
                <w:lang w:eastAsia="sl-SI"/>
              </w:rPr>
              <w:t>(1)</w:t>
            </w:r>
            <w:r w:rsidRPr="000556D1">
              <w:rPr>
                <w:rFonts w:ascii="Arial" w:eastAsia="Times New Roman" w:hAnsi="Arial" w:cs="Arial"/>
                <w:b/>
                <w:bCs/>
                <w:sz w:val="20"/>
                <w:szCs w:val="20"/>
                <w:lang w:eastAsia="sl-SI"/>
              </w:rPr>
              <w:t xml:space="preserve"> </w:t>
            </w:r>
            <w:r w:rsidRPr="000556D1">
              <w:rPr>
                <w:rFonts w:ascii="Arial" w:eastAsia="Times New Roman" w:hAnsi="Arial" w:cs="Arial"/>
                <w:sz w:val="20"/>
                <w:szCs w:val="20"/>
                <w:lang w:eastAsia="sl-SI"/>
              </w:rPr>
              <w:t>STA pridobiva sredstva:</w:t>
            </w:r>
          </w:p>
          <w:p w14:paraId="08728000" w14:textId="77777777" w:rsidR="000556D1" w:rsidRPr="000556D1" w:rsidRDefault="000556D1" w:rsidP="00340CD5">
            <w:pPr>
              <w:numPr>
                <w:ilvl w:val="0"/>
                <w:numId w:val="4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sz w:val="20"/>
                <w:szCs w:val="20"/>
                <w:lang w:eastAsia="sl-SI"/>
              </w:rPr>
              <w:t xml:space="preserve">iz državnega proračuna v obliki nadomestila za opravljanje gospodarske javne službe STA, kot je določena v 5. členu tega zakona, </w:t>
            </w:r>
            <w:bookmarkStart w:id="6" w:name="_Hlk175220994"/>
            <w:r w:rsidRPr="000556D1">
              <w:rPr>
                <w:rFonts w:ascii="Arial" w:eastAsia="Times New Roman" w:hAnsi="Arial" w:cs="Arial"/>
                <w:sz w:val="20"/>
                <w:szCs w:val="20"/>
                <w:lang w:eastAsia="sl-SI"/>
              </w:rPr>
              <w:t>ki se izplača na podlagi letne pogodbe, sklenjene med ustanoviteljem in STA</w:t>
            </w:r>
            <w:bookmarkEnd w:id="6"/>
            <w:r w:rsidRPr="000556D1">
              <w:rPr>
                <w:rFonts w:ascii="Arial" w:eastAsia="Times New Roman" w:hAnsi="Arial" w:cs="Arial"/>
                <w:sz w:val="20"/>
                <w:szCs w:val="20"/>
                <w:lang w:eastAsia="sl-SI"/>
              </w:rPr>
              <w:t>;</w:t>
            </w:r>
          </w:p>
          <w:p w14:paraId="2BA54828" w14:textId="77777777" w:rsidR="000556D1" w:rsidRPr="000556D1" w:rsidRDefault="000556D1" w:rsidP="00340CD5">
            <w:pPr>
              <w:numPr>
                <w:ilvl w:val="0"/>
                <w:numId w:val="4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sz w:val="20"/>
                <w:szCs w:val="20"/>
                <w:lang w:eastAsia="sl-SI"/>
              </w:rPr>
              <w:t>iz plačil naročnin in tarife iz tretjega oziroma petega odstavka 5. člena tega zakona;</w:t>
            </w:r>
          </w:p>
          <w:p w14:paraId="7ECDFD4B" w14:textId="77777777" w:rsidR="000556D1" w:rsidRPr="000556D1" w:rsidRDefault="000556D1" w:rsidP="00340CD5">
            <w:pPr>
              <w:numPr>
                <w:ilvl w:val="0"/>
                <w:numId w:val="4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sz w:val="20"/>
                <w:szCs w:val="20"/>
                <w:lang w:eastAsia="sl-SI"/>
              </w:rPr>
              <w:t>iz tržnih dejavnosti.</w:t>
            </w:r>
          </w:p>
          <w:p w14:paraId="3F7B337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473050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(2) Pogodbo iz prve alinee prejšnjega odstavka v imenu in za račun ustanovitelja sklene pristojno ministrstvo. </w:t>
            </w:r>
          </w:p>
          <w:p w14:paraId="7B947D0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A8CC106"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54D5AA11"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22. člen</w:t>
            </w:r>
          </w:p>
          <w:p w14:paraId="23EA326F"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w:t>
            </w:r>
            <w:bookmarkStart w:id="7" w:name="_Hlk175220947"/>
            <w:r w:rsidRPr="000556D1">
              <w:rPr>
                <w:rFonts w:ascii="Arial" w:eastAsia="Times New Roman" w:hAnsi="Arial" w:cs="Arial"/>
                <w:b/>
                <w:bCs/>
                <w:sz w:val="20"/>
                <w:szCs w:val="20"/>
                <w:lang w:eastAsia="sl-SI"/>
              </w:rPr>
              <w:t>nadomestilo za opravljanje gospodarske javne službe</w:t>
            </w:r>
            <w:bookmarkEnd w:id="7"/>
            <w:r w:rsidRPr="000556D1">
              <w:rPr>
                <w:rFonts w:ascii="Arial" w:eastAsia="Times New Roman" w:hAnsi="Arial" w:cs="Arial"/>
                <w:b/>
                <w:bCs/>
                <w:sz w:val="20"/>
                <w:szCs w:val="20"/>
                <w:lang w:eastAsia="sl-SI"/>
              </w:rPr>
              <w:t>)</w:t>
            </w:r>
          </w:p>
          <w:p w14:paraId="6A9D8125"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14:paraId="37706AD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w:t>
            </w:r>
            <w:r w:rsidRPr="000556D1">
              <w:rPr>
                <w:rFonts w:ascii="Arial" w:eastAsia="Times New Roman" w:hAnsi="Arial" w:cs="Arial"/>
                <w:b/>
                <w:bCs/>
                <w:sz w:val="20"/>
                <w:szCs w:val="20"/>
                <w:lang w:eastAsia="sl-SI"/>
              </w:rPr>
              <w:t xml:space="preserve"> </w:t>
            </w:r>
            <w:r w:rsidRPr="000556D1">
              <w:rPr>
                <w:rFonts w:ascii="Arial" w:eastAsia="Times New Roman" w:hAnsi="Arial" w:cs="Arial"/>
                <w:sz w:val="20"/>
                <w:szCs w:val="20"/>
                <w:lang w:eastAsia="sl-SI"/>
              </w:rPr>
              <w:t>STA je upravičena do letnega nadomestila za izvajanje gospodarske javne službe iz prve alinee prvega odstavka prejšnjega člena, če prihodki od plačil iz drugega odstavka 5. člena tega zakona v posameznem letu ne pokrivajo stroškov izvajanja gospodarske javne službe. Nadomestilo se dodeli v skladu s Sklepom Komisije 2012/21/EU.</w:t>
            </w:r>
          </w:p>
          <w:p w14:paraId="6EBEAFD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46D864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(2) </w:t>
            </w:r>
            <w:bookmarkStart w:id="8" w:name="_Hlk169772404"/>
            <w:r w:rsidRPr="000556D1">
              <w:rPr>
                <w:rFonts w:ascii="Arial" w:eastAsia="Times New Roman" w:hAnsi="Arial" w:cs="Arial"/>
                <w:sz w:val="20"/>
                <w:szCs w:val="20"/>
                <w:lang w:eastAsia="sl-SI"/>
              </w:rPr>
              <w:t xml:space="preserve">Višina nadomestila za izvajanje gospodarske javne službe ne sme preseči zneska, potrebnega za kritje finančnega neto učinka </w:t>
            </w:r>
            <w:bookmarkEnd w:id="8"/>
            <w:r w:rsidRPr="000556D1">
              <w:rPr>
                <w:rFonts w:ascii="Arial" w:eastAsia="Times New Roman" w:hAnsi="Arial" w:cs="Arial"/>
                <w:sz w:val="20"/>
                <w:szCs w:val="20"/>
                <w:lang w:eastAsia="sl-SI"/>
              </w:rPr>
              <w:t>na stroške in prihodke, nastale zaradi izpolnjevanja obveznosti izvajanja gospodarske javne službe, pri čemer se upoštevajo s tem povezani prihodki, ki jih izvajalec gospodarske javne službe obdrži, in tudi primeren dobiček.</w:t>
            </w:r>
          </w:p>
          <w:p w14:paraId="18C444D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C9245D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(3) Finančni neto učinek se izračuna na naslednji način: </w:t>
            </w:r>
          </w:p>
          <w:p w14:paraId="528E69D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C7EB53F" w14:textId="77777777" w:rsidR="000556D1" w:rsidRPr="000556D1" w:rsidRDefault="000556D1" w:rsidP="000556D1">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finančni neto učinek = A – B + C.</w:t>
            </w:r>
          </w:p>
          <w:p w14:paraId="63FBF37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sz w:val="20"/>
                <w:szCs w:val="20"/>
                <w:lang w:eastAsia="sl-SI"/>
              </w:rPr>
              <w:t>Pri tem so:</w:t>
            </w:r>
          </w:p>
          <w:p w14:paraId="53B75A25" w14:textId="77777777" w:rsidR="000556D1" w:rsidRPr="000556D1" w:rsidRDefault="000556D1" w:rsidP="00340CD5">
            <w:pPr>
              <w:numPr>
                <w:ilvl w:val="0"/>
                <w:numId w:val="46"/>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sz w:val="20"/>
                <w:szCs w:val="20"/>
                <w:lang w:eastAsia="sl-SI"/>
              </w:rPr>
              <w:t>A: vsi upravičeni stroški, nastali zaradi obveznosti izvajanja gospodarske javne službe;</w:t>
            </w:r>
          </w:p>
          <w:p w14:paraId="3C0A0F57" w14:textId="77777777" w:rsidR="000556D1" w:rsidRPr="000556D1" w:rsidRDefault="000556D1" w:rsidP="00340CD5">
            <w:pPr>
              <w:numPr>
                <w:ilvl w:val="0"/>
                <w:numId w:val="46"/>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sz w:val="20"/>
                <w:szCs w:val="20"/>
                <w:lang w:eastAsia="sl-SI"/>
              </w:rPr>
              <w:t>B: prihodki od plačil iz drugega odstavka 5. člena tega zakona;</w:t>
            </w:r>
          </w:p>
          <w:p w14:paraId="68FB4489" w14:textId="77777777" w:rsidR="000556D1" w:rsidRPr="000556D1" w:rsidRDefault="000556D1" w:rsidP="00340CD5">
            <w:pPr>
              <w:numPr>
                <w:ilvl w:val="0"/>
                <w:numId w:val="46"/>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sz w:val="20"/>
                <w:szCs w:val="20"/>
                <w:lang w:eastAsia="sl-SI"/>
              </w:rPr>
              <w:t>C: primeren dobiček.</w:t>
            </w:r>
          </w:p>
          <w:p w14:paraId="0A81240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74EBA8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(4) Upravičeni stroški iz prejšnjega odstavka so:</w:t>
            </w:r>
          </w:p>
          <w:p w14:paraId="42561B5E" w14:textId="77777777" w:rsidR="000556D1" w:rsidRPr="000556D1" w:rsidRDefault="000556D1" w:rsidP="00340CD5">
            <w:pPr>
              <w:numPr>
                <w:ilvl w:val="0"/>
                <w:numId w:val="4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neposredni stroški dela;</w:t>
            </w:r>
          </w:p>
          <w:p w14:paraId="7C64AE93" w14:textId="77777777" w:rsidR="000556D1" w:rsidRPr="000556D1" w:rsidRDefault="000556D1" w:rsidP="00340CD5">
            <w:pPr>
              <w:numPr>
                <w:ilvl w:val="0"/>
                <w:numId w:val="4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splošni stroški delovanja;</w:t>
            </w:r>
          </w:p>
          <w:p w14:paraId="3D8A3DE8" w14:textId="77777777" w:rsidR="000556D1" w:rsidRPr="000556D1" w:rsidRDefault="000556D1" w:rsidP="00340CD5">
            <w:pPr>
              <w:numPr>
                <w:ilvl w:val="0"/>
                <w:numId w:val="4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programsko materialni stroški;</w:t>
            </w:r>
          </w:p>
          <w:p w14:paraId="7B75B489" w14:textId="77777777" w:rsidR="000556D1" w:rsidRPr="000556D1" w:rsidRDefault="000556D1" w:rsidP="00340CD5">
            <w:pPr>
              <w:numPr>
                <w:ilvl w:val="0"/>
                <w:numId w:val="4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stroški investicij in investicijskega vzdrževanja.</w:t>
            </w:r>
          </w:p>
          <w:p w14:paraId="6D9BE20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03A327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(5) Primeren dobiček iz tretjega odstavka tega člena je tisti, ki ne preseže seštevka ustrezne menjalne obrestne mere in premije 100 baznih točk v skladu s sedmim odstavkom 5. člena Sklepa Komisije 2012/21/EU.</w:t>
            </w:r>
          </w:p>
          <w:p w14:paraId="23AF64B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AB8682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(6) Če znesek nadomestila, ki ga prejme STA na podlagi pogodbe iz prve alinee prvega odstavka prejšnjega člena, presega neto stroške, nastale pri opravljanju gospodarske javne službe (v nadaljnjem besedilu: prekomerno nadomestilo), in presežek ne znaša več kot deset odstotkov zneska letnega nadomestila, se lahko takšno prekomerno nadomestilo prenese v naslednje letno obdobje in odšteje od zneska nadomestila, izplačljivega za navedeno obdobje.</w:t>
            </w:r>
          </w:p>
          <w:p w14:paraId="2F804A3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7AB82E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(7) V primeru, ko znesek prekomernega nadomestila presega deset odstotkov zneska letnega nadomestila, se mora presežek nad desetimi odstotki vrniti v državni proračun.</w:t>
            </w:r>
          </w:p>
          <w:p w14:paraId="39C9EC3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2774C4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lastRenderedPageBreak/>
              <w:t>(8) Na podlagi pogodbe iz prve alinee prvega odstavka prejšnjega člena se iz državnega proračuna financirajo samo dejavnosti gospodarske javne službe, kakor so opredeljene v 5. členu tega zakona.</w:t>
            </w:r>
          </w:p>
          <w:p w14:paraId="05B5FAE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167A28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(9) Dobiček iz opravljanja tržnih dejavnosti lahko STA uporabi le za opravljanje in razvoj gospodarske javne službe. </w:t>
            </w:r>
          </w:p>
          <w:p w14:paraId="6FD3AFE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70FD8A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(10)</w:t>
            </w:r>
            <w:r w:rsidRPr="000556D1">
              <w:rPr>
                <w:rFonts w:ascii="Arial" w:hAnsi="Arial" w:cs="Arial"/>
                <w:sz w:val="20"/>
                <w:szCs w:val="20"/>
              </w:rPr>
              <w:t xml:space="preserve"> </w:t>
            </w:r>
            <w:r w:rsidRPr="000556D1">
              <w:rPr>
                <w:rFonts w:ascii="Arial" w:eastAsia="Times New Roman" w:hAnsi="Arial" w:cs="Arial"/>
                <w:sz w:val="20"/>
                <w:szCs w:val="20"/>
                <w:lang w:eastAsia="sl-SI"/>
              </w:rPr>
              <w:t>O uporabi dobička iz prejšnjega odstavka odloča nadzorni svet na predlog direktorja.</w:t>
            </w:r>
          </w:p>
          <w:p w14:paraId="25F67CD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C1F401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(11) Vlada z uredbo podrobneje uredi upravičene stroške, postopek načrtovanja obsega gospodarske javne službe, sklepanja pogodbe in izplačevanja nadomestila.</w:t>
            </w:r>
          </w:p>
          <w:p w14:paraId="55EA3D8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646F3B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B0018CE"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23. člen</w:t>
            </w:r>
          </w:p>
          <w:p w14:paraId="0DC47D91"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(revizija in notranji nadzor)</w:t>
            </w:r>
          </w:p>
          <w:p w14:paraId="4611D847"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35A2E2E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V zvezi z delovanjem in poslovanjem STA mora biti vsako leto izvedena revizija, ki jo opravi pooblaščeni revizor oziroma revizijska družba.</w:t>
            </w:r>
          </w:p>
          <w:p w14:paraId="44E779DB"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F3A9A6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V zvezi z delovanjem in poslovanjem STA mora biti vsako leto opravljena notranja revizija poslovanja.</w:t>
            </w:r>
          </w:p>
          <w:p w14:paraId="06424514"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760B3D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S splošnim aktom STA se določijo ukrepi in sistem notranjega nadzora poslovanja in upravljanja družbe.</w:t>
            </w:r>
          </w:p>
          <w:p w14:paraId="13E0BD1E"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FC3D23C"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06651354"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24. člen</w:t>
            </w:r>
          </w:p>
          <w:p w14:paraId="6EA33496"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(poročanje)</w:t>
            </w:r>
          </w:p>
          <w:p w14:paraId="06254BB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5FD7653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STA pošlje revidirano letno poslovno poročilo iz prvega odstavka prejšnjega člena Državnemu zboru in pristojnemu ministrstvu v seznanitev.</w:t>
            </w:r>
          </w:p>
          <w:p w14:paraId="65526A09"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5BAB58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Nadzorni svet enkrat letno poroča Državnemu zboru in pristojnemu ministrstvu o svojem delu.</w:t>
            </w:r>
          </w:p>
          <w:p w14:paraId="06D4041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EACE73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Direktor mora pristojnemu ministrstvu na njegovo zahtevo predložiti poročilo o delovanju in poslovanju STA ter izvrševanju nalog iz pristojnosti STA.</w:t>
            </w:r>
          </w:p>
          <w:p w14:paraId="1A2E865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5E57AC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FA3C15D" w14:textId="77777777" w:rsidR="000556D1" w:rsidRPr="000556D1" w:rsidRDefault="000556D1" w:rsidP="000556D1">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583DF8E8" w14:textId="77777777" w:rsidR="000556D1" w:rsidRPr="000556D1" w:rsidRDefault="000556D1" w:rsidP="000556D1">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0556D1">
              <w:rPr>
                <w:rFonts w:ascii="Arial" w:eastAsia="Times New Roman" w:hAnsi="Arial" w:cs="Arial"/>
                <w:b/>
                <w:bCs/>
                <w:sz w:val="20"/>
                <w:szCs w:val="20"/>
                <w:lang w:eastAsia="sl-SI"/>
              </w:rPr>
              <w:t>PREHODNE IN KONČNE DOLOČBE</w:t>
            </w:r>
          </w:p>
          <w:p w14:paraId="5C82BA3D" w14:textId="77777777" w:rsidR="000556D1" w:rsidRPr="000556D1" w:rsidRDefault="000556D1" w:rsidP="000556D1">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p>
          <w:p w14:paraId="1E2FADD3" w14:textId="77777777" w:rsidR="000556D1" w:rsidRPr="000556D1" w:rsidRDefault="000556D1" w:rsidP="000556D1">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p>
          <w:p w14:paraId="262C2E34"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25. člen</w:t>
            </w:r>
          </w:p>
          <w:p w14:paraId="07F53D5D"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(uskladitev aktov STA)</w:t>
            </w:r>
          </w:p>
          <w:p w14:paraId="663FBC4D"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3627B38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Slovenska tiskovna agencija d.o.o., Ljubljana, ustanovljena z Aktom o ustanovitvi Slovenske tiskovne agencije d.o.o., Ljubljana (Uradni list RS, št. 27/12), nadaljuje svoje delo v skladu s tem zakonom.</w:t>
            </w:r>
          </w:p>
          <w:p w14:paraId="2C2049C5"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DBAD5B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Nadzorni svet uskladi Akt o ustanovitvi Slovenske tiskovne agencije d.o.o., Ljubljana (Uradni list RS, št. 27/12) v treh mesecih od uveljavitve tega zakona.</w:t>
            </w:r>
          </w:p>
          <w:p w14:paraId="33A5D4CD"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BE1981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(3) STA uskladi svoje akte s tem zakonom in aktom iz prejšnjega odstavka v treh mesecih po uveljavitvi akta iz prejšnjega odstavka.</w:t>
            </w:r>
          </w:p>
          <w:p w14:paraId="189549A2"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b/>
                <w:sz w:val="20"/>
                <w:szCs w:val="20"/>
                <w:lang w:eastAsia="sl-SI"/>
              </w:rPr>
            </w:pPr>
          </w:p>
          <w:p w14:paraId="32368F37"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b/>
                <w:sz w:val="20"/>
                <w:szCs w:val="20"/>
                <w:lang w:eastAsia="sl-SI"/>
              </w:rPr>
            </w:pPr>
          </w:p>
          <w:p w14:paraId="7220EFC5"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26. člen</w:t>
            </w:r>
          </w:p>
          <w:p w14:paraId="749B3AA5"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(mandatov članov nadzornega sveta)</w:t>
            </w:r>
          </w:p>
          <w:p w14:paraId="0225C34E"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b/>
                <w:sz w:val="20"/>
                <w:szCs w:val="20"/>
                <w:lang w:eastAsia="sl-SI"/>
              </w:rPr>
            </w:pPr>
          </w:p>
          <w:p w14:paraId="7DC2487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556D1">
              <w:rPr>
                <w:rFonts w:ascii="Arial" w:eastAsia="Times New Roman" w:hAnsi="Arial" w:cs="Arial"/>
                <w:bCs/>
                <w:sz w:val="20"/>
                <w:szCs w:val="20"/>
                <w:lang w:eastAsia="sl-SI"/>
              </w:rPr>
              <w:t>Člani nadzornega sveta nadaljujejo z delom do izteka mandata, za katerega so bili imenovani.</w:t>
            </w:r>
          </w:p>
          <w:p w14:paraId="216237B4"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4FFFA95D"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1E113EBC"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27. člen</w:t>
            </w:r>
          </w:p>
          <w:p w14:paraId="16A085FF"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(mandat direktorja)</w:t>
            </w:r>
          </w:p>
          <w:p w14:paraId="274136FE"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0BE7805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Direktor nadaljuje z delom do izteka mandata, za katerega je bil imenovan.</w:t>
            </w:r>
          </w:p>
          <w:p w14:paraId="4B329FA8"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023D003"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8EFF715"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28. člen</w:t>
            </w:r>
          </w:p>
          <w:p w14:paraId="18E69B00"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(mandat odgovornega urednika in drugih urednikov)</w:t>
            </w:r>
          </w:p>
          <w:p w14:paraId="61D51595"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6A9D30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(1) Odgovorni urednik nadaljuje z delom do izteka mandata, za katerega je bil imenovan.</w:t>
            </w:r>
          </w:p>
          <w:p w14:paraId="7C110AC7"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4D77BB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(2) Uredniki področnih uredništev in drugi uredniki nadaljujejo z delom do izteka mandata za katerega so bili imenovani, vendar najdlje do izteka mandata odgovornega urednika iz prejšnjega odstavka.</w:t>
            </w:r>
          </w:p>
          <w:p w14:paraId="49B0F17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242C5CF7" w14:textId="77777777" w:rsidR="000556D1" w:rsidRPr="000556D1" w:rsidRDefault="000556D1" w:rsidP="000556D1">
            <w:p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29. člen</w:t>
            </w:r>
          </w:p>
          <w:p w14:paraId="54F73770" w14:textId="77777777" w:rsidR="000556D1" w:rsidRPr="000556D1" w:rsidRDefault="000556D1" w:rsidP="000556D1">
            <w:p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(rok za sprejem uredbe)</w:t>
            </w:r>
          </w:p>
          <w:p w14:paraId="2B169702" w14:textId="77777777" w:rsidR="000556D1" w:rsidRPr="000556D1" w:rsidRDefault="000556D1" w:rsidP="000556D1">
            <w:pPr>
              <w:overflowPunct w:val="0"/>
              <w:autoSpaceDE w:val="0"/>
              <w:autoSpaceDN w:val="0"/>
              <w:adjustRightInd w:val="0"/>
              <w:spacing w:after="0" w:line="240" w:lineRule="auto"/>
              <w:textAlignment w:val="baseline"/>
              <w:rPr>
                <w:rFonts w:ascii="Arial" w:eastAsia="Times New Roman" w:hAnsi="Arial" w:cs="Arial"/>
                <w:bCs/>
                <w:sz w:val="20"/>
                <w:szCs w:val="20"/>
                <w:lang w:eastAsia="sl-SI"/>
              </w:rPr>
            </w:pPr>
          </w:p>
          <w:p w14:paraId="1CAC00F8" w14:textId="77777777" w:rsidR="000556D1" w:rsidRPr="000556D1" w:rsidRDefault="000556D1" w:rsidP="000556D1">
            <w:pPr>
              <w:overflowPunct w:val="0"/>
              <w:autoSpaceDE w:val="0"/>
              <w:autoSpaceDN w:val="0"/>
              <w:adjustRightInd w:val="0"/>
              <w:spacing w:after="0" w:line="240" w:lineRule="auto"/>
              <w:textAlignment w:val="baseline"/>
              <w:rPr>
                <w:rFonts w:ascii="Arial" w:eastAsia="Times New Roman" w:hAnsi="Arial" w:cs="Arial"/>
                <w:bCs/>
                <w:sz w:val="20"/>
                <w:szCs w:val="20"/>
                <w:lang w:eastAsia="sl-SI"/>
              </w:rPr>
            </w:pPr>
            <w:r w:rsidRPr="000556D1">
              <w:rPr>
                <w:rFonts w:ascii="Arial" w:eastAsia="Times New Roman" w:hAnsi="Arial" w:cs="Arial"/>
                <w:bCs/>
                <w:sz w:val="20"/>
                <w:szCs w:val="20"/>
                <w:lang w:eastAsia="sl-SI"/>
              </w:rPr>
              <w:t xml:space="preserve">Vlada v šestih mesecih od uveljavitve tega zakona sprejme uredbo iz enajstega odstavka 22. člena tega zakona. </w:t>
            </w:r>
          </w:p>
          <w:p w14:paraId="0DADEA63" w14:textId="77777777" w:rsidR="000556D1" w:rsidRPr="000556D1" w:rsidRDefault="000556D1" w:rsidP="000556D1">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64058598" w14:textId="77777777" w:rsidR="000556D1" w:rsidRPr="000556D1" w:rsidRDefault="000556D1" w:rsidP="000556D1">
            <w:p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42E309CF"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30. člen</w:t>
            </w:r>
          </w:p>
          <w:p w14:paraId="1AFC3221" w14:textId="77777777" w:rsidR="000556D1" w:rsidRPr="000556D1" w:rsidRDefault="000556D1" w:rsidP="000556D1">
            <w:pPr>
              <w:spacing w:after="0" w:line="240" w:lineRule="auto"/>
              <w:jc w:val="center"/>
              <w:rPr>
                <w:rFonts w:ascii="Arial" w:eastAsia="Times New Roman" w:hAnsi="Arial" w:cs="Arial"/>
                <w:b/>
                <w:sz w:val="20"/>
                <w:szCs w:val="20"/>
              </w:rPr>
            </w:pPr>
            <w:r w:rsidRPr="000556D1">
              <w:rPr>
                <w:rFonts w:ascii="Arial" w:eastAsia="Times New Roman" w:hAnsi="Arial" w:cs="Arial"/>
                <w:b/>
                <w:sz w:val="20"/>
                <w:szCs w:val="20"/>
              </w:rPr>
              <w:t>(prenehanje veljavnosti obstoječega zakona)</w:t>
            </w:r>
          </w:p>
          <w:p w14:paraId="581BCCFE" w14:textId="77777777" w:rsidR="000556D1" w:rsidRPr="000556D1" w:rsidRDefault="000556D1" w:rsidP="000556D1">
            <w:pPr>
              <w:spacing w:after="0" w:line="240" w:lineRule="auto"/>
              <w:jc w:val="both"/>
              <w:rPr>
                <w:rFonts w:ascii="Arial" w:eastAsia="Times New Roman" w:hAnsi="Arial" w:cs="Arial"/>
                <w:b/>
                <w:sz w:val="20"/>
                <w:szCs w:val="20"/>
              </w:rPr>
            </w:pPr>
          </w:p>
          <w:p w14:paraId="3D93FE2C" w14:textId="77777777" w:rsidR="000556D1" w:rsidRPr="000556D1" w:rsidRDefault="000556D1" w:rsidP="000556D1">
            <w:pPr>
              <w:spacing w:after="0" w:line="240" w:lineRule="auto"/>
              <w:jc w:val="both"/>
              <w:rPr>
                <w:rFonts w:ascii="Arial" w:eastAsia="Times New Roman" w:hAnsi="Arial" w:cs="Arial"/>
                <w:sz w:val="20"/>
                <w:szCs w:val="20"/>
              </w:rPr>
            </w:pPr>
            <w:r w:rsidRPr="000556D1">
              <w:rPr>
                <w:rFonts w:ascii="Arial" w:eastAsia="Times New Roman" w:hAnsi="Arial" w:cs="Arial"/>
                <w:sz w:val="20"/>
                <w:szCs w:val="20"/>
              </w:rPr>
              <w:t>Z uveljavitvijo tega zakona preneha veljati</w:t>
            </w:r>
            <w:r w:rsidRPr="000556D1">
              <w:rPr>
                <w:rFonts w:ascii="Arial" w:eastAsia="Times New Roman" w:hAnsi="Arial" w:cs="Arial"/>
                <w:sz w:val="20"/>
                <w:szCs w:val="20"/>
                <w:lang w:eastAsia="sl-SI"/>
              </w:rPr>
              <w:t xml:space="preserve"> </w:t>
            </w:r>
            <w:r w:rsidRPr="000556D1">
              <w:rPr>
                <w:rFonts w:ascii="Arial" w:eastAsia="Times New Roman" w:hAnsi="Arial" w:cs="Arial"/>
                <w:sz w:val="20"/>
                <w:szCs w:val="20"/>
              </w:rPr>
              <w:t>Zakon o Slovenski tiskovni agenciji (Uradni list RS, št. 50/11 in 36/21).</w:t>
            </w:r>
          </w:p>
          <w:p w14:paraId="718AA5E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6F0BEA3B"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31. člen</w:t>
            </w:r>
          </w:p>
          <w:p w14:paraId="3725CCC0"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(začetek veljavnosti)</w:t>
            </w:r>
          </w:p>
          <w:p w14:paraId="402CAA35"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0C8A7F8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Ta zakon začne veljati petnajsti dan po objavi v Uradnem listu Republike Slovenije.</w:t>
            </w:r>
          </w:p>
          <w:p w14:paraId="384B5ACD"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DE72E82"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68F0085E"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5B7DE181"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0740E629"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5FCA73A2"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74C2E54A"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73E3471C"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712BE77E"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3C5CC363"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4DC0751F"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6B59FD07"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764CDC6B"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7DB0DDD8"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053B93BE"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599FA5A1"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5CA207E0"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4F14F5EA"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722AEE2B"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73FFD17E"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3814C1F0"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0F60F513"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15A68810"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30BE7D18"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16D1CCCD"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09AA881A"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6E3406B0"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5CF18572"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38995BD4"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6E649FB1"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254F34AD"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192F2945"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0D84AAF2"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2637F79F"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02C48C67"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5A92065A"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7CE0C4A3"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tc>
      </w:tr>
      <w:tr w:rsidR="000556D1" w:rsidRPr="000556D1" w14:paraId="548C9816" w14:textId="77777777" w:rsidTr="000622CB">
        <w:tc>
          <w:tcPr>
            <w:tcW w:w="9072" w:type="dxa"/>
          </w:tcPr>
          <w:p w14:paraId="3FFFECF6"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58325D8D"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1F3BCF4E" w14:textId="77777777" w:rsidR="000556D1" w:rsidRPr="000556D1" w:rsidRDefault="000556D1" w:rsidP="000556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556D1">
              <w:rPr>
                <w:rFonts w:ascii="Arial" w:eastAsia="Times New Roman" w:hAnsi="Arial" w:cs="Arial"/>
                <w:b/>
                <w:sz w:val="20"/>
                <w:szCs w:val="20"/>
                <w:lang w:eastAsia="sl-SI"/>
              </w:rPr>
              <w:t>III. OBRAZLOŽITEV</w:t>
            </w:r>
          </w:p>
        </w:tc>
      </w:tr>
      <w:tr w:rsidR="000556D1" w:rsidRPr="000556D1" w14:paraId="6DE49449" w14:textId="77777777" w:rsidTr="000622CB">
        <w:tc>
          <w:tcPr>
            <w:tcW w:w="9072" w:type="dxa"/>
          </w:tcPr>
          <w:p w14:paraId="30B3590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B6B8E5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1. členu: </w:t>
            </w:r>
          </w:p>
          <w:p w14:paraId="1840011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Predmet zakona je ureditev statusa, dejavnosti, delovanja in financiranja Slovenske tiskovne agencije (v nadaljnjem besedilu: STA) ter nadzora nad njenim poslovanjem. </w:t>
            </w:r>
          </w:p>
          <w:p w14:paraId="6A776BD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271A4D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V skladu z Zakonom o gospodarskih javnih službah se z gospodarskimi javnimi službami zagotavljajo materialne javne dobrine kot proizvodi in storitve, katerih trajno in nemoteno proizvajanje v javnem interesu zagotavlja Republika Slovenija oziroma občina ali druga lokalna skupnost zaradi zadovoljevanja javnih potreb, kadar in kolikor jih ni mogoče zagotavljati na trgu. Ker storitev, ki jih zagotavlja STA, zaradi majhnosti slovenskega medijskega trga ni mogoče zagotavljati na trgu, se z zakonom določa gospodarska javna služba informiranja za potrebe medijev in javnosti, ki jo izvaja STA.</w:t>
            </w:r>
          </w:p>
          <w:p w14:paraId="5CCDEF1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359885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Dodelitev državne pomoči v obliki nadomestila za opravljanje javne gospodarske službe STA se izvaja v skladu s Sklepom Komisije 2012/21/EU z dne 20. decembra 2011 o uporabi člena 106(2) Pogodbe o delovanju Evropske unije za državno pomoč v obliki nadomestila za javne storitve, dodeljenega nekaterim podjetjem, pooblaščenim za opravljanje storitev splošnega gospodarskega pomena (UL L št. 7, z dne 11. 1. 2012, str. 3.; v nadaljnjem besedilu: Sklep Komisije 2012/21/EU). Ta določa pogoje, pod katerimi je državna pomoč v obliki nadomestila za javne storitve, dodeljenega nekaterim podjetjem, pooblaščenim za opravljanje storitev splošnega gospodarskega pomena, združljiva z notranjim trgom in izvzeta iz obveznosti priglasitve iz člena 108(3) Pogodbe o delovanju Evropske unije.</w:t>
            </w:r>
          </w:p>
          <w:p w14:paraId="7CD14E2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4B0C787" w14:textId="08427713"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Sklep Komisije 2012/21/EU se uporablja za državne pomoči v obliki nadomestila za javne storitve, dodeljenega podjetjem, ki so pooblaščena za opravljanje storitev splošnega gospodarskega pomena iz člena 106(2) Pogodbe o delovanju Evropske unije, pri čemer je ena od možnih kategorij teh nadomestil tudi nadomestilo, ki ne presega letnega zneska v višini 15 milijonov EUR za opravljanje storitev splošnega gospodarskega pomena na katerem koli področju razen prometa in prometne infrastrukture (če se znesek nadomestila v obdobju pooblastitve spreminja, se letni znesek izračuna kot povprečje letnih zneskov nadomestila, ki se pričakujejo v obdobju pooblastitve). Med omenjeno kategorijo nadomestil s</w:t>
            </w:r>
            <w:r w:rsidR="00ED54C8">
              <w:rPr>
                <w:rFonts w:ascii="Arial" w:eastAsia="Times New Roman" w:hAnsi="Arial" w:cs="Arial"/>
                <w:sz w:val="20"/>
                <w:szCs w:val="20"/>
                <w:lang w:eastAsia="sl-SI"/>
              </w:rPr>
              <w:t>odi</w:t>
            </w:r>
            <w:r w:rsidRPr="000556D1">
              <w:rPr>
                <w:rFonts w:ascii="Arial" w:eastAsia="Times New Roman" w:hAnsi="Arial" w:cs="Arial"/>
                <w:sz w:val="20"/>
                <w:szCs w:val="20"/>
                <w:lang w:eastAsia="sl-SI"/>
              </w:rPr>
              <w:t xml:space="preserve"> tudi nadomestilo za opravljanje gospodarske javne službe STA.  </w:t>
            </w:r>
          </w:p>
          <w:p w14:paraId="0CE33BE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47E70D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Predmetni zakon, ki ureja status, dejavnost oziroma gospodarsko javno službo, delovanje in financiranje STA šteje za akt iz 4. člena Sklepa Komisije 2012/21/EU, ki določa, da se zadevno podjetje pooblasti za opravljanje storitve splošnega gospodarskega pomena z enim ali več akti, katerih obliko lahko določi vsaka država članica. Akti vključujejo zlasti: </w:t>
            </w:r>
          </w:p>
          <w:p w14:paraId="01BC23CE" w14:textId="77777777" w:rsidR="000556D1" w:rsidRPr="000556D1" w:rsidRDefault="000556D1" w:rsidP="00340CD5">
            <w:pPr>
              <w:numPr>
                <w:ilvl w:val="0"/>
                <w:numId w:val="5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vsebino in trajanje obveznosti javnih storitev; </w:t>
            </w:r>
          </w:p>
          <w:p w14:paraId="29B649B0" w14:textId="77777777" w:rsidR="000556D1" w:rsidRPr="000556D1" w:rsidRDefault="000556D1" w:rsidP="00340CD5">
            <w:pPr>
              <w:numPr>
                <w:ilvl w:val="0"/>
                <w:numId w:val="5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zadevno podjetje in, če je primerno, ozemlje; </w:t>
            </w:r>
          </w:p>
          <w:p w14:paraId="5135B317" w14:textId="77777777" w:rsidR="000556D1" w:rsidRPr="000556D1" w:rsidRDefault="000556D1" w:rsidP="00340CD5">
            <w:pPr>
              <w:numPr>
                <w:ilvl w:val="0"/>
                <w:numId w:val="5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vrsto vseh izključnih ali posebnih pravic, ki jih podjetju dodeli organ, ki dodeli pomoč; </w:t>
            </w:r>
          </w:p>
          <w:p w14:paraId="14245525" w14:textId="77777777" w:rsidR="000556D1" w:rsidRPr="000556D1" w:rsidRDefault="000556D1" w:rsidP="00340CD5">
            <w:pPr>
              <w:numPr>
                <w:ilvl w:val="0"/>
                <w:numId w:val="5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opis mehanizma nadomestila in meril za izračun, nadzor in pregled nadomestila; </w:t>
            </w:r>
          </w:p>
          <w:p w14:paraId="50E33379" w14:textId="77777777" w:rsidR="000556D1" w:rsidRPr="000556D1" w:rsidRDefault="000556D1" w:rsidP="00340CD5">
            <w:pPr>
              <w:numPr>
                <w:ilvl w:val="0"/>
                <w:numId w:val="5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ureditve za preprečevanje kakršnega koli prekomernega nadomestila in njegovo izterjavo ter </w:t>
            </w:r>
          </w:p>
          <w:p w14:paraId="373A8A4A" w14:textId="77777777" w:rsidR="000556D1" w:rsidRPr="000556D1" w:rsidRDefault="000556D1" w:rsidP="00340CD5">
            <w:pPr>
              <w:numPr>
                <w:ilvl w:val="0"/>
                <w:numId w:val="5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sklic na ta sklep. </w:t>
            </w:r>
          </w:p>
          <w:p w14:paraId="5BD810D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B0B381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Delovanje, dejavnost in financiranje STA je urejeno tudi v skladu z Uredbo (EU) 2024/1083 Evropskega parlamenta in Sveta z dne 11. aprila 2024 o vzpostavitvi skupnega okvira za medijske storitve na notranjem trgu in spremembi Direktive 2010/13/EU (v nadaljnjem besedilu: Evropski akt o svobodi medijev), po kateri je ponudnik javne medijske storitve ponudnik, ki je na podlagi nacionalnega prava pooblaščen za opravljanje nalog javne storitve in prejema nacionalna javna sredstva za opravljanje takih nalog.</w:t>
            </w:r>
          </w:p>
          <w:p w14:paraId="48747DD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80D4C2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2. členu: </w:t>
            </w:r>
          </w:p>
          <w:p w14:paraId="712EFE8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Novi zakon ohranja obstoječi status oziroma pravno organizacijsko obliko STA kot družbe z omejeno odgovornostjo. Organizacijo in delovanje STA primarno ureja ta zakon, za vsa ostala vprašanja, ki niso urejena v tem zakonu, pa se uporablja zakon, ki ureja gospodarske družbe, oziroma zakon, ki ureja gospodarske javne službe, če gre za vprašanja v zvezi z izvajanjem gospodarske javne službe.</w:t>
            </w:r>
          </w:p>
          <w:p w14:paraId="32E69D9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4396886" w14:textId="441F7D55"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lastRenderedPageBreak/>
              <w:t xml:space="preserve">STA je izdajatelj medija v skladu z zakonom, ki ureja medije. To pomeni, da za STA prav tako velja zakon o medijih, razen v tistih vprašanjih, ki so v tem zakonu določena drugače. </w:t>
            </w:r>
          </w:p>
          <w:p w14:paraId="396BCA60"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highlight w:val="yellow"/>
                <w:lang w:eastAsia="sl-SI"/>
              </w:rPr>
            </w:pPr>
          </w:p>
          <w:p w14:paraId="773F9BB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K 3. členu:</w:t>
            </w:r>
          </w:p>
          <w:p w14:paraId="5E45A95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Za razliko od obstoječega zakona se z novim zakonom določa pomen temeljnih izrazov oziroma pojmov, in sicer javne medijske storitve tiskovne agencije, agencijske vesti, kratkega povzetka agencijske novice, vsebine, medija in dogodkov, s čimer se zagotavlja večja jasnost in določnost pravnih norm.</w:t>
            </w:r>
          </w:p>
          <w:p w14:paraId="317DBA1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F5884C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4. členu: </w:t>
            </w:r>
          </w:p>
          <w:p w14:paraId="41EBB01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Novi zakon ne spreminja ustanoviteljstva oz. lastništva STA. Edini ustanovitelj in družbenik STA ostaja Republika Slovenija. Takšna statusno pravna in lastniška ureditev je skladna tudi z Zakonom o  gospodarskih javnih službah, po katerem je kot ena izmed možnih oblik zagotavljanja javnih služb možno tudi javno podjetje, in sicer, kadar gre za opravljanje ene ali več gospodarskih javnih služb večjega obsega, ali kadar to narekuje narava monopolne dejavnosti, ki je določena kot gospodarska javna služba, gre pa za dejavnost, ki jo je mogoče opravljati kot profitno. </w:t>
            </w:r>
          </w:p>
          <w:p w14:paraId="09D0749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D14E0A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Glede na obstoječi zakon je dodana zahteva, da ustanovitelj svojega poslovnega deleža ne sme deliti ali prenesti na drugo osebo. Kot že po obstoječem zakonu, je dolžnost ustanovitelja zagotoviti institucionalno in uredniško neodvisnost STA ter primerno financiranje za nemoteno izvajanje gospodarske javne službe. Dodana je obveznost zagotavljanja kadrovskega, tehnološkega in vsebinskega razvoj STA z namenom zagotavljanja pogojev za kakovostno izvajanje javne medijske storitve tiskovne agencije. </w:t>
            </w:r>
          </w:p>
          <w:p w14:paraId="44FC2C4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93C95E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Novi zakon jasno določa, kateri organ ustanovitelja (Republike Slovenije) je pristojen za posamezna vprašanja v zvezi z STA. Ko gre za vprašanje izvajanja pravic in obveznosti ustanovitelja in družbenika, le te v imenu Republike Slovenije izvaja Vlada Republike Slovenije (v nadaljnjem besedilu: vlada), razen če ta zakon določa drugače. V primeru vprašanj, ki se tičejo področja delovanja STA in spremljanja naložbe, pa je pristojno Ministrstvo, ki je pristojno z medije, katero je po obstoječem Zakonu o državni upravi Ministrstvo za kulturo.</w:t>
            </w:r>
          </w:p>
          <w:p w14:paraId="444FE2D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7BEFC3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Firma družbe, Slovenska tiskovna agencija d.o.o., Ljubljana, in skrajšana firma družbe, STA d.o.o. Ljubljana, ostajata nespremenjeni. </w:t>
            </w:r>
          </w:p>
          <w:p w14:paraId="04DFCD1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8CA9FE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Zaradi varstva pred potencialnimi obveznostmi, ki jih STA ne bi zmogla, novi zakon, tako kot že obstoječi, določa omejitve pri zadolževanju STA, s čimer se naj zagotavlja finančna stabilnost organizacije in izvajanje namena, zaradi katerega je ustanovljena in deluje. V skladu s temi omejitvami se STA lahko zadolžuje le s predhodnim soglasjem v skladu s predpisi, ki urejajo javne finance, in ne more, brez soglasja Vlade Republike Slovenije, pridobiti, obremeniti ali odtujiti nepremičnega in drugega premoženja, katerega vrednost presega 25 odstotkov vseh letnih prihodkov STA iz preteklega leta.</w:t>
            </w:r>
          </w:p>
          <w:p w14:paraId="30661B0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827531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V novem zakonu se prav tako ohranja pravica delavcev, da izvršujejo svojo pravico do sodelovanja pri upravljanju STA v skladu z določbami zakona, ki ureja sodelovanje delavcev pri upravljanju, razen kadar so v tem zakonu posamezna vprašanja urejena drugače.</w:t>
            </w:r>
          </w:p>
          <w:p w14:paraId="77AAEBF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732AA04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b/>
                <w:bCs/>
                <w:sz w:val="20"/>
                <w:szCs w:val="20"/>
                <w:lang w:eastAsia="sl-SI"/>
              </w:rPr>
              <w:t xml:space="preserve">K 5. členu: </w:t>
            </w:r>
          </w:p>
          <w:p w14:paraId="45534C8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 novim zakonom je popolnoma prenovljena opredelitev gospodarske javne službe, ki jo opravlja STA. Novi zakon namesto javne službe opredeljuje gospodarsko javno službo, kot jo ureja Zakon o gospodarskih javnih službah, ker je to glede na dane okoliščine v zvezi z dejavnostjo, poslanstvom in namenom ustanovitev STA, kot tudi zaradi njenega financiranja oziroma možnih virov financiranja, primernejša oblika za zagotavljanja javnih storitev, ki so v javnem interesu Republike Slovenije. V skladu z Zakonom o gospodarskih javnih službah se z gospodarskimi javnimi službami zagotavljajo materialne javne dobrine kot proizvodi in storitve, katerih trajno in nemoteno proizvajanje v javnem interesu zagotavlja Republika Slovenija oziroma občina ali druga lokalna skupnost zaradi zadovoljevanja javnih potreb, kadar in kolikor jih ni mogoče zagotavljati na trgu. Kot možne vire financiranja gospodarske javne službe Zakon o gospodarskih javnih službah določa ceno javnih dobrin, proračunska sredstva in druge vire, ki so določeni z zakonom ali odlokom lokalne skupnosti.</w:t>
            </w:r>
          </w:p>
          <w:p w14:paraId="27ACED8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0213D3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Natančna opredelitev gospodarske javne službe je pomembna tako zaradi domačega kot tudi evropskega prava, zlasti evropskih pravil za državne pomoči. Eno od načel javnih služb v domači zakonodaji (npr. Zakon o gospodarskih javnih službah) je njihova določna zakonska ureditev. </w:t>
            </w:r>
          </w:p>
          <w:p w14:paraId="06374E4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2C238E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lastRenderedPageBreak/>
              <w:t>Gospodarska javna služba, ki jo opravlja STA, po novem zakonu zajema:</w:t>
            </w:r>
          </w:p>
          <w:p w14:paraId="400DEA95" w14:textId="77777777" w:rsidR="000556D1" w:rsidRPr="000556D1" w:rsidRDefault="000556D1" w:rsidP="00340CD5">
            <w:pPr>
              <w:numPr>
                <w:ilvl w:val="0"/>
                <w:numId w:val="3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izvajanje javne medijske storitve tiskovne agencije v slovenskem in angleškem jeziku za</w:t>
            </w:r>
            <w:r w:rsidRPr="000556D1">
              <w:rPr>
                <w:rFonts w:ascii="Arial" w:eastAsia="Times New Roman" w:hAnsi="Arial" w:cs="Arial"/>
                <w:b/>
                <w:bCs/>
                <w:sz w:val="20"/>
                <w:szCs w:val="20"/>
                <w:lang w:eastAsia="sl-SI"/>
              </w:rPr>
              <w:t xml:space="preserve"> </w:t>
            </w:r>
            <w:r w:rsidRPr="000556D1">
              <w:rPr>
                <w:rFonts w:ascii="Arial" w:eastAsia="Times New Roman" w:hAnsi="Arial" w:cs="Arial"/>
                <w:sz w:val="20"/>
                <w:szCs w:val="20"/>
                <w:lang w:eastAsia="sl-SI"/>
              </w:rPr>
              <w:t xml:space="preserve">potrebe </w:t>
            </w:r>
            <w:r w:rsidRPr="000556D1">
              <w:rPr>
                <w:rFonts w:ascii="Arial" w:eastAsia="Times New Roman" w:hAnsi="Arial" w:cs="Arial"/>
                <w:b/>
                <w:bCs/>
                <w:sz w:val="20"/>
                <w:szCs w:val="20"/>
                <w:lang w:eastAsia="sl-SI"/>
              </w:rPr>
              <w:t xml:space="preserve"> </w:t>
            </w:r>
            <w:r w:rsidRPr="000556D1">
              <w:rPr>
                <w:rFonts w:ascii="Arial" w:eastAsia="Times New Roman" w:hAnsi="Arial" w:cs="Arial"/>
                <w:sz w:val="20"/>
                <w:szCs w:val="20"/>
                <w:lang w:eastAsia="sl-SI"/>
              </w:rPr>
              <w:t>izdajateljev medijev in drugih naročnikov;</w:t>
            </w:r>
          </w:p>
          <w:p w14:paraId="70ED28D9" w14:textId="6447B287" w:rsidR="000556D1" w:rsidRPr="000556D1" w:rsidRDefault="000556D1" w:rsidP="00340CD5">
            <w:pPr>
              <w:numPr>
                <w:ilvl w:val="0"/>
                <w:numId w:val="3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pripravo in objavo kratkih povzetkov agencijskih novic na spletnem </w:t>
            </w:r>
            <w:r w:rsidR="009455E2">
              <w:rPr>
                <w:rFonts w:ascii="Arial" w:eastAsia="Times New Roman" w:hAnsi="Arial" w:cs="Arial"/>
                <w:sz w:val="20"/>
                <w:szCs w:val="20"/>
                <w:lang w:eastAsia="sl-SI"/>
              </w:rPr>
              <w:t xml:space="preserve">mestu </w:t>
            </w:r>
            <w:proofErr w:type="spellStart"/>
            <w:r w:rsidR="009455E2">
              <w:rPr>
                <w:rFonts w:ascii="Arial" w:eastAsia="Times New Roman" w:hAnsi="Arial" w:cs="Arial"/>
                <w:sz w:val="20"/>
                <w:szCs w:val="20"/>
                <w:lang w:eastAsia="sl-SI"/>
              </w:rPr>
              <w:t>agenciju</w:t>
            </w:r>
            <w:proofErr w:type="spellEnd"/>
            <w:r w:rsidRPr="000556D1">
              <w:rPr>
                <w:rFonts w:ascii="Arial" w:eastAsia="Times New Roman" w:hAnsi="Arial" w:cs="Arial"/>
                <w:sz w:val="20"/>
                <w:szCs w:val="20"/>
                <w:lang w:eastAsia="sl-SI"/>
              </w:rPr>
              <w:t>;</w:t>
            </w:r>
          </w:p>
          <w:p w14:paraId="5544FB0D" w14:textId="35B2E83F" w:rsidR="000556D1" w:rsidRPr="000556D1" w:rsidRDefault="000556D1" w:rsidP="00340CD5">
            <w:pPr>
              <w:numPr>
                <w:ilvl w:val="0"/>
                <w:numId w:val="3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pripravo in objavo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 na spletnem </w:t>
            </w:r>
            <w:r w:rsidR="009455E2" w:rsidRPr="009455E2">
              <w:rPr>
                <w:rFonts w:ascii="Arial" w:eastAsia="Times New Roman" w:hAnsi="Arial" w:cs="Arial"/>
                <w:sz w:val="20"/>
                <w:szCs w:val="20"/>
                <w:lang w:eastAsia="sl-SI"/>
              </w:rPr>
              <w:t>mestu</w:t>
            </w:r>
            <w:r w:rsidRPr="000556D1">
              <w:rPr>
                <w:rFonts w:ascii="Arial" w:eastAsia="Times New Roman" w:hAnsi="Arial" w:cs="Arial"/>
                <w:sz w:val="20"/>
                <w:szCs w:val="20"/>
                <w:lang w:eastAsia="sl-SI"/>
              </w:rPr>
              <w:t>;</w:t>
            </w:r>
          </w:p>
          <w:p w14:paraId="5260030E" w14:textId="77777777" w:rsidR="000556D1" w:rsidRPr="000556D1" w:rsidRDefault="000556D1" w:rsidP="00340CD5">
            <w:pPr>
              <w:numPr>
                <w:ilvl w:val="0"/>
                <w:numId w:val="3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arhiviranje in dolgoročno hrambo vsebin, ki nastajajo v okviru gospodarske javne službe STA.</w:t>
            </w:r>
          </w:p>
          <w:p w14:paraId="4862080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3DBBE0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V skladu z Zakonom o gospodarskih javnih službah se lahko gospodarska javna služba financira tudi iz cene javnih dobrin, ki jo določi ustanovitelj, in ne zgolj iz proračunskih sredstev. Takšen primer je določen za uporabo naslednjih storitev STA: </w:t>
            </w:r>
          </w:p>
          <w:p w14:paraId="5014F9B0" w14:textId="77777777" w:rsidR="000556D1" w:rsidRPr="000556D1" w:rsidRDefault="000556D1" w:rsidP="00340CD5">
            <w:pPr>
              <w:numPr>
                <w:ilvl w:val="0"/>
                <w:numId w:val="51"/>
              </w:numPr>
              <w:contextualSpacing/>
              <w:rPr>
                <w:rFonts w:ascii="Arial" w:eastAsia="Times New Roman" w:hAnsi="Arial" w:cs="Arial"/>
                <w:sz w:val="20"/>
                <w:szCs w:val="20"/>
                <w:lang w:eastAsia="sl-SI"/>
              </w:rPr>
            </w:pPr>
            <w:r w:rsidRPr="000556D1">
              <w:rPr>
                <w:rFonts w:ascii="Arial" w:eastAsia="Times New Roman" w:hAnsi="Arial" w:cs="Arial"/>
                <w:sz w:val="20"/>
                <w:szCs w:val="20"/>
                <w:lang w:eastAsia="sl-SI"/>
              </w:rPr>
              <w:t>izvajanje javne medijske storitve tiskovne agencije v slovenskem in angleškem jeziku za potrebe  izdajateljev medijev in drugih naročnikov, za katere se plačuje naročnina,</w:t>
            </w:r>
          </w:p>
          <w:p w14:paraId="4FBBC029" w14:textId="77777777" w:rsidR="000556D1" w:rsidRPr="000556D1" w:rsidRDefault="000556D1" w:rsidP="00340CD5">
            <w:pPr>
              <w:numPr>
                <w:ilvl w:val="0"/>
                <w:numId w:val="51"/>
              </w:numPr>
              <w:contextualSpacing/>
              <w:rPr>
                <w:rFonts w:ascii="Arial" w:eastAsia="Times New Roman" w:hAnsi="Arial" w:cs="Arial"/>
                <w:sz w:val="20"/>
                <w:szCs w:val="20"/>
                <w:lang w:eastAsia="sl-SI"/>
              </w:rPr>
            </w:pPr>
            <w:r w:rsidRPr="000556D1">
              <w:rPr>
                <w:rFonts w:ascii="Arial" w:eastAsia="Times New Roman" w:hAnsi="Arial" w:cs="Arial"/>
                <w:sz w:val="20"/>
                <w:szCs w:val="20"/>
                <w:lang w:eastAsia="sl-SI"/>
              </w:rPr>
              <w:t>za izposojo in ponovno rabo arhivskega gradiva, za katero se plačajo tarifa, dejanski strošek priprave gradiva in morebitno nadomestilo iz naslova avtorske in sorodnih pravic.</w:t>
            </w:r>
          </w:p>
          <w:p w14:paraId="62F2D7A4" w14:textId="77777777" w:rsidR="006F72B0" w:rsidRDefault="006F72B0"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0C7BBF5" w14:textId="27B84319"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V navedenih primerih cenik storitev za naročnike oziroma tarifo potrdi Vlada Republike Slovenije na predlog STA. </w:t>
            </w:r>
          </w:p>
          <w:p w14:paraId="3982A8C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490CC9A" w14:textId="5AFBBCD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Vse preostale storitve gospodarske javne službe STA, ki torej obsegajo pripravo in objavo kratkih povzetkov agencijskih novic na spletnem</w:t>
            </w:r>
            <w:r w:rsidR="009455E2">
              <w:t xml:space="preserve"> </w:t>
            </w:r>
            <w:r w:rsidR="009455E2" w:rsidRPr="009455E2">
              <w:rPr>
                <w:rFonts w:ascii="Arial" w:eastAsia="Times New Roman" w:hAnsi="Arial" w:cs="Arial"/>
                <w:sz w:val="20"/>
                <w:szCs w:val="20"/>
                <w:lang w:eastAsia="sl-SI"/>
              </w:rPr>
              <w:t xml:space="preserve">mestu </w:t>
            </w:r>
            <w:r w:rsidRPr="000556D1">
              <w:rPr>
                <w:rFonts w:ascii="Arial" w:eastAsia="Times New Roman" w:hAnsi="Arial" w:cs="Arial"/>
                <w:sz w:val="20"/>
                <w:szCs w:val="20"/>
                <w:lang w:eastAsia="sl-SI"/>
              </w:rPr>
              <w:t>ter pripravo in objavo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 na spletnem</w:t>
            </w:r>
            <w:r w:rsidR="009455E2">
              <w:t xml:space="preserve"> </w:t>
            </w:r>
            <w:r w:rsidR="009455E2" w:rsidRPr="009455E2">
              <w:rPr>
                <w:rFonts w:ascii="Arial" w:eastAsia="Times New Roman" w:hAnsi="Arial" w:cs="Arial"/>
                <w:sz w:val="20"/>
                <w:szCs w:val="20"/>
                <w:lang w:eastAsia="sl-SI"/>
              </w:rPr>
              <w:t xml:space="preserve">mestu </w:t>
            </w:r>
            <w:r w:rsidRPr="000556D1">
              <w:rPr>
                <w:rFonts w:ascii="Arial" w:eastAsia="Times New Roman" w:hAnsi="Arial" w:cs="Arial"/>
                <w:sz w:val="20"/>
                <w:szCs w:val="20"/>
                <w:lang w:eastAsia="sl-SI"/>
              </w:rPr>
              <w:t>pa so na način javne medijske storitve brezplačno dostopne javnosti na spletnem mestu STA.</w:t>
            </w:r>
          </w:p>
          <w:p w14:paraId="22061DA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FABF36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Novi zakon določa, da STA izvaja gospodarsko javno službo redno in nemoteno. Zagotavljati mora enako obravnavo uporabnikov glede dostopnosti in kakovosti storitev. Gre za temeljno značilnost gospodarskih javnih služb, kot jih opredeljuje Zakon o gospodarskih javnih službah, in sicer trajno in nemoteno zagotavljanje javnih dobrin oziroma storitev zaradi zadovoljevanja javnih potreb in dostopnost le-teh vsakomur pod enakimi pogoji. </w:t>
            </w:r>
          </w:p>
          <w:p w14:paraId="62A63DB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E9A7A4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6. členu: </w:t>
            </w:r>
          </w:p>
          <w:p w14:paraId="27511B95" w14:textId="1823AB3C"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STA lahko opravlja tudi druge dejavnosti, ki ne </w:t>
            </w:r>
            <w:r w:rsidR="009455E2">
              <w:rPr>
                <w:rFonts w:ascii="Arial" w:eastAsia="Times New Roman" w:hAnsi="Arial" w:cs="Arial"/>
                <w:sz w:val="20"/>
                <w:szCs w:val="20"/>
                <w:lang w:eastAsia="sl-SI"/>
              </w:rPr>
              <w:t>sodijo</w:t>
            </w:r>
            <w:r w:rsidRPr="000556D1">
              <w:rPr>
                <w:rFonts w:ascii="Arial" w:eastAsia="Times New Roman" w:hAnsi="Arial" w:cs="Arial"/>
                <w:sz w:val="20"/>
                <w:szCs w:val="20"/>
                <w:lang w:eastAsia="sl-SI"/>
              </w:rPr>
              <w:t xml:space="preserve"> v okvir gospodarske javne službe, vendar pa le tiste, ki so izrecno opredeljene v tem členu. Tržne dejavnosti, ki jih STA v skladu s tem členom lahko opravlja, so: </w:t>
            </w:r>
          </w:p>
          <w:p w14:paraId="6D9BE24A" w14:textId="77777777" w:rsidR="000556D1" w:rsidRPr="000556D1" w:rsidRDefault="000556D1" w:rsidP="00340CD5">
            <w:pPr>
              <w:numPr>
                <w:ilvl w:val="0"/>
                <w:numId w:val="36"/>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trženje oglaševalskega prostora; </w:t>
            </w:r>
          </w:p>
          <w:p w14:paraId="104535CF" w14:textId="77777777" w:rsidR="000556D1" w:rsidRPr="000556D1" w:rsidRDefault="000556D1" w:rsidP="00340CD5">
            <w:pPr>
              <w:numPr>
                <w:ilvl w:val="0"/>
                <w:numId w:val="36"/>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izvajanje komercialnih naročil za storitve s področja dela STA;</w:t>
            </w:r>
          </w:p>
          <w:p w14:paraId="4A2E02AB" w14:textId="77777777" w:rsidR="000556D1" w:rsidRPr="000556D1" w:rsidRDefault="000556D1" w:rsidP="00340CD5">
            <w:pPr>
              <w:numPr>
                <w:ilvl w:val="0"/>
                <w:numId w:val="36"/>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izvajanje razvojno-raziskovalnih projektov na podlagi javnih razpisov in pozivov;</w:t>
            </w:r>
          </w:p>
          <w:p w14:paraId="62292400" w14:textId="77777777" w:rsidR="000556D1" w:rsidRPr="000556D1" w:rsidRDefault="000556D1" w:rsidP="00340CD5">
            <w:pPr>
              <w:numPr>
                <w:ilvl w:val="0"/>
                <w:numId w:val="36"/>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organizacija javnih dogodkov, posvetovanj in okroglih miz;</w:t>
            </w:r>
          </w:p>
          <w:p w14:paraId="5F56F195" w14:textId="77777777" w:rsidR="000556D1" w:rsidRPr="000556D1" w:rsidRDefault="000556D1" w:rsidP="00340CD5">
            <w:pPr>
              <w:numPr>
                <w:ilvl w:val="0"/>
                <w:numId w:val="36"/>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založniška dejavnost v delu, ki je namenjena izključni komercialni uporabi na trgu.</w:t>
            </w:r>
          </w:p>
          <w:p w14:paraId="257EDC5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0ED6B43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7. členu: </w:t>
            </w:r>
          </w:p>
          <w:p w14:paraId="5DCC82F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 načelom finančne preglednosti pri opravljanju gospodarske javne službe se zagotavlja transparentnost delovanja in poslovanja STA. Razlog ureditve je v omogočanju nadzora pristojnih organov znotraj STA in zunanjih organov nadzora ter zaradi transparentnosti delovanja in financiranja gospodarske javne službe, ki jo opravlja STA. Gre za pravila o preglednosti poslovanja ter državnih pomočeh, ki so urejena tako v evropski kot tudi v domači zakonodaji. Temeljno pravilo je, da STA zagotavlja jasno, pregledno in primerno evidentiranje prihodkov in odhodkov, povezanih z izvajanjem dejavnosti gospodarske javne službe in tržnih dejavnosti na način, kot ga določa zakon, ki ureja preglednost finančnih odnosov in ločeno evidentiranje dejavnosti (ZPFOLERD-1).</w:t>
            </w:r>
          </w:p>
          <w:p w14:paraId="09C80CA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A9B1A5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Notranji računovodski izkazi za različne dejavnosti, to je dejavnosti gospodarske javne službe in tržne dejavnosti, morajo biti ločeni. S tem se zagotovi, da se lahko preverja namenskost porabe javnih sredstev in preprečujejo prelivanja sredstev. </w:t>
            </w:r>
          </w:p>
          <w:p w14:paraId="0B4F79F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306CF3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Direktor pripravi v skladu z ZPFOLERD-1, Slovenskimi računovodskimi standardi ter predpisi za delovanje in izvajanje javnih gospodarskih služb naslednja pravila: Splošna pravila računovodstva </w:t>
            </w:r>
            <w:r w:rsidRPr="000556D1">
              <w:rPr>
                <w:rFonts w:ascii="Arial" w:eastAsia="Times New Roman" w:hAnsi="Arial" w:cs="Arial"/>
                <w:sz w:val="20"/>
                <w:szCs w:val="20"/>
                <w:lang w:eastAsia="sl-SI"/>
              </w:rPr>
              <w:lastRenderedPageBreak/>
              <w:t xml:space="preserve">STA, Pravila stroškovnega računovodstva, po katerih se vodijo ločeni računi, in Pravila ločenega evidentiranja in sodila za razporejanje splošnih stroškov, na podlagi katerih se izračunajo neto stroški po posameznih organizacijskih enotah in uredništvih, ki izvajajo gospodarsko javno službo. Ta pravila direktor posreduje v sprejem nadzornemu svetu. </w:t>
            </w:r>
          </w:p>
          <w:p w14:paraId="3747A28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2330E6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V skladu z ZPFOLERD-1 mora direktor ustreznost sodil za razporejanje splošnih stroškov, na podlagi katerih se izračunajo neto stroški po posameznih organizacijskih enotah in uredništvih, ki izvajajo gospodarsko javno službo, in pravilnost njihove uporabe preveriti v okviru revizije letnih izkazov. Direktor mora, če je to potrebno zaradi sprememb predpisov, standardov ali zaradi priporočil ali mnenj pristojnih organov, opraviti revizijo teh pravil in pripraviti predlog spremenjenih pravil, ki jih posreduje v sprejem nadzornemu svetu. S tem se zagotavlja, da standardi sledijo razvoju in novim zahtevam okolja. Zato, da se zagotovi stabilnost, in da se dejansko tudi upoštevajo spremembe okolja, mora direktor na vsaka štiri leta od zadnje potrditve novih ali spremenjenih pravil s strani nadzornega sveta opraviti revizijo sprejetih pravil in pripraviti predlog spremenjenih pravil, ki jih posreduje v sprejem nadzornemu svetu, kadar oceni, da je to potrebno. O sprejemu teh pravil in njihovih spremembah mora direktor v 15 dneh od sprejema obvestiti Ministrstvo za kulturo, ki je v skladu z ZPFOLERD-1 pristojno za nadzor nad ustreznostjo sodil. Ministrstvo za kulturo lahko v 30 dneh po prejemu obvestila o sprejetih ali spremenjenih pravilih zahteva, da nadzorni svet ponovno odloča o njihovi ustreznosti.</w:t>
            </w:r>
          </w:p>
          <w:p w14:paraId="0BBD665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C0B929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Zelo pomembno je, da morajo biti vsi stroški in prihodki STA pravilno dodeljeni in razporejeni na podlagi uporabljenih pravil stroškovnega računovodstva in pravil ločenega evidentiranja in porazdeljevanja splošnih stroškov. V letnem poročilu o poslovanju morajo biti podrobno navedeni  prihodki in odhodki glede na dejavnost, tako da je razvidno, ali izhajajo iz opravljanja dejavnosti gospodarske javne službe ali tržnih dejavnosti. S tem se prispeva k pravilnemu in transparentnemu financiranju gospodarske javne službe, ki jo opravlja STA. STA ne sme iz sredstev, pridobljenih za opravljanje gospodarske javne službe, financirati tržnih dejavnosti. S tem je izrecno prepovedano navzkrižno subvencioniranje tržnih dejavnosti, ki jih opravlja STA, kar je temeljni ratio določb evropskih pravil o državnih pomočeh ter o preglednosti poslovanja. </w:t>
            </w:r>
          </w:p>
          <w:p w14:paraId="630357D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124C9FC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8. členu: </w:t>
            </w:r>
          </w:p>
          <w:p w14:paraId="209B622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Ker je STA nacionalna tiskovna agencija, ki mora delovati v javnem interesu, je nedopustno, da bi zapadla pod vpliv katerekoli ideološke, politične ali ekonomske skupine v družbi. Zakon zato določa načelo neodvisnosti in nepristranskosti, v skladu s katerim mora STA delovati po načelih novinarske in uredniške neodvisnosti, nepristranskosti in profesionalnosti. STA se ne sme pod nobenim pogojem podrediti vplivom, ki bi lahko vplivali na točnost, objektivnost ali verodostojnost njenih informacij. STA ne sme, dejansko ali pravno, postati odvisna od katerekoli ideološke, politične ali ekonomske skupine. Ta določba se zgleduje po francoskem zakonu, ki ureja francosko tiskovno agencijo AFP (</w:t>
            </w:r>
            <w:proofErr w:type="spellStart"/>
            <w:r w:rsidRPr="000556D1">
              <w:rPr>
                <w:rFonts w:ascii="Arial" w:eastAsia="Times New Roman" w:hAnsi="Arial" w:cs="Arial"/>
                <w:sz w:val="20"/>
                <w:szCs w:val="20"/>
                <w:lang w:eastAsia="sl-SI"/>
              </w:rPr>
              <w:t>Agence</w:t>
            </w:r>
            <w:proofErr w:type="spellEnd"/>
            <w:r w:rsidRPr="000556D1">
              <w:rPr>
                <w:rFonts w:ascii="Arial" w:eastAsia="Times New Roman" w:hAnsi="Arial" w:cs="Arial"/>
                <w:sz w:val="20"/>
                <w:szCs w:val="20"/>
                <w:lang w:eastAsia="sl-SI"/>
              </w:rPr>
              <w:t xml:space="preserve"> France-</w:t>
            </w:r>
            <w:proofErr w:type="spellStart"/>
            <w:r w:rsidRPr="000556D1">
              <w:rPr>
                <w:rFonts w:ascii="Arial" w:eastAsia="Times New Roman" w:hAnsi="Arial" w:cs="Arial"/>
                <w:sz w:val="20"/>
                <w:szCs w:val="20"/>
                <w:lang w:eastAsia="sl-SI"/>
              </w:rPr>
              <w:t>Presse</w:t>
            </w:r>
            <w:proofErr w:type="spellEnd"/>
            <w:r w:rsidRPr="000556D1">
              <w:rPr>
                <w:rFonts w:ascii="Arial" w:eastAsia="Times New Roman" w:hAnsi="Arial" w:cs="Arial"/>
                <w:sz w:val="20"/>
                <w:szCs w:val="20"/>
                <w:lang w:eastAsia="sl-SI"/>
              </w:rPr>
              <w:t>), ki je takšna načela vpeljal na področje agencijskega poročanja in dandanes predstavlja standard visoke neodvisnosti agencijskega delovanja in poročanja. Takšno določbo povzema kar nekaj novejših zakonov, ki urejajo tiskovne agencije v Evropi (npr. hrvaški, ciprski).</w:t>
            </w:r>
          </w:p>
          <w:p w14:paraId="041039A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D7F53F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Ustanovitelj in njegovi organi ne smejo posegati v uredniško politiko in uredniške odločitve STA in ne smejo poskušati vplivati nanje</w:t>
            </w:r>
            <w:r w:rsidRPr="000556D1">
              <w:rPr>
                <w:rFonts w:ascii="Arial" w:hAnsi="Arial" w:cs="Arial"/>
                <w:sz w:val="20"/>
                <w:szCs w:val="20"/>
              </w:rPr>
              <w:t xml:space="preserve">, ne </w:t>
            </w:r>
            <w:r w:rsidRPr="000556D1">
              <w:rPr>
                <w:rFonts w:ascii="Arial" w:eastAsia="Times New Roman" w:hAnsi="Arial" w:cs="Arial"/>
                <w:sz w:val="20"/>
                <w:szCs w:val="20"/>
                <w:lang w:eastAsia="sl-SI"/>
              </w:rPr>
              <w:t>neposredno ne posredno. Ta določba upošteva zaščitne ukrepe za neodvisno delovanje ponudnikov javnih medijskih storitev, kot jih določa Evropski akt o svobodi medijev, in sicer, da morajo države članice zagotoviti, da so ponudniki javnih medijskih storitev uredniško in funkcionalno neodvisni ter svojemu občinstvu nepristransko zagotavljajo raznovrstne informacije in mnenja v skladu s svojo nalogo javne službe, kakor je opredeljena na nacionalni ravni v skladu s Protokolom št. 29.</w:t>
            </w:r>
          </w:p>
          <w:p w14:paraId="18C5F8D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DE8012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9. členu: </w:t>
            </w:r>
          </w:p>
          <w:p w14:paraId="488240F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Načelo samostojnosti pomeni, da je STA, ne glede na dejstvo, da gre za gospodarsko družbo v lasti države, samostojna pri svojem delu. STA samostojno opravlja dejavnosti, za katere je ustanovljena, ter samostojno nastopa v pravnem prometu v svojem imenu in za svoj račun, v okviru dejavnosti in nalog, določenimi s tem zakonom. STA ima tudi notranjo organizacijsko avtonomijo, saj v skladu z zakonom preko svojih pristojnih organov sama ureja svojo notranjo organizacijo in način dela. </w:t>
            </w:r>
          </w:p>
          <w:p w14:paraId="4802218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14CC6EC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10. členu: </w:t>
            </w:r>
          </w:p>
          <w:p w14:paraId="01C2165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Načelo javnosti delovanja STA se konkretizira z dolžnostjo STA, da zagotavlja splošne informacije o svojem delovanju in informacije javnega značaja zainteresirani javnosti skladno s predpisi, ki urejajo poslovanje organov javne uprave s strankami in dostop do informacij javnega značaja, ter da uporabnike svojih storitev na primeren način obvešča o pogojih in načinih dostopa do svojih storitev.</w:t>
            </w:r>
          </w:p>
          <w:p w14:paraId="0DDEF55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3D771B9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11. členu: </w:t>
            </w:r>
          </w:p>
          <w:p w14:paraId="1D6A72E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lastRenderedPageBreak/>
              <w:t xml:space="preserve">Notranjo organizacijo STA, v kolikor ni že opredeljena v tem zakonu, podrobneje ureja akt o ustanovitvi, ki pa mora biti skladen z določbami tega zakona in zakona o gospodarskih družbah. Zakon natančno določa, kaj mora biti urejeno v aktu o ustanovitvi, pri čemer dopušča določeno stopnjo organizacijske avtonomije, saj akt o ustanovitvi lahko uredi tudi druga vprašanja, pomembna za opravljanje dejavnosti in poslovanje STA. Akt o ustanovitvi začne veljati naslednji dan po objavi v Uradnem listu Republike Slovenije. </w:t>
            </w:r>
          </w:p>
          <w:p w14:paraId="17C6FC3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47C6537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12. členu: </w:t>
            </w:r>
          </w:p>
          <w:p w14:paraId="1E7E0B9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Določena sta organa upravljanja in nadzora STA, in sicer direktor in nadzorni svet. </w:t>
            </w:r>
          </w:p>
          <w:p w14:paraId="648FCBF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B90A55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13. členu: </w:t>
            </w:r>
          </w:p>
          <w:p w14:paraId="7723AF9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Zakon ne spreminja obstoječe ureditve glede sestave nadzornega sveta oziroma imenovanja posameznih članov, konstituiranja in trajanja mandata, kot tudi ne glede vprašanj o skrbnosti in odgovornosti članov nadzornega sveta, njihove samostojnosti in neodvisnosti pri opravljanju dela ter nagrade za delo.</w:t>
            </w:r>
          </w:p>
          <w:p w14:paraId="2F13AAC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08BE220" w14:textId="2B6CC9C1"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Edina sprememba se nanaša na pogoje in merila, ki jih morajo izpolnjevati člani nadzornega sveta, ki so določeni natančnejše in strožje. To je pomembno zato, da se zagotovi še večja strokovna usposobljenost članov nadzornega sveta, ki imajo pomemb</w:t>
            </w:r>
            <w:r w:rsidR="009455E2">
              <w:rPr>
                <w:rFonts w:ascii="Arial" w:eastAsia="Times New Roman" w:hAnsi="Arial" w:cs="Arial"/>
                <w:sz w:val="20"/>
                <w:szCs w:val="20"/>
                <w:lang w:eastAsia="sl-SI"/>
              </w:rPr>
              <w:t>n</w:t>
            </w:r>
            <w:r w:rsidRPr="000556D1">
              <w:rPr>
                <w:rFonts w:ascii="Arial" w:eastAsia="Times New Roman" w:hAnsi="Arial" w:cs="Arial"/>
                <w:sz w:val="20"/>
                <w:szCs w:val="20"/>
                <w:lang w:eastAsia="sl-SI"/>
              </w:rPr>
              <w:t>e pristojnosti, vezane na opravljanje nadzora nad poslovanjem in delovanjem STA, ter odpravijo vsakršne možnosti obstoja nasprotja interesov.</w:t>
            </w:r>
          </w:p>
          <w:p w14:paraId="316E97D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AC36E5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Poleg pogojev, ki jih določa Zakon o  gospodarskih družbah, bo morala oseba za imenovanje za člana nadzornega sveta izpolnjevati še naslednje pogoje in merila:</w:t>
            </w:r>
          </w:p>
          <w:p w14:paraId="366BEC26"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bila obsojena zaradi kaznivega dejanja zoper premoženje ali gospodarstvo in ni v kazenskem postopku z že vloženo pravnomočno obtožnico zoper njo za kaznivo dejanje zoper premoženje ali gospodarstvo;</w:t>
            </w:r>
          </w:p>
          <w:p w14:paraId="654F35A9"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njene izkušnje potrjujeta poslovna uspešnost in ugled;</w:t>
            </w:r>
          </w:p>
          <w:p w14:paraId="2ACA75A7"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je časovno razpoložljiva in bo časovno razpoložljiva med opravljanjem funkcije;</w:t>
            </w:r>
          </w:p>
          <w:p w14:paraId="341058AB"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ima najmanj visokošolsko izobrazbo pridobljeno po študijskih programih druge stopnje oziroma raven izobrazbe, ki v skladu z zakonom ustreza izobrazbi druge stopnje</w:t>
            </w:r>
          </w:p>
          <w:p w14:paraId="72265928"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ima najmanj pet let ustreznih delovnih izkušenj pri vodenju primerljivih gospodarskih družb;</w:t>
            </w:r>
          </w:p>
          <w:p w14:paraId="443746D9"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ne opravlja funkcije, ki je po zakonu, ki ureja integriteto in preprečevanje korupcije, po tem ali drugem zakonu nezdružljiva s članstvom v nadzornem organu ali organu upravljanja gospodarske družbe, in take funkcije ni opravljala v preteklih šestih mesecih;</w:t>
            </w:r>
          </w:p>
          <w:p w14:paraId="17A5BB4A"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nima in tudi v zadnjih šestih mesecih ni imela funkcijo v politični stranki, na katero je bila voljena ali imenovana </w:t>
            </w:r>
          </w:p>
          <w:p w14:paraId="4C0ED229"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pozna pravice in obveznosti člana nadzornega sveta, kar dokazuje s potrdilom o pridobitvi znanja glede pristojnosti, odgovornosti in delovanja nadzornih svetov;</w:t>
            </w:r>
          </w:p>
          <w:p w14:paraId="6FA14549"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predsednik republike, predsednik vlade, poslanec v Državnem zboru ali Evropskem parlamentu, član Državnega sveta, župan, ustavni sodnik, minister, generalni sekretar vlade, državni sekretar in drugi funkcionar v državnih organih ali v institucijah in organih Evropske unije;</w:t>
            </w:r>
          </w:p>
          <w:p w14:paraId="18EBEBEC"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generalni direktor direktorata ministrstva, generalni sekretar ministrstva, predstojnik organa v sestavi ministrstva in predstojnik vladne službe, načelnik upravne enote ter direktor občinske uprave;</w:t>
            </w:r>
          </w:p>
          <w:p w14:paraId="2DC66D84"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član organa ali zaposlena v organu, ki je pristojen za nadzor nad izvajanjem predpisov, ki urejajo medije;</w:t>
            </w:r>
          </w:p>
          <w:p w14:paraId="30641DF2"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zaposlena na STA, razen predstavnika zaposlenih iz tretjega odstavka tega člena;</w:t>
            </w:r>
          </w:p>
          <w:p w14:paraId="0BDDA136"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član organa vodenja, upravljanja ali nadzora v podjetjih, ki opravljajo enake oziroma podobne storitve kot STA, zaradi česar bi lahko prišlo do konflikta interesov, ter prav tako ni v delovnem razmerju ali pogodbeno ne sodeluje s takšnimi podjetji;</w:t>
            </w:r>
          </w:p>
          <w:p w14:paraId="507E555B" w14:textId="77777777" w:rsidR="000556D1" w:rsidRPr="000556D1" w:rsidRDefault="000556D1" w:rsidP="00340CD5">
            <w:pPr>
              <w:numPr>
                <w:ilvl w:val="0"/>
                <w:numId w:val="4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ni ožji družinski član oseb, ki sestavljajo organe vodenja, upravljanja ali nadzora podjetij, ki opravljajo enake oziroma podobne storitve kot STA, zaradi česar bi lahko prišlo do konflikta interesov.</w:t>
            </w:r>
          </w:p>
          <w:p w14:paraId="199D5B8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4CC165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14. členu: </w:t>
            </w:r>
          </w:p>
          <w:p w14:paraId="6482D7F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Zakon ne spreminja obstoječega postopka imenovanja članov nadzornega sveta s strani državnega zbora. Vlada najmanj šest mesecev pred iztekom mandata članov nadzornega sveta objavi javni poziv. V javnem pozivu se določijo pogoji za izvolitev članov nadzornega sveta ter rok za prijavo na javni poziv, ki ne sme biti krajši od 15 dni in ne daljši od 30 dni od objave javnega poziva. Vlada izmed vseh prispelih vlog najprej izloči prepozne in nepopolne vloge, izmed preostalih vlog pa, v roku 15 dni po poteku roka za prijavo na javni poziv, oblikuje predlog kandidatov za člane nadzornega sveta in ga posreduje državnemu zboru. Državni zbor izvoli člane nadzornega sveta z večino glasov vseh </w:t>
            </w:r>
            <w:r w:rsidRPr="000556D1">
              <w:rPr>
                <w:rFonts w:ascii="Arial" w:eastAsia="Times New Roman" w:hAnsi="Arial" w:cs="Arial"/>
                <w:sz w:val="20"/>
                <w:szCs w:val="20"/>
                <w:lang w:eastAsia="sl-SI"/>
              </w:rPr>
              <w:lastRenderedPageBreak/>
              <w:t>poslancev, pri čemer glasuje o vsakem kandidatu posebej. Z zahtevo po pridobitvi glasov večine vseh poslancev je doseženo, da bodo v nadzorni svet izvoljeni le tisti kandidati, ki bodo zaradi svoje strokovnosti uživali dovolj široko podporo poslancev. Nadzorni svet je konstituiran in sme veljavno odločati, ko so v skladu s tem zakonom imenovani vsaj trije člani. Gre za varovalo v primeru, da državni zbor ne bi izvolil vseh kandidatov, saj omogoča, da nadzorni svet kljub temu lahko začne z delom.</w:t>
            </w:r>
          </w:p>
          <w:p w14:paraId="0AA3BA9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463A95A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15. členu: </w:t>
            </w:r>
          </w:p>
          <w:p w14:paraId="508C6DE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Zakon ne spreminja obstoječega postopka razrešitve članov nadzornega sveta. Član nadzornega sveta je lahko razrešen pred koncem mandata, če to sam zahteva, če iz katerega koli razloga ne more opravljati svoje dolžnosti (npr. daljša bolezen), če ni bil navzoč na sejah nadzornega sveta v obdobju šestih mesecev, če je v kandidaturi navedel neresnične podatke, če je pravnomočno obsojen za naklepno kaznivo dejanje, ki se preganja po uradni dolžnosti, če ne izpolnjuje več zakonskih pogojev za člana nadzornega sveta in če s svojim delovanjem povzroči STA večjo škodo ali če zanemarja ali malomarno opravlja svoje dolžnosti, tako da nastanejo ali bi lahko nastale hujše motnje pri delu STA. V tem primeru nadzorni svet predlaga subjektu, ki je takega člana izvolil, da ga razreši in izvoli novega člana nadzornega sveta. Do sprejetja odločitve o razrešitvi član nadzornega sveta, katerega razrešitev je nadzorni svet predlagal, nima glasovalne pravice. Nov član se izvoli za preostanek časa, za katerega je bil izvoljen član, ki je bil razrešen. V primeru, da bi se novemu članu mandat končal prej kakor v šestih mesecih, se novega člana ne izvoli. Bistveno je torej, da zakon ne predvideva t. i. »nekrivdnih« razlogov za razrešitev, s čimer še dodatno krepi njihovo avtonomijo in reprezentativnost. To pomeni, da člani nadzornega sveta ne morejo biti razrešeni zaradi svojih strokovnih stališč ali nazorov, kot tudi to, da zakon ne dopušča političnih razrešitev članov nadzornega sveta. Glede na OECD standarde, zakon daje poudarek strokovnosti dela nadzornega sveta in omogoča razrešitev članov nadzornega sveta le zaradi osebnih ali krivdnih razlogov.</w:t>
            </w:r>
          </w:p>
          <w:p w14:paraId="36620EC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ADD3DB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16. členu: </w:t>
            </w:r>
          </w:p>
          <w:p w14:paraId="4496288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Nadzorni svet ima pomembne pristojnosti nadzora nad delom direktorja ter odloča o vseh glavnih strateških odločitvah v družbi. Nadzorni svet na predlog direktorja sprejema letni poslovni načrt; potrjuje letno poslovno poročilo družbe; na predlog direktorja sprejema akt o ustanovitvi in njegove spremembe; na predlog direktorja sprejema strateški načrt, s katerim opredeli vsebino, cilje in kazalnike za izvajanje gospodarske javne službe in tržnih dejavnosti v skladu s tem zakonom in so podlaga za pripravo letnega poslovnega načrta; na predlog direktorja sprejema pravila iz tretjega odstavka 7. člena tega zakona; na predlog direktorja odloča o imenovanju pooblaščenega revizorja oziroma revizijske družbe v skladu z zakonom, ki ureja revidiranje; na predlog direktorja sprejema stroškovnik za storitve gospodarske javne službe iz 5. člena tega zakona in ga posreduje v potrditev vladi; sprejema cenik za storitve tržne dejavnosti iz 6. člena tega zakona; odloča o imenovanju direktorja STA na podlagi javnega razpisa; odloča o razrešitvi direktorja STA v skladu z določbo petega odstavka 17. člena tega zakona; v primeru, ki ga določa ta zakon, imenuje odgovornega urednika; sprejema svoj poslovnik; odloča o podelitvi soglasja iz drugega odstavka 18. člena tega zakona; ter odloča o drugih vprašanjih in opravlja druge naloge, določene v tem zakonu ali aktu o ustanovitvi. Nadzorni svet odloča z večino glasov vseh članov. Delo nadzornega sveta vodi predsednik ali njegov namestnik v skladu s poslovnikom nadzornega sveta.</w:t>
            </w:r>
          </w:p>
          <w:p w14:paraId="4F9E2ED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277DFD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17. členu: </w:t>
            </w:r>
          </w:p>
          <w:p w14:paraId="4BD3575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Direktorja imenuje nadzorni svet na podlagi izvedenega javnega razpisa. S tem želi zakon okrepiti avtonomijo STA, saj omejuje ustanovitelja pri neposrednem vplivu na imenovanje direktorja STA. Mandat direktorja traja štiri leta. </w:t>
            </w:r>
          </w:p>
          <w:p w14:paraId="05CA270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7473B0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Za zasedbo funkcije direktorja so predpisani strogi pogoji, ki morajo biti izpolnjeni kumulativno. Za direktorja je lahko imenovana oseba, ki ima najmanj visokošolsko izobrazbo pridobljeno po študijskih programih druge stopnje oziroma raven izobrazbe, ki v skladu z zakonom ustreza izobrazbi druge stopnje, ima vsaj deset let delovnih izkušenj v medijih ali z mediji, od tega vsaj pet let vodstvenih izkušenj in obvlada vsaj en svetovni jezik na višji ravni. Poleg tega mora imeti direktor ob nastopu funkcije še potrdilo o usposobljenosti za člane nadzornih svetov ali upravnih odborov gospodarskih družb, veljavno v Republiki Sloveniji. Ta pogoj je pomemben zato, ker je presoja izkušenj po svoji naravi vedno subjektivna, potrdilo o usposobljenosti za člane nadzornih svetov ali upravnih odborov gospodarskih družb pa predstavlja objektivni izkaz znanja iz </w:t>
            </w:r>
            <w:proofErr w:type="spellStart"/>
            <w:r w:rsidRPr="000556D1">
              <w:rPr>
                <w:rFonts w:ascii="Arial" w:eastAsia="Times New Roman" w:hAnsi="Arial" w:cs="Arial"/>
                <w:sz w:val="20"/>
                <w:szCs w:val="20"/>
                <w:lang w:eastAsia="sl-SI"/>
              </w:rPr>
              <w:t>poslovodenja</w:t>
            </w:r>
            <w:proofErr w:type="spellEnd"/>
            <w:r w:rsidRPr="000556D1">
              <w:rPr>
                <w:rFonts w:ascii="Arial" w:eastAsia="Times New Roman" w:hAnsi="Arial" w:cs="Arial"/>
                <w:sz w:val="20"/>
                <w:szCs w:val="20"/>
                <w:lang w:eastAsia="sl-SI"/>
              </w:rPr>
              <w:t xml:space="preserve"> in nadzora, ki je standard v vseh družbah, ki jih vodi ali upravlja Republika Slovenija.</w:t>
            </w:r>
          </w:p>
          <w:p w14:paraId="42AFC04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B7023A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Pogoji, kdo ne more biti imenovan za direktorja, so glede na obstoječo ureditev določeni natančnejše in strožje. To je pomembno zato, da se zagotovi še večja strokovna usposobljenost direktorja in odpravijo vsakršne možnosti obstoja nasprotja interesov. Za direktorja tako ne more biti imenovana </w:t>
            </w:r>
            <w:r w:rsidRPr="000556D1">
              <w:rPr>
                <w:rFonts w:ascii="Arial" w:eastAsia="Times New Roman" w:hAnsi="Arial" w:cs="Arial"/>
                <w:sz w:val="20"/>
                <w:szCs w:val="20"/>
                <w:lang w:eastAsia="sl-SI"/>
              </w:rPr>
              <w:lastRenderedPageBreak/>
              <w:t>oseba, ki je bila obsojena zaradi kaznivega dejanja zoper premoženje ali gospodarstvo; ki je v kazenskem postopku z že vloženo pravnomočno obtožnico zoper njo za kaznivo dejanje zoper premoženje ali gospodarstvo; ki opravlja funkcijo, ki je po zakonu, ki ureja integriteto in preprečevanje korupcije, ali po tem ali drugem zakonu nezdružljiva s članstvom v nadzornem organu ali organu upravljanja gospodarske družbe, ali je tako funkcijo opravljala v preteklih šestih mesecih, ki ima ali je v zadnjih šestih mesecih imela funkcijo v politični stranki, na katero je bila voljena ali imenovana; ki je predsednik republike, predsednik vlade, poslanec v Državnem zboru ali Evropskem parlamentu, član Državnega sveta, župan, ustavni sodnik, minister, generalni sekretar vlade, državni sekretar in drugi funkcionar v državnih organih ali v institucijah in organih Evropske unije; ki je generalni direktor direktorata ministrstva, generalni sekretar ministrstva, predstojnik organa v sestavi ministrstva in predstojnik vladne službe, načelnik upravne enote ter direktor občinske uprave; ali je član ali zaposlena v organu, ki je pristojen za nadzor nad izvajanjem predpisov, ki urejajo medije.</w:t>
            </w:r>
          </w:p>
          <w:p w14:paraId="4813CE6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AE2031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Zakon ne spreminja obstoječih razlogov za predčasno razrešitev direktorja. Nadzorni svet lahko razreši direktorja pred koncem mandata le, če to sam zahteva, če nastane kateri od razlogov, zaradi katerih v skladu s predpisi, ki urejajo delovna razmerja, preneha delovno razmerje direktorju po samem zakonu, če direktor pri svojem delu ne ravna v skladu s predpisi in splošnimi akti STA ali ne izvršuje odločitev nadzornega sveta ali ravna v nasprotju z njimi, če direktor s svojim delovanjem povzroči STA večjo škodo ali če zanemarja ali malomarno opravlja svoje dolžnosti, tako da nastanejo ali bi lahko nastale hujše motnje pri delu STA in če ne izpolnjuje več pogojev za imenovanje, določenih v tem zakonu. Direktor je torej lahko predčasno razrešen le zaradi osebnih ali krivdnih razlogov. </w:t>
            </w:r>
          </w:p>
          <w:p w14:paraId="0B9D294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27454AC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18. členu: </w:t>
            </w:r>
          </w:p>
          <w:p w14:paraId="28539BA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Zakon ne spreminja obstoječe določbe o pristojnostih in pooblastilih direktorja. Direktor vodi posle družbe samostojno in na lastno odgovornost, razen v primeru najemanja kreditov in sklepanja pogodb o investicijah, katerih vrednost presega pet odstotkov vseh letnih prihodkov STA iz preteklega leta, ko mora direktor pridobiti soglasje nadzornega sveta (v nasprotnem primeru je pravni posel ničen), kar predstavlja še dodatno zaščito javnega interesa pri delu STA. Direktor zastopa in predstavlja družbo neomejeno.</w:t>
            </w:r>
          </w:p>
          <w:p w14:paraId="2A870ED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A51184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Za direktorja je, tako kot za člane nadzornega sveta, določena smiselna uporaba določb o skrbnosti in odgovornosti kot jih za člane organov vodenja oziroma nadzora v delniških družbah določa zakon, ki ureja gospodarske družbe. Direktor je zadolžen tudi za vodenje socialnega dialoga s predstavniki reprezentativnih sindikatov STA ter sklepa posebno kolektivno pogodbo STA in je v imenu STA eden od podpisnikov Kolektivne pogodbe za poklicne novinarje na strani delodajalcev.</w:t>
            </w:r>
          </w:p>
          <w:p w14:paraId="341D7B9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6A1C20B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19. členu: </w:t>
            </w:r>
          </w:p>
          <w:p w14:paraId="542098F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Zakon ne spreminja obstoječe določbe o uredništvu. Uredništvo STA sestavljajo odgovorni urednik, uredniki področnih uredništev in drugi uredniki, redno zaposleni novinarji in novinarji, ki s STA pogodbeno sodelujejo, v skladu z aktom o ustanovitvi STA in pravilnikom uredništva STA pa lahko tudi drugi avtorji prispevkov oziroma programski sodelavci, s čimer se skuša zajeti čim širši krog sodelavcev STA. Uredništvo vodi in predstavlja odgovorni urednik. Pomembna je določba, ki ureja načelo novinarske avtonomije, v skladu s katerim so člani uredništva in drugi avtorji prispevkov oz. programski sodelavci, v okviru programske zasnove STA in v skladu z določili tega zakona, Zakona o medijih in akta o ustanovitvi STA pri svojem delu neodvisni in samostojni. STA je dolžna uredništvu zagotavljati materialne in kadrovske pogoje za nemoteno delovanje in izvajanje programske zasnove v skladu z letnim poslovnim načrtom STA in tem zakonom. Pravila zagotavljanja in izvajanja uredniške neodvisnosti se določijo z dogovorom o uredniški neodvisnosti med direktorjem in uredništvom STA po predhodnem soglasju nadzornega sveta. Z dogovorom o uredniški neodvisnosti se uredi postopek razreševanja nesoglasij med direktorjem, nadzornim svetom in uredništvom oziroma odgovornim urednikom, postopek razreševanja nesoglasij znotraj uredništva ter določi vpliv uredništva ter način njegovega izvajanja na vse zanj pomembne kadrovske, strateške in organizacijske odločitve direktorja in nadzornega sveta.</w:t>
            </w:r>
          </w:p>
          <w:p w14:paraId="0198752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0D3089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20. členu: </w:t>
            </w:r>
          </w:p>
          <w:p w14:paraId="4AFDAE99" w14:textId="58AD319B"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Zakon ohranja obstoječo ureditev o odgovornem uredniku, pri čemer dodaja, da ta ureditev velja tudi za vršilca dolžnosti odgovornega urednika </w:t>
            </w:r>
            <w:r w:rsidR="00C6570C">
              <w:rPr>
                <w:rFonts w:ascii="Arial" w:eastAsia="Times New Roman" w:hAnsi="Arial" w:cs="Arial"/>
                <w:sz w:val="20"/>
                <w:szCs w:val="20"/>
                <w:lang w:eastAsia="sl-SI"/>
              </w:rPr>
              <w:t>(</w:t>
            </w:r>
            <w:r w:rsidR="00C6570C" w:rsidRPr="00C6570C">
              <w:rPr>
                <w:rFonts w:ascii="Arial" w:eastAsia="Times New Roman" w:hAnsi="Arial" w:cs="Arial"/>
                <w:sz w:val="20"/>
                <w:szCs w:val="20"/>
                <w:lang w:eastAsia="sl-SI"/>
              </w:rPr>
              <w:t>s to razliko, da se sme vršilca dolžnosti imenovati za največ šest mesecev</w:t>
            </w:r>
            <w:r w:rsidRPr="000556D1">
              <w:rPr>
                <w:rFonts w:ascii="Arial" w:eastAsia="Times New Roman" w:hAnsi="Arial" w:cs="Arial"/>
                <w:sz w:val="20"/>
                <w:szCs w:val="20"/>
                <w:lang w:eastAsia="sl-SI"/>
              </w:rPr>
              <w:t xml:space="preserve">). Direktor imenuje in razrešuje odgovornega urednika, s čimer izpolnjuje svoja upravljavska oz. poslovodna upravičenja. Odgovornega urednika imenuje direktor na podlagi izvedenega javnega razpisa in po pridobitvi predhodnega mnenja uredništva. Vendar gre zakon še dalje in zagotavlja pravico uredništva, da kadar večina članov uredništva nasprotuje imenovanju določenega kandidata za odgovornega urednika, direktor te osebe ne sme imenovati za odgovornega urednika. Če namerava direktor imenovati za odgovornega urednika kandidata, ki ni dobil pozitivnega </w:t>
            </w:r>
            <w:r w:rsidRPr="000556D1">
              <w:rPr>
                <w:rFonts w:ascii="Arial" w:eastAsia="Times New Roman" w:hAnsi="Arial" w:cs="Arial"/>
                <w:sz w:val="20"/>
                <w:szCs w:val="20"/>
                <w:lang w:eastAsia="sl-SI"/>
              </w:rPr>
              <w:lastRenderedPageBreak/>
              <w:t xml:space="preserve">mnenja večine članov uredništva, mora imenovanje takega kandidata predlagati nadzornemu svetu. V tem primeru ima uredništvo pravico predlagati nadzornemu svetu svojega kandidata, izmed kandidatov prijavljenih na javni razpis, za odgovornega urednika. S tem se zagotavlja zakonsko določen vpliv na imenovanje odgovornega urednika s strani članov uredništva, saj bodo le-ti morali na koncu sodelovati z njim. </w:t>
            </w:r>
          </w:p>
          <w:p w14:paraId="012000C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3CB441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Zaradi izrednega pomena, ki ga ima položaj odgovornega urednika pri opravljanju dejavnosti STA, so za imenovanje odgovornega urednika določeni zahtevni pogoji glede izobrazbe in delovnih izkušenj z namenom, da bo odgovorni urednik opravljal svoje delo kvalitetno in v skladu s profesionalnimi standardi. Odgovorni urednik mora tako imeti najmanj visokošolsko izobrazbo pridobljeno po študijskih programih druge stopnje oziroma raven izobrazbe, ki v skladu z zakonom ustreza izobrazbi druge stopnje in vsaj deset let delovnih izkušenj, od tega vsaj pet let kot novinar ali urednik ter mora aktivno obvladati vsaj en svetovni jezik na višji ravni. Njegov mandat traja štiri leta. </w:t>
            </w:r>
          </w:p>
          <w:p w14:paraId="67FFDFC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E37B34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Urednike področnih uredništev in druge urednike po predhodnem mnenju uredništva imenuje in razrešuje odgovorni urednik. Njihov mandat je vezan na mandat odgovornega urednika.</w:t>
            </w:r>
          </w:p>
          <w:p w14:paraId="19E64FB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38BEE0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21. členu: </w:t>
            </w:r>
          </w:p>
          <w:p w14:paraId="1A383DC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STA se financira oziroma pridobiva sredstva iz državnega proračuna v obliki nadomestila za opravljanje gospodarske javne službe STA, kot je določena v 5. členu tega zakona in ki se izplača na podlagi letne pogodbe, sklenjene med ustanoviteljem in STA, iz plačil naročnin naročnikov za uporabo storitev gospodarske javne službe, tarif in drugih plačil iz naslova izposoje in ponovne rabe arhivskega gradiva ter iz tržnih dejavnosti. Zakon tudi jasno določa, kdo na strani ustanovitelja sklene z STA letno pogodbo za opravljanje gospodarske javne službe STA, in sicer je to Ministrstvo za kulturo. </w:t>
            </w:r>
          </w:p>
          <w:p w14:paraId="7AA6684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CFAA6EF"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K 22. členu</w:t>
            </w:r>
          </w:p>
          <w:p w14:paraId="16E2FB8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STA je upravičena do letnega nadomestila za opravljanje gospodarske javne službe, ob pogoju, da prihodki od plačil iz drugega odstavka 5. člena tega zakona (to so prihodki iz naslova naročnin naročnikov za uporabo storitev gospodarske javne službe) v posameznem letu ne pokrivajo stroškov izvajanja javne službe. </w:t>
            </w:r>
          </w:p>
          <w:p w14:paraId="1CD79E8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6E9043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Nadomestila za opravljanje gospodarske javne službe se STA dodeli v skladu s Sklepom Komisije 2012/21/EU. Omenjeni sklep navaja, da zaradi preprečevanja neupravičenega izkrivljanja konkurence nadomestilo ne bi smelo presegati zneska, potrebnega za pokrivanje neto stroškov, ki jih ima podjetje pri opravljanju storitev, vključno z zmernim dobičkom. Pri tem pa se upoštevni neto stroški lahko izračunajo kot razlika med stroški opravljanja storitve splošnega gospodarskega pomena in prihodki, zasluženimi s storitvijo splošnega gospodarskega pomena, ali pa tudi kot razlika med neto stroški podjetja za poslovanje z obveznostjo opravljanja javne storitve in neto stroški ali dobičkom istega podjetja za poslovanje brez obveznosti opravljanja javne storitve. </w:t>
            </w:r>
          </w:p>
          <w:p w14:paraId="0452CEA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7CDAF81"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V skladu z omenjenim sklepom zakon določa formulo za izračun višine nadomestila za izvajanje gospodarske javne službe, in sicer ta ne sme preseči zneska, potrebnega za kritje finančnega neto učinka na stroške in prihodke, nastale zaradi izpolnjevanja obveznosti izvajanja gospodarske javne službe, pri čemer se upoštevajo s tem povezani prihodki, ki jih izvajalec gospodarske javne službe obdrži, in tudi primeren dobiček. Finančni neto učinek se izračuna na naslednji način: </w:t>
            </w:r>
          </w:p>
          <w:p w14:paraId="28D2F0D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F6DF6B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Finančni neto učinek = A – B + C, pri čemer so:</w:t>
            </w:r>
          </w:p>
          <w:p w14:paraId="789EB46D" w14:textId="77777777" w:rsidR="000556D1" w:rsidRPr="000556D1" w:rsidRDefault="000556D1" w:rsidP="00340CD5">
            <w:pPr>
              <w:numPr>
                <w:ilvl w:val="0"/>
                <w:numId w:val="52"/>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sz w:val="20"/>
                <w:szCs w:val="20"/>
                <w:lang w:eastAsia="sl-SI"/>
              </w:rPr>
              <w:t>A: vsi upravičeni stroški, nastali zaradi obveznosti izvajanja gospodarske javne službe;</w:t>
            </w:r>
          </w:p>
          <w:p w14:paraId="7B7CB3A7" w14:textId="77777777" w:rsidR="000556D1" w:rsidRPr="000556D1" w:rsidRDefault="000556D1" w:rsidP="00340CD5">
            <w:pPr>
              <w:numPr>
                <w:ilvl w:val="0"/>
                <w:numId w:val="5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B: prihodki od plačil iz drugega odstavka 4. člena tega zakona;</w:t>
            </w:r>
          </w:p>
          <w:p w14:paraId="7A0509D2" w14:textId="77777777" w:rsidR="000556D1" w:rsidRPr="000556D1" w:rsidRDefault="000556D1" w:rsidP="00340CD5">
            <w:pPr>
              <w:numPr>
                <w:ilvl w:val="0"/>
                <w:numId w:val="5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C: primeren dobiček.</w:t>
            </w:r>
          </w:p>
          <w:p w14:paraId="2E56BCB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0939DD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Zakon nadalje definira upravičene stroški, nastale zaradi obveznosti izvajanja gospodarske javne službe, in sicer so to neposredni stroški dela, splošni stroški delovanja, programsko materialni stroški, stroški investicij in investicijskega vzdrževanja. Primeren dobiček pa je definiran kot tisti dobiček, ki ne preseže seštevka ustrezne menjalne obrestne mere in premije 100 baznih točk v skladu s sedmim odstavkom 5. člena Sklepa Komisije 2012/21/EU.</w:t>
            </w:r>
          </w:p>
          <w:p w14:paraId="4A1A17C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60EA6EC"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Zakon ureja tudi primer prekomernih nadomestil, in sicer, če znesek nadomestila, ki ga prejme STA na podlagi letne pogodbe, presega neto stroške, nastale pri opravljanju gospodarske javne službe, in presežek ne znaša več kot 10 odstotkov zneska letnega nadomestila, se lahko takšno prekomerno nadomestilo prenese v naslednje letno obdobje in odšteje od zneska nadomestila, izplačljivega za navedeno obdobje. V primeru, ko znesek prekomernega nadomestila presega 10 odstotkov zneska letnega nadomestila, se mora presežek nad 10 odstotki vrniti v državni proračun.</w:t>
            </w:r>
          </w:p>
          <w:p w14:paraId="5B269B1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31824F4"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 xml:space="preserve">Podrobnejša ureditev upravičenih stroškov, postopka načrtovanja obsega gospodarske javne službe ter sklepanja pogodbe in izplačevanja nadomestila bo določena z novo uredbo vlade. </w:t>
            </w:r>
          </w:p>
          <w:p w14:paraId="004EAAEB"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4FF99A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23. členu: </w:t>
            </w:r>
          </w:p>
          <w:p w14:paraId="3CB6F39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V zvezi z delovanjem in poslovanjem STA mora biti tako vsako leto izvedena revizija, ki jo opravi pooblaščeni revizor oziroma revizijska družba. Glede na obstoječi zakon se črta obveznost ugotavljanja smotrnosti in pravilnosti poslovanja, saj tega</w:t>
            </w:r>
            <w:r w:rsidRPr="000556D1">
              <w:rPr>
                <w:rFonts w:ascii="Arial" w:hAnsi="Arial" w:cs="Arial"/>
                <w:sz w:val="20"/>
                <w:szCs w:val="20"/>
              </w:rPr>
              <w:t xml:space="preserve"> </w:t>
            </w:r>
            <w:r w:rsidRPr="000556D1">
              <w:rPr>
                <w:rFonts w:ascii="Arial" w:eastAsia="Times New Roman" w:hAnsi="Arial" w:cs="Arial"/>
                <w:sz w:val="20"/>
                <w:szCs w:val="20"/>
                <w:lang w:eastAsia="sl-SI"/>
              </w:rPr>
              <w:t>revizijske družbe dejansko ne opravljajo. Vsako leto mora biti opravljena tudi notranja revizija poslovanja glede delovanja in poslovanja STA. S splošnim aktom STA se določijo ukrepi in sistem notranjega nadzora poslovanja in upravljanja družbe.</w:t>
            </w:r>
          </w:p>
          <w:p w14:paraId="51ACA2A1"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66E7D719"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24. členu: </w:t>
            </w:r>
          </w:p>
          <w:p w14:paraId="6733C76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sz w:val="20"/>
                <w:szCs w:val="20"/>
                <w:lang w:eastAsia="sl-SI"/>
              </w:rPr>
              <w:t>STA mora posredovati revidirano letno poslovno poročilo v seznanitev Ministrstvu za kulturo in Državnemu zboru. Poleg tega jima mora nadzorni svet enkrat letno poročati o svojem delu. Glede na</w:t>
            </w:r>
            <w:r w:rsidRPr="000556D1">
              <w:rPr>
                <w:rFonts w:ascii="Arial" w:hAnsi="Arial" w:cs="Arial"/>
                <w:sz w:val="20"/>
                <w:szCs w:val="20"/>
              </w:rPr>
              <w:t xml:space="preserve"> </w:t>
            </w:r>
            <w:r w:rsidRPr="000556D1">
              <w:rPr>
                <w:rFonts w:ascii="Arial" w:eastAsia="Times New Roman" w:hAnsi="Arial" w:cs="Arial"/>
                <w:sz w:val="20"/>
                <w:szCs w:val="20"/>
                <w:lang w:eastAsia="sl-SI"/>
              </w:rPr>
              <w:t>obstoječi zakon je dodana zahteva, da mora direktor Ministrstvu za kulturo na njegovo zahtevo predložiti poročilo o delovanju in poslovanju STA ter o izvrševanju nalog iz pristojnosti STA.</w:t>
            </w:r>
          </w:p>
          <w:p w14:paraId="487594C8"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1D998B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 xml:space="preserve">K 25. členu: </w:t>
            </w:r>
          </w:p>
          <w:p w14:paraId="73C593E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0556D1">
              <w:rPr>
                <w:rFonts w:ascii="Arial" w:eastAsia="Times New Roman" w:hAnsi="Arial" w:cs="Arial"/>
                <w:bCs/>
                <w:sz w:val="20"/>
                <w:szCs w:val="20"/>
                <w:lang w:eastAsia="sl-SI"/>
              </w:rPr>
              <w:t xml:space="preserve">Prehodna določba ureja nadaljevanje dela STA v skladu s tem zakonom in določa rok za uskladitev akta o ustanovitvi in drugih aktov STA s tem zakonom. </w:t>
            </w:r>
          </w:p>
          <w:p w14:paraId="7DC8E24E"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1E9ECA3E"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 xml:space="preserve">K 26. členu: </w:t>
            </w:r>
          </w:p>
          <w:p w14:paraId="4CC1626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0556D1">
              <w:rPr>
                <w:rFonts w:ascii="Arial" w:eastAsia="Times New Roman" w:hAnsi="Arial" w:cs="Arial"/>
                <w:bCs/>
                <w:sz w:val="20"/>
                <w:szCs w:val="20"/>
                <w:lang w:eastAsia="sl-SI"/>
              </w:rPr>
              <w:t>Prehodna določba ureja ohranitev obstoječih mandatov članov nadzornega sveta, ki nadaljujejo z delom do izteka mandata, za katerega so bili imenovani.</w:t>
            </w:r>
          </w:p>
          <w:p w14:paraId="31E8AD89" w14:textId="77777777" w:rsidR="000556D1" w:rsidRPr="000556D1" w:rsidRDefault="000556D1" w:rsidP="000556D1">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4656296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 xml:space="preserve">K 27. členu: </w:t>
            </w:r>
          </w:p>
          <w:p w14:paraId="727E221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0556D1">
              <w:rPr>
                <w:rFonts w:ascii="Arial" w:eastAsia="Times New Roman" w:hAnsi="Arial" w:cs="Arial"/>
                <w:bCs/>
                <w:sz w:val="20"/>
                <w:szCs w:val="20"/>
                <w:lang w:eastAsia="sl-SI"/>
              </w:rPr>
              <w:t>Prehodna določba ureja ohranitev obstoječega mandata direktorja, ki nadaljuje z delom do izteka mandata, za katerega je bil imenovan.</w:t>
            </w:r>
          </w:p>
          <w:p w14:paraId="6BEE9A81"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BAA3216"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0556D1">
              <w:rPr>
                <w:rFonts w:ascii="Arial" w:eastAsia="Times New Roman" w:hAnsi="Arial" w:cs="Arial"/>
                <w:b/>
                <w:bCs/>
                <w:sz w:val="20"/>
                <w:szCs w:val="20"/>
                <w:lang w:eastAsia="sl-SI"/>
              </w:rPr>
              <w:t xml:space="preserve">K 28. členu: </w:t>
            </w:r>
          </w:p>
          <w:p w14:paraId="0B504D23"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sz w:val="20"/>
                <w:szCs w:val="20"/>
                <w:lang w:eastAsia="sl-SI"/>
              </w:rPr>
              <w:t>Prehodna določba ureja ohranitev obstoječega mandata odgovornega urednika in drugih urednikov. Odgovorni urednik tako nadaljuje z delom do izteka mandata, za katerega je bil imenovan, prav tako tudi uredniki področnih uredništev in drugi uredniki nadaljujejo z delom do izteka mandata za katerega so bili imenovani, vendar najdlje do izteka mandata odgovornega urednika iz prejšnjega odstavka.</w:t>
            </w:r>
          </w:p>
          <w:p w14:paraId="22ABF4B5" w14:textId="77777777" w:rsidR="000556D1" w:rsidRPr="000556D1" w:rsidRDefault="000556D1" w:rsidP="000556D1">
            <w:pPr>
              <w:overflowPunct w:val="0"/>
              <w:autoSpaceDE w:val="0"/>
              <w:autoSpaceDN w:val="0"/>
              <w:adjustRightInd w:val="0"/>
              <w:spacing w:after="0" w:line="240" w:lineRule="auto"/>
              <w:ind w:left="708"/>
              <w:jc w:val="both"/>
              <w:textAlignment w:val="baseline"/>
              <w:rPr>
                <w:rFonts w:ascii="Arial" w:eastAsia="Times New Roman" w:hAnsi="Arial" w:cs="Arial"/>
                <w:b/>
                <w:sz w:val="20"/>
                <w:szCs w:val="20"/>
                <w:lang w:eastAsia="sl-SI"/>
              </w:rPr>
            </w:pPr>
          </w:p>
          <w:p w14:paraId="39D7980D"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 xml:space="preserve">K 29. členu: </w:t>
            </w:r>
          </w:p>
          <w:p w14:paraId="1EF0EB77"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0556D1">
              <w:rPr>
                <w:rFonts w:ascii="Arial" w:eastAsia="Times New Roman" w:hAnsi="Arial" w:cs="Arial"/>
                <w:bCs/>
                <w:sz w:val="20"/>
                <w:szCs w:val="20"/>
                <w:lang w:eastAsia="sl-SI"/>
              </w:rPr>
              <w:t xml:space="preserve">Prehodna določba določa šest mesečni rok za sprejem uredbe iz enajstega odstavka 22. člena tega zakona. </w:t>
            </w:r>
          </w:p>
          <w:p w14:paraId="1B85E550" w14:textId="77777777" w:rsidR="000556D1" w:rsidRPr="000556D1" w:rsidRDefault="000556D1" w:rsidP="000556D1">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7ABAE090"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 xml:space="preserve">K 30. členu: </w:t>
            </w:r>
          </w:p>
          <w:p w14:paraId="6E45DE7C" w14:textId="77777777" w:rsidR="000556D1" w:rsidRPr="000556D1" w:rsidRDefault="000556D1" w:rsidP="000556D1">
            <w:pPr>
              <w:spacing w:after="0" w:line="240" w:lineRule="auto"/>
              <w:jc w:val="both"/>
              <w:rPr>
                <w:rFonts w:ascii="Arial" w:eastAsia="Times New Roman" w:hAnsi="Arial" w:cs="Arial"/>
                <w:bCs/>
                <w:sz w:val="20"/>
                <w:szCs w:val="20"/>
              </w:rPr>
            </w:pPr>
            <w:r w:rsidRPr="000556D1">
              <w:rPr>
                <w:rFonts w:ascii="Arial" w:eastAsia="Times New Roman" w:hAnsi="Arial" w:cs="Arial"/>
                <w:bCs/>
                <w:sz w:val="20"/>
                <w:szCs w:val="20"/>
              </w:rPr>
              <w:t xml:space="preserve">Določeno je prenehanje veljavnosti obstoječega zakona. </w:t>
            </w:r>
          </w:p>
          <w:p w14:paraId="097523B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6DE8409A"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0556D1">
              <w:rPr>
                <w:rFonts w:ascii="Arial" w:eastAsia="Times New Roman" w:hAnsi="Arial" w:cs="Arial"/>
                <w:b/>
                <w:sz w:val="20"/>
                <w:szCs w:val="20"/>
                <w:lang w:eastAsia="sl-SI"/>
              </w:rPr>
              <w:t xml:space="preserve">K 31. členu: </w:t>
            </w:r>
          </w:p>
          <w:p w14:paraId="02035055"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556D1">
              <w:rPr>
                <w:rFonts w:ascii="Arial" w:eastAsia="Times New Roman" w:hAnsi="Arial" w:cs="Arial"/>
                <w:bCs/>
                <w:sz w:val="20"/>
                <w:szCs w:val="20"/>
                <w:lang w:eastAsia="sl-SI"/>
              </w:rPr>
              <w:t>Določen je začetek veljavnosti tega zakona.</w:t>
            </w:r>
          </w:p>
          <w:p w14:paraId="542D6E12" w14:textId="77777777" w:rsidR="000556D1" w:rsidRPr="000556D1" w:rsidRDefault="000556D1" w:rsidP="000556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bl>
    <w:p w14:paraId="133E6A1D" w14:textId="77777777" w:rsidR="000556D1" w:rsidRPr="000556D1" w:rsidRDefault="000556D1" w:rsidP="00BC10BB">
      <w:pPr>
        <w:pStyle w:val="Naslovpredpisa"/>
        <w:spacing w:before="0" w:after="0" w:line="260" w:lineRule="exact"/>
        <w:jc w:val="left"/>
        <w:rPr>
          <w:sz w:val="20"/>
          <w:szCs w:val="20"/>
        </w:rPr>
      </w:pPr>
    </w:p>
    <w:tbl>
      <w:tblPr>
        <w:tblW w:w="0" w:type="auto"/>
        <w:tblLook w:val="04A0" w:firstRow="1" w:lastRow="0" w:firstColumn="1" w:lastColumn="0" w:noHBand="0" w:noVBand="1"/>
      </w:tblPr>
      <w:tblGrid>
        <w:gridCol w:w="9072"/>
      </w:tblGrid>
      <w:tr w:rsidR="000556D1" w:rsidRPr="000556D1" w14:paraId="367856F3" w14:textId="77777777" w:rsidTr="000622CB">
        <w:trPr>
          <w:trHeight w:val="1560"/>
        </w:trPr>
        <w:tc>
          <w:tcPr>
            <w:tcW w:w="9072" w:type="dxa"/>
          </w:tcPr>
          <w:p w14:paraId="7615A13F" w14:textId="77777777" w:rsidR="000556D1" w:rsidRDefault="000556D1" w:rsidP="000622CB">
            <w:pPr>
              <w:pStyle w:val="Neotevilenodstavek"/>
              <w:spacing w:before="0" w:after="0" w:line="240" w:lineRule="auto"/>
              <w:rPr>
                <w:sz w:val="20"/>
                <w:szCs w:val="20"/>
              </w:rPr>
            </w:pPr>
          </w:p>
          <w:p w14:paraId="6DAA2498" w14:textId="77777777" w:rsidR="006F72B0" w:rsidRDefault="006F72B0" w:rsidP="000622CB">
            <w:pPr>
              <w:pStyle w:val="Neotevilenodstavek"/>
              <w:spacing w:before="0" w:after="0" w:line="240" w:lineRule="auto"/>
              <w:rPr>
                <w:sz w:val="20"/>
                <w:szCs w:val="20"/>
              </w:rPr>
            </w:pPr>
          </w:p>
          <w:p w14:paraId="32DE3ED8" w14:textId="77777777" w:rsidR="00BC7BB3" w:rsidRDefault="00BC7BB3" w:rsidP="000622CB">
            <w:pPr>
              <w:pStyle w:val="Neotevilenodstavek"/>
              <w:spacing w:before="0" w:after="0" w:line="240" w:lineRule="auto"/>
              <w:rPr>
                <w:sz w:val="20"/>
                <w:szCs w:val="20"/>
              </w:rPr>
            </w:pPr>
          </w:p>
          <w:p w14:paraId="3E9F9209" w14:textId="77777777" w:rsidR="00BC7BB3" w:rsidRPr="000556D1" w:rsidRDefault="00BC7BB3" w:rsidP="000622CB">
            <w:pPr>
              <w:pStyle w:val="Neotevilenodstavek"/>
              <w:spacing w:before="0" w:after="0" w:line="240" w:lineRule="auto"/>
              <w:rPr>
                <w:sz w:val="20"/>
                <w:szCs w:val="20"/>
              </w:rPr>
            </w:pPr>
          </w:p>
          <w:tbl>
            <w:tblPr>
              <w:tblW w:w="0" w:type="auto"/>
              <w:tblLook w:val="04A0" w:firstRow="1" w:lastRow="0" w:firstColumn="1" w:lastColumn="0" w:noHBand="0" w:noVBand="1"/>
            </w:tblPr>
            <w:tblGrid>
              <w:gridCol w:w="8856"/>
            </w:tblGrid>
            <w:tr w:rsidR="000556D1" w:rsidRPr="000556D1" w14:paraId="23B53BEC" w14:textId="77777777" w:rsidTr="000622CB">
              <w:tc>
                <w:tcPr>
                  <w:tcW w:w="9072" w:type="dxa"/>
                </w:tcPr>
                <w:p w14:paraId="36D7E04E" w14:textId="77777777" w:rsidR="000556D1" w:rsidRPr="000556D1" w:rsidRDefault="000556D1" w:rsidP="000622CB">
                  <w:pPr>
                    <w:pStyle w:val="Poglavje"/>
                    <w:spacing w:before="0" w:after="0" w:line="240" w:lineRule="auto"/>
                    <w:jc w:val="left"/>
                    <w:rPr>
                      <w:sz w:val="20"/>
                      <w:szCs w:val="20"/>
                    </w:rPr>
                  </w:pPr>
                </w:p>
                <w:p w14:paraId="12C4D1E7" w14:textId="77777777" w:rsidR="000556D1" w:rsidRPr="000556D1" w:rsidRDefault="000556D1" w:rsidP="000622CB">
                  <w:pPr>
                    <w:pStyle w:val="Poglavje"/>
                    <w:spacing w:before="0" w:after="0" w:line="240" w:lineRule="auto"/>
                    <w:jc w:val="left"/>
                    <w:rPr>
                      <w:sz w:val="20"/>
                      <w:szCs w:val="20"/>
                    </w:rPr>
                  </w:pPr>
                  <w:r w:rsidRPr="000556D1">
                    <w:rPr>
                      <w:sz w:val="20"/>
                      <w:szCs w:val="20"/>
                    </w:rPr>
                    <w:t>IV. BESEDILO ČLENOV, KI SE SPREMINJAJO</w:t>
                  </w:r>
                </w:p>
              </w:tc>
            </w:tr>
            <w:tr w:rsidR="000556D1" w:rsidRPr="000556D1" w14:paraId="7D7A74C8" w14:textId="77777777" w:rsidTr="000622CB">
              <w:tc>
                <w:tcPr>
                  <w:tcW w:w="9072" w:type="dxa"/>
                </w:tcPr>
                <w:p w14:paraId="7AC89EA1" w14:textId="77777777" w:rsidR="000556D1" w:rsidRPr="000556D1" w:rsidRDefault="000556D1" w:rsidP="000622CB">
                  <w:pPr>
                    <w:pStyle w:val="Neotevilenodstavek"/>
                    <w:spacing w:before="0" w:after="0" w:line="240" w:lineRule="auto"/>
                    <w:rPr>
                      <w:sz w:val="20"/>
                      <w:szCs w:val="20"/>
                    </w:rPr>
                  </w:pPr>
                  <w:r w:rsidRPr="000556D1">
                    <w:rPr>
                      <w:sz w:val="20"/>
                      <w:szCs w:val="20"/>
                    </w:rPr>
                    <w:t xml:space="preserve">Predlog zakona razveljavlja celoten </w:t>
                  </w:r>
                  <w:proofErr w:type="spellStart"/>
                  <w:r w:rsidRPr="000556D1">
                    <w:rPr>
                      <w:sz w:val="20"/>
                      <w:szCs w:val="20"/>
                    </w:rPr>
                    <w:t>ZSTAgen</w:t>
                  </w:r>
                  <w:proofErr w:type="spellEnd"/>
                  <w:r w:rsidRPr="000556D1">
                    <w:rPr>
                      <w:sz w:val="20"/>
                      <w:szCs w:val="20"/>
                    </w:rPr>
                    <w:t xml:space="preserve">. </w:t>
                  </w:r>
                </w:p>
              </w:tc>
            </w:tr>
            <w:tr w:rsidR="000556D1" w:rsidRPr="000556D1" w14:paraId="3E732478" w14:textId="77777777" w:rsidTr="000622CB">
              <w:tc>
                <w:tcPr>
                  <w:tcW w:w="9072" w:type="dxa"/>
                </w:tcPr>
                <w:p w14:paraId="5DDF04E1" w14:textId="77777777" w:rsidR="000556D1" w:rsidRPr="000556D1" w:rsidRDefault="000556D1" w:rsidP="000622CB">
                  <w:pPr>
                    <w:pStyle w:val="Poglavje"/>
                    <w:spacing w:before="0" w:after="0" w:line="240" w:lineRule="auto"/>
                    <w:jc w:val="left"/>
                    <w:rPr>
                      <w:sz w:val="20"/>
                      <w:szCs w:val="20"/>
                    </w:rPr>
                  </w:pPr>
                </w:p>
                <w:p w14:paraId="4FCB1F0D" w14:textId="77777777" w:rsidR="000556D1" w:rsidRPr="000556D1" w:rsidRDefault="000556D1" w:rsidP="000622CB">
                  <w:pPr>
                    <w:pStyle w:val="Poglavje"/>
                    <w:spacing w:before="0" w:after="0" w:line="240" w:lineRule="auto"/>
                    <w:jc w:val="both"/>
                    <w:rPr>
                      <w:sz w:val="20"/>
                      <w:szCs w:val="20"/>
                    </w:rPr>
                  </w:pPr>
                  <w:r w:rsidRPr="000556D1">
                    <w:rPr>
                      <w:sz w:val="20"/>
                      <w:szCs w:val="20"/>
                    </w:rPr>
                    <w:t>V. PREDLOG, DA SE PREDLOG ZAKONA OBRAVNAVA PO NUJNEM OZIROMA SKRAJŠANEM POSTOPKU</w:t>
                  </w:r>
                </w:p>
              </w:tc>
            </w:tr>
            <w:tr w:rsidR="000556D1" w:rsidRPr="000556D1" w14:paraId="6BD67C6E" w14:textId="77777777" w:rsidTr="000622CB">
              <w:tc>
                <w:tcPr>
                  <w:tcW w:w="9072" w:type="dxa"/>
                </w:tcPr>
                <w:p w14:paraId="624AD4E7" w14:textId="77777777" w:rsidR="000556D1" w:rsidRPr="000556D1" w:rsidRDefault="000556D1" w:rsidP="000622CB">
                  <w:pPr>
                    <w:pStyle w:val="Neotevilenodstavek"/>
                    <w:spacing w:before="0" w:after="0" w:line="240" w:lineRule="auto"/>
                    <w:rPr>
                      <w:sz w:val="20"/>
                      <w:szCs w:val="20"/>
                    </w:rPr>
                  </w:pPr>
                  <w:r w:rsidRPr="000556D1">
                    <w:rPr>
                      <w:sz w:val="20"/>
                      <w:szCs w:val="20"/>
                    </w:rPr>
                    <w:t>/</w:t>
                  </w:r>
                </w:p>
              </w:tc>
            </w:tr>
            <w:tr w:rsidR="000556D1" w:rsidRPr="000556D1" w14:paraId="2968624B" w14:textId="77777777" w:rsidTr="000622CB">
              <w:trPr>
                <w:trHeight w:val="66"/>
              </w:trPr>
              <w:tc>
                <w:tcPr>
                  <w:tcW w:w="9072" w:type="dxa"/>
                </w:tcPr>
                <w:p w14:paraId="1E7071FD" w14:textId="77777777" w:rsidR="000556D1" w:rsidRPr="000556D1" w:rsidRDefault="000556D1" w:rsidP="000622CB">
                  <w:pPr>
                    <w:pStyle w:val="Poglavje"/>
                    <w:spacing w:before="0" w:after="0" w:line="240" w:lineRule="auto"/>
                    <w:jc w:val="left"/>
                    <w:rPr>
                      <w:sz w:val="20"/>
                      <w:szCs w:val="20"/>
                    </w:rPr>
                  </w:pPr>
                </w:p>
                <w:p w14:paraId="5AD1AB49" w14:textId="77777777" w:rsidR="000556D1" w:rsidRPr="000556D1" w:rsidRDefault="000556D1" w:rsidP="000622CB">
                  <w:pPr>
                    <w:pStyle w:val="Poglavje"/>
                    <w:spacing w:before="0" w:after="0" w:line="240" w:lineRule="auto"/>
                    <w:jc w:val="left"/>
                    <w:rPr>
                      <w:sz w:val="20"/>
                      <w:szCs w:val="20"/>
                    </w:rPr>
                  </w:pPr>
                  <w:r w:rsidRPr="000556D1">
                    <w:rPr>
                      <w:sz w:val="20"/>
                      <w:szCs w:val="20"/>
                    </w:rPr>
                    <w:t>VI. PRILOGE</w:t>
                  </w:r>
                </w:p>
                <w:p w14:paraId="38A4E816" w14:textId="6984A764" w:rsidR="000556D1" w:rsidRPr="000556D1" w:rsidRDefault="005A3A04" w:rsidP="005A3A04">
                  <w:pPr>
                    <w:pStyle w:val="Poglavje"/>
                    <w:numPr>
                      <w:ilvl w:val="0"/>
                      <w:numId w:val="56"/>
                    </w:numPr>
                    <w:spacing w:before="0" w:after="0" w:line="240" w:lineRule="auto"/>
                    <w:jc w:val="left"/>
                    <w:rPr>
                      <w:b w:val="0"/>
                      <w:bCs/>
                      <w:sz w:val="20"/>
                      <w:szCs w:val="20"/>
                    </w:rPr>
                  </w:pPr>
                  <w:r>
                    <w:rPr>
                      <w:b w:val="0"/>
                      <w:bCs/>
                      <w:sz w:val="20"/>
                      <w:szCs w:val="20"/>
                    </w:rPr>
                    <w:t>MSP test</w:t>
                  </w:r>
                </w:p>
              </w:tc>
            </w:tr>
          </w:tbl>
          <w:p w14:paraId="248FA9F8" w14:textId="77777777" w:rsidR="000556D1" w:rsidRPr="000556D1" w:rsidRDefault="000556D1" w:rsidP="000622CB">
            <w:pPr>
              <w:pStyle w:val="Neotevilenodstavek"/>
              <w:spacing w:before="0" w:after="0" w:line="240" w:lineRule="auto"/>
              <w:rPr>
                <w:sz w:val="20"/>
                <w:szCs w:val="20"/>
              </w:rPr>
            </w:pPr>
          </w:p>
        </w:tc>
      </w:tr>
      <w:tr w:rsidR="000556D1" w:rsidRPr="000556D1" w14:paraId="13251DC5" w14:textId="77777777" w:rsidTr="000622CB">
        <w:trPr>
          <w:trHeight w:val="66"/>
        </w:trPr>
        <w:tc>
          <w:tcPr>
            <w:tcW w:w="9072" w:type="dxa"/>
          </w:tcPr>
          <w:p w14:paraId="41AC8989" w14:textId="77777777" w:rsidR="000556D1" w:rsidRPr="000556D1" w:rsidRDefault="000556D1" w:rsidP="000622CB">
            <w:pPr>
              <w:pStyle w:val="Poglavje"/>
              <w:spacing w:before="0" w:after="0" w:line="240" w:lineRule="auto"/>
              <w:jc w:val="both"/>
              <w:rPr>
                <w:sz w:val="20"/>
                <w:szCs w:val="20"/>
              </w:rPr>
            </w:pPr>
          </w:p>
        </w:tc>
      </w:tr>
    </w:tbl>
    <w:p w14:paraId="46BF3E0A" w14:textId="77777777" w:rsidR="000556D1" w:rsidRPr="000556D1" w:rsidRDefault="000556D1" w:rsidP="00BC10BB">
      <w:pPr>
        <w:pStyle w:val="Naslovpredpisa"/>
        <w:spacing w:before="0" w:after="0" w:line="260" w:lineRule="exact"/>
        <w:jc w:val="left"/>
        <w:rPr>
          <w:sz w:val="20"/>
          <w:szCs w:val="20"/>
        </w:rPr>
      </w:pPr>
    </w:p>
    <w:sectPr w:rsidR="000556D1" w:rsidRPr="000556D1"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B95BC4" w14:textId="77777777" w:rsidR="00D13A1A" w:rsidRDefault="00D13A1A" w:rsidP="00B26B4A">
      <w:pPr>
        <w:spacing w:after="0" w:line="240" w:lineRule="auto"/>
      </w:pPr>
      <w:r>
        <w:separator/>
      </w:r>
    </w:p>
  </w:endnote>
  <w:endnote w:type="continuationSeparator" w:id="0">
    <w:p w14:paraId="36BB34E1" w14:textId="77777777" w:rsidR="00D13A1A" w:rsidRDefault="00D13A1A"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378416" w14:textId="77777777" w:rsidR="00D13A1A" w:rsidRDefault="00D13A1A" w:rsidP="00B26B4A">
      <w:pPr>
        <w:spacing w:after="0" w:line="240" w:lineRule="auto"/>
      </w:pPr>
      <w:r>
        <w:separator/>
      </w:r>
    </w:p>
  </w:footnote>
  <w:footnote w:type="continuationSeparator" w:id="0">
    <w:p w14:paraId="0488009D" w14:textId="77777777" w:rsidR="00D13A1A" w:rsidRDefault="00D13A1A" w:rsidP="00B26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73D07"/>
    <w:multiLevelType w:val="hybridMultilevel"/>
    <w:tmpl w:val="CFDE1C0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BAD2CD3"/>
    <w:multiLevelType w:val="hybridMultilevel"/>
    <w:tmpl w:val="3F66A5F2"/>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FE57DD7"/>
    <w:multiLevelType w:val="hybridMultilevel"/>
    <w:tmpl w:val="E3E09C3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4942478"/>
    <w:multiLevelType w:val="multilevel"/>
    <w:tmpl w:val="7B8AD47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65B4E6C"/>
    <w:multiLevelType w:val="hybridMultilevel"/>
    <w:tmpl w:val="9962DC6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280F9A"/>
    <w:multiLevelType w:val="hybridMultilevel"/>
    <w:tmpl w:val="4FBEBBA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106193C"/>
    <w:multiLevelType w:val="hybridMultilevel"/>
    <w:tmpl w:val="78AAB3A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24C0845"/>
    <w:multiLevelType w:val="hybridMultilevel"/>
    <w:tmpl w:val="C3C272A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8B154AB"/>
    <w:multiLevelType w:val="hybridMultilevel"/>
    <w:tmpl w:val="E856EF1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91074F9"/>
    <w:multiLevelType w:val="hybridMultilevel"/>
    <w:tmpl w:val="A3DA6CA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9E27C2B"/>
    <w:multiLevelType w:val="hybridMultilevel"/>
    <w:tmpl w:val="65D6237C"/>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0C07DA5"/>
    <w:multiLevelType w:val="hybridMultilevel"/>
    <w:tmpl w:val="F2CAB34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17A5A5A"/>
    <w:multiLevelType w:val="multilevel"/>
    <w:tmpl w:val="917CB96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7E915D3"/>
    <w:multiLevelType w:val="multilevel"/>
    <w:tmpl w:val="C5F4D118"/>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8820446"/>
    <w:multiLevelType w:val="hybridMultilevel"/>
    <w:tmpl w:val="21E6C422"/>
    <w:lvl w:ilvl="0" w:tplc="7154474E">
      <w:start w:val="1"/>
      <w:numFmt w:val="bullet"/>
      <w:lvlText w:val=""/>
      <w:lvlJc w:val="left"/>
      <w:pPr>
        <w:ind w:left="1212" w:hanging="360"/>
      </w:pPr>
      <w:rPr>
        <w:rFonts w:ascii="Symbol" w:hAnsi="Symbol" w:hint="default"/>
      </w:rPr>
    </w:lvl>
    <w:lvl w:ilvl="1" w:tplc="04240003" w:tentative="1">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2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7"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24064F6"/>
    <w:multiLevelType w:val="hybridMultilevel"/>
    <w:tmpl w:val="0568A53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54B0188"/>
    <w:multiLevelType w:val="hybridMultilevel"/>
    <w:tmpl w:val="CA326DA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47DC096E"/>
    <w:multiLevelType w:val="hybridMultilevel"/>
    <w:tmpl w:val="518611C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92C61D4"/>
    <w:multiLevelType w:val="hybridMultilevel"/>
    <w:tmpl w:val="CA9EA79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A573B02"/>
    <w:multiLevelType w:val="hybridMultilevel"/>
    <w:tmpl w:val="E4E6D46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4F5A6A51"/>
    <w:multiLevelType w:val="hybridMultilevel"/>
    <w:tmpl w:val="8154DE0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52A42EE4"/>
    <w:multiLevelType w:val="hybridMultilevel"/>
    <w:tmpl w:val="21983D1E"/>
    <w:lvl w:ilvl="0" w:tplc="7154474E">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9" w15:restartNumberingAfterBreak="0">
    <w:nsid w:val="55E20826"/>
    <w:multiLevelType w:val="hybridMultilevel"/>
    <w:tmpl w:val="7640DA3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56A42693"/>
    <w:multiLevelType w:val="multilevel"/>
    <w:tmpl w:val="352406A2"/>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41" w15:restartNumberingAfterBreak="0">
    <w:nsid w:val="589B6FDB"/>
    <w:multiLevelType w:val="hybridMultilevel"/>
    <w:tmpl w:val="FC28402E"/>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59EA3136"/>
    <w:multiLevelType w:val="hybridMultilevel"/>
    <w:tmpl w:val="1F4AD6E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06836B1"/>
    <w:multiLevelType w:val="multilevel"/>
    <w:tmpl w:val="D3E0CC76"/>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45" w15:restartNumberingAfterBreak="0">
    <w:nsid w:val="60FE2C57"/>
    <w:multiLevelType w:val="hybridMultilevel"/>
    <w:tmpl w:val="6870098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63C72219"/>
    <w:multiLevelType w:val="multilevel"/>
    <w:tmpl w:val="BD1EB6E8"/>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47" w15:restartNumberingAfterBreak="0">
    <w:nsid w:val="644A3A04"/>
    <w:multiLevelType w:val="hybridMultilevel"/>
    <w:tmpl w:val="AD88CA02"/>
    <w:lvl w:ilvl="0" w:tplc="A1329536">
      <w:start w:val="2"/>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6616CE9"/>
    <w:multiLevelType w:val="hybridMultilevel"/>
    <w:tmpl w:val="FB323BF4"/>
    <w:lvl w:ilvl="0" w:tplc="7154474E">
      <w:start w:val="1"/>
      <w:numFmt w:val="bullet"/>
      <w:lvlText w:val=""/>
      <w:lvlJc w:val="left"/>
      <w:pPr>
        <w:ind w:left="1212" w:hanging="360"/>
      </w:pPr>
      <w:rPr>
        <w:rFonts w:ascii="Symbol" w:hAnsi="Symbol" w:hint="default"/>
      </w:rPr>
    </w:lvl>
    <w:lvl w:ilvl="1" w:tplc="04240003" w:tentative="1">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4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2" w15:restartNumberingAfterBreak="0">
    <w:nsid w:val="6B4215B5"/>
    <w:multiLevelType w:val="hybridMultilevel"/>
    <w:tmpl w:val="0C4C457A"/>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3" w15:restartNumberingAfterBreak="0">
    <w:nsid w:val="732479B9"/>
    <w:multiLevelType w:val="hybridMultilevel"/>
    <w:tmpl w:val="EFE2378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75324E09"/>
    <w:multiLevelType w:val="hybridMultilevel"/>
    <w:tmpl w:val="B78855B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7627765F"/>
    <w:multiLevelType w:val="hybridMultilevel"/>
    <w:tmpl w:val="C0F645D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76D65391"/>
    <w:multiLevelType w:val="hybridMultilevel"/>
    <w:tmpl w:val="6A581A5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78E42001"/>
    <w:multiLevelType w:val="hybridMultilevel"/>
    <w:tmpl w:val="BF9654EA"/>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0" w15:restartNumberingAfterBreak="0">
    <w:nsid w:val="7E2A6759"/>
    <w:multiLevelType w:val="hybridMultilevel"/>
    <w:tmpl w:val="2CC6129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7F390DA8"/>
    <w:multiLevelType w:val="hybridMultilevel"/>
    <w:tmpl w:val="13A622E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1960061777">
    <w:abstractNumId w:val="6"/>
  </w:num>
  <w:num w:numId="2" w16cid:durableId="209416054">
    <w:abstractNumId w:val="43"/>
  </w:num>
  <w:num w:numId="3" w16cid:durableId="1441873359">
    <w:abstractNumId w:val="49"/>
  </w:num>
  <w:num w:numId="4" w16cid:durableId="1650092703">
    <w:abstractNumId w:val="61"/>
  </w:num>
  <w:num w:numId="5" w16cid:durableId="828255453">
    <w:abstractNumId w:val="28"/>
  </w:num>
  <w:num w:numId="6" w16cid:durableId="1756974729">
    <w:abstractNumId w:val="15"/>
  </w:num>
  <w:num w:numId="7" w16cid:durableId="688720891">
    <w:abstractNumId w:val="30"/>
  </w:num>
  <w:num w:numId="8" w16cid:durableId="1772122638">
    <w:abstractNumId w:val="22"/>
  </w:num>
  <w:num w:numId="9" w16cid:durableId="1252080187">
    <w:abstractNumId w:val="25"/>
    <w:lvlOverride w:ilvl="0">
      <w:startOverride w:val="1"/>
    </w:lvlOverride>
  </w:num>
  <w:num w:numId="10" w16cid:durableId="1591498962">
    <w:abstractNumId w:val="51"/>
  </w:num>
  <w:num w:numId="11" w16cid:durableId="978144141">
    <w:abstractNumId w:val="52"/>
  </w:num>
  <w:num w:numId="12" w16cid:durableId="877622345">
    <w:abstractNumId w:val="1"/>
  </w:num>
  <w:num w:numId="13" w16cid:durableId="1499730377">
    <w:abstractNumId w:val="56"/>
  </w:num>
  <w:num w:numId="14" w16cid:durableId="985360062">
    <w:abstractNumId w:val="29"/>
  </w:num>
  <w:num w:numId="15" w16cid:durableId="95835246">
    <w:abstractNumId w:val="18"/>
  </w:num>
  <w:num w:numId="16" w16cid:durableId="1123769665">
    <w:abstractNumId w:val="32"/>
  </w:num>
  <w:num w:numId="17" w16cid:durableId="635333075">
    <w:abstractNumId w:val="2"/>
  </w:num>
  <w:num w:numId="18" w16cid:durableId="1378162247">
    <w:abstractNumId w:val="39"/>
  </w:num>
  <w:num w:numId="19" w16cid:durableId="1068305636">
    <w:abstractNumId w:val="3"/>
  </w:num>
  <w:num w:numId="20" w16cid:durableId="627666833">
    <w:abstractNumId w:val="10"/>
  </w:num>
  <w:num w:numId="21" w16cid:durableId="1018432169">
    <w:abstractNumId w:val="14"/>
  </w:num>
  <w:num w:numId="22" w16cid:durableId="617224268">
    <w:abstractNumId w:val="27"/>
  </w:num>
  <w:num w:numId="23" w16cid:durableId="1088036814">
    <w:abstractNumId w:val="59"/>
  </w:num>
  <w:num w:numId="24" w16cid:durableId="1240990264">
    <w:abstractNumId w:val="24"/>
  </w:num>
  <w:num w:numId="25" w16cid:durableId="1272862720">
    <w:abstractNumId w:val="5"/>
  </w:num>
  <w:num w:numId="26" w16cid:durableId="1158110510">
    <w:abstractNumId w:val="26"/>
  </w:num>
  <w:num w:numId="27" w16cid:durableId="893124763">
    <w:abstractNumId w:val="34"/>
  </w:num>
  <w:num w:numId="28" w16cid:durableId="1900095644">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9" w16cid:durableId="1798139691">
    <w:abstractNumId w:val="36"/>
  </w:num>
  <w:num w:numId="30" w16cid:durableId="554393415">
    <w:abstractNumId w:val="16"/>
  </w:num>
  <w:num w:numId="31" w16cid:durableId="1803771057">
    <w:abstractNumId w:val="50"/>
  </w:num>
  <w:num w:numId="32" w16cid:durableId="944121704">
    <w:abstractNumId w:val="58"/>
  </w:num>
  <w:num w:numId="33" w16cid:durableId="136606373">
    <w:abstractNumId w:val="19"/>
  </w:num>
  <w:num w:numId="34" w16cid:durableId="2114665750">
    <w:abstractNumId w:val="23"/>
  </w:num>
  <w:num w:numId="35" w16cid:durableId="1746611720">
    <w:abstractNumId w:val="53"/>
  </w:num>
  <w:num w:numId="36" w16cid:durableId="1756390732">
    <w:abstractNumId w:val="48"/>
  </w:num>
  <w:num w:numId="37" w16cid:durableId="1820342453">
    <w:abstractNumId w:val="35"/>
  </w:num>
  <w:num w:numId="38" w16cid:durableId="916671565">
    <w:abstractNumId w:val="37"/>
  </w:num>
  <w:num w:numId="39" w16cid:durableId="163937027">
    <w:abstractNumId w:val="13"/>
  </w:num>
  <w:num w:numId="40" w16cid:durableId="1758212963">
    <w:abstractNumId w:val="57"/>
  </w:num>
  <w:num w:numId="41" w16cid:durableId="486750073">
    <w:abstractNumId w:val="4"/>
  </w:num>
  <w:num w:numId="42" w16cid:durableId="1567641916">
    <w:abstractNumId w:val="8"/>
  </w:num>
  <w:num w:numId="43" w16cid:durableId="930242928">
    <w:abstractNumId w:val="60"/>
  </w:num>
  <w:num w:numId="44" w16cid:durableId="1094322361">
    <w:abstractNumId w:val="38"/>
  </w:num>
  <w:num w:numId="45" w16cid:durableId="1308897616">
    <w:abstractNumId w:val="55"/>
  </w:num>
  <w:num w:numId="46" w16cid:durableId="2093500259">
    <w:abstractNumId w:val="9"/>
  </w:num>
  <w:num w:numId="47" w16cid:durableId="1584103374">
    <w:abstractNumId w:val="11"/>
  </w:num>
  <w:num w:numId="48" w16cid:durableId="1211922141">
    <w:abstractNumId w:val="45"/>
  </w:num>
  <w:num w:numId="49" w16cid:durableId="1028334048">
    <w:abstractNumId w:val="42"/>
  </w:num>
  <w:num w:numId="50" w16cid:durableId="652179817">
    <w:abstractNumId w:val="41"/>
  </w:num>
  <w:num w:numId="51" w16cid:durableId="1947731419">
    <w:abstractNumId w:val="17"/>
  </w:num>
  <w:num w:numId="52" w16cid:durableId="1660109179">
    <w:abstractNumId w:val="47"/>
  </w:num>
  <w:num w:numId="53" w16cid:durableId="1876695286">
    <w:abstractNumId w:val="31"/>
  </w:num>
  <w:num w:numId="54" w16cid:durableId="375082489">
    <w:abstractNumId w:val="7"/>
  </w:num>
  <w:num w:numId="55" w16cid:durableId="897470600">
    <w:abstractNumId w:val="33"/>
  </w:num>
  <w:num w:numId="56" w16cid:durableId="708921215">
    <w:abstractNumId w:val="12"/>
  </w:num>
  <w:num w:numId="57" w16cid:durableId="1719164653">
    <w:abstractNumId w:val="54"/>
  </w:num>
  <w:num w:numId="58" w16cid:durableId="65425473">
    <w:abstractNumId w:val="0"/>
  </w:num>
  <w:num w:numId="59" w16cid:durableId="414088927">
    <w:abstractNumId w:val="21"/>
  </w:num>
  <w:num w:numId="60" w16cid:durableId="757868509">
    <w:abstractNumId w:val="40"/>
  </w:num>
  <w:num w:numId="61" w16cid:durableId="1084571422">
    <w:abstractNumId w:val="46"/>
  </w:num>
  <w:num w:numId="62" w16cid:durableId="924920688">
    <w:abstractNumId w:val="4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3A1A"/>
    <w:rsid w:val="00004500"/>
    <w:rsid w:val="000556D1"/>
    <w:rsid w:val="00146E02"/>
    <w:rsid w:val="001973E4"/>
    <w:rsid w:val="001B2B27"/>
    <w:rsid w:val="00232EFA"/>
    <w:rsid w:val="002969C4"/>
    <w:rsid w:val="002A375D"/>
    <w:rsid w:val="00321A64"/>
    <w:rsid w:val="00340CD5"/>
    <w:rsid w:val="00366582"/>
    <w:rsid w:val="00490B55"/>
    <w:rsid w:val="004A0EA9"/>
    <w:rsid w:val="004A6971"/>
    <w:rsid w:val="0050364A"/>
    <w:rsid w:val="0050399A"/>
    <w:rsid w:val="005940FE"/>
    <w:rsid w:val="00597BDE"/>
    <w:rsid w:val="005A3A04"/>
    <w:rsid w:val="005D6BEA"/>
    <w:rsid w:val="006305CE"/>
    <w:rsid w:val="0067289A"/>
    <w:rsid w:val="00680282"/>
    <w:rsid w:val="00695EC3"/>
    <w:rsid w:val="006B6F63"/>
    <w:rsid w:val="006F72B0"/>
    <w:rsid w:val="006F7C7C"/>
    <w:rsid w:val="00700512"/>
    <w:rsid w:val="008369EA"/>
    <w:rsid w:val="008733F8"/>
    <w:rsid w:val="008E16E2"/>
    <w:rsid w:val="008F210F"/>
    <w:rsid w:val="009455E2"/>
    <w:rsid w:val="00986578"/>
    <w:rsid w:val="00990888"/>
    <w:rsid w:val="00A228C6"/>
    <w:rsid w:val="00A37B1E"/>
    <w:rsid w:val="00AE1F83"/>
    <w:rsid w:val="00B16C3F"/>
    <w:rsid w:val="00B26B4A"/>
    <w:rsid w:val="00B379A0"/>
    <w:rsid w:val="00B52ED9"/>
    <w:rsid w:val="00BA37D3"/>
    <w:rsid w:val="00BC10BB"/>
    <w:rsid w:val="00BC1355"/>
    <w:rsid w:val="00BC7BB3"/>
    <w:rsid w:val="00C24B2C"/>
    <w:rsid w:val="00C41EEF"/>
    <w:rsid w:val="00C44250"/>
    <w:rsid w:val="00C44C5F"/>
    <w:rsid w:val="00C6570C"/>
    <w:rsid w:val="00CF065B"/>
    <w:rsid w:val="00D046E9"/>
    <w:rsid w:val="00D13A1A"/>
    <w:rsid w:val="00DB4EF2"/>
    <w:rsid w:val="00ED54C8"/>
    <w:rsid w:val="00EF655D"/>
    <w:rsid w:val="00FB397B"/>
    <w:rsid w:val="00FC7849"/>
    <w:rsid w:val="00FE481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F07EF1"/>
  <w15:chartTrackingRefBased/>
  <w15:docId w15:val="{E3923667-3AA1-4C45-8D39-043BFF605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32EFA"/>
    <w:pPr>
      <w:spacing w:after="160" w:line="259" w:lineRule="auto"/>
    </w:pPr>
    <w:rPr>
      <w:sz w:val="22"/>
      <w:szCs w:val="22"/>
      <w:lang w:eastAsia="en-US"/>
    </w:rPr>
  </w:style>
  <w:style w:type="paragraph" w:styleId="Naslov4">
    <w:name w:val="heading 4"/>
    <w:aliases w:val="Grafika"/>
    <w:basedOn w:val="Navaden"/>
    <w:next w:val="Odstavek"/>
    <w:link w:val="Naslov4Znak"/>
    <w:rsid w:val="000556D1"/>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26B4A"/>
    <w:pPr>
      <w:tabs>
        <w:tab w:val="center" w:pos="4536"/>
        <w:tab w:val="right" w:pos="9072"/>
      </w:tabs>
    </w:pPr>
  </w:style>
  <w:style w:type="character" w:customStyle="1" w:styleId="GlavaZnak">
    <w:name w:val="Glava Znak"/>
    <w:link w:val="Glava"/>
    <w:uiPriority w:val="99"/>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9"/>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4A6971"/>
    <w:rPr>
      <w:sz w:val="22"/>
      <w:szCs w:val="22"/>
      <w:lang w:eastAsia="en-US"/>
    </w:rPr>
  </w:style>
  <w:style w:type="table" w:styleId="Tabelamrea">
    <w:name w:val="Table Grid"/>
    <w:basedOn w:val="Navadnatabela"/>
    <w:uiPriority w:val="39"/>
    <w:rsid w:val="000045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4Znak">
    <w:name w:val="Naslov 4 Znak"/>
    <w:aliases w:val="Grafika Znak"/>
    <w:basedOn w:val="Privzetapisavaodstavka"/>
    <w:link w:val="Naslov4"/>
    <w:rsid w:val="000556D1"/>
    <w:rPr>
      <w:rFonts w:ascii="Arial" w:eastAsia="Times New Roman" w:hAnsi="Arial" w:cs="Arial"/>
      <w:bCs/>
      <w:color w:val="000000"/>
      <w:sz w:val="22"/>
      <w:szCs w:val="27"/>
      <w14:ligatures w14:val="standardContextual"/>
    </w:rPr>
  </w:style>
  <w:style w:type="numbering" w:customStyle="1" w:styleId="Brezseznama1">
    <w:name w:val="Brez seznama1"/>
    <w:next w:val="Brezseznama"/>
    <w:uiPriority w:val="99"/>
    <w:semiHidden/>
    <w:unhideWhenUsed/>
    <w:rsid w:val="000556D1"/>
  </w:style>
  <w:style w:type="numbering" w:customStyle="1" w:styleId="Brezseznama11">
    <w:name w:val="Brez seznama11"/>
    <w:next w:val="Brezseznama"/>
    <w:uiPriority w:val="99"/>
    <w:semiHidden/>
    <w:unhideWhenUsed/>
    <w:rsid w:val="000556D1"/>
  </w:style>
  <w:style w:type="paragraph" w:customStyle="1" w:styleId="Alinejazarkovnotoko">
    <w:name w:val="Alineja za črkovno točko"/>
    <w:basedOn w:val="Alineazatevilnotoko"/>
    <w:link w:val="AlinejazarkovnotokoZnak"/>
    <w:qFormat/>
    <w:rsid w:val="000556D1"/>
  </w:style>
  <w:style w:type="paragraph" w:customStyle="1" w:styleId="Vrstapredpisa">
    <w:name w:val="Vrsta predpisa"/>
    <w:basedOn w:val="Navaden"/>
    <w:link w:val="VrstapredpisaZnak"/>
    <w:qFormat/>
    <w:rsid w:val="000556D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14:ligatures w14:val="standardContextual"/>
    </w:rPr>
  </w:style>
  <w:style w:type="character" w:customStyle="1" w:styleId="VrstapredpisaZnak">
    <w:name w:val="Vrsta predpisa Znak"/>
    <w:link w:val="Vrstapredpisa"/>
    <w:rsid w:val="000556D1"/>
    <w:rPr>
      <w:rFonts w:ascii="Arial" w:eastAsia="Times New Roman" w:hAnsi="Arial" w:cs="Arial"/>
      <w:b/>
      <w:bCs/>
      <w:color w:val="000000"/>
      <w:spacing w:val="40"/>
      <w:sz w:val="22"/>
      <w:szCs w:val="22"/>
      <w14:ligatures w14:val="standardContextual"/>
    </w:rPr>
  </w:style>
  <w:style w:type="paragraph" w:customStyle="1" w:styleId="len">
    <w:name w:val="Člen"/>
    <w:basedOn w:val="Navaden"/>
    <w:link w:val="lenZnak"/>
    <w:qFormat/>
    <w:rsid w:val="000556D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14:ligatures w14:val="standardContextual"/>
    </w:rPr>
  </w:style>
  <w:style w:type="paragraph" w:customStyle="1" w:styleId="tevilnatoka111">
    <w:name w:val="Številčna točka 1.1.1"/>
    <w:basedOn w:val="Navaden"/>
    <w:qFormat/>
    <w:rsid w:val="000556D1"/>
    <w:pPr>
      <w:widowControl w:val="0"/>
      <w:numPr>
        <w:ilvl w:val="2"/>
        <w:numId w:val="29"/>
      </w:numPr>
      <w:overflowPunct w:val="0"/>
      <w:autoSpaceDE w:val="0"/>
      <w:autoSpaceDN w:val="0"/>
      <w:adjustRightInd w:val="0"/>
      <w:spacing w:after="0" w:line="240" w:lineRule="auto"/>
      <w:jc w:val="both"/>
      <w:textAlignment w:val="baseline"/>
    </w:pPr>
    <w:rPr>
      <w:rFonts w:ascii="Arial" w:eastAsia="Times New Roman" w:hAnsi="Arial"/>
      <w:szCs w:val="16"/>
      <w:lang w:eastAsia="sl-SI"/>
      <w14:ligatures w14:val="standardContextual"/>
    </w:rPr>
  </w:style>
  <w:style w:type="character" w:customStyle="1" w:styleId="lenZnak">
    <w:name w:val="Člen Znak"/>
    <w:link w:val="len"/>
    <w:rsid w:val="000556D1"/>
    <w:rPr>
      <w:rFonts w:ascii="Arial" w:eastAsia="Times New Roman" w:hAnsi="Arial" w:cs="Arial"/>
      <w:b/>
      <w:sz w:val="22"/>
      <w:szCs w:val="22"/>
      <w14:ligatures w14:val="standardContextual"/>
    </w:rPr>
  </w:style>
  <w:style w:type="paragraph" w:customStyle="1" w:styleId="Odstavek">
    <w:name w:val="Odstavek"/>
    <w:basedOn w:val="Navaden"/>
    <w:link w:val="OdstavekZnak"/>
    <w:qFormat/>
    <w:rsid w:val="000556D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14:ligatures w14:val="standardContextual"/>
    </w:rPr>
  </w:style>
  <w:style w:type="paragraph" w:customStyle="1" w:styleId="Pravnapodlaga">
    <w:name w:val="Pravna podlaga"/>
    <w:basedOn w:val="Odstavek"/>
    <w:link w:val="PravnapodlagaZnak"/>
    <w:qFormat/>
    <w:rsid w:val="000556D1"/>
    <w:pPr>
      <w:spacing w:before="480"/>
    </w:pPr>
  </w:style>
  <w:style w:type="character" w:customStyle="1" w:styleId="OdstavekZnak">
    <w:name w:val="Odstavek Znak"/>
    <w:link w:val="Odstavek"/>
    <w:rsid w:val="000556D1"/>
    <w:rPr>
      <w:rFonts w:ascii="Arial" w:eastAsia="Times New Roman" w:hAnsi="Arial" w:cs="Arial"/>
      <w:sz w:val="22"/>
      <w:szCs w:val="22"/>
      <w14:ligatures w14:val="standardContextual"/>
    </w:rPr>
  </w:style>
  <w:style w:type="character" w:customStyle="1" w:styleId="AlinejazarkovnotokoZnak">
    <w:name w:val="Alineja za črkovno točko Znak"/>
    <w:basedOn w:val="AlineazatevilnotokoZnak"/>
    <w:link w:val="Alinejazarkovnotoko"/>
    <w:rsid w:val="000556D1"/>
    <w:rPr>
      <w:rFonts w:ascii="Arial" w:eastAsia="Times New Roman" w:hAnsi="Arial" w:cs="Arial"/>
      <w:sz w:val="22"/>
      <w:szCs w:val="22"/>
    </w:rPr>
  </w:style>
  <w:style w:type="paragraph" w:customStyle="1" w:styleId="rkovnatokazatevilnotokoa2">
    <w:name w:val="Črkovna točka za številčno točko (a)"/>
    <w:basedOn w:val="rkovnatokazatevilnotoko"/>
    <w:rsid w:val="000556D1"/>
    <w:pPr>
      <w:numPr>
        <w:numId w:val="23"/>
      </w:numPr>
      <w:tabs>
        <w:tab w:val="clear" w:pos="782"/>
      </w:tabs>
      <w:ind w:left="360" w:hanging="360"/>
    </w:pPr>
  </w:style>
  <w:style w:type="paragraph" w:customStyle="1" w:styleId="Prehodneinkoncnedolocbe">
    <w:name w:val="Prehodne in koncne dolocbe"/>
    <w:basedOn w:val="Navaden"/>
    <w:rsid w:val="000556D1"/>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14:ligatures w14:val="standardContextual"/>
    </w:rPr>
  </w:style>
  <w:style w:type="paragraph" w:styleId="Besedilooblaka">
    <w:name w:val="Balloon Text"/>
    <w:basedOn w:val="Navaden"/>
    <w:link w:val="BesedilooblakaZnak"/>
    <w:uiPriority w:val="99"/>
    <w:semiHidden/>
    <w:unhideWhenUsed/>
    <w:rsid w:val="000556D1"/>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14:ligatures w14:val="standardContextual"/>
    </w:rPr>
  </w:style>
  <w:style w:type="character" w:customStyle="1" w:styleId="BesedilooblakaZnak">
    <w:name w:val="Besedilo oblačka Znak"/>
    <w:basedOn w:val="Privzetapisavaodstavka"/>
    <w:link w:val="Besedilooblaka"/>
    <w:uiPriority w:val="99"/>
    <w:semiHidden/>
    <w:rsid w:val="000556D1"/>
    <w:rPr>
      <w:rFonts w:ascii="Tahoma" w:eastAsia="Times New Roman" w:hAnsi="Tahoma" w:cs="Tahoma"/>
      <w:sz w:val="16"/>
      <w:szCs w:val="16"/>
      <w14:ligatures w14:val="standardContextual"/>
    </w:rPr>
  </w:style>
  <w:style w:type="paragraph" w:customStyle="1" w:styleId="Del">
    <w:name w:val="Del"/>
    <w:basedOn w:val="Poglavje"/>
    <w:link w:val="DelZnak"/>
    <w:qFormat/>
    <w:rsid w:val="000556D1"/>
    <w:pPr>
      <w:spacing w:before="480" w:after="0" w:line="240" w:lineRule="auto"/>
      <w:outlineLvl w:val="9"/>
    </w:pPr>
    <w:rPr>
      <w:b w:val="0"/>
      <w14:ligatures w14:val="standardContextual"/>
    </w:rPr>
  </w:style>
  <w:style w:type="paragraph" w:customStyle="1" w:styleId="Naslovnadlenom">
    <w:name w:val="Naslov nad členom"/>
    <w:basedOn w:val="Navaden"/>
    <w:link w:val="NaslovnadlenomZnak"/>
    <w:qFormat/>
    <w:rsid w:val="000556D1"/>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14:ligatures w14:val="standardContextual"/>
    </w:rPr>
  </w:style>
  <w:style w:type="character" w:customStyle="1" w:styleId="DelZnak">
    <w:name w:val="Del Znak"/>
    <w:link w:val="Del"/>
    <w:rsid w:val="000556D1"/>
    <w:rPr>
      <w:rFonts w:ascii="Arial" w:eastAsia="Times New Roman" w:hAnsi="Arial" w:cs="Arial"/>
      <w:sz w:val="22"/>
      <w:szCs w:val="22"/>
      <w14:ligatures w14:val="standardContextual"/>
    </w:rPr>
  </w:style>
  <w:style w:type="character" w:customStyle="1" w:styleId="NaslovnadlenomZnak">
    <w:name w:val="Naslov nad členom Znak"/>
    <w:link w:val="Naslovnadlenom"/>
    <w:rsid w:val="000556D1"/>
    <w:rPr>
      <w:rFonts w:ascii="Arial" w:eastAsia="Times New Roman" w:hAnsi="Arial" w:cs="Arial"/>
      <w:b/>
      <w:sz w:val="22"/>
      <w:szCs w:val="22"/>
      <w14:ligatures w14:val="standardContextual"/>
    </w:rPr>
  </w:style>
  <w:style w:type="paragraph" w:customStyle="1" w:styleId="Nazivpodpisnika">
    <w:name w:val="Naziv podpisnika"/>
    <w:basedOn w:val="Navaden"/>
    <w:link w:val="NazivpodpisnikaZnak"/>
    <w:rsid w:val="000556D1"/>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14:ligatures w14:val="standardContextual"/>
    </w:rPr>
  </w:style>
  <w:style w:type="character" w:customStyle="1" w:styleId="NazivpodpisnikaZnak">
    <w:name w:val="Naziv podpisnika Znak"/>
    <w:link w:val="Nazivpodpisnika"/>
    <w:rsid w:val="000556D1"/>
    <w:rPr>
      <w:rFonts w:ascii="Arial" w:eastAsia="Times New Roman" w:hAnsi="Arial" w:cs="Arial"/>
      <w:sz w:val="22"/>
      <w:szCs w:val="22"/>
      <w14:ligatures w14:val="standardContextual"/>
    </w:rPr>
  </w:style>
  <w:style w:type="paragraph" w:customStyle="1" w:styleId="Alineazatevilnotoko">
    <w:name w:val="Alinea za številčno točko"/>
    <w:basedOn w:val="Alineazaodstavkom"/>
    <w:link w:val="AlineazatevilnotokoZnak"/>
    <w:qFormat/>
    <w:rsid w:val="000556D1"/>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0556D1"/>
    <w:pPr>
      <w:numPr>
        <w:numId w:val="29"/>
      </w:numPr>
      <w:spacing w:after="0" w:line="240" w:lineRule="auto"/>
      <w:jc w:val="both"/>
    </w:pPr>
    <w:rPr>
      <w:rFonts w:ascii="Arial" w:eastAsia="Times New Roman" w:hAnsi="Arial" w:cs="Arial"/>
      <w:lang w:eastAsia="sl-SI"/>
      <w14:ligatures w14:val="standardContextual"/>
    </w:rPr>
  </w:style>
  <w:style w:type="character" w:customStyle="1" w:styleId="AlineazatevilnotokoZnak">
    <w:name w:val="Alinea za številčno točko Znak"/>
    <w:basedOn w:val="rkovnatokazaodstavkomZnak"/>
    <w:link w:val="Alineazatevilnotoko"/>
    <w:rsid w:val="000556D1"/>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0556D1"/>
    <w:pPr>
      <w:numPr>
        <w:numId w:val="24"/>
      </w:numPr>
      <w:jc w:val="both"/>
    </w:pPr>
    <w:rPr>
      <w:rFonts w:ascii="Arial" w:eastAsia="Times New Roman" w:hAnsi="Arial" w:cs="Arial"/>
      <w:sz w:val="22"/>
      <w:szCs w:val="22"/>
      <w14:ligatures w14:val="standardContextual"/>
    </w:rPr>
  </w:style>
  <w:style w:type="character" w:customStyle="1" w:styleId="tevilnatokaZnak">
    <w:name w:val="Številčna točka Znak"/>
    <w:basedOn w:val="OdstavekZnak"/>
    <w:link w:val="tevilnatoka"/>
    <w:rsid w:val="000556D1"/>
    <w:rPr>
      <w:rFonts w:ascii="Arial" w:eastAsia="Times New Roman" w:hAnsi="Arial" w:cs="Arial"/>
      <w:sz w:val="22"/>
      <w:szCs w:val="22"/>
      <w14:ligatures w14:val="standardContextual"/>
    </w:rPr>
  </w:style>
  <w:style w:type="character" w:customStyle="1" w:styleId="rkovnatokazatevilnotokoZnak">
    <w:name w:val="Črkovna točka za številčno točko Znak"/>
    <w:link w:val="rkovnatokazatevilnotoko"/>
    <w:rsid w:val="000556D1"/>
    <w:rPr>
      <w:rFonts w:ascii="Arial" w:eastAsia="Times New Roman" w:hAnsi="Arial" w:cs="Arial"/>
      <w:sz w:val="22"/>
      <w:szCs w:val="22"/>
      <w14:ligatures w14:val="standardContextual"/>
    </w:rPr>
  </w:style>
  <w:style w:type="paragraph" w:customStyle="1" w:styleId="tevilkanakoncupredpisa">
    <w:name w:val="Številka na koncu predpisa"/>
    <w:basedOn w:val="Datumsprejetja"/>
    <w:link w:val="tevilkanakoncupredpisaZnak"/>
    <w:qFormat/>
    <w:rsid w:val="000556D1"/>
    <w:pPr>
      <w:spacing w:before="480"/>
    </w:pPr>
  </w:style>
  <w:style w:type="paragraph" w:customStyle="1" w:styleId="Datumsprejetja">
    <w:name w:val="Datum sprejetja"/>
    <w:basedOn w:val="Navaden"/>
    <w:link w:val="DatumsprejetjaZnak"/>
    <w:qFormat/>
    <w:rsid w:val="000556D1"/>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14:ligatures w14:val="standardContextual"/>
    </w:rPr>
  </w:style>
  <w:style w:type="character" w:customStyle="1" w:styleId="tevilkanakoncupredpisaZnak">
    <w:name w:val="Številka na koncu predpisa Znak"/>
    <w:link w:val="tevilkanakoncupredpisa"/>
    <w:rsid w:val="000556D1"/>
    <w:rPr>
      <w:rFonts w:ascii="Arial" w:eastAsia="Times New Roman" w:hAnsi="Arial" w:cs="Arial"/>
      <w:snapToGrid w:val="0"/>
      <w:color w:val="000000"/>
      <w:sz w:val="22"/>
      <w:szCs w:val="22"/>
      <w14:ligatures w14:val="standardContextual"/>
    </w:rPr>
  </w:style>
  <w:style w:type="paragraph" w:customStyle="1" w:styleId="Podpisnik">
    <w:name w:val="Podpisnik"/>
    <w:basedOn w:val="Navaden"/>
    <w:link w:val="PodpisnikZnak"/>
    <w:qFormat/>
    <w:rsid w:val="000556D1"/>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14:ligatures w14:val="standardContextual"/>
    </w:rPr>
  </w:style>
  <w:style w:type="character" w:customStyle="1" w:styleId="DatumsprejetjaZnak">
    <w:name w:val="Datum sprejetja Znak"/>
    <w:link w:val="Datumsprejetja"/>
    <w:rsid w:val="000556D1"/>
    <w:rPr>
      <w:rFonts w:ascii="Arial" w:eastAsia="Times New Roman" w:hAnsi="Arial" w:cs="Arial"/>
      <w:snapToGrid w:val="0"/>
      <w:color w:val="000000"/>
      <w:sz w:val="22"/>
      <w:szCs w:val="22"/>
      <w14:ligatures w14:val="standardContextual"/>
    </w:rPr>
  </w:style>
  <w:style w:type="character" w:customStyle="1" w:styleId="PodpisnikZnak">
    <w:name w:val="Podpisnik Znak"/>
    <w:basedOn w:val="NazivpodpisnikaZnak"/>
    <w:link w:val="Podpisnik"/>
    <w:rsid w:val="000556D1"/>
    <w:rPr>
      <w:rFonts w:ascii="Arial" w:eastAsia="Times New Roman" w:hAnsi="Arial" w:cs="Arial"/>
      <w:sz w:val="22"/>
      <w:szCs w:val="22"/>
      <w14:ligatures w14:val="standardContextual"/>
    </w:rPr>
  </w:style>
  <w:style w:type="paragraph" w:customStyle="1" w:styleId="lennaslov">
    <w:name w:val="Člen_naslov"/>
    <w:basedOn w:val="len"/>
    <w:qFormat/>
    <w:rsid w:val="000556D1"/>
    <w:pPr>
      <w:spacing w:before="0"/>
    </w:pPr>
  </w:style>
  <w:style w:type="character" w:customStyle="1" w:styleId="PravnapodlagaZnak">
    <w:name w:val="Pravna podlaga Znak"/>
    <w:basedOn w:val="OdstavekZnak"/>
    <w:link w:val="Pravnapodlaga"/>
    <w:rsid w:val="000556D1"/>
    <w:rPr>
      <w:rFonts w:ascii="Arial" w:eastAsia="Times New Roman" w:hAnsi="Arial" w:cs="Arial"/>
      <w:sz w:val="22"/>
      <w:szCs w:val="22"/>
      <w14:ligatures w14:val="standardContextual"/>
    </w:rPr>
  </w:style>
  <w:style w:type="paragraph" w:customStyle="1" w:styleId="Pododdelek">
    <w:name w:val="Pododdelek"/>
    <w:basedOn w:val="Navaden"/>
    <w:link w:val="PododdelekZnak"/>
    <w:qFormat/>
    <w:rsid w:val="000556D1"/>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14:ligatures w14:val="standardContextual"/>
    </w:rPr>
  </w:style>
  <w:style w:type="character" w:styleId="Pripombasklic">
    <w:name w:val="annotation reference"/>
    <w:aliases w:val="Komentar - sklic"/>
    <w:semiHidden/>
    <w:rsid w:val="000556D1"/>
    <w:rPr>
      <w:sz w:val="16"/>
      <w:szCs w:val="16"/>
    </w:rPr>
  </w:style>
  <w:style w:type="character" w:customStyle="1" w:styleId="PododdelekZnak">
    <w:name w:val="Pododdelek Znak"/>
    <w:link w:val="Pododdelek"/>
    <w:rsid w:val="000556D1"/>
    <w:rPr>
      <w:rFonts w:ascii="Arial" w:eastAsia="Times New Roman" w:hAnsi="Arial" w:cs="Arial"/>
      <w:sz w:val="22"/>
      <w:szCs w:val="22"/>
      <w14:ligatures w14:val="standardContextual"/>
    </w:rPr>
  </w:style>
  <w:style w:type="paragraph" w:customStyle="1" w:styleId="EVA">
    <w:name w:val="EVA"/>
    <w:basedOn w:val="Navaden"/>
    <w:link w:val="EVAZnak"/>
    <w:qFormat/>
    <w:rsid w:val="000556D1"/>
    <w:pPr>
      <w:overflowPunct w:val="0"/>
      <w:autoSpaceDE w:val="0"/>
      <w:autoSpaceDN w:val="0"/>
      <w:adjustRightInd w:val="0"/>
      <w:spacing w:after="0" w:line="240" w:lineRule="auto"/>
      <w:jc w:val="both"/>
      <w:textAlignment w:val="baseline"/>
    </w:pPr>
    <w:rPr>
      <w:rFonts w:ascii="Arial" w:eastAsia="Times New Roman" w:hAnsi="Arial" w:cs="Arial"/>
      <w:lang w:eastAsia="sl-SI"/>
      <w14:ligatures w14:val="standardContextual"/>
    </w:rPr>
  </w:style>
  <w:style w:type="paragraph" w:styleId="Navadensplet">
    <w:name w:val="Normal (Web)"/>
    <w:basedOn w:val="Navaden"/>
    <w:uiPriority w:val="99"/>
    <w:semiHidden/>
    <w:unhideWhenUsed/>
    <w:rsid w:val="000556D1"/>
    <w:pPr>
      <w:spacing w:after="161" w:line="240" w:lineRule="auto"/>
      <w:jc w:val="both"/>
    </w:pPr>
    <w:rPr>
      <w:rFonts w:ascii="Times New Roman" w:eastAsia="Times New Roman" w:hAnsi="Times New Roman"/>
      <w:color w:val="333333"/>
      <w:sz w:val="14"/>
      <w:szCs w:val="14"/>
      <w:lang w:eastAsia="sl-SI"/>
      <w14:ligatures w14:val="standardContextual"/>
    </w:rPr>
  </w:style>
  <w:style w:type="character" w:customStyle="1" w:styleId="EVAZnak">
    <w:name w:val="EVA Znak"/>
    <w:link w:val="EVA"/>
    <w:rsid w:val="000556D1"/>
    <w:rPr>
      <w:rFonts w:ascii="Arial" w:eastAsia="Times New Roman" w:hAnsi="Arial" w:cs="Arial"/>
      <w:sz w:val="22"/>
      <w:szCs w:val="22"/>
      <w14:ligatures w14:val="standardContextual"/>
    </w:rPr>
  </w:style>
  <w:style w:type="paragraph" w:styleId="Pripombabesedilo">
    <w:name w:val="annotation text"/>
    <w:aliases w:val="Komentar - besedilo"/>
    <w:basedOn w:val="Navaden"/>
    <w:link w:val="PripombabesediloZnak1"/>
    <w:semiHidden/>
    <w:rsid w:val="000556D1"/>
    <w:pPr>
      <w:spacing w:after="0" w:line="240" w:lineRule="auto"/>
      <w:jc w:val="both"/>
    </w:pPr>
    <w:rPr>
      <w:rFonts w:ascii="Arial" w:eastAsia="Times New Roman" w:hAnsi="Arial"/>
      <w:sz w:val="20"/>
      <w:szCs w:val="20"/>
      <w14:ligatures w14:val="standardContextual"/>
    </w:rPr>
  </w:style>
  <w:style w:type="character" w:customStyle="1" w:styleId="PripombabesediloZnak">
    <w:name w:val="Pripomba – besedilo Znak"/>
    <w:basedOn w:val="Privzetapisavaodstavka"/>
    <w:uiPriority w:val="99"/>
    <w:semiHidden/>
    <w:rsid w:val="000556D1"/>
    <w:rPr>
      <w:lang w:eastAsia="en-US"/>
    </w:rPr>
  </w:style>
  <w:style w:type="character" w:customStyle="1" w:styleId="PripombabesediloZnak1">
    <w:name w:val="Pripomba – besedilo Znak1"/>
    <w:aliases w:val="Komentar - besedilo Znak"/>
    <w:link w:val="Pripombabesedilo"/>
    <w:semiHidden/>
    <w:rsid w:val="000556D1"/>
    <w:rPr>
      <w:rFonts w:ascii="Arial" w:eastAsia="Times New Roman" w:hAnsi="Arial"/>
      <w:lang w:eastAsia="en-US"/>
      <w14:ligatures w14:val="standardContextual"/>
    </w:rPr>
  </w:style>
  <w:style w:type="paragraph" w:customStyle="1" w:styleId="Imeorgana">
    <w:name w:val="Ime organa"/>
    <w:basedOn w:val="Navaden"/>
    <w:link w:val="ImeorganaZnak"/>
    <w:qFormat/>
    <w:rsid w:val="000556D1"/>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14:ligatures w14:val="standardContextual"/>
    </w:rPr>
  </w:style>
  <w:style w:type="paragraph" w:customStyle="1" w:styleId="Pa4">
    <w:name w:val="Pa4"/>
    <w:basedOn w:val="Navaden"/>
    <w:next w:val="Navaden"/>
    <w:uiPriority w:val="99"/>
    <w:rsid w:val="000556D1"/>
    <w:pPr>
      <w:autoSpaceDE w:val="0"/>
      <w:autoSpaceDN w:val="0"/>
      <w:adjustRightInd w:val="0"/>
      <w:spacing w:after="0" w:line="201" w:lineRule="atLeast"/>
    </w:pPr>
    <w:rPr>
      <w:rFonts w:ascii="Arial" w:hAnsi="Arial" w:cs="Arial"/>
      <w:sz w:val="24"/>
      <w:szCs w:val="24"/>
      <w:lang w:eastAsia="sl-SI"/>
      <w14:ligatures w14:val="standardContextual"/>
    </w:rPr>
  </w:style>
  <w:style w:type="paragraph" w:customStyle="1" w:styleId="Pa5">
    <w:name w:val="Pa5"/>
    <w:basedOn w:val="Navaden"/>
    <w:next w:val="Navaden"/>
    <w:uiPriority w:val="99"/>
    <w:rsid w:val="000556D1"/>
    <w:pPr>
      <w:autoSpaceDE w:val="0"/>
      <w:autoSpaceDN w:val="0"/>
      <w:adjustRightInd w:val="0"/>
      <w:spacing w:after="0" w:line="201" w:lineRule="atLeast"/>
    </w:pPr>
    <w:rPr>
      <w:rFonts w:ascii="Arial" w:hAnsi="Arial" w:cs="Arial"/>
      <w:sz w:val="24"/>
      <w:szCs w:val="24"/>
      <w:lang w:eastAsia="sl-SI"/>
      <w14:ligatures w14:val="standardContextual"/>
    </w:rPr>
  </w:style>
  <w:style w:type="paragraph" w:customStyle="1" w:styleId="Opozorilo">
    <w:name w:val="Opozorilo"/>
    <w:basedOn w:val="Navaden"/>
    <w:link w:val="OpozoriloZnak"/>
    <w:qFormat/>
    <w:rsid w:val="000556D1"/>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14:ligatures w14:val="standardContextual"/>
    </w:rPr>
  </w:style>
  <w:style w:type="character" w:customStyle="1" w:styleId="OpozoriloZnak">
    <w:name w:val="Opozorilo Znak"/>
    <w:link w:val="Opozorilo"/>
    <w:rsid w:val="000556D1"/>
    <w:rPr>
      <w:rFonts w:ascii="Arial" w:eastAsia="Times New Roman" w:hAnsi="Arial" w:cs="Arial"/>
      <w:color w:val="808080"/>
      <w:sz w:val="22"/>
      <w:szCs w:val="22"/>
      <w14:ligatures w14:val="standardContextual"/>
    </w:rPr>
  </w:style>
  <w:style w:type="paragraph" w:customStyle="1" w:styleId="lennovele">
    <w:name w:val="Člen_novele"/>
    <w:basedOn w:val="len"/>
    <w:link w:val="lennoveleZnak"/>
    <w:qFormat/>
    <w:rsid w:val="000556D1"/>
    <w:rPr>
      <w:b w:val="0"/>
    </w:rPr>
  </w:style>
  <w:style w:type="paragraph" w:customStyle="1" w:styleId="Priloga">
    <w:name w:val="Priloga"/>
    <w:basedOn w:val="Navaden"/>
    <w:link w:val="PrilogaZnak"/>
    <w:qFormat/>
    <w:rsid w:val="000556D1"/>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14:ligatures w14:val="standardContextual"/>
    </w:rPr>
  </w:style>
  <w:style w:type="character" w:customStyle="1" w:styleId="lennoveleZnak">
    <w:name w:val="Člen_novele Znak"/>
    <w:basedOn w:val="lenZnak"/>
    <w:link w:val="lennovele"/>
    <w:rsid w:val="000556D1"/>
    <w:rPr>
      <w:rFonts w:ascii="Arial" w:eastAsia="Times New Roman" w:hAnsi="Arial" w:cs="Arial"/>
      <w:b w:val="0"/>
      <w:sz w:val="22"/>
      <w:szCs w:val="22"/>
      <w14:ligatures w14:val="standardContextual"/>
    </w:rPr>
  </w:style>
  <w:style w:type="character" w:customStyle="1" w:styleId="PrilogaZnak">
    <w:name w:val="Priloga Znak"/>
    <w:link w:val="Priloga"/>
    <w:rsid w:val="000556D1"/>
    <w:rPr>
      <w:rFonts w:ascii="Arial" w:eastAsia="Times New Roman" w:hAnsi="Arial" w:cs="Arial"/>
      <w:sz w:val="22"/>
      <w:szCs w:val="17"/>
      <w14:ligatures w14:val="standardContextual"/>
    </w:rPr>
  </w:style>
  <w:style w:type="paragraph" w:customStyle="1" w:styleId="rta">
    <w:name w:val="Črta"/>
    <w:basedOn w:val="Navaden"/>
    <w:link w:val="rtaZnak"/>
    <w:qFormat/>
    <w:rsid w:val="000556D1"/>
    <w:pPr>
      <w:overflowPunct w:val="0"/>
      <w:autoSpaceDE w:val="0"/>
      <w:autoSpaceDN w:val="0"/>
      <w:adjustRightInd w:val="0"/>
      <w:spacing w:before="360" w:after="0" w:line="240" w:lineRule="auto"/>
      <w:jc w:val="center"/>
      <w:textAlignment w:val="baseline"/>
    </w:pPr>
    <w:rPr>
      <w:rFonts w:ascii="Arial" w:eastAsia="Times New Roman" w:hAnsi="Arial" w:cs="Arial"/>
      <w:lang w:eastAsia="sl-SI"/>
      <w14:ligatures w14:val="standardContextual"/>
    </w:rPr>
  </w:style>
  <w:style w:type="paragraph" w:customStyle="1" w:styleId="NPB">
    <w:name w:val="NPB"/>
    <w:basedOn w:val="Vrstapredpisa"/>
    <w:qFormat/>
    <w:rsid w:val="000556D1"/>
    <w:rPr>
      <w:spacing w:val="0"/>
    </w:rPr>
  </w:style>
  <w:style w:type="character" w:customStyle="1" w:styleId="rtaZnak">
    <w:name w:val="Črta Znak"/>
    <w:link w:val="rta"/>
    <w:rsid w:val="000556D1"/>
    <w:rPr>
      <w:rFonts w:ascii="Arial" w:eastAsia="Times New Roman" w:hAnsi="Arial" w:cs="Arial"/>
      <w:sz w:val="22"/>
      <w:szCs w:val="22"/>
      <w14:ligatures w14:val="standardContextual"/>
    </w:rPr>
  </w:style>
  <w:style w:type="paragraph" w:customStyle="1" w:styleId="Zamaknjenadolobaprvinivo">
    <w:name w:val="Zamaknjena določba_prvi nivo"/>
    <w:basedOn w:val="Alineazaodstavkom"/>
    <w:link w:val="ZamaknjenadolobaprvinivoZnak"/>
    <w:qFormat/>
    <w:rsid w:val="000556D1"/>
    <w:pPr>
      <w:numPr>
        <w:numId w:val="0"/>
      </w:numPr>
      <w:overflowPunct/>
      <w:autoSpaceDE/>
      <w:autoSpaceDN/>
      <w:adjustRightInd/>
      <w:spacing w:line="240" w:lineRule="auto"/>
      <w:textAlignment w:val="auto"/>
    </w:pPr>
    <w:rPr>
      <w14:ligatures w14:val="standardContextual"/>
    </w:rPr>
  </w:style>
  <w:style w:type="paragraph" w:customStyle="1" w:styleId="Zamaknjenadolobadruginivo">
    <w:name w:val="Zamaknjena določba_drugi nivo"/>
    <w:basedOn w:val="rkovnatokazatevilnotoko"/>
    <w:link w:val="ZamaknjenadolobadruginivoZnak"/>
    <w:qFormat/>
    <w:rsid w:val="000556D1"/>
    <w:pPr>
      <w:numPr>
        <w:numId w:val="0"/>
      </w:numPr>
      <w:ind w:left="425"/>
    </w:pPr>
  </w:style>
  <w:style w:type="character" w:customStyle="1" w:styleId="ZamaknjenadolobaprvinivoZnak">
    <w:name w:val="Zamaknjena določba_prvi nivo Znak"/>
    <w:basedOn w:val="OdstavekZnak"/>
    <w:link w:val="Zamaknjenadolobaprvinivo"/>
    <w:rsid w:val="000556D1"/>
    <w:rPr>
      <w:rFonts w:ascii="Arial" w:eastAsia="Times New Roman" w:hAnsi="Arial" w:cs="Arial"/>
      <w:sz w:val="22"/>
      <w:szCs w:val="22"/>
      <w14:ligatures w14:val="standardContextual"/>
    </w:rPr>
  </w:style>
  <w:style w:type="character" w:customStyle="1" w:styleId="ZamaknjenadolobadruginivoZnak">
    <w:name w:val="Zamaknjena določba_drugi nivo Znak"/>
    <w:link w:val="Zamaknjenadolobadruginivo"/>
    <w:rsid w:val="000556D1"/>
    <w:rPr>
      <w:rFonts w:ascii="Arial" w:eastAsia="Times New Roman" w:hAnsi="Arial" w:cs="Arial"/>
      <w:sz w:val="22"/>
      <w:szCs w:val="22"/>
      <w14:ligatures w14:val="standardContextual"/>
    </w:rPr>
  </w:style>
  <w:style w:type="paragraph" w:customStyle="1" w:styleId="Alineazapodtoko">
    <w:name w:val="Alinea za podtočko"/>
    <w:basedOn w:val="Alineazaodstavkom"/>
    <w:link w:val="AlineazapodtokoZnak"/>
    <w:qFormat/>
    <w:rsid w:val="000556D1"/>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0556D1"/>
    <w:pPr>
      <w:ind w:left="993"/>
    </w:pPr>
  </w:style>
  <w:style w:type="character" w:customStyle="1" w:styleId="AlineazapodtokoZnak">
    <w:name w:val="Alinea za podtočko Znak"/>
    <w:link w:val="Alineazapodtoko"/>
    <w:rsid w:val="000556D1"/>
    <w:rPr>
      <w:rFonts w:ascii="Arial" w:eastAsia="Times New Roman" w:hAnsi="Arial" w:cs="Arial"/>
      <w:sz w:val="22"/>
      <w:szCs w:val="22"/>
    </w:rPr>
  </w:style>
  <w:style w:type="numbering" w:customStyle="1" w:styleId="Alinejazaodstavkom">
    <w:name w:val="Alineja za odstavkom"/>
    <w:uiPriority w:val="99"/>
    <w:rsid w:val="000556D1"/>
    <w:pPr>
      <w:numPr>
        <w:numId w:val="20"/>
      </w:numPr>
    </w:pPr>
  </w:style>
  <w:style w:type="character" w:customStyle="1" w:styleId="ZamakanjenadolobatretjinivoZnak">
    <w:name w:val="Zamakanjena določba_tretji nivo Znak"/>
    <w:basedOn w:val="ZamaknjenadolobadruginivoZnak"/>
    <w:link w:val="Zamakanjenadolobatretjinivo"/>
    <w:rsid w:val="000556D1"/>
    <w:rPr>
      <w:rFonts w:ascii="Arial" w:eastAsia="Times New Roman" w:hAnsi="Arial" w:cs="Arial"/>
      <w:sz w:val="22"/>
      <w:szCs w:val="22"/>
      <w14:ligatures w14:val="standardContextual"/>
    </w:rPr>
  </w:style>
  <w:style w:type="character" w:customStyle="1" w:styleId="ImeorganaZnak">
    <w:name w:val="Ime organa Znak"/>
    <w:link w:val="Imeorgana"/>
    <w:rsid w:val="000556D1"/>
    <w:rPr>
      <w:rFonts w:ascii="Arial" w:eastAsia="Times New Roman" w:hAnsi="Arial" w:cs="Arial"/>
      <w:sz w:val="22"/>
      <w:szCs w:val="22"/>
      <w14:ligatures w14:val="standardContextual"/>
    </w:rPr>
  </w:style>
  <w:style w:type="paragraph" w:customStyle="1" w:styleId="rkovnatokazaodstavkoma">
    <w:name w:val="Črkovna točka za odstavkom (a)"/>
    <w:link w:val="rkovnatokazaodstavkomaZnak"/>
    <w:qFormat/>
    <w:rsid w:val="000556D1"/>
    <w:pPr>
      <w:numPr>
        <w:numId w:val="21"/>
      </w:numPr>
      <w:jc w:val="both"/>
    </w:pPr>
    <w:rPr>
      <w:rFonts w:ascii="Arial" w:eastAsia="Times New Roman" w:hAnsi="Arial"/>
      <w:sz w:val="22"/>
      <w:szCs w:val="16"/>
      <w14:ligatures w14:val="standardContextual"/>
    </w:rPr>
  </w:style>
  <w:style w:type="paragraph" w:customStyle="1" w:styleId="rkovnatokazaodstavkomA1">
    <w:name w:val="Črkovna točka za odstavkom A."/>
    <w:basedOn w:val="Navaden"/>
    <w:rsid w:val="000556D1"/>
    <w:pPr>
      <w:numPr>
        <w:numId w:val="22"/>
      </w:numPr>
      <w:overflowPunct w:val="0"/>
      <w:autoSpaceDE w:val="0"/>
      <w:autoSpaceDN w:val="0"/>
      <w:adjustRightInd w:val="0"/>
      <w:spacing w:after="0" w:line="240" w:lineRule="auto"/>
      <w:jc w:val="both"/>
      <w:textAlignment w:val="baseline"/>
    </w:pPr>
    <w:rPr>
      <w:rFonts w:ascii="Arial" w:eastAsia="Times New Roman" w:hAnsi="Arial"/>
      <w:szCs w:val="16"/>
      <w:lang w:eastAsia="sl-SI"/>
      <w14:ligatures w14:val="standardContextual"/>
    </w:rPr>
  </w:style>
  <w:style w:type="character" w:customStyle="1" w:styleId="rkovnatokazaodstavkomaZnak">
    <w:name w:val="Črkovna točka za odstavkom (a) Znak"/>
    <w:link w:val="rkovnatokazaodstavkoma"/>
    <w:rsid w:val="000556D1"/>
    <w:rPr>
      <w:rFonts w:ascii="Arial" w:eastAsia="Times New Roman" w:hAnsi="Arial"/>
      <w:sz w:val="22"/>
      <w:szCs w:val="16"/>
      <w14:ligatures w14:val="standardContextual"/>
    </w:rPr>
  </w:style>
  <w:style w:type="paragraph" w:customStyle="1" w:styleId="lennaslovnovele">
    <w:name w:val="Člen naslov novele"/>
    <w:basedOn w:val="lennaslov"/>
    <w:rsid w:val="000556D1"/>
    <w:rPr>
      <w:b w:val="0"/>
    </w:rPr>
  </w:style>
  <w:style w:type="paragraph" w:customStyle="1" w:styleId="rkovnatokazaodstavkoma3">
    <w:name w:val="Črkovna točka za odstavkom a."/>
    <w:rsid w:val="000556D1"/>
    <w:pPr>
      <w:tabs>
        <w:tab w:val="num" w:pos="425"/>
      </w:tabs>
      <w:ind w:left="425" w:hanging="425"/>
      <w:jc w:val="both"/>
    </w:pPr>
    <w:rPr>
      <w:rFonts w:ascii="Arial" w:eastAsia="Times New Roman" w:hAnsi="Arial" w:cs="Arial"/>
      <w:sz w:val="22"/>
      <w:szCs w:val="22"/>
      <w14:ligatures w14:val="standardContextual"/>
    </w:rPr>
  </w:style>
  <w:style w:type="paragraph" w:customStyle="1" w:styleId="rkovnatokazatevilnotokoa">
    <w:name w:val="Črkovna točka za številčno točko a."/>
    <w:rsid w:val="000556D1"/>
    <w:pPr>
      <w:numPr>
        <w:numId w:val="25"/>
      </w:numPr>
      <w:tabs>
        <w:tab w:val="left" w:pos="782"/>
      </w:tabs>
      <w:ind w:left="782" w:hanging="357"/>
      <w:jc w:val="both"/>
    </w:pPr>
    <w:rPr>
      <w:rFonts w:ascii="Arial" w:eastAsia="Times New Roman" w:hAnsi="Arial"/>
      <w:sz w:val="22"/>
      <w:szCs w:val="16"/>
      <w14:ligatures w14:val="standardContextual"/>
    </w:rPr>
  </w:style>
  <w:style w:type="paragraph" w:customStyle="1" w:styleId="Rimskatevilnatoka">
    <w:name w:val="Rimska številčna točka"/>
    <w:basedOn w:val="Navaden"/>
    <w:rsid w:val="000556D1"/>
    <w:pPr>
      <w:numPr>
        <w:numId w:val="26"/>
      </w:numPr>
      <w:overflowPunct w:val="0"/>
      <w:autoSpaceDE w:val="0"/>
      <w:autoSpaceDN w:val="0"/>
      <w:adjustRightInd w:val="0"/>
      <w:spacing w:after="0" w:line="240" w:lineRule="auto"/>
      <w:jc w:val="both"/>
      <w:textAlignment w:val="baseline"/>
    </w:pPr>
    <w:rPr>
      <w:rFonts w:ascii="Arial" w:eastAsia="Times New Roman" w:hAnsi="Arial"/>
      <w:szCs w:val="16"/>
      <w:lang w:eastAsia="sl-SI"/>
      <w14:ligatures w14:val="standardContextual"/>
    </w:rPr>
  </w:style>
  <w:style w:type="paragraph" w:customStyle="1" w:styleId="rkovnatokazaodstavkomi">
    <w:name w:val="Črkovna točka za odstavkom (i)"/>
    <w:basedOn w:val="Alineazaodstavkom"/>
    <w:link w:val="rkovnatokazaodstavkomiZnak"/>
    <w:rsid w:val="000556D1"/>
    <w:pPr>
      <w:numPr>
        <w:numId w:val="28"/>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0556D1"/>
    <w:pPr>
      <w:numPr>
        <w:ilvl w:val="1"/>
      </w:numPr>
    </w:pPr>
  </w:style>
  <w:style w:type="character" w:customStyle="1" w:styleId="Neuvrsceno">
    <w:name w:val="Neuvrsceno"/>
    <w:uiPriority w:val="1"/>
    <w:rsid w:val="000556D1"/>
    <w:rPr>
      <w:bdr w:val="none" w:sz="0" w:space="0" w:color="auto"/>
      <w:shd w:val="clear" w:color="auto" w:fill="FFFF00"/>
    </w:rPr>
  </w:style>
  <w:style w:type="character" w:customStyle="1" w:styleId="tevilnatoka11NovaZnak">
    <w:name w:val="Številčna točka 1.1 Nova Znak"/>
    <w:basedOn w:val="tevilnatokaZnak"/>
    <w:link w:val="tevilnatoka11Nova"/>
    <w:rsid w:val="000556D1"/>
    <w:rPr>
      <w:rFonts w:ascii="Arial" w:eastAsia="Times New Roman" w:hAnsi="Arial" w:cs="Arial"/>
      <w:sz w:val="22"/>
      <w:szCs w:val="22"/>
      <w14:ligatures w14:val="standardContextual"/>
    </w:rPr>
  </w:style>
  <w:style w:type="paragraph" w:customStyle="1" w:styleId="rkovnatokazatevilnotokoi">
    <w:name w:val="Črkovna točka za številčno točko (i)"/>
    <w:rsid w:val="000556D1"/>
    <w:pPr>
      <w:numPr>
        <w:numId w:val="27"/>
      </w:numPr>
    </w:pPr>
    <w:rPr>
      <w:rFonts w:ascii="Arial" w:eastAsia="Times New Roman" w:hAnsi="Arial" w:cs="Arial"/>
      <w:sz w:val="22"/>
      <w:szCs w:val="22"/>
      <w14:ligatures w14:val="standardContextual"/>
    </w:rPr>
  </w:style>
  <w:style w:type="character" w:customStyle="1" w:styleId="rkovnatokazaodstavkomiZnak">
    <w:name w:val="Črkovna točka za odstavkom (i) Znak"/>
    <w:basedOn w:val="AlineazaodstavkomZnak"/>
    <w:link w:val="rkovnatokazaodstavkomi"/>
    <w:rsid w:val="000556D1"/>
    <w:rPr>
      <w:rFonts w:ascii="Arial" w:eastAsia="Times New Roman" w:hAnsi="Arial" w:cs="Arial"/>
      <w:sz w:val="22"/>
      <w:szCs w:val="22"/>
    </w:rPr>
  </w:style>
  <w:style w:type="paragraph" w:customStyle="1" w:styleId="rkovnatokazaodstavkomA0">
    <w:name w:val="Črkovna točka za odstavkom (A)"/>
    <w:link w:val="rkovnatokazaodstavkomAZnak0"/>
    <w:qFormat/>
    <w:rsid w:val="000556D1"/>
    <w:pPr>
      <w:numPr>
        <w:numId w:val="30"/>
      </w:numPr>
      <w:jc w:val="both"/>
    </w:pPr>
    <w:rPr>
      <w:rFonts w:ascii="Arial" w:eastAsia="Times New Roman" w:hAnsi="Arial"/>
      <w:sz w:val="22"/>
      <w:szCs w:val="16"/>
      <w14:ligatures w14:val="standardContextual"/>
    </w:rPr>
  </w:style>
  <w:style w:type="paragraph" w:customStyle="1" w:styleId="rkovnatokazaodstavkomA2">
    <w:name w:val="Črkovna točka za odstavkom A)"/>
    <w:link w:val="rkovnatokazaodstavkomAZnak1"/>
    <w:qFormat/>
    <w:rsid w:val="000556D1"/>
    <w:pPr>
      <w:numPr>
        <w:numId w:val="31"/>
      </w:numPr>
      <w:jc w:val="both"/>
    </w:pPr>
    <w:rPr>
      <w:rFonts w:ascii="Arial" w:eastAsia="Times New Roman" w:hAnsi="Arial"/>
      <w:sz w:val="22"/>
      <w:szCs w:val="16"/>
      <w14:ligatures w14:val="standardContextual"/>
    </w:rPr>
  </w:style>
  <w:style w:type="character" w:customStyle="1" w:styleId="rkovnatokazaodstavkomAZnak0">
    <w:name w:val="Črkovna točka za odstavkom (A) Znak"/>
    <w:link w:val="rkovnatokazaodstavkomA0"/>
    <w:rsid w:val="000556D1"/>
    <w:rPr>
      <w:rFonts w:ascii="Arial" w:eastAsia="Times New Roman" w:hAnsi="Arial"/>
      <w:sz w:val="22"/>
      <w:szCs w:val="16"/>
      <w14:ligatures w14:val="standardContextual"/>
    </w:rPr>
  </w:style>
  <w:style w:type="paragraph" w:customStyle="1" w:styleId="rkovnatokazatevilnotokoA1">
    <w:name w:val="Črkovna točka za številčno točko (A)"/>
    <w:link w:val="rkovnatokazatevilnotokoAZnak"/>
    <w:qFormat/>
    <w:rsid w:val="000556D1"/>
    <w:pPr>
      <w:numPr>
        <w:numId w:val="32"/>
      </w:numPr>
      <w:jc w:val="both"/>
    </w:pPr>
    <w:rPr>
      <w:rFonts w:ascii="Arial" w:eastAsia="Times New Roman" w:hAnsi="Arial"/>
      <w:sz w:val="22"/>
      <w:szCs w:val="16"/>
      <w14:ligatures w14:val="standardContextual"/>
    </w:rPr>
  </w:style>
  <w:style w:type="character" w:customStyle="1" w:styleId="rkovnatokazaodstavkomAZnak1">
    <w:name w:val="Črkovna točka za odstavkom A) Znak"/>
    <w:link w:val="rkovnatokazaodstavkomA2"/>
    <w:rsid w:val="000556D1"/>
    <w:rPr>
      <w:rFonts w:ascii="Arial" w:eastAsia="Times New Roman" w:hAnsi="Arial"/>
      <w:sz w:val="22"/>
      <w:szCs w:val="16"/>
      <w14:ligatures w14:val="standardContextual"/>
    </w:rPr>
  </w:style>
  <w:style w:type="paragraph" w:customStyle="1" w:styleId="rkovnatokazatevilnotokoA0">
    <w:name w:val="Črkovna točka za številčno točko A)"/>
    <w:link w:val="rkovnatokazatevilnotokoAZnak0"/>
    <w:qFormat/>
    <w:rsid w:val="000556D1"/>
    <w:pPr>
      <w:numPr>
        <w:numId w:val="33"/>
      </w:numPr>
      <w:jc w:val="both"/>
    </w:pPr>
    <w:rPr>
      <w:rFonts w:ascii="Arial" w:eastAsia="Times New Roman" w:hAnsi="Arial"/>
      <w:sz w:val="22"/>
      <w:szCs w:val="16"/>
      <w14:ligatures w14:val="standardContextual"/>
    </w:rPr>
  </w:style>
  <w:style w:type="character" w:customStyle="1" w:styleId="rkovnatokazatevilnotokoAZnak">
    <w:name w:val="Črkovna točka za številčno točko (A) Znak"/>
    <w:link w:val="rkovnatokazatevilnotokoA1"/>
    <w:rsid w:val="000556D1"/>
    <w:rPr>
      <w:rFonts w:ascii="Arial" w:eastAsia="Times New Roman" w:hAnsi="Arial"/>
      <w:sz w:val="22"/>
      <w:szCs w:val="16"/>
      <w14:ligatures w14:val="standardContextual"/>
    </w:rPr>
  </w:style>
  <w:style w:type="paragraph" w:customStyle="1" w:styleId="Slikanasredino">
    <w:name w:val="Slika_na sredino"/>
    <w:basedOn w:val="Navaden"/>
    <w:qFormat/>
    <w:rsid w:val="000556D1"/>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14:ligatures w14:val="standardContextual"/>
    </w:rPr>
  </w:style>
  <w:style w:type="character" w:customStyle="1" w:styleId="rkovnatokazatevilnotokoAZnak0">
    <w:name w:val="Črkovna točka za številčno točko A) Znak"/>
    <w:link w:val="rkovnatokazatevilnotokoA0"/>
    <w:rsid w:val="000556D1"/>
    <w:rPr>
      <w:rFonts w:ascii="Arial" w:eastAsia="Times New Roman" w:hAnsi="Arial"/>
      <w:sz w:val="22"/>
      <w:szCs w:val="16"/>
      <w14:ligatures w14:val="standardContextual"/>
    </w:rPr>
  </w:style>
  <w:style w:type="paragraph" w:customStyle="1" w:styleId="Pa9">
    <w:name w:val="Pa9"/>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10">
    <w:name w:val="Pa10"/>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3">
    <w:name w:val="Pa3"/>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15">
    <w:name w:val="Pa15"/>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14">
    <w:name w:val="Pa14"/>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12">
    <w:name w:val="Pa12"/>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17">
    <w:name w:val="Pa17"/>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24">
    <w:name w:val="Pa24"/>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6">
    <w:name w:val="Pa6"/>
    <w:basedOn w:val="Navaden"/>
    <w:next w:val="Navaden"/>
    <w:uiPriority w:val="99"/>
    <w:rsid w:val="000556D1"/>
    <w:pPr>
      <w:autoSpaceDE w:val="0"/>
      <w:autoSpaceDN w:val="0"/>
      <w:adjustRightInd w:val="0"/>
      <w:spacing w:after="0" w:line="171" w:lineRule="atLeast"/>
    </w:pPr>
    <w:rPr>
      <w:rFonts w:ascii="Arial" w:hAnsi="Arial" w:cs="Arial"/>
      <w:sz w:val="24"/>
      <w:szCs w:val="24"/>
      <w:lang w:eastAsia="sl-SI"/>
      <w14:ligatures w14:val="standardContextual"/>
    </w:rPr>
  </w:style>
  <w:style w:type="paragraph" w:styleId="Zadevapripombe">
    <w:name w:val="annotation subject"/>
    <w:basedOn w:val="Pripombabesedilo"/>
    <w:next w:val="Pripombabesedilo"/>
    <w:link w:val="ZadevapripombeZnak"/>
    <w:uiPriority w:val="99"/>
    <w:semiHidden/>
    <w:unhideWhenUsed/>
    <w:rsid w:val="000556D1"/>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semiHidden/>
    <w:rsid w:val="000556D1"/>
    <w:rPr>
      <w:rFonts w:ascii="Arial" w:eastAsia="Times New Roman" w:hAnsi="Arial"/>
      <w:b/>
      <w:bCs/>
      <w:lang w:eastAsia="en-US"/>
      <w14:ligatures w14:val="standardContextual"/>
    </w:rPr>
  </w:style>
  <w:style w:type="paragraph" w:customStyle="1" w:styleId="zamik">
    <w:name w:val="zamik"/>
    <w:basedOn w:val="Navaden"/>
    <w:rsid w:val="000556D1"/>
    <w:pPr>
      <w:spacing w:after="0" w:line="240" w:lineRule="auto"/>
      <w:ind w:firstLine="1021"/>
    </w:pPr>
    <w:rPr>
      <w:rFonts w:ascii="Times New Roman" w:eastAsia="Times New Roman" w:hAnsi="Times New Roman"/>
      <w:sz w:val="24"/>
      <w:szCs w:val="24"/>
      <w:lang w:val="en-US"/>
      <w14:ligatures w14:val="standardContextual"/>
    </w:rPr>
  </w:style>
  <w:style w:type="character" w:customStyle="1" w:styleId="cf01">
    <w:name w:val="cf01"/>
    <w:rsid w:val="000556D1"/>
    <w:rPr>
      <w:rFonts w:ascii="Segoe UI" w:hAnsi="Segoe UI" w:cs="Segoe UI" w:hint="default"/>
      <w:sz w:val="18"/>
      <w:szCs w:val="18"/>
    </w:rPr>
  </w:style>
  <w:style w:type="paragraph" w:customStyle="1" w:styleId="pf0">
    <w:name w:val="pf0"/>
    <w:basedOn w:val="Navaden"/>
    <w:rsid w:val="000556D1"/>
    <w:pPr>
      <w:spacing w:before="100" w:beforeAutospacing="1" w:after="100" w:afterAutospacing="1" w:line="240" w:lineRule="auto"/>
    </w:pPr>
    <w:rPr>
      <w:rFonts w:ascii="Times New Roman" w:eastAsia="Times New Roman" w:hAnsi="Times New Roman"/>
      <w:sz w:val="24"/>
      <w:szCs w:val="24"/>
      <w:lang w:eastAsia="sl-SI"/>
      <w14:ligatures w14:val="standardContextual"/>
    </w:rPr>
  </w:style>
  <w:style w:type="character" w:styleId="Nerazreenaomemba">
    <w:name w:val="Unresolved Mention"/>
    <w:basedOn w:val="Privzetapisavaodstavka"/>
    <w:uiPriority w:val="99"/>
    <w:semiHidden/>
    <w:unhideWhenUsed/>
    <w:rsid w:val="000556D1"/>
    <w:rPr>
      <w:color w:val="605E5C"/>
      <w:shd w:val="clear" w:color="auto" w:fill="E1DFDD"/>
    </w:rPr>
  </w:style>
  <w:style w:type="character" w:styleId="SledenaHiperpovezava">
    <w:name w:val="FollowedHyperlink"/>
    <w:basedOn w:val="Privzetapisavaodstavka"/>
    <w:uiPriority w:val="99"/>
    <w:semiHidden/>
    <w:unhideWhenUsed/>
    <w:rsid w:val="000556D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9821968">
      <w:bodyDiv w:val="1"/>
      <w:marLeft w:val="0"/>
      <w:marRight w:val="0"/>
      <w:marTop w:val="0"/>
      <w:marBottom w:val="0"/>
      <w:divBdr>
        <w:top w:val="none" w:sz="0" w:space="0" w:color="auto"/>
        <w:left w:val="none" w:sz="0" w:space="0" w:color="auto"/>
        <w:bottom w:val="none" w:sz="0" w:space="0" w:color="auto"/>
        <w:right w:val="none" w:sz="0" w:space="0" w:color="auto"/>
      </w:divBdr>
    </w:div>
    <w:div w:id="919602279">
      <w:bodyDiv w:val="1"/>
      <w:marLeft w:val="0"/>
      <w:marRight w:val="0"/>
      <w:marTop w:val="0"/>
      <w:marBottom w:val="0"/>
      <w:divBdr>
        <w:top w:val="none" w:sz="0" w:space="0" w:color="auto"/>
        <w:left w:val="none" w:sz="0" w:space="0" w:color="auto"/>
        <w:bottom w:val="none" w:sz="0" w:space="0" w:color="auto"/>
        <w:right w:val="none" w:sz="0" w:space="0" w:color="auto"/>
      </w:divBdr>
    </w:div>
    <w:div w:id="1268738110">
      <w:bodyDiv w:val="1"/>
      <w:marLeft w:val="0"/>
      <w:marRight w:val="0"/>
      <w:marTop w:val="0"/>
      <w:marBottom w:val="0"/>
      <w:divBdr>
        <w:top w:val="none" w:sz="0" w:space="0" w:color="auto"/>
        <w:left w:val="none" w:sz="0" w:space="0" w:color="auto"/>
        <w:bottom w:val="none" w:sz="0" w:space="0" w:color="auto"/>
        <w:right w:val="none" w:sz="0" w:space="0" w:color="auto"/>
      </w:divBdr>
    </w:div>
    <w:div w:id="1511481511">
      <w:bodyDiv w:val="1"/>
      <w:marLeft w:val="0"/>
      <w:marRight w:val="0"/>
      <w:marTop w:val="0"/>
      <w:marBottom w:val="0"/>
      <w:divBdr>
        <w:top w:val="none" w:sz="0" w:space="0" w:color="auto"/>
        <w:left w:val="none" w:sz="0" w:space="0" w:color="auto"/>
        <w:bottom w:val="none" w:sz="0" w:space="0" w:color="auto"/>
        <w:right w:val="none" w:sz="0" w:space="0" w:color="auto"/>
      </w:divBdr>
    </w:div>
    <w:div w:id="1944805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k.gov.si"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K\Predlog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6D58C07-1017-418B-B345-AB58CB281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240</TotalTime>
  <Pages>38</Pages>
  <Words>18721</Words>
  <Characters>106715</Characters>
  <Application>Microsoft Office Word</Application>
  <DocSecurity>0</DocSecurity>
  <Lines>889</Lines>
  <Paragraphs>250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125186</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cp:lastModifiedBy>Branko Jezovšek</cp:lastModifiedBy>
  <cp:revision>20</cp:revision>
  <dcterms:created xsi:type="dcterms:W3CDTF">2024-08-22T06:37:00Z</dcterms:created>
  <dcterms:modified xsi:type="dcterms:W3CDTF">2024-08-27T07:16:00Z</dcterms:modified>
</cp:coreProperties>
</file>