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83CB2" w14:textId="26A9C58F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Na podlagi tretjega odstavka </w:t>
      </w:r>
      <w:r w:rsidR="007A283E" w:rsidRPr="004D2B02">
        <w:rPr>
          <w:rFonts w:cs="Arial"/>
          <w:szCs w:val="20"/>
        </w:rPr>
        <w:t>49</w:t>
      </w:r>
      <w:r w:rsidRPr="004D2B02">
        <w:rPr>
          <w:rFonts w:cs="Arial"/>
          <w:szCs w:val="20"/>
        </w:rPr>
        <w:t xml:space="preserve">. člena </w:t>
      </w:r>
      <w:r w:rsidR="00A03A77" w:rsidRPr="004D2B02">
        <w:rPr>
          <w:rFonts w:cs="Arial"/>
          <w:szCs w:val="20"/>
        </w:rPr>
        <w:t>Zakona o postopku sodnega varstva nekdanjih imetnikov kvalificiranih obveznosti bank</w:t>
      </w:r>
      <w:r w:rsidRPr="004D2B02">
        <w:rPr>
          <w:rFonts w:cs="Arial"/>
          <w:szCs w:val="20"/>
        </w:rPr>
        <w:t xml:space="preserve"> (Uradni list RS, št. </w:t>
      </w:r>
      <w:r w:rsidR="00A03A77" w:rsidRPr="004D2B02">
        <w:rPr>
          <w:rFonts w:cs="Arial"/>
          <w:szCs w:val="20"/>
        </w:rPr>
        <w:t>44/24</w:t>
      </w:r>
      <w:r w:rsidRPr="004D2B02">
        <w:rPr>
          <w:rFonts w:cs="Arial"/>
          <w:szCs w:val="20"/>
        </w:rPr>
        <w:t>) ministrica za pravosodje</w:t>
      </w:r>
      <w:r w:rsidR="00755955" w:rsidRPr="004D2B02">
        <w:rPr>
          <w:rFonts w:cs="Arial"/>
          <w:szCs w:val="20"/>
        </w:rPr>
        <w:t xml:space="preserve"> izdaja</w:t>
      </w:r>
    </w:p>
    <w:p w14:paraId="417109E0" w14:textId="77777777" w:rsidR="00CD6D60" w:rsidRPr="004D2B02" w:rsidRDefault="00CD6D60" w:rsidP="00CD6D60">
      <w:pPr>
        <w:spacing w:after="0"/>
        <w:jc w:val="both"/>
        <w:rPr>
          <w:rFonts w:cs="Arial"/>
          <w:szCs w:val="20"/>
        </w:rPr>
      </w:pPr>
    </w:p>
    <w:p w14:paraId="724702C4" w14:textId="77777777" w:rsidR="008520DB" w:rsidRPr="004D2B02" w:rsidRDefault="008520DB" w:rsidP="008520DB">
      <w:pPr>
        <w:spacing w:after="0"/>
        <w:jc w:val="center"/>
        <w:rPr>
          <w:rFonts w:cs="Arial"/>
          <w:b/>
          <w:bCs/>
          <w:szCs w:val="20"/>
        </w:rPr>
      </w:pPr>
      <w:r w:rsidRPr="004D2B02">
        <w:rPr>
          <w:rFonts w:cs="Arial"/>
          <w:b/>
          <w:bCs/>
          <w:szCs w:val="20"/>
        </w:rPr>
        <w:t>O D R E D B O</w:t>
      </w:r>
    </w:p>
    <w:p w14:paraId="6B897C07" w14:textId="77777777" w:rsidR="00CD6D60" w:rsidRPr="004D2B02" w:rsidRDefault="00CD6D60" w:rsidP="00CD6D60">
      <w:pPr>
        <w:spacing w:after="0"/>
        <w:jc w:val="center"/>
        <w:rPr>
          <w:rFonts w:cs="Arial"/>
          <w:b/>
          <w:bCs/>
          <w:szCs w:val="20"/>
        </w:rPr>
      </w:pPr>
    </w:p>
    <w:p w14:paraId="68BE01D9" w14:textId="7A1422BE" w:rsidR="0071352F" w:rsidRPr="004D2B02" w:rsidRDefault="0004198D" w:rsidP="00CD6D60">
      <w:pPr>
        <w:spacing w:after="0"/>
        <w:jc w:val="center"/>
        <w:rPr>
          <w:rFonts w:cs="Arial"/>
          <w:b/>
          <w:bCs/>
          <w:szCs w:val="20"/>
        </w:rPr>
      </w:pPr>
      <w:r w:rsidRPr="004D2B02">
        <w:rPr>
          <w:rFonts w:cs="Arial"/>
          <w:b/>
          <w:bCs/>
          <w:szCs w:val="20"/>
        </w:rPr>
        <w:t xml:space="preserve">O IZPOLNITVI </w:t>
      </w:r>
      <w:r w:rsidR="007A283E" w:rsidRPr="004D2B02">
        <w:rPr>
          <w:rFonts w:cs="Arial"/>
          <w:b/>
          <w:bCs/>
          <w:szCs w:val="20"/>
        </w:rPr>
        <w:t xml:space="preserve">TEHNIČNIH POGOJEV ZA ZAČETEK UPORABE </w:t>
      </w:r>
      <w:r w:rsidR="00F81AD9">
        <w:rPr>
          <w:rFonts w:cs="Arial"/>
          <w:b/>
          <w:bCs/>
          <w:szCs w:val="20"/>
        </w:rPr>
        <w:t xml:space="preserve">7. ČLENA TER </w:t>
      </w:r>
      <w:r w:rsidR="007A283E" w:rsidRPr="004D2B02">
        <w:rPr>
          <w:rFonts w:cs="Arial"/>
          <w:b/>
          <w:bCs/>
          <w:szCs w:val="20"/>
        </w:rPr>
        <w:t xml:space="preserve">PRVEGA IN DRUGEGA ODSTAVKA </w:t>
      </w:r>
      <w:r w:rsidR="00F81AD9">
        <w:rPr>
          <w:rFonts w:cs="Arial"/>
          <w:b/>
          <w:bCs/>
          <w:szCs w:val="20"/>
        </w:rPr>
        <w:t>49</w:t>
      </w:r>
      <w:r w:rsidR="007A283E" w:rsidRPr="004D2B02">
        <w:rPr>
          <w:rFonts w:cs="Arial"/>
          <w:b/>
          <w:bCs/>
          <w:szCs w:val="20"/>
        </w:rPr>
        <w:t>. ČLENA ZAKONA O POSTOPKU SODNEGA VARSTVA NEKDANJIH IMETNIKOV KVALIFICIRANIH OBVEZNOSTI BANK</w:t>
      </w:r>
    </w:p>
    <w:p w14:paraId="4C662938" w14:textId="77777777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</w:p>
    <w:p w14:paraId="0687DAA9" w14:textId="3D0D1474" w:rsidR="00AE0393" w:rsidRPr="004D2B02" w:rsidRDefault="008520DB" w:rsidP="008520DB">
      <w:pPr>
        <w:spacing w:after="0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1.</w:t>
      </w:r>
      <w:r w:rsidR="005F449A">
        <w:rPr>
          <w:rFonts w:cs="Arial"/>
          <w:szCs w:val="20"/>
        </w:rPr>
        <w:t> </w:t>
      </w:r>
      <w:r w:rsidRPr="004D2B02">
        <w:rPr>
          <w:rFonts w:cs="Arial"/>
          <w:szCs w:val="20"/>
        </w:rPr>
        <w:t>člen</w:t>
      </w:r>
    </w:p>
    <w:p w14:paraId="786D6A6C" w14:textId="77777777" w:rsidR="00CD6D60" w:rsidRPr="004D2B02" w:rsidRDefault="00CD6D60" w:rsidP="00CD6D60">
      <w:pPr>
        <w:spacing w:after="0"/>
        <w:jc w:val="both"/>
        <w:rPr>
          <w:rFonts w:cs="Arial"/>
          <w:szCs w:val="20"/>
        </w:rPr>
      </w:pPr>
    </w:p>
    <w:p w14:paraId="4B72A636" w14:textId="68226720" w:rsidR="007B472E" w:rsidRPr="004D2B02" w:rsidRDefault="00454641" w:rsidP="00924739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(1) </w:t>
      </w:r>
      <w:r w:rsidR="00F87499" w:rsidRPr="004D2B02">
        <w:rPr>
          <w:rFonts w:cs="Arial"/>
          <w:szCs w:val="20"/>
        </w:rPr>
        <w:t>Tehnični pogoji za začetek uporabe določb</w:t>
      </w:r>
      <w:r w:rsidR="00F81AD9">
        <w:rPr>
          <w:rFonts w:cs="Arial"/>
          <w:szCs w:val="20"/>
        </w:rPr>
        <w:t xml:space="preserve"> 7.</w:t>
      </w:r>
      <w:r w:rsidR="00C37BDC">
        <w:rPr>
          <w:rFonts w:cs="Arial"/>
          <w:szCs w:val="20"/>
        </w:rPr>
        <w:t xml:space="preserve"> </w:t>
      </w:r>
      <w:r w:rsidR="00F81AD9">
        <w:rPr>
          <w:rFonts w:cs="Arial"/>
          <w:szCs w:val="20"/>
        </w:rPr>
        <w:t>člena ter</w:t>
      </w:r>
      <w:r w:rsidR="00EC3A18" w:rsidRPr="004D2B02">
        <w:rPr>
          <w:rFonts w:cs="Arial"/>
          <w:szCs w:val="20"/>
        </w:rPr>
        <w:t xml:space="preserve"> prvega in drugega</w:t>
      </w:r>
      <w:r w:rsidR="0071352F" w:rsidRPr="004D2B02">
        <w:rPr>
          <w:rFonts w:cs="Arial"/>
          <w:szCs w:val="20"/>
        </w:rPr>
        <w:t xml:space="preserve"> odstavka </w:t>
      </w:r>
      <w:r w:rsidR="00C37BDC">
        <w:rPr>
          <w:rFonts w:cs="Arial"/>
          <w:szCs w:val="20"/>
        </w:rPr>
        <w:t>49</w:t>
      </w:r>
      <w:r w:rsidR="00F87499" w:rsidRPr="004D2B02">
        <w:rPr>
          <w:rFonts w:cs="Arial"/>
          <w:szCs w:val="20"/>
        </w:rPr>
        <w:t xml:space="preserve">. </w:t>
      </w:r>
      <w:r w:rsidR="0071352F" w:rsidRPr="004D2B02">
        <w:rPr>
          <w:rFonts w:cs="Arial"/>
          <w:szCs w:val="20"/>
        </w:rPr>
        <w:t xml:space="preserve">člena </w:t>
      </w:r>
      <w:r w:rsidR="00924739" w:rsidRPr="004D2B02">
        <w:rPr>
          <w:rFonts w:cs="Arial"/>
          <w:szCs w:val="20"/>
        </w:rPr>
        <w:t>Zakon</w:t>
      </w:r>
      <w:r w:rsidR="007931D3">
        <w:rPr>
          <w:rFonts w:cs="Arial"/>
          <w:szCs w:val="20"/>
        </w:rPr>
        <w:t>a</w:t>
      </w:r>
      <w:r w:rsidR="00924739" w:rsidRPr="004D2B02">
        <w:rPr>
          <w:rFonts w:cs="Arial"/>
          <w:szCs w:val="20"/>
        </w:rPr>
        <w:t xml:space="preserve"> o postopku sodnega varstva nekdanjih imetnikov kvalificiranih obveznosti bank (Uradni list RS, št. 44/24)</w:t>
      </w:r>
      <w:r w:rsidR="00F87499" w:rsidRPr="004D2B02">
        <w:rPr>
          <w:rFonts w:cs="Arial"/>
          <w:szCs w:val="20"/>
        </w:rPr>
        <w:t xml:space="preserve"> so izpolnjeni. </w:t>
      </w:r>
    </w:p>
    <w:p w14:paraId="36433732" w14:textId="77777777" w:rsidR="00CD6D60" w:rsidRPr="004D2B02" w:rsidRDefault="00CD6D60" w:rsidP="00CD6D60">
      <w:pPr>
        <w:spacing w:after="0"/>
        <w:jc w:val="both"/>
        <w:rPr>
          <w:rFonts w:cs="Arial"/>
          <w:szCs w:val="20"/>
        </w:rPr>
      </w:pPr>
    </w:p>
    <w:p w14:paraId="51B6AF45" w14:textId="0D4A34F1" w:rsidR="005A17E0" w:rsidRPr="004D2B02" w:rsidRDefault="005A17E0" w:rsidP="005A17E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>(2) Določb</w:t>
      </w:r>
      <w:r>
        <w:rPr>
          <w:rFonts w:cs="Arial"/>
          <w:szCs w:val="20"/>
        </w:rPr>
        <w:t>e</w:t>
      </w:r>
      <w:r w:rsidRPr="004D2B02">
        <w:rPr>
          <w:rFonts w:cs="Arial"/>
          <w:szCs w:val="20"/>
        </w:rPr>
        <w:t xml:space="preserve"> iz prejšnjega odstavka se začne</w:t>
      </w:r>
      <w:r>
        <w:rPr>
          <w:rFonts w:cs="Arial"/>
          <w:szCs w:val="20"/>
        </w:rPr>
        <w:t>jo</w:t>
      </w:r>
      <w:r w:rsidRPr="004D2B02">
        <w:rPr>
          <w:rFonts w:cs="Arial"/>
          <w:szCs w:val="20"/>
        </w:rPr>
        <w:t xml:space="preserve"> uporabljati 1</w:t>
      </w:r>
      <w:r>
        <w:rPr>
          <w:rFonts w:cs="Arial"/>
          <w:szCs w:val="20"/>
        </w:rPr>
        <w:t>5</w:t>
      </w:r>
      <w:r w:rsidRPr="004D2B02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 xml:space="preserve">septembra </w:t>
      </w:r>
      <w:r w:rsidRPr="004D2B02">
        <w:rPr>
          <w:rFonts w:cs="Arial"/>
          <w:szCs w:val="20"/>
        </w:rPr>
        <w:t>2024.</w:t>
      </w:r>
    </w:p>
    <w:p w14:paraId="686ED416" w14:textId="77777777" w:rsidR="005A17E0" w:rsidRPr="004D2B02" w:rsidRDefault="005A17E0" w:rsidP="005A17E0">
      <w:pPr>
        <w:spacing w:after="0"/>
        <w:jc w:val="center"/>
        <w:rPr>
          <w:rFonts w:cs="Arial"/>
          <w:b/>
          <w:bCs/>
          <w:szCs w:val="20"/>
        </w:rPr>
      </w:pPr>
    </w:p>
    <w:p w14:paraId="7ECB5104" w14:textId="77777777" w:rsidR="005A17E0" w:rsidRPr="004D2B02" w:rsidRDefault="005A17E0" w:rsidP="005A17E0">
      <w:pPr>
        <w:spacing w:after="0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KONČNA DOLOČBA</w:t>
      </w:r>
    </w:p>
    <w:p w14:paraId="58EFFE6A" w14:textId="77777777" w:rsidR="005A17E0" w:rsidRPr="004D2B02" w:rsidRDefault="005A17E0" w:rsidP="005A17E0">
      <w:pPr>
        <w:spacing w:after="0"/>
        <w:jc w:val="center"/>
        <w:rPr>
          <w:rFonts w:cs="Arial"/>
          <w:szCs w:val="20"/>
        </w:rPr>
      </w:pPr>
    </w:p>
    <w:p w14:paraId="09FFFB02" w14:textId="77777777" w:rsidR="005A17E0" w:rsidRPr="004D2B02" w:rsidRDefault="005A17E0" w:rsidP="005A17E0">
      <w:pPr>
        <w:spacing w:after="0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2.</w:t>
      </w:r>
      <w:r>
        <w:rPr>
          <w:rFonts w:cs="Arial"/>
          <w:szCs w:val="20"/>
        </w:rPr>
        <w:t> </w:t>
      </w:r>
      <w:r w:rsidRPr="004D2B02">
        <w:rPr>
          <w:rFonts w:cs="Arial"/>
          <w:szCs w:val="20"/>
        </w:rPr>
        <w:t>člen</w:t>
      </w:r>
    </w:p>
    <w:p w14:paraId="3C4D2EAE" w14:textId="77777777" w:rsidR="005A17E0" w:rsidRPr="004D2B02" w:rsidRDefault="005A17E0" w:rsidP="005A17E0">
      <w:pPr>
        <w:spacing w:after="0"/>
        <w:jc w:val="both"/>
        <w:rPr>
          <w:rFonts w:cs="Arial"/>
          <w:szCs w:val="20"/>
        </w:rPr>
      </w:pPr>
    </w:p>
    <w:p w14:paraId="78049077" w14:textId="77777777" w:rsidR="005A17E0" w:rsidRPr="004D2B02" w:rsidRDefault="005A17E0" w:rsidP="005A17E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>Ta odredba začne veljati naslednji dan po objavi v Uradnem listu Republike Slovenije.</w:t>
      </w:r>
    </w:p>
    <w:p w14:paraId="2841FFF8" w14:textId="77777777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</w:p>
    <w:p w14:paraId="2BF18C20" w14:textId="57E73EE3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Št. </w:t>
      </w:r>
      <w:r w:rsidR="00282D41" w:rsidRPr="006A3F50">
        <w:rPr>
          <w:szCs w:val="20"/>
          <w:lang w:eastAsia="sl-SI"/>
        </w:rPr>
        <w:t>007-137/2024</w:t>
      </w:r>
    </w:p>
    <w:p w14:paraId="6C996AE9" w14:textId="5F2EEA6B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Ljubljana, dne </w:t>
      </w:r>
      <w:r w:rsidR="00C65449" w:rsidRPr="004D2B02">
        <w:rPr>
          <w:rFonts w:cs="Arial"/>
          <w:szCs w:val="20"/>
        </w:rPr>
        <w:t>_____</w:t>
      </w:r>
      <w:r w:rsidR="00044678" w:rsidRPr="004D2B02">
        <w:rPr>
          <w:rFonts w:cs="Arial"/>
          <w:szCs w:val="20"/>
        </w:rPr>
        <w:t xml:space="preserve"> 2024</w:t>
      </w:r>
    </w:p>
    <w:p w14:paraId="54A74AD4" w14:textId="7D6255D3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EVA </w:t>
      </w:r>
      <w:r w:rsidR="00B26618">
        <w:rPr>
          <w:rFonts w:cs="Arial"/>
          <w:szCs w:val="20"/>
        </w:rPr>
        <w:t>2024-2030-0028</w:t>
      </w:r>
    </w:p>
    <w:p w14:paraId="30EE8D4B" w14:textId="77777777" w:rsidR="0071352F" w:rsidRPr="004D2B02" w:rsidRDefault="0071352F" w:rsidP="00CD6D60">
      <w:pPr>
        <w:spacing w:after="0"/>
        <w:jc w:val="both"/>
        <w:rPr>
          <w:rFonts w:cs="Arial"/>
          <w:szCs w:val="20"/>
        </w:rPr>
      </w:pPr>
      <w:r w:rsidRPr="004D2B02">
        <w:rPr>
          <w:rFonts w:cs="Arial"/>
          <w:szCs w:val="20"/>
        </w:rPr>
        <w:t xml:space="preserve"> </w:t>
      </w:r>
    </w:p>
    <w:p w14:paraId="4AAF4DC3" w14:textId="7779AB08" w:rsidR="0071352F" w:rsidRPr="004D2B02" w:rsidRDefault="0071352F" w:rsidP="00CD6D60">
      <w:pPr>
        <w:spacing w:after="0"/>
        <w:ind w:left="6804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Andreja Katič</w:t>
      </w:r>
    </w:p>
    <w:p w14:paraId="424711AC" w14:textId="6CA1BBB7" w:rsidR="0071352F" w:rsidRPr="004D2B02" w:rsidRDefault="00BC64F0" w:rsidP="00CD6D60">
      <w:pPr>
        <w:spacing w:after="0"/>
        <w:ind w:left="6804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ministrica</w:t>
      </w:r>
    </w:p>
    <w:p w14:paraId="5CC40B7B" w14:textId="3B7DD98A" w:rsidR="00773735" w:rsidRPr="004D2B02" w:rsidRDefault="0071352F" w:rsidP="00CD6D60">
      <w:pPr>
        <w:spacing w:after="0"/>
        <w:ind w:left="6804"/>
        <w:jc w:val="center"/>
        <w:rPr>
          <w:rFonts w:cs="Arial"/>
          <w:szCs w:val="20"/>
        </w:rPr>
      </w:pPr>
      <w:r w:rsidRPr="004D2B02">
        <w:rPr>
          <w:rFonts w:cs="Arial"/>
          <w:szCs w:val="20"/>
        </w:rPr>
        <w:t>za pravosodje</w:t>
      </w:r>
    </w:p>
    <w:sectPr w:rsidR="00773735" w:rsidRPr="004D2B0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AADA74" w14:textId="77777777" w:rsidR="009A5E77" w:rsidRDefault="009A5E77" w:rsidP="00AC77EF">
      <w:pPr>
        <w:spacing w:after="0" w:line="240" w:lineRule="auto"/>
      </w:pPr>
      <w:r>
        <w:separator/>
      </w:r>
    </w:p>
  </w:endnote>
  <w:endnote w:type="continuationSeparator" w:id="0">
    <w:p w14:paraId="6A29B1D0" w14:textId="77777777" w:rsidR="009A5E77" w:rsidRDefault="009A5E77" w:rsidP="00AC77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428411" w14:textId="77777777" w:rsidR="009A5E77" w:rsidRDefault="009A5E77" w:rsidP="00AC77EF">
      <w:pPr>
        <w:spacing w:after="0" w:line="240" w:lineRule="auto"/>
      </w:pPr>
      <w:r>
        <w:separator/>
      </w:r>
    </w:p>
  </w:footnote>
  <w:footnote w:type="continuationSeparator" w:id="0">
    <w:p w14:paraId="342C34FA" w14:textId="77777777" w:rsidR="009A5E77" w:rsidRDefault="009A5E77" w:rsidP="00AC77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E5ED0" w14:textId="59398E2E" w:rsidR="00AC77EF" w:rsidRPr="00AC77EF" w:rsidRDefault="00AC77EF" w:rsidP="00AC77EF">
    <w:pPr>
      <w:pStyle w:val="Glava"/>
      <w:jc w:val="right"/>
      <w:rPr>
        <w:b/>
        <w:bCs/>
      </w:rPr>
    </w:pPr>
    <w:r w:rsidRPr="00AC77EF">
      <w:rPr>
        <w:b/>
        <w:bCs/>
      </w:rP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60437C"/>
    <w:multiLevelType w:val="hybridMultilevel"/>
    <w:tmpl w:val="9594E04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3A7805"/>
    <w:multiLevelType w:val="hybridMultilevel"/>
    <w:tmpl w:val="D690E1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9869738">
    <w:abstractNumId w:val="0"/>
  </w:num>
  <w:num w:numId="2" w16cid:durableId="2864005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7108"/>
    <w:rsid w:val="0004198D"/>
    <w:rsid w:val="00044678"/>
    <w:rsid w:val="00071C2F"/>
    <w:rsid w:val="000B2AD1"/>
    <w:rsid w:val="001054AC"/>
    <w:rsid w:val="00136FFF"/>
    <w:rsid w:val="00282D41"/>
    <w:rsid w:val="003B57AF"/>
    <w:rsid w:val="00454641"/>
    <w:rsid w:val="004D2B02"/>
    <w:rsid w:val="005A17E0"/>
    <w:rsid w:val="005F449A"/>
    <w:rsid w:val="006C4837"/>
    <w:rsid w:val="0071352F"/>
    <w:rsid w:val="00755955"/>
    <w:rsid w:val="00773735"/>
    <w:rsid w:val="007931D3"/>
    <w:rsid w:val="007A283E"/>
    <w:rsid w:val="007B472E"/>
    <w:rsid w:val="008520DB"/>
    <w:rsid w:val="008D255E"/>
    <w:rsid w:val="00924739"/>
    <w:rsid w:val="00977108"/>
    <w:rsid w:val="009A5E77"/>
    <w:rsid w:val="00A03A77"/>
    <w:rsid w:val="00A86208"/>
    <w:rsid w:val="00AA3955"/>
    <w:rsid w:val="00AC77EF"/>
    <w:rsid w:val="00AE0393"/>
    <w:rsid w:val="00B26618"/>
    <w:rsid w:val="00BC64F0"/>
    <w:rsid w:val="00BF4E25"/>
    <w:rsid w:val="00C2264C"/>
    <w:rsid w:val="00C37BDC"/>
    <w:rsid w:val="00C65449"/>
    <w:rsid w:val="00CD6D60"/>
    <w:rsid w:val="00D82707"/>
    <w:rsid w:val="00D8290C"/>
    <w:rsid w:val="00E22D78"/>
    <w:rsid w:val="00EC3A18"/>
    <w:rsid w:val="00F81AD9"/>
    <w:rsid w:val="00F87499"/>
    <w:rsid w:val="00FA6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4FF2C"/>
  <w15:chartTrackingRefBased/>
  <w15:docId w15:val="{6DC0807B-0340-4731-8123-E93E53BA1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2264C"/>
    <w:pPr>
      <w:spacing w:line="260" w:lineRule="exact"/>
    </w:pPr>
    <w:rPr>
      <w:rFonts w:ascii="Arial" w:hAnsi="Arial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87499"/>
    <w:pPr>
      <w:ind w:left="720"/>
      <w:contextualSpacing/>
    </w:pPr>
  </w:style>
  <w:style w:type="paragraph" w:styleId="Revizija">
    <w:name w:val="Revision"/>
    <w:hidden/>
    <w:uiPriority w:val="99"/>
    <w:semiHidden/>
    <w:rsid w:val="00755955"/>
    <w:pPr>
      <w:spacing w:after="0" w:line="240" w:lineRule="auto"/>
    </w:pPr>
    <w:rPr>
      <w:rFonts w:ascii="Arial" w:hAnsi="Arial"/>
      <w:sz w:val="20"/>
    </w:rPr>
  </w:style>
  <w:style w:type="paragraph" w:styleId="Glava">
    <w:name w:val="header"/>
    <w:basedOn w:val="Navaden"/>
    <w:link w:val="GlavaZnak"/>
    <w:uiPriority w:val="99"/>
    <w:unhideWhenUsed/>
    <w:rsid w:val="00AC77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C77EF"/>
    <w:rPr>
      <w:rFonts w:ascii="Arial" w:hAnsi="Arial"/>
      <w:sz w:val="20"/>
    </w:rPr>
  </w:style>
  <w:style w:type="paragraph" w:styleId="Noga">
    <w:name w:val="footer"/>
    <w:basedOn w:val="Navaden"/>
    <w:link w:val="NogaZnak"/>
    <w:uiPriority w:val="99"/>
    <w:unhideWhenUsed/>
    <w:rsid w:val="00AC77E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C77EF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80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0367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5487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80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33414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9448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73133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936672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1193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1442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66879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335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25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2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699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81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259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326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41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79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879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2874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7599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33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45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8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00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99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674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53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409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099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1581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006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3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55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306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69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211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8252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84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59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8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95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67929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90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0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849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2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1528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83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52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6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2885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31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69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4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171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42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055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489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217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10C7B12-8218-4194-A103-AF3A457E7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Aljaž Perme</dc:creator>
  <cp:keywords/>
  <dc:description/>
  <cp:lastModifiedBy>Aljaž Perme</cp:lastModifiedBy>
  <cp:revision>25</cp:revision>
  <dcterms:created xsi:type="dcterms:W3CDTF">2024-06-06T09:22:00Z</dcterms:created>
  <dcterms:modified xsi:type="dcterms:W3CDTF">2024-08-27T05:23:00Z</dcterms:modified>
</cp:coreProperties>
</file>