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52142" w14:textId="47E3B974" w:rsidR="004534C4" w:rsidRDefault="00273138" w:rsidP="0004674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l-SI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l-SI"/>
        </w:rPr>
        <w:t>Na podlagi triindvajsetega odstavka 126. člena Zakona o zdravilih (Uradni list RS, št. 17/14</w:t>
      </w:r>
      <w:r w:rsidR="002C5858">
        <w:rPr>
          <w:rFonts w:ascii="Arial" w:eastAsia="Times New Roman" w:hAnsi="Arial" w:cs="Arial"/>
          <w:kern w:val="0"/>
          <w:sz w:val="20"/>
          <w:szCs w:val="20"/>
          <w:lang w:eastAsia="sl-SI"/>
        </w:rPr>
        <w:t xml:space="preserve"> in 66/19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</w:rPr>
        <w:t>) ministrica za zdravje izdaja</w:t>
      </w:r>
    </w:p>
    <w:p w14:paraId="0F099ECC" w14:textId="77777777" w:rsidR="004534C4" w:rsidRDefault="004534C4" w:rsidP="000467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</w:rPr>
      </w:pPr>
    </w:p>
    <w:p w14:paraId="7F1DA5F6" w14:textId="77777777" w:rsidR="004534C4" w:rsidRDefault="004534C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</w:rPr>
      </w:pPr>
    </w:p>
    <w:p w14:paraId="2F74D4DD" w14:textId="77777777" w:rsidR="004534C4" w:rsidRDefault="004534C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</w:rPr>
      </w:pPr>
    </w:p>
    <w:p w14:paraId="3016FDEC" w14:textId="77777777" w:rsidR="004534C4" w:rsidRDefault="00273138" w:rsidP="000467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</w:rPr>
        <w:t>P R A V I L N I K </w:t>
      </w:r>
    </w:p>
    <w:p w14:paraId="7D182631" w14:textId="297ECB23" w:rsidR="004534C4" w:rsidRDefault="00273138" w:rsidP="00AF32A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:lang w:eastAsia="sl-SI"/>
        </w:rPr>
        <w:t>o spremembah Pravilnika o izdaji zdravil prek medmrežja </w:t>
      </w:r>
    </w:p>
    <w:p w14:paraId="227E0F60" w14:textId="77777777" w:rsidR="004534C4" w:rsidRDefault="004534C4" w:rsidP="00AF32A6">
      <w:pPr>
        <w:spacing w:after="0" w:line="240" w:lineRule="auto"/>
      </w:pPr>
    </w:p>
    <w:p w14:paraId="5920AD2A" w14:textId="77777777" w:rsidR="004534C4" w:rsidRDefault="004534C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5A0158C" w14:textId="52FCABA6" w:rsidR="004534C4" w:rsidRDefault="00273138" w:rsidP="00AF32A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člen</w:t>
      </w:r>
    </w:p>
    <w:p w14:paraId="4251E582" w14:textId="77777777" w:rsidR="002C5858" w:rsidRDefault="002C5858" w:rsidP="00AF32A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9678E46" w14:textId="63EA00E1" w:rsidR="004534C4" w:rsidRDefault="00273138" w:rsidP="00AF32A6">
      <w:pPr>
        <w:spacing w:after="0" w:line="240" w:lineRule="auto"/>
        <w:jc w:val="both"/>
      </w:pPr>
      <w:r>
        <w:rPr>
          <w:rFonts w:ascii="Arial" w:hAnsi="Arial" w:cs="Arial"/>
          <w:sz w:val="20"/>
          <w:szCs w:val="20"/>
        </w:rPr>
        <w:t xml:space="preserve">V Pravilniku </w:t>
      </w:r>
      <w:r>
        <w:rPr>
          <w:rFonts w:ascii="Arial" w:eastAsia="Times New Roman" w:hAnsi="Arial" w:cs="Arial"/>
          <w:kern w:val="0"/>
          <w:sz w:val="20"/>
          <w:szCs w:val="20"/>
          <w:lang w:eastAsia="sl-SI"/>
        </w:rPr>
        <w:t>o izdaji zdravil prek medmrežja (Uradni list RS, št. 18/15) se besedilo 3. člena spremeni tako, da se glasi:</w:t>
      </w:r>
    </w:p>
    <w:p w14:paraId="14C9FB49" w14:textId="2330B445" w:rsidR="004534C4" w:rsidRDefault="004534C4">
      <w:pPr>
        <w:spacing w:after="0" w:line="240" w:lineRule="auto"/>
        <w:jc w:val="both"/>
      </w:pPr>
    </w:p>
    <w:p w14:paraId="23B9C9B5" w14:textId="77777777" w:rsidR="004534C4" w:rsidRDefault="00273138" w:rsidP="00AF32A6">
      <w:pPr>
        <w:pStyle w:val="zamik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»Lekarna ali specializirana prodajalna, ki ima dovoljenje za izdajanje zdravil prek medmrežja, na svoji spletni strani uporablja:</w:t>
      </w:r>
    </w:p>
    <w:p w14:paraId="445FDDA7" w14:textId="417864E2" w:rsidR="002C5858" w:rsidRPr="0004674A" w:rsidRDefault="00273138" w:rsidP="00AF32A6">
      <w:pPr>
        <w:pStyle w:val="zamik"/>
        <w:numPr>
          <w:ilvl w:val="0"/>
          <w:numId w:val="1"/>
        </w:numPr>
        <w:jc w:val="both"/>
        <w:rPr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skupni logotip za izdajo zdravil za uporabo v humani medicini v skladu z Izvedbeno uredbo Komisije (EU) št. 699/2014 z dne 24. junija 2014 o zasnovi skupnega logotipa za identifikacijo oseb, ki ponujajo zdravila v prodajo javnosti na daljavo, ter o tehničnih, elektronskih in kriptografskih zahtevah za preverjanje avtentičnosti (UL L št. 184 z dne 25. 6. 2014, str. 5), ki je določen v Prilogi I</w:t>
      </w:r>
      <w:r w:rsidR="00D12D09">
        <w:rPr>
          <w:rFonts w:ascii="Arial" w:eastAsia="Arial" w:hAnsi="Arial" w:cs="Arial"/>
          <w:sz w:val="20"/>
          <w:szCs w:val="20"/>
          <w:lang w:val="sl-SI"/>
        </w:rPr>
        <w:t>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tega pravilnika oziroma </w:t>
      </w:r>
    </w:p>
    <w:p w14:paraId="297BE259" w14:textId="42C31A7A" w:rsidR="004534C4" w:rsidRPr="00AF32A6" w:rsidRDefault="00273138" w:rsidP="00AF32A6">
      <w:pPr>
        <w:pStyle w:val="zamik"/>
        <w:numPr>
          <w:ilvl w:val="0"/>
          <w:numId w:val="1"/>
        </w:numPr>
        <w:jc w:val="both"/>
        <w:rPr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skupni logotip za izdajo zdravil za uporabo v veterinarski medicini v skladu z Izvedbeno uredbo Komisije (EU) št. 2021/1904 z dne 29. oktobra 2021 o sprejetju zasnove skupnega logotipa za prodajo zdravil za uporabo v veterinarski medicini na drobno na daljavo (UL L št. 387 z dne 3. 11. 2021, str. 133), ki je določen v Prilogi </w:t>
      </w:r>
      <w:r w:rsidR="00AF32A6">
        <w:rPr>
          <w:rFonts w:ascii="Arial" w:eastAsia="Arial" w:hAnsi="Arial" w:cs="Arial"/>
          <w:sz w:val="20"/>
          <w:szCs w:val="20"/>
          <w:lang w:val="sl-SI"/>
        </w:rPr>
        <w:t>I</w:t>
      </w:r>
      <w:r w:rsidR="00D12D09">
        <w:rPr>
          <w:rFonts w:ascii="Arial" w:eastAsia="Arial" w:hAnsi="Arial" w:cs="Arial"/>
          <w:sz w:val="20"/>
          <w:szCs w:val="20"/>
          <w:lang w:val="sl-SI"/>
        </w:rPr>
        <w:t>B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tega pravilnika.«.</w:t>
      </w:r>
    </w:p>
    <w:p w14:paraId="10A72FA6" w14:textId="77777777" w:rsidR="004534C4" w:rsidRDefault="004534C4">
      <w:pPr>
        <w:spacing w:after="0" w:line="240" w:lineRule="auto"/>
      </w:pPr>
    </w:p>
    <w:p w14:paraId="78DBB96F" w14:textId="77777777" w:rsidR="004534C4" w:rsidRDefault="004534C4" w:rsidP="0004674A">
      <w:pPr>
        <w:spacing w:after="0" w:line="240" w:lineRule="auto"/>
      </w:pPr>
    </w:p>
    <w:p w14:paraId="2065D821" w14:textId="77777777" w:rsidR="004534C4" w:rsidRDefault="00273138" w:rsidP="00AF32A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 člen</w:t>
      </w:r>
    </w:p>
    <w:p w14:paraId="7E2126C0" w14:textId="77777777" w:rsidR="004534C4" w:rsidRDefault="004534C4" w:rsidP="00AF32A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8D89FDD" w14:textId="06C4EAA6" w:rsidR="004534C4" w:rsidRDefault="00273138" w:rsidP="00AF32A6">
      <w:pPr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V 5. členu se prvi odstavek spremeni tako, da se glasi:</w:t>
      </w:r>
    </w:p>
    <w:p w14:paraId="0979D4E7" w14:textId="4B6AA1C5" w:rsidR="004534C4" w:rsidRDefault="004534C4">
      <w:pPr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1E95FD0" w14:textId="27A6B3BC" w:rsidR="004534C4" w:rsidRPr="00AF32A6" w:rsidRDefault="00273138" w:rsidP="00AF32A6">
      <w:pPr>
        <w:pStyle w:val="zamik"/>
        <w:ind w:firstLine="0"/>
        <w:jc w:val="both"/>
        <w:rPr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»(1) Ministrstvo </w:t>
      </w:r>
      <w:r w:rsidR="00D12D09">
        <w:rPr>
          <w:rFonts w:ascii="Arial" w:eastAsia="Arial" w:hAnsi="Arial" w:cs="Arial"/>
          <w:sz w:val="20"/>
          <w:szCs w:val="20"/>
          <w:lang w:val="sl-SI"/>
        </w:rPr>
        <w:t xml:space="preserve">z </w:t>
      </w:r>
      <w:r>
        <w:rPr>
          <w:rFonts w:ascii="Arial" w:eastAsia="Arial" w:hAnsi="Arial" w:cs="Arial"/>
          <w:sz w:val="20"/>
          <w:szCs w:val="20"/>
          <w:lang w:val="sl-SI"/>
        </w:rPr>
        <w:t>izdaj</w:t>
      </w:r>
      <w:r w:rsidR="00D12D09">
        <w:rPr>
          <w:rFonts w:ascii="Arial" w:eastAsia="Arial" w:hAnsi="Arial" w:cs="Arial"/>
          <w:sz w:val="20"/>
          <w:szCs w:val="20"/>
          <w:lang w:val="sl-SI"/>
        </w:rPr>
        <w:t>o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dovoljenja za izdajo zdravil prek medmrežja lekarni oziroma specializirani prodajalni dovoli uporabo skupn</w:t>
      </w:r>
      <w:r w:rsidR="00D12D09">
        <w:rPr>
          <w:rFonts w:ascii="Arial" w:eastAsia="Arial" w:hAnsi="Arial" w:cs="Arial"/>
          <w:sz w:val="20"/>
          <w:szCs w:val="20"/>
          <w:lang w:val="sl-SI"/>
        </w:rPr>
        <w:t>ega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logotip</w:t>
      </w:r>
      <w:r w:rsidR="00D12D09">
        <w:rPr>
          <w:rFonts w:ascii="Arial" w:eastAsia="Arial" w:hAnsi="Arial" w:cs="Arial"/>
          <w:sz w:val="20"/>
          <w:szCs w:val="20"/>
          <w:lang w:val="sl-SI"/>
        </w:rPr>
        <w:t>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iz Priloge I</w:t>
      </w:r>
      <w:r w:rsidR="00D12D09">
        <w:rPr>
          <w:rFonts w:ascii="Arial" w:eastAsia="Arial" w:hAnsi="Arial" w:cs="Arial"/>
          <w:sz w:val="20"/>
          <w:szCs w:val="20"/>
          <w:lang w:val="sl-SI"/>
        </w:rPr>
        <w:t>A</w:t>
      </w:r>
      <w:r w:rsidR="00D46F5B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D12D09">
        <w:rPr>
          <w:rFonts w:ascii="Arial" w:eastAsia="Arial" w:hAnsi="Arial" w:cs="Arial"/>
          <w:sz w:val="20"/>
          <w:szCs w:val="20"/>
          <w:lang w:val="sl-SI"/>
        </w:rPr>
        <w:t>oziroma</w:t>
      </w:r>
      <w:r w:rsidR="00D46F5B">
        <w:rPr>
          <w:rFonts w:ascii="Arial" w:eastAsia="Arial" w:hAnsi="Arial" w:cs="Arial"/>
          <w:sz w:val="20"/>
          <w:szCs w:val="20"/>
          <w:lang w:val="sl-SI"/>
        </w:rPr>
        <w:t xml:space="preserve"> Priloge I</w:t>
      </w:r>
      <w:r w:rsidR="00D12D09">
        <w:rPr>
          <w:rFonts w:ascii="Arial" w:eastAsia="Arial" w:hAnsi="Arial" w:cs="Arial"/>
          <w:sz w:val="20"/>
          <w:szCs w:val="20"/>
          <w:lang w:val="sl-SI"/>
        </w:rPr>
        <w:t>B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tega pravilnika.«.</w:t>
      </w:r>
    </w:p>
    <w:p w14:paraId="110D6364" w14:textId="77777777" w:rsidR="004534C4" w:rsidRDefault="004534C4">
      <w:pPr>
        <w:pStyle w:val="zamik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49AAA8FA" w14:textId="77777777" w:rsidR="004534C4" w:rsidRDefault="004534C4">
      <w:pPr>
        <w:pStyle w:val="zamik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33215AC2" w14:textId="77777777" w:rsidR="004534C4" w:rsidRDefault="00273138">
      <w:pPr>
        <w:pStyle w:val="zamik"/>
        <w:ind w:firstLine="0"/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PREHODNA IN KONČNA DOLOČBA</w:t>
      </w:r>
    </w:p>
    <w:p w14:paraId="21A39973" w14:textId="77777777" w:rsidR="004534C4" w:rsidRDefault="004534C4" w:rsidP="00AF32A6">
      <w:pPr>
        <w:pStyle w:val="zamik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1C428382" w14:textId="77777777" w:rsidR="004534C4" w:rsidRDefault="00273138" w:rsidP="00AF32A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 člen</w:t>
      </w:r>
    </w:p>
    <w:p w14:paraId="3EBBC494" w14:textId="77777777" w:rsidR="004534C4" w:rsidRDefault="004534C4" w:rsidP="00AF32A6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44713E01" w14:textId="1B888834" w:rsidR="004534C4" w:rsidRPr="0004674A" w:rsidRDefault="00273138" w:rsidP="00AF32A6">
      <w:pPr>
        <w:pStyle w:val="zamik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Lekarne in specializirane prodajalne, ki so pridobile dovoljenje za izdajanje zdravil prek medmrežja </w:t>
      </w:r>
      <w:r w:rsidR="00D12D09">
        <w:rPr>
          <w:rFonts w:ascii="Arial" w:eastAsia="Arial" w:hAnsi="Arial" w:cs="Arial"/>
          <w:sz w:val="20"/>
          <w:szCs w:val="20"/>
          <w:lang w:val="sl-SI"/>
        </w:rPr>
        <w:t xml:space="preserve">pred uveljavitvijo tega pravilnika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in poleg zdravil za uporabo v humani medicini izdajajo tudi zdravila za uporabo v veterinarski medicini, morajo </w:t>
      </w:r>
      <w:r w:rsidR="00973156">
        <w:rPr>
          <w:rFonts w:ascii="Arial" w:eastAsia="Arial" w:hAnsi="Arial" w:cs="Arial"/>
          <w:sz w:val="20"/>
          <w:szCs w:val="20"/>
          <w:lang w:val="sl-SI"/>
        </w:rPr>
        <w:t>vložiti vlogo za uskladitev dovoljenja za izdajanje zdravil prek medmrežja</w:t>
      </w:r>
      <w:r>
        <w:rPr>
          <w:rFonts w:ascii="Arial" w:eastAsia="Arial" w:hAnsi="Arial" w:cs="Arial"/>
          <w:sz w:val="20"/>
          <w:szCs w:val="20"/>
          <w:lang w:val="sl-SI"/>
        </w:rPr>
        <w:t xml:space="preserve"> v </w:t>
      </w:r>
      <w:r w:rsidR="0004674A">
        <w:rPr>
          <w:rFonts w:ascii="Arial" w:eastAsia="Arial" w:hAnsi="Arial" w:cs="Arial"/>
          <w:sz w:val="20"/>
          <w:szCs w:val="20"/>
          <w:lang w:val="sl-SI"/>
        </w:rPr>
        <w:t>6</w:t>
      </w:r>
      <w:r w:rsidR="00AF32A6">
        <w:rPr>
          <w:rFonts w:ascii="Arial" w:eastAsia="Arial" w:hAnsi="Arial" w:cs="Arial"/>
          <w:sz w:val="20"/>
          <w:szCs w:val="20"/>
          <w:lang w:val="sl-SI"/>
        </w:rPr>
        <w:t xml:space="preserve">0 dneh </w:t>
      </w:r>
      <w:r>
        <w:rPr>
          <w:rFonts w:ascii="Arial" w:eastAsia="Arial" w:hAnsi="Arial" w:cs="Arial"/>
          <w:sz w:val="20"/>
          <w:szCs w:val="20"/>
          <w:lang w:val="sl-SI"/>
        </w:rPr>
        <w:t>od uveljavitve tega pravilnika.</w:t>
      </w:r>
      <w:r w:rsidR="00D12D09">
        <w:rPr>
          <w:rFonts w:ascii="Arial" w:eastAsia="Arial" w:hAnsi="Arial" w:cs="Arial"/>
          <w:sz w:val="20"/>
          <w:szCs w:val="20"/>
          <w:lang w:val="sl-SI"/>
        </w:rPr>
        <w:t xml:space="preserve"> Če l</w:t>
      </w:r>
      <w:r w:rsidR="00D12D09" w:rsidRPr="00D12D09">
        <w:rPr>
          <w:rFonts w:ascii="Arial" w:eastAsia="Arial" w:hAnsi="Arial" w:cs="Arial"/>
          <w:sz w:val="20"/>
          <w:szCs w:val="20"/>
          <w:lang w:val="sl-SI"/>
        </w:rPr>
        <w:t>ekarn</w:t>
      </w:r>
      <w:r w:rsidR="00D12D09">
        <w:rPr>
          <w:rFonts w:ascii="Arial" w:eastAsia="Arial" w:hAnsi="Arial" w:cs="Arial"/>
          <w:sz w:val="20"/>
          <w:szCs w:val="20"/>
          <w:lang w:val="sl-SI"/>
        </w:rPr>
        <w:t>a</w:t>
      </w:r>
      <w:r w:rsidR="00D12D09" w:rsidRPr="00D12D09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D12D09">
        <w:rPr>
          <w:rFonts w:ascii="Arial" w:eastAsia="Arial" w:hAnsi="Arial" w:cs="Arial"/>
          <w:sz w:val="20"/>
          <w:szCs w:val="20"/>
          <w:lang w:val="sl-SI"/>
        </w:rPr>
        <w:t>ali</w:t>
      </w:r>
      <w:r w:rsidR="00D12D09" w:rsidRPr="00D12D09">
        <w:rPr>
          <w:rFonts w:ascii="Arial" w:eastAsia="Arial" w:hAnsi="Arial" w:cs="Arial"/>
          <w:sz w:val="20"/>
          <w:szCs w:val="20"/>
          <w:lang w:val="sl-SI"/>
        </w:rPr>
        <w:t xml:space="preserve"> specializiran</w:t>
      </w:r>
      <w:r w:rsidR="00D12D09">
        <w:rPr>
          <w:rFonts w:ascii="Arial" w:eastAsia="Arial" w:hAnsi="Arial" w:cs="Arial"/>
          <w:sz w:val="20"/>
          <w:szCs w:val="20"/>
          <w:lang w:val="sl-SI"/>
        </w:rPr>
        <w:t>a</w:t>
      </w:r>
      <w:r w:rsidR="00D12D09" w:rsidRPr="00D12D09">
        <w:rPr>
          <w:rFonts w:ascii="Arial" w:eastAsia="Arial" w:hAnsi="Arial" w:cs="Arial"/>
          <w:sz w:val="20"/>
          <w:szCs w:val="20"/>
          <w:lang w:val="sl-SI"/>
        </w:rPr>
        <w:t xml:space="preserve"> prodajaln</w:t>
      </w:r>
      <w:r w:rsidR="00D12D09">
        <w:rPr>
          <w:rFonts w:ascii="Arial" w:eastAsia="Arial" w:hAnsi="Arial" w:cs="Arial"/>
          <w:sz w:val="20"/>
          <w:szCs w:val="20"/>
          <w:lang w:val="sl-SI"/>
        </w:rPr>
        <w:t xml:space="preserve">a iz prejšnjega stavka ne vloži vloge v roku oziroma se na podlagi vloge ugotovi, da </w:t>
      </w:r>
      <w:r w:rsidR="00D12D09" w:rsidRPr="00D12D09">
        <w:rPr>
          <w:rFonts w:ascii="Arial" w:eastAsia="Arial" w:hAnsi="Arial" w:cs="Arial"/>
          <w:sz w:val="20"/>
          <w:szCs w:val="20"/>
          <w:lang w:val="sl-SI"/>
        </w:rPr>
        <w:t>ne izpolnjuje pogojev</w:t>
      </w:r>
      <w:r w:rsidR="00D12D09">
        <w:rPr>
          <w:rFonts w:ascii="Arial" w:eastAsia="Arial" w:hAnsi="Arial" w:cs="Arial"/>
          <w:sz w:val="20"/>
          <w:szCs w:val="20"/>
          <w:lang w:val="sl-SI"/>
        </w:rPr>
        <w:t xml:space="preserve"> za izdajo zdravil prek medmrežja</w:t>
      </w:r>
      <w:r w:rsidR="00D12D09" w:rsidRPr="00D12D09">
        <w:rPr>
          <w:rFonts w:ascii="Arial" w:eastAsia="Arial" w:hAnsi="Arial" w:cs="Arial"/>
          <w:sz w:val="20"/>
          <w:szCs w:val="20"/>
          <w:lang w:val="sl-SI"/>
        </w:rPr>
        <w:t xml:space="preserve"> iz </w:t>
      </w:r>
      <w:r w:rsidR="00D12D09">
        <w:rPr>
          <w:rFonts w:ascii="Arial" w:eastAsia="Arial" w:hAnsi="Arial" w:cs="Arial"/>
          <w:sz w:val="20"/>
          <w:szCs w:val="20"/>
          <w:lang w:val="sl-SI"/>
        </w:rPr>
        <w:t>tega pravilnika</w:t>
      </w:r>
      <w:r w:rsidR="00D12D09" w:rsidRPr="00D12D09">
        <w:rPr>
          <w:rFonts w:ascii="Arial" w:eastAsia="Arial" w:hAnsi="Arial" w:cs="Arial"/>
          <w:sz w:val="20"/>
          <w:szCs w:val="20"/>
          <w:lang w:val="sl-SI"/>
        </w:rPr>
        <w:t xml:space="preserve">, to predstavlja razlog za odvzem dovoljenja iz </w:t>
      </w:r>
      <w:r w:rsidR="00D12D09">
        <w:rPr>
          <w:rFonts w:ascii="Arial" w:eastAsia="Arial" w:hAnsi="Arial" w:cs="Arial"/>
          <w:sz w:val="20"/>
          <w:szCs w:val="20"/>
          <w:lang w:val="sl-SI"/>
        </w:rPr>
        <w:t xml:space="preserve">prejšnjega </w:t>
      </w:r>
      <w:r w:rsidR="00D12D09" w:rsidRPr="00D12D09">
        <w:rPr>
          <w:rFonts w:ascii="Arial" w:eastAsia="Arial" w:hAnsi="Arial" w:cs="Arial"/>
          <w:sz w:val="20"/>
          <w:szCs w:val="20"/>
          <w:lang w:val="sl-SI"/>
        </w:rPr>
        <w:t>člena.</w:t>
      </w:r>
    </w:p>
    <w:p w14:paraId="1790B9B5" w14:textId="77777777" w:rsidR="00BB1E20" w:rsidRDefault="00BB1E20" w:rsidP="0004674A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CBC410D" w14:textId="77777777" w:rsidR="004534C4" w:rsidRDefault="00273138" w:rsidP="0004674A">
      <w:pPr>
        <w:spacing w:after="0" w:line="240" w:lineRule="auto"/>
        <w:ind w:firstLine="708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                                                            4. člen</w:t>
      </w:r>
    </w:p>
    <w:p w14:paraId="4D185495" w14:textId="77777777" w:rsidR="004534C4" w:rsidRDefault="004534C4" w:rsidP="0004674A">
      <w:pPr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3971AF32" w14:textId="29B7F57B" w:rsidR="004534C4" w:rsidRDefault="00273138" w:rsidP="0004674A">
      <w:pPr>
        <w:tabs>
          <w:tab w:val="left" w:pos="0"/>
        </w:tabs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Ta pravilnik začne veljati petnajsti dan po objavi v Uradnem listu Republike Slovenije.</w:t>
      </w:r>
    </w:p>
    <w:p w14:paraId="595AED8D" w14:textId="77777777" w:rsidR="004534C4" w:rsidRDefault="004534C4" w:rsidP="0004674A">
      <w:pPr>
        <w:tabs>
          <w:tab w:val="left" w:pos="960"/>
        </w:tabs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05812A4" w14:textId="77777777" w:rsidR="004534C4" w:rsidRDefault="00273138" w:rsidP="0004674A">
      <w:pPr>
        <w:tabs>
          <w:tab w:val="left" w:pos="960"/>
        </w:tabs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Št. 0070-73/2024</w:t>
      </w:r>
    </w:p>
    <w:p w14:paraId="1DCFDDF2" w14:textId="7FDDE622" w:rsidR="004534C4" w:rsidRDefault="00273138" w:rsidP="0004674A">
      <w:pPr>
        <w:tabs>
          <w:tab w:val="left" w:pos="960"/>
        </w:tabs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Ljubljana, dne </w:t>
      </w:r>
      <w:r w:rsidR="0004674A">
        <w:rPr>
          <w:rFonts w:ascii="Arial" w:hAnsi="Arial" w:cs="Arial"/>
          <w:color w:val="000000"/>
          <w:sz w:val="20"/>
          <w:szCs w:val="20"/>
          <w:shd w:val="clear" w:color="auto" w:fill="FFFFFF"/>
        </w:rPr>
        <w:t>23. avgusta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2024</w:t>
      </w:r>
    </w:p>
    <w:p w14:paraId="4A824183" w14:textId="77777777" w:rsidR="004534C4" w:rsidRDefault="00273138" w:rsidP="0004674A">
      <w:pPr>
        <w:tabs>
          <w:tab w:val="left" w:pos="960"/>
        </w:tabs>
        <w:spacing w:after="0" w:line="240" w:lineRule="auto"/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EVA </w:t>
      </w:r>
      <w:r>
        <w:rPr>
          <w:rFonts w:ascii="Arial" w:hAnsi="Arial" w:cs="Arial"/>
          <w:color w:val="000000"/>
          <w:kern w:val="0"/>
          <w:sz w:val="20"/>
          <w:szCs w:val="20"/>
        </w:rPr>
        <w:t>2024-2711-0053</w:t>
      </w:r>
    </w:p>
    <w:p w14:paraId="09950D49" w14:textId="77777777" w:rsidR="00C56D54" w:rsidRDefault="00273138" w:rsidP="0004674A">
      <w:pPr>
        <w:tabs>
          <w:tab w:val="left" w:pos="7130"/>
        </w:tabs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                                                                                                             Dr. Valentina Prevolnik Rupel</w:t>
      </w:r>
      <w:r>
        <w:br/>
      </w:r>
      <w:r>
        <w:rPr>
          <w:rFonts w:ascii="Arial" w:eastAsia="Arial" w:hAnsi="Arial" w:cs="Arial"/>
        </w:rPr>
        <w:t xml:space="preserve"> </w:t>
      </w:r>
      <w:r>
        <w:tab/>
      </w:r>
      <w:r>
        <w:rPr>
          <w:rFonts w:ascii="Arial" w:eastAsia="Arial" w:hAnsi="Arial" w:cs="Arial"/>
          <w:color w:val="000000"/>
          <w:sz w:val="20"/>
          <w:szCs w:val="20"/>
        </w:rPr>
        <w:t>ministrica</w:t>
      </w:r>
      <w:r>
        <w:br/>
      </w:r>
      <w:r>
        <w:rPr>
          <w:rFonts w:ascii="Arial" w:eastAsia="Arial" w:hAnsi="Arial" w:cs="Arial"/>
        </w:rPr>
        <w:t xml:space="preserve"> </w:t>
      </w:r>
    </w:p>
    <w:p w14:paraId="02182C10" w14:textId="59541421" w:rsidR="004534C4" w:rsidRDefault="00273138" w:rsidP="0004674A">
      <w:pPr>
        <w:tabs>
          <w:tab w:val="left" w:pos="7130"/>
        </w:tabs>
        <w:spacing w:after="0" w:line="240" w:lineRule="auto"/>
      </w:pPr>
      <w:r>
        <w:tab/>
      </w:r>
      <w:r>
        <w:rPr>
          <w:rFonts w:ascii="Arial" w:eastAsia="Arial" w:hAnsi="Arial" w:cs="Arial"/>
          <w:color w:val="000000"/>
          <w:sz w:val="20"/>
          <w:szCs w:val="20"/>
        </w:rPr>
        <w:t>za zdravje</w:t>
      </w:r>
      <w:r>
        <w:br/>
      </w:r>
    </w:p>
    <w:p w14:paraId="1C742129" w14:textId="2241D4A4" w:rsidR="004534C4" w:rsidRDefault="00273138" w:rsidP="0004674A">
      <w:pPr>
        <w:pStyle w:val="Brezrazmikov"/>
        <w:jc w:val="both"/>
        <w:rPr>
          <w:rFonts w:cs="Arial"/>
          <w:b/>
          <w:szCs w:val="20"/>
          <w:lang w:val="es-ES"/>
        </w:rPr>
      </w:pPr>
      <w:proofErr w:type="spellStart"/>
      <w:r>
        <w:rPr>
          <w:rFonts w:cs="Arial"/>
          <w:b/>
          <w:szCs w:val="20"/>
          <w:lang w:val="es-ES"/>
        </w:rPr>
        <w:lastRenderedPageBreak/>
        <w:t>Priloga</w:t>
      </w:r>
      <w:proofErr w:type="spellEnd"/>
      <w:r>
        <w:rPr>
          <w:rFonts w:cs="Arial"/>
          <w:b/>
          <w:szCs w:val="20"/>
          <w:lang w:val="es-ES"/>
        </w:rPr>
        <w:t xml:space="preserve"> I</w:t>
      </w:r>
      <w:r w:rsidR="00973156">
        <w:rPr>
          <w:rFonts w:cs="Arial"/>
          <w:b/>
          <w:szCs w:val="20"/>
          <w:lang w:val="es-ES"/>
        </w:rPr>
        <w:t xml:space="preserve"> </w:t>
      </w:r>
      <w:r w:rsidR="00D12D09">
        <w:rPr>
          <w:rFonts w:cs="Arial"/>
          <w:b/>
          <w:szCs w:val="20"/>
          <w:lang w:val="es-ES"/>
        </w:rPr>
        <w:t>A</w:t>
      </w:r>
    </w:p>
    <w:p w14:paraId="2E28EACD" w14:textId="77777777" w:rsidR="004534C4" w:rsidRPr="00273138" w:rsidRDefault="00000000" w:rsidP="0004674A">
      <w:pPr>
        <w:pStyle w:val="priloga"/>
        <w:spacing w:line="240" w:lineRule="auto"/>
        <w:jc w:val="both"/>
        <w:rPr>
          <w:lang w:val="sl-SI"/>
        </w:rPr>
      </w:pPr>
      <w:r>
        <w:fldChar w:fldCharType="begin"/>
      </w:r>
      <w:r w:rsidRPr="00C56D54">
        <w:rPr>
          <w:lang w:val="sl-SI"/>
        </w:rPr>
        <w:instrText>HYPERLINK "https://pisrs.gov.si/api/datoteke/integracije/32639188"</w:instrText>
      </w:r>
      <w:r>
        <w:fldChar w:fldCharType="separate"/>
      </w:r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sl-SI"/>
        </w:rPr>
        <w:t xml:space="preserve">Skupni logotip za identifikacijo lekarn oziroma specializiranih prodajaln za opravljanje izdajanja zdravil </w:t>
      </w:r>
      <w:r w:rsidR="00273138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za uporabo v humani medicini </w:t>
      </w:r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sl-SI"/>
        </w:rPr>
        <w:t>prek medmrežja ter o tehničnih, elektronskih in kriptografskih zahtevah za preverjanje avtentičnosti</w:t>
      </w:r>
      <w:r>
        <w:rPr>
          <w:rStyle w:val="MsoHyperlink0"/>
          <w:rFonts w:ascii="Arial" w:eastAsia="Arial" w:hAnsi="Arial" w:cs="Arial"/>
          <w:b/>
          <w:bCs/>
          <w:sz w:val="20"/>
          <w:szCs w:val="20"/>
          <w:lang w:val="sl-SI"/>
        </w:rPr>
        <w:fldChar w:fldCharType="end"/>
      </w:r>
    </w:p>
    <w:p w14:paraId="72C48A32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sl-SI"/>
        </w:rPr>
      </w:pPr>
    </w:p>
    <w:p w14:paraId="78F68431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243A3886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689735BC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0BF54AF6" w14:textId="77777777" w:rsidR="004534C4" w:rsidRDefault="00273138" w:rsidP="0004674A">
      <w:pPr>
        <w:pStyle w:val="Brezrazmikov"/>
        <w:jc w:val="both"/>
      </w:pPr>
      <w:r>
        <w:rPr>
          <w:rFonts w:cs="Arial"/>
          <w:noProof/>
          <w:szCs w:val="20"/>
          <w:lang w:val="es-ES"/>
        </w:rPr>
        <w:drawing>
          <wp:inline distT="0" distB="0" distL="0" distR="0" wp14:anchorId="5D5454F2" wp14:editId="074BA115">
            <wp:extent cx="2700003" cy="2246397"/>
            <wp:effectExtent l="0" t="0" r="5097" b="1503"/>
            <wp:docPr id="1" name="Slika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00003" cy="224639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5C4974CA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091256C8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1F97F1A1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231D5F18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38D5D8A3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7EE4B28A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3DAD4CFC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3C6F2395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0EB4E246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073B2C86" w14:textId="1E3D2C5E" w:rsidR="004534C4" w:rsidRDefault="00273138" w:rsidP="0004674A">
      <w:pPr>
        <w:pStyle w:val="Brezrazmikov"/>
        <w:jc w:val="both"/>
        <w:rPr>
          <w:rFonts w:cs="Arial"/>
          <w:b/>
          <w:szCs w:val="20"/>
          <w:lang w:val="es-ES"/>
        </w:rPr>
      </w:pPr>
      <w:proofErr w:type="spellStart"/>
      <w:r>
        <w:rPr>
          <w:rFonts w:cs="Arial"/>
          <w:b/>
          <w:szCs w:val="20"/>
          <w:lang w:val="es-ES"/>
        </w:rPr>
        <w:t>Priloga</w:t>
      </w:r>
      <w:proofErr w:type="spellEnd"/>
      <w:r>
        <w:rPr>
          <w:rFonts w:cs="Arial"/>
          <w:b/>
          <w:szCs w:val="20"/>
          <w:lang w:val="es-ES"/>
        </w:rPr>
        <w:t xml:space="preserve"> I</w:t>
      </w:r>
      <w:r w:rsidR="0004674A">
        <w:rPr>
          <w:rFonts w:cs="Arial"/>
          <w:b/>
          <w:szCs w:val="20"/>
          <w:lang w:val="es-ES"/>
        </w:rPr>
        <w:t xml:space="preserve"> </w:t>
      </w:r>
      <w:r w:rsidR="00D12D09">
        <w:rPr>
          <w:rFonts w:cs="Arial"/>
          <w:b/>
          <w:szCs w:val="20"/>
          <w:lang w:val="es-ES"/>
        </w:rPr>
        <w:t>B</w:t>
      </w:r>
    </w:p>
    <w:p w14:paraId="0427B3AD" w14:textId="77777777" w:rsidR="004534C4" w:rsidRPr="00273138" w:rsidRDefault="00000000" w:rsidP="0004674A">
      <w:pPr>
        <w:pStyle w:val="priloga"/>
        <w:spacing w:line="240" w:lineRule="auto"/>
        <w:jc w:val="both"/>
        <w:rPr>
          <w:lang w:val="es-ES"/>
        </w:rPr>
      </w:pPr>
      <w:r>
        <w:fldChar w:fldCharType="begin"/>
      </w:r>
      <w:r w:rsidRPr="00C56D54">
        <w:rPr>
          <w:lang w:val="es-ES"/>
        </w:rPr>
        <w:instrText>HYPERLINK "https://pisrs.gov.si/api/datoteke/integracije/32639188"</w:instrText>
      </w:r>
      <w:r>
        <w:fldChar w:fldCharType="separate"/>
      </w:r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sl-SI"/>
        </w:rPr>
        <w:t xml:space="preserve">Skupni logotip za identifikacijo lekarn oziroma specializiranih prodajaln za opravljanje izdajanja zdravil </w:t>
      </w:r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es-ES"/>
        </w:rPr>
        <w:t xml:space="preserve">za </w:t>
      </w:r>
      <w:proofErr w:type="spellStart"/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es-ES"/>
        </w:rPr>
        <w:t>uporabo</w:t>
      </w:r>
      <w:proofErr w:type="spellEnd"/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es-ES"/>
        </w:rPr>
        <w:t xml:space="preserve"> v </w:t>
      </w:r>
      <w:proofErr w:type="spellStart"/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es-ES"/>
        </w:rPr>
        <w:t>veterinarski</w:t>
      </w:r>
      <w:proofErr w:type="spellEnd"/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es-ES"/>
        </w:rPr>
        <w:t xml:space="preserve"> </w:t>
      </w:r>
      <w:proofErr w:type="spellStart"/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es-ES"/>
        </w:rPr>
        <w:t>medicini</w:t>
      </w:r>
      <w:proofErr w:type="spellEnd"/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es-ES"/>
        </w:rPr>
        <w:t xml:space="preserve"> </w:t>
      </w:r>
      <w:r w:rsidR="00273138">
        <w:rPr>
          <w:rStyle w:val="MsoHyperlink0"/>
          <w:rFonts w:ascii="Arial" w:eastAsia="Arial" w:hAnsi="Arial" w:cs="Arial"/>
          <w:b/>
          <w:bCs/>
          <w:sz w:val="20"/>
          <w:szCs w:val="20"/>
          <w:lang w:val="sl-SI"/>
        </w:rPr>
        <w:t>prek medmrežja ter o tehničnih, elektronskih in kriptografskih zahtevah za preverjanje avtentičnosti</w:t>
      </w:r>
      <w:r>
        <w:rPr>
          <w:rStyle w:val="MsoHyperlink0"/>
          <w:rFonts w:ascii="Arial" w:eastAsia="Arial" w:hAnsi="Arial" w:cs="Arial"/>
          <w:b/>
          <w:bCs/>
          <w:sz w:val="20"/>
          <w:szCs w:val="20"/>
          <w:lang w:val="sl-SI"/>
        </w:rPr>
        <w:fldChar w:fldCharType="end"/>
      </w:r>
    </w:p>
    <w:p w14:paraId="0224A0A9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sl-SI"/>
        </w:rPr>
      </w:pPr>
    </w:p>
    <w:p w14:paraId="52341855" w14:textId="77777777" w:rsidR="004534C4" w:rsidRDefault="004534C4" w:rsidP="0004674A">
      <w:pPr>
        <w:pStyle w:val="Brezrazmikov"/>
        <w:jc w:val="both"/>
        <w:rPr>
          <w:rFonts w:cs="Arial"/>
          <w:szCs w:val="20"/>
          <w:lang w:val="es-ES"/>
        </w:rPr>
      </w:pPr>
    </w:p>
    <w:p w14:paraId="339663C7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2B7E8D2E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30FAE6EB" w14:textId="77777777" w:rsidR="004534C4" w:rsidRDefault="00273138" w:rsidP="0004674A">
      <w:pPr>
        <w:pStyle w:val="Brezrazmikov"/>
        <w:jc w:val="both"/>
      </w:pPr>
      <w:r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 wp14:anchorId="7B6F5BF2" wp14:editId="7A275164">
            <wp:extent cx="2647946" cy="2209803"/>
            <wp:effectExtent l="0" t="0" r="4" b="0"/>
            <wp:docPr id="2" name="Slika 2" descr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47946" cy="220980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24798A9B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65C72FDA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2583AC58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47775FE5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49A6A94F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19BA22BA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14D30A0C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7F3524FB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34D89AFC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74BE7B4D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4A8D3D4C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27755E0F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5CA629EF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6DA39069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36E7FD23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7CE6FE41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44B4FBF3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6E326853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1ED92A32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0C348554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55EB8DBA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48A90AD6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18118DA9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74743EAB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2A9521C1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363CB7DD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52666F74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3ECE8AA2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14A94C5C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3DE3214A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33F97C31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051E3E05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743DED9A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06D11819" w14:textId="77777777" w:rsidR="004534C4" w:rsidRDefault="004534C4" w:rsidP="0004674A">
      <w:pPr>
        <w:pStyle w:val="Brezrazmikov"/>
        <w:jc w:val="both"/>
        <w:rPr>
          <w:rFonts w:cs="Arial"/>
          <w:b/>
          <w:szCs w:val="20"/>
          <w:lang w:val="es-ES"/>
        </w:rPr>
      </w:pPr>
    </w:p>
    <w:p w14:paraId="50363A97" w14:textId="77777777" w:rsidR="004534C4" w:rsidRDefault="004534C4" w:rsidP="0004674A">
      <w:pPr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4B72A20D" w14:textId="77777777" w:rsidR="004534C4" w:rsidRDefault="004534C4" w:rsidP="0004674A">
      <w:pPr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07BFA0F2" w14:textId="77777777" w:rsidR="004534C4" w:rsidRDefault="004534C4" w:rsidP="0004674A">
      <w:pPr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D8E1DAF" w14:textId="77777777" w:rsidR="004534C4" w:rsidRDefault="004534C4" w:rsidP="0004674A">
      <w:pPr>
        <w:spacing w:after="0" w:line="240" w:lineRule="auto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30159E23" w14:textId="77777777" w:rsidR="004534C4" w:rsidRDefault="004534C4" w:rsidP="0004674A">
      <w:pPr>
        <w:spacing w:after="0" w:line="240" w:lineRule="auto"/>
        <w:rPr>
          <w:sz w:val="20"/>
          <w:szCs w:val="20"/>
        </w:rPr>
      </w:pPr>
    </w:p>
    <w:sectPr w:rsidR="004534C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234738" w14:textId="77777777" w:rsidR="003705DB" w:rsidRDefault="003705DB">
      <w:pPr>
        <w:spacing w:after="0" w:line="240" w:lineRule="auto"/>
      </w:pPr>
      <w:r>
        <w:separator/>
      </w:r>
    </w:p>
  </w:endnote>
  <w:endnote w:type="continuationSeparator" w:id="0">
    <w:p w14:paraId="67EA6922" w14:textId="77777777" w:rsidR="003705DB" w:rsidRDefault="003705DB">
      <w:pPr>
        <w:spacing w:after="0" w:line="240" w:lineRule="auto"/>
      </w:pPr>
      <w:r>
        <w:continuationSeparator/>
      </w:r>
    </w:p>
  </w:endnote>
  <w:endnote w:type="continuationNotice" w:id="1">
    <w:p w14:paraId="19BA3198" w14:textId="77777777" w:rsidR="003705DB" w:rsidRDefault="003705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1F6F3" w14:textId="77777777" w:rsidR="00273138" w:rsidRDefault="0027313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304C34" w14:textId="77777777" w:rsidR="003705DB" w:rsidRDefault="003705D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294C5C2" w14:textId="77777777" w:rsidR="003705DB" w:rsidRDefault="003705DB">
      <w:pPr>
        <w:spacing w:after="0" w:line="240" w:lineRule="auto"/>
      </w:pPr>
      <w:r>
        <w:continuationSeparator/>
      </w:r>
    </w:p>
  </w:footnote>
  <w:footnote w:type="continuationNotice" w:id="1">
    <w:p w14:paraId="3A8CD33C" w14:textId="77777777" w:rsidR="003705DB" w:rsidRDefault="003705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05471" w14:textId="77777777" w:rsidR="00273138" w:rsidRDefault="00273138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D7D1A"/>
    <w:multiLevelType w:val="multilevel"/>
    <w:tmpl w:val="32483ACE"/>
    <w:lvl w:ilvl="0">
      <w:numFmt w:val="bullet"/>
      <w:lvlText w:val="-"/>
      <w:lvlJc w:val="left"/>
      <w:pPr>
        <w:ind w:left="1381" w:hanging="360"/>
      </w:pPr>
      <w:rPr>
        <w:rFonts w:ascii="Arial" w:eastAsia="Arial" w:hAnsi="Arial" w:cs="Arial"/>
      </w:rPr>
    </w:lvl>
    <w:lvl w:ilvl="1">
      <w:numFmt w:val="bullet"/>
      <w:lvlText w:val="o"/>
      <w:lvlJc w:val="left"/>
      <w:pPr>
        <w:ind w:left="2101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21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41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261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981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01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21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41" w:hanging="360"/>
      </w:pPr>
      <w:rPr>
        <w:rFonts w:ascii="Wingdings" w:hAnsi="Wingdings"/>
      </w:rPr>
    </w:lvl>
  </w:abstractNum>
  <w:abstractNum w:abstractNumId="1" w15:restartNumberingAfterBreak="0">
    <w:nsid w:val="12BF6236"/>
    <w:multiLevelType w:val="multilevel"/>
    <w:tmpl w:val="E7288EF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2101287664">
    <w:abstractNumId w:val="1"/>
  </w:num>
  <w:num w:numId="2" w16cid:durableId="8326504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34C4"/>
    <w:rsid w:val="00017A89"/>
    <w:rsid w:val="0004674A"/>
    <w:rsid w:val="001F50B7"/>
    <w:rsid w:val="0020506C"/>
    <w:rsid w:val="00273138"/>
    <w:rsid w:val="00282723"/>
    <w:rsid w:val="002C5858"/>
    <w:rsid w:val="003705DB"/>
    <w:rsid w:val="004534C4"/>
    <w:rsid w:val="00485561"/>
    <w:rsid w:val="00973156"/>
    <w:rsid w:val="00AF32A6"/>
    <w:rsid w:val="00BB1E20"/>
    <w:rsid w:val="00C56D54"/>
    <w:rsid w:val="00CD65E0"/>
    <w:rsid w:val="00D12D09"/>
    <w:rsid w:val="00D46F5B"/>
    <w:rsid w:val="00DD0F90"/>
    <w:rsid w:val="00F5304A"/>
    <w:rsid w:val="00FB0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450736"/>
  <w15:docId w15:val="{C762C30B-3EE1-4461-A153-D16F97CE2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szCs w:val="22"/>
        <w:lang w:val="sl-SI" w:eastAsia="en-US" w:bidi="ar-SA"/>
      </w:rPr>
    </w:rPrDefault>
    <w:pPrDefault>
      <w:pPr>
        <w:autoSpaceDN w:val="0"/>
        <w:spacing w:after="160" w:line="24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</w:style>
  <w:style w:type="paragraph" w:styleId="Noga">
    <w:name w:val="footer"/>
    <w:basedOn w:val="Navaden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</w:style>
  <w:style w:type="paragraph" w:customStyle="1" w:styleId="zamik">
    <w:name w:val="zamik"/>
    <w:basedOn w:val="Navaden"/>
    <w:pPr>
      <w:spacing w:after="0" w:line="240" w:lineRule="auto"/>
      <w:ind w:firstLine="1021"/>
    </w:pPr>
    <w:rPr>
      <w:rFonts w:ascii="Times New Roman" w:eastAsia="Times New Roman" w:hAnsi="Times New Roman"/>
      <w:kern w:val="0"/>
      <w:sz w:val="24"/>
      <w:szCs w:val="24"/>
      <w:lang w:val="en-US"/>
    </w:rPr>
  </w:style>
  <w:style w:type="paragraph" w:customStyle="1" w:styleId="oj-normal">
    <w:name w:val="oj-normal"/>
    <w:basedOn w:val="Navaden"/>
    <w:pPr>
      <w:spacing w:before="100" w:after="100" w:line="240" w:lineRule="auto"/>
    </w:pPr>
    <w:rPr>
      <w:rFonts w:ascii="Times New Roman" w:eastAsia="Times New Roman" w:hAnsi="Times New Roman"/>
      <w:kern w:val="0"/>
      <w:sz w:val="24"/>
      <w:szCs w:val="24"/>
      <w:lang w:eastAsia="sl-SI"/>
    </w:rPr>
  </w:style>
  <w:style w:type="character" w:styleId="Pripombasklic">
    <w:name w:val="annotation reference"/>
    <w:basedOn w:val="Privzetapisavaodstavka"/>
    <w:rPr>
      <w:sz w:val="16"/>
      <w:szCs w:val="16"/>
    </w:rPr>
  </w:style>
  <w:style w:type="paragraph" w:styleId="Pripombabesedilo">
    <w:name w:val="annotation text"/>
    <w:basedOn w:val="Navaden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rPr>
      <w:b/>
      <w:bCs/>
    </w:rPr>
  </w:style>
  <w:style w:type="character" w:customStyle="1" w:styleId="ZadevapripombeZnak">
    <w:name w:val="Zadeva pripombe Znak"/>
    <w:basedOn w:val="PripombabesediloZnak"/>
    <w:rPr>
      <w:b/>
      <w:bCs/>
      <w:sz w:val="20"/>
      <w:szCs w:val="20"/>
    </w:rPr>
  </w:style>
  <w:style w:type="paragraph" w:customStyle="1" w:styleId="priloga">
    <w:name w:val="priloga"/>
    <w:basedOn w:val="Navaden"/>
    <w:pPr>
      <w:spacing w:after="0" w:line="200" w:lineRule="atLeast"/>
    </w:pPr>
    <w:rPr>
      <w:rFonts w:ascii="Times New Roman" w:eastAsia="Times New Roman" w:hAnsi="Times New Roman"/>
      <w:kern w:val="0"/>
      <w:sz w:val="24"/>
      <w:szCs w:val="24"/>
      <w:lang w:val="en-US"/>
    </w:rPr>
  </w:style>
  <w:style w:type="character" w:customStyle="1" w:styleId="MsoHyperlink0">
    <w:name w:val="MsoHyperlink"/>
    <w:basedOn w:val="Privzetapisavaodstavka"/>
  </w:style>
  <w:style w:type="paragraph" w:styleId="Brezrazmikov">
    <w:name w:val="No Spacing"/>
    <w:pPr>
      <w:suppressAutoHyphens/>
      <w:spacing w:after="0" w:line="240" w:lineRule="auto"/>
    </w:pPr>
    <w:rPr>
      <w:rFonts w:ascii="Arial" w:hAnsi="Arial"/>
      <w:kern w:val="0"/>
      <w:sz w:val="20"/>
      <w:lang w:val="en-US" w:eastAsia="sl-SI"/>
    </w:rPr>
  </w:style>
  <w:style w:type="character" w:customStyle="1" w:styleId="BrezrazmikovZnak">
    <w:name w:val="Brez razmikov Znak"/>
    <w:rPr>
      <w:rFonts w:ascii="Arial" w:eastAsia="Calibri" w:hAnsi="Arial" w:cs="Times New Roman"/>
      <w:kern w:val="0"/>
      <w:sz w:val="20"/>
      <w:lang w:val="en-US" w:eastAsia="sl-SI"/>
    </w:rPr>
  </w:style>
  <w:style w:type="paragraph" w:styleId="Navadensplet">
    <w:name w:val="Normal (Web)"/>
    <w:basedOn w:val="Navaden"/>
    <w:pPr>
      <w:spacing w:after="210" w:line="240" w:lineRule="auto"/>
    </w:pPr>
    <w:rPr>
      <w:rFonts w:ascii="Times New Roman" w:eastAsia="Times New Roman" w:hAnsi="Times New Roman"/>
      <w:color w:val="333333"/>
      <w:kern w:val="0"/>
      <w:sz w:val="18"/>
      <w:szCs w:val="18"/>
      <w:lang w:eastAsia="sl-SI"/>
    </w:rPr>
  </w:style>
  <w:style w:type="paragraph" w:styleId="Revizija">
    <w:name w:val="Revision"/>
    <w:pPr>
      <w:spacing w:after="0" w:line="240" w:lineRule="auto"/>
    </w:pPr>
  </w:style>
  <w:style w:type="character" w:styleId="Hiperpovezava">
    <w:name w:val="Hyperlink"/>
    <w:basedOn w:val="Privzetapisavaodstavka"/>
    <w:rPr>
      <w:color w:val="0563C1"/>
      <w:u w:val="single"/>
    </w:rPr>
  </w:style>
  <w:style w:type="character" w:styleId="Nerazreenaomemba">
    <w:name w:val="Unresolved Mention"/>
    <w:basedOn w:val="Privzetapisavaodstavk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489</Words>
  <Characters>2791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Tjaša Barbara Kump</dc:creator>
  <dc:description/>
  <cp:lastModifiedBy>Tjaša Barbara Kump</cp:lastModifiedBy>
  <cp:revision>3</cp:revision>
  <dcterms:created xsi:type="dcterms:W3CDTF">2024-08-23T13:38:00Z</dcterms:created>
  <dcterms:modified xsi:type="dcterms:W3CDTF">2024-08-26T09:09:00Z</dcterms:modified>
</cp:coreProperties>
</file>