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F74" w:rsidRPr="00413B46" w:rsidRDefault="00410F74" w:rsidP="00410F74">
      <w:pPr>
        <w:tabs>
          <w:tab w:val="left" w:pos="708"/>
        </w:tabs>
        <w:spacing w:line="276" w:lineRule="auto"/>
        <w:rPr>
          <w:rFonts w:cs="Arial"/>
          <w:b/>
          <w:color w:val="000000" w:themeColor="text1"/>
          <w:szCs w:val="20"/>
        </w:rPr>
      </w:pPr>
    </w:p>
    <w:p w:rsidR="00410F74" w:rsidRPr="00413B46" w:rsidRDefault="00410F74" w:rsidP="00410F74">
      <w:pPr>
        <w:spacing w:line="276" w:lineRule="auto"/>
        <w:jc w:val="right"/>
        <w:rPr>
          <w:rFonts w:cs="Arial"/>
          <w:color w:val="000000" w:themeColor="text1"/>
          <w:szCs w:val="20"/>
        </w:rPr>
      </w:pPr>
      <w:r w:rsidRPr="00413B46">
        <w:rPr>
          <w:rFonts w:cs="Arial"/>
          <w:color w:val="000000" w:themeColor="text1"/>
          <w:szCs w:val="20"/>
        </w:rPr>
        <w:t>PREDLOG</w:t>
      </w:r>
    </w:p>
    <w:p w:rsidR="00410F74" w:rsidRDefault="00410F74" w:rsidP="00410F74">
      <w:pPr>
        <w:spacing w:line="276" w:lineRule="auto"/>
        <w:jc w:val="right"/>
        <w:rPr>
          <w:rFonts w:cs="Arial"/>
          <w:color w:val="000000" w:themeColor="text1"/>
          <w:szCs w:val="20"/>
          <w:lang w:eastAsia="sl-SI"/>
        </w:rPr>
      </w:pPr>
      <w:r w:rsidRPr="00413B46">
        <w:rPr>
          <w:rFonts w:cs="Arial"/>
          <w:color w:val="000000" w:themeColor="text1"/>
          <w:szCs w:val="20"/>
        </w:rPr>
        <w:t xml:space="preserve">EVA </w:t>
      </w:r>
      <w:r w:rsidRPr="00413B46">
        <w:rPr>
          <w:rFonts w:cs="Arial"/>
          <w:color w:val="000000" w:themeColor="text1"/>
          <w:szCs w:val="20"/>
          <w:lang w:eastAsia="sl-SI"/>
        </w:rPr>
        <w:t>2024-3150-0009</w:t>
      </w:r>
    </w:p>
    <w:p w:rsidR="00410F74" w:rsidRPr="00413B46" w:rsidRDefault="00410F74" w:rsidP="00410F74">
      <w:pPr>
        <w:spacing w:line="276" w:lineRule="auto"/>
        <w:jc w:val="right"/>
        <w:rPr>
          <w:rFonts w:cs="Arial"/>
          <w:color w:val="000000" w:themeColor="text1"/>
          <w:szCs w:val="20"/>
        </w:rPr>
      </w:pPr>
      <w:r>
        <w:rPr>
          <w:rFonts w:cs="Arial"/>
          <w:color w:val="000000" w:themeColor="text1"/>
          <w:szCs w:val="20"/>
          <w:lang w:eastAsia="sl-SI"/>
        </w:rPr>
        <w:t>PRVA OBRAVNAVA</w:t>
      </w: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line="276" w:lineRule="auto"/>
        <w:jc w:val="center"/>
        <w:rPr>
          <w:rFonts w:cs="Arial"/>
          <w:color w:val="000000" w:themeColor="text1"/>
          <w:szCs w:val="20"/>
        </w:rPr>
      </w:pPr>
    </w:p>
    <w:p w:rsidR="00410F74" w:rsidRPr="00413B46" w:rsidRDefault="0053557E" w:rsidP="00410F74">
      <w:pPr>
        <w:spacing w:line="276" w:lineRule="auto"/>
        <w:jc w:val="center"/>
        <w:rPr>
          <w:rFonts w:cs="Arial"/>
          <w:b/>
          <w:color w:val="000000" w:themeColor="text1"/>
          <w:szCs w:val="20"/>
        </w:rPr>
      </w:pPr>
      <w:r>
        <w:rPr>
          <w:rFonts w:cs="Arial"/>
          <w:b/>
          <w:color w:val="000000" w:themeColor="text1"/>
          <w:szCs w:val="20"/>
        </w:rPr>
        <w:t>ZAKON</w:t>
      </w:r>
      <w:bookmarkStart w:id="0" w:name="_GoBack"/>
      <w:bookmarkEnd w:id="0"/>
      <w:r w:rsidR="00410F74" w:rsidRPr="00413B46">
        <w:rPr>
          <w:rFonts w:cs="Arial"/>
          <w:b/>
          <w:color w:val="000000" w:themeColor="text1"/>
          <w:szCs w:val="20"/>
        </w:rPr>
        <w:t xml:space="preserve"> O IZVAJANJU UREDBE (EU) O OBRAVNAVANJU RAZŠIRJANJA </w:t>
      </w:r>
      <w:r>
        <w:rPr>
          <w:rFonts w:cs="Arial"/>
          <w:b/>
          <w:color w:val="000000" w:themeColor="text1"/>
          <w:szCs w:val="20"/>
        </w:rPr>
        <w:t>TERORISTIČNIH SPLETNIH VSEBIN</w:t>
      </w:r>
    </w:p>
    <w:p w:rsidR="00410F74" w:rsidRPr="00413B46" w:rsidRDefault="00410F74" w:rsidP="00410F74">
      <w:pPr>
        <w:spacing w:line="276" w:lineRule="auto"/>
        <w:jc w:val="both"/>
        <w:rPr>
          <w:rFonts w:cs="Arial"/>
          <w:b/>
          <w:color w:val="000000" w:themeColor="text1"/>
          <w:szCs w:val="20"/>
          <w:u w:val="single"/>
        </w:rPr>
      </w:pPr>
    </w:p>
    <w:p w:rsidR="00410F74" w:rsidRDefault="00410F74" w:rsidP="00410F74">
      <w:pPr>
        <w:spacing w:line="276" w:lineRule="auto"/>
        <w:jc w:val="both"/>
        <w:rPr>
          <w:rFonts w:cs="Arial"/>
          <w:b/>
          <w:color w:val="000000" w:themeColor="text1"/>
          <w:szCs w:val="20"/>
          <w:u w:val="single"/>
        </w:rPr>
      </w:pPr>
    </w:p>
    <w:p w:rsidR="00410F74" w:rsidRPr="00413B46" w:rsidRDefault="00410F74" w:rsidP="00410F74">
      <w:pPr>
        <w:spacing w:line="276" w:lineRule="auto"/>
        <w:jc w:val="both"/>
        <w:rPr>
          <w:rFonts w:cs="Arial"/>
          <w:b/>
          <w:color w:val="000000" w:themeColor="text1"/>
          <w:szCs w:val="20"/>
          <w:u w:val="single"/>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I UVOD</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1 OCENA STANJA IN RAZLOGI ZA SPREJETJE PREDLOGA ZAKONA</w:t>
      </w:r>
    </w:p>
    <w:p w:rsidR="00410F74" w:rsidRPr="00413B46" w:rsidRDefault="00410F74" w:rsidP="00410F74">
      <w:pPr>
        <w:spacing w:line="276" w:lineRule="auto"/>
        <w:jc w:val="both"/>
        <w:rPr>
          <w:rFonts w:cs="Arial"/>
          <w:color w:val="000000" w:themeColor="text1"/>
          <w:szCs w:val="20"/>
        </w:rPr>
      </w:pPr>
      <w:r w:rsidRPr="00413B46">
        <w:rPr>
          <w:rFonts w:cs="Arial"/>
          <w:b/>
          <w:color w:val="000000" w:themeColor="text1"/>
          <w:szCs w:val="20"/>
        </w:rPr>
        <w:t xml:space="preserve"> </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Obravnavanje terorističnih spletnih vsebin je del širše problematike nezakonitih spletnih vsebin in zahteva kombinacijo zakonodajnih, nezakonodajnih in prostovoljnih ukrepov. Od 7. junija 2022 se za področje terorističnih spletnih vsebin uporablja Uredba (EU) 2021/784 Evropskega parlamenta in Sveta z dne 29. aprila 2021 o obravnavanju razširjanja terorističnih spletnih vsebin </w:t>
      </w:r>
      <w:r w:rsidRPr="00413B46">
        <w:rPr>
          <w:rFonts w:eastAsia="Arial" w:cs="Arial"/>
          <w:color w:val="000000" w:themeColor="text1"/>
          <w:szCs w:val="20"/>
        </w:rPr>
        <w:t>(v nadaljnjem besedilu: Uredba 2021/784/EU). Sicer pravila za odstranjevanje nezakonitih vsebin ureja Uredba (EU) 2022/2065 Evropskega parlamenta in Sveta z dne 19. oktobra 2022 o enotnem trgu digitalnih storitev in spremembi Direktive 2000/31/ES, ki se v Sloveniji že izvaja. Uredba 2021/784/EU</w:t>
      </w:r>
      <w:r w:rsidRPr="00413B46">
        <w:rPr>
          <w:rFonts w:cs="Arial"/>
          <w:color w:val="000000" w:themeColor="text1"/>
          <w:szCs w:val="20"/>
        </w:rPr>
        <w:t xml:space="preserve"> ureja ožje področje, in sicer je njen namen zavarovati digitalni enotni trg pred posebnimi zlorabami storitev gostovanja v teroristične namene. Na ta način se na eni strani krepi pravna varnost za ponudnike storitev gostovanja, na drugi pa veča zaupanje uporabnikov v spletno okolje.</w:t>
      </w:r>
    </w:p>
    <w:p w:rsidR="00410F74" w:rsidRPr="00413B46" w:rsidRDefault="00410F74" w:rsidP="00410F74">
      <w:pPr>
        <w:spacing w:line="276" w:lineRule="auto"/>
        <w:jc w:val="both"/>
        <w:rPr>
          <w:rFonts w:cs="Arial"/>
          <w:color w:val="000000" w:themeColor="text1"/>
          <w:szCs w:val="20"/>
        </w:rPr>
      </w:pPr>
      <w:bookmarkStart w:id="1" w:name="_Hlk168905754"/>
    </w:p>
    <w:bookmarkEnd w:id="1"/>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Uredba 2021/784/EU določa, da morajo </w:t>
      </w:r>
      <w:r w:rsidRPr="00413B46">
        <w:rPr>
          <w:rFonts w:eastAsia="Arial" w:cs="Arial"/>
          <w:color w:val="000000" w:themeColor="text1"/>
          <w:szCs w:val="20"/>
        </w:rPr>
        <w:t>ponudniki storitev gostovanja, ki ponujajo storitve v Evropski uniji (EU), t</w:t>
      </w:r>
      <w:r w:rsidRPr="00413B46">
        <w:rPr>
          <w:rFonts w:cs="Arial"/>
          <w:color w:val="000000" w:themeColor="text1"/>
          <w:szCs w:val="20"/>
        </w:rPr>
        <w:t xml:space="preserve">eroristične vsebine odstraniti v eni uri od prejema odredbe o odstranitvi. Hkrati uredba vzpostavlja ustrezne varovalke, ki zagotavljajo svobodo izražanja in medijsko svobodo.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Uredba določa ukrepe za preprečevanje razširjanja terorističnih spletnih vsebin, in sicer:</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pStyle w:val="Odstavekseznama"/>
        <w:numPr>
          <w:ilvl w:val="0"/>
          <w:numId w:val="46"/>
        </w:numPr>
        <w:spacing w:line="276" w:lineRule="auto"/>
        <w:contextualSpacing w:val="0"/>
        <w:jc w:val="both"/>
        <w:rPr>
          <w:color w:val="000000" w:themeColor="text1"/>
          <w:szCs w:val="20"/>
        </w:rPr>
      </w:pPr>
      <w:r w:rsidRPr="00413B46">
        <w:rPr>
          <w:color w:val="000000" w:themeColor="text1"/>
          <w:szCs w:val="20"/>
        </w:rPr>
        <w:t xml:space="preserve">določa, da pristojni organ izda odredbo o odstranitvi teroristične vsebine: po prejemu odredbe morajo </w:t>
      </w:r>
      <w:r w:rsidRPr="00413B46">
        <w:rPr>
          <w:rFonts w:eastAsia="Arial"/>
          <w:color w:val="000000" w:themeColor="text1"/>
          <w:szCs w:val="20"/>
        </w:rPr>
        <w:t>ponudniki storitev gostovanja</w:t>
      </w:r>
      <w:r w:rsidRPr="00413B46">
        <w:rPr>
          <w:color w:val="000000" w:themeColor="text1"/>
          <w:szCs w:val="20"/>
        </w:rPr>
        <w:t xml:space="preserve"> teroristično vsebino odstraniti v eni uri od prejema odredbe;</w:t>
      </w:r>
    </w:p>
    <w:p w:rsidR="00410F74" w:rsidRPr="00413B46" w:rsidRDefault="00410F74" w:rsidP="00410F74">
      <w:pPr>
        <w:pStyle w:val="Odstavekseznama"/>
        <w:numPr>
          <w:ilvl w:val="0"/>
          <w:numId w:val="46"/>
        </w:numPr>
        <w:spacing w:line="276" w:lineRule="auto"/>
        <w:contextualSpacing w:val="0"/>
        <w:jc w:val="both"/>
        <w:rPr>
          <w:color w:val="000000" w:themeColor="text1"/>
          <w:szCs w:val="20"/>
        </w:rPr>
      </w:pPr>
      <w:r w:rsidRPr="00413B46">
        <w:rPr>
          <w:color w:val="000000" w:themeColor="text1"/>
          <w:szCs w:val="20"/>
        </w:rPr>
        <w:t xml:space="preserve">ureja čezmejne odstranitve terorističnih vsebin v primerih, ko </w:t>
      </w:r>
      <w:r w:rsidRPr="00413B46">
        <w:rPr>
          <w:rFonts w:eastAsia="Arial"/>
          <w:color w:val="000000" w:themeColor="text1"/>
          <w:szCs w:val="20"/>
        </w:rPr>
        <w:t>ponudnik storitev gostovanja</w:t>
      </w:r>
      <w:r w:rsidRPr="00413B46">
        <w:rPr>
          <w:color w:val="000000" w:themeColor="text1"/>
          <w:szCs w:val="20"/>
        </w:rPr>
        <w:t xml:space="preserve"> nima sedeža v isti državi članici kot nacionalni pristojni organ, ki je izdal odredbo o odstranitvi;</w:t>
      </w:r>
    </w:p>
    <w:p w:rsidR="00410F74" w:rsidRPr="00413B46" w:rsidRDefault="00410F74" w:rsidP="00410F74">
      <w:pPr>
        <w:pStyle w:val="Odstavekseznama"/>
        <w:numPr>
          <w:ilvl w:val="0"/>
          <w:numId w:val="46"/>
        </w:numPr>
        <w:spacing w:line="276" w:lineRule="auto"/>
        <w:contextualSpacing w:val="0"/>
        <w:jc w:val="both"/>
        <w:rPr>
          <w:color w:val="000000" w:themeColor="text1"/>
          <w:szCs w:val="20"/>
        </w:rPr>
      </w:pPr>
      <w:r w:rsidRPr="00413B46">
        <w:rPr>
          <w:color w:val="000000" w:themeColor="text1"/>
          <w:szCs w:val="20"/>
        </w:rPr>
        <w:t xml:space="preserve">določa posebne ukrepe, ki jih mora sprejeti </w:t>
      </w:r>
      <w:r w:rsidRPr="00413B46">
        <w:rPr>
          <w:rFonts w:eastAsia="Arial"/>
          <w:color w:val="000000" w:themeColor="text1"/>
          <w:szCs w:val="20"/>
        </w:rPr>
        <w:t>ponudnik storitev gostovanja</w:t>
      </w:r>
      <w:r w:rsidRPr="00413B46">
        <w:rPr>
          <w:color w:val="000000" w:themeColor="text1"/>
          <w:szCs w:val="20"/>
        </w:rPr>
        <w:t>, izpostavljen teroristični vsebini;</w:t>
      </w:r>
    </w:p>
    <w:p w:rsidR="00410F74" w:rsidRPr="00413B46" w:rsidRDefault="00410F74" w:rsidP="00410F74">
      <w:pPr>
        <w:pStyle w:val="Odstavekseznama"/>
        <w:numPr>
          <w:ilvl w:val="0"/>
          <w:numId w:val="46"/>
        </w:numPr>
        <w:spacing w:line="276" w:lineRule="auto"/>
        <w:contextualSpacing w:val="0"/>
        <w:jc w:val="both"/>
        <w:rPr>
          <w:color w:val="000000" w:themeColor="text1"/>
          <w:szCs w:val="20"/>
        </w:rPr>
      </w:pPr>
      <w:r w:rsidRPr="00413B46">
        <w:rPr>
          <w:color w:val="000000" w:themeColor="text1"/>
          <w:szCs w:val="20"/>
        </w:rPr>
        <w:t xml:space="preserve">določa obveznost </w:t>
      </w:r>
      <w:r w:rsidRPr="00413B46">
        <w:rPr>
          <w:rFonts w:eastAsia="Arial"/>
          <w:color w:val="000000" w:themeColor="text1"/>
          <w:szCs w:val="20"/>
        </w:rPr>
        <w:t>ponudnikov storitev gostovanja</w:t>
      </w:r>
      <w:r w:rsidRPr="00413B46">
        <w:rPr>
          <w:color w:val="000000" w:themeColor="text1"/>
          <w:szCs w:val="20"/>
        </w:rPr>
        <w:t xml:space="preserve"> zavarovati teroristično vsebino za potrebe nadaljnjih upravnih ali kazenskih postopkov.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lastRenderedPageBreak/>
        <w:t xml:space="preserve">Poleg tega uredba določa ukrepe, s katerimi se zagotavlja preglednost oziroma varujejo pravice uporabnikov in ponudnikov storitev gostovanja: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ind w:left="720"/>
        <w:jc w:val="both"/>
        <w:rPr>
          <w:rFonts w:cs="Arial"/>
          <w:color w:val="000000" w:themeColor="text1"/>
          <w:szCs w:val="20"/>
        </w:rPr>
      </w:pPr>
      <w:r w:rsidRPr="00413B46">
        <w:rPr>
          <w:rFonts w:cs="Arial"/>
          <w:color w:val="000000" w:themeColor="text1"/>
          <w:szCs w:val="20"/>
        </w:rPr>
        <w:t>– obveznosti ponudnikov storitev gostovanja glede preglednosti;</w:t>
      </w:r>
    </w:p>
    <w:p w:rsidR="00410F74" w:rsidRPr="00413B46" w:rsidRDefault="00410F74" w:rsidP="00410F74">
      <w:pPr>
        <w:spacing w:line="276" w:lineRule="auto"/>
        <w:ind w:left="720"/>
        <w:jc w:val="both"/>
        <w:rPr>
          <w:rFonts w:cs="Arial"/>
          <w:color w:val="000000" w:themeColor="text1"/>
          <w:szCs w:val="20"/>
        </w:rPr>
      </w:pPr>
      <w:r w:rsidRPr="00413B46">
        <w:rPr>
          <w:rFonts w:cs="Arial"/>
          <w:color w:val="000000" w:themeColor="text1"/>
          <w:szCs w:val="20"/>
        </w:rPr>
        <w:t>– obveznost poročanja;</w:t>
      </w:r>
    </w:p>
    <w:p w:rsidR="00410F74" w:rsidRPr="00413B46" w:rsidRDefault="00410F74" w:rsidP="00410F74">
      <w:pPr>
        <w:spacing w:line="276" w:lineRule="auto"/>
        <w:ind w:left="720"/>
        <w:jc w:val="both"/>
        <w:rPr>
          <w:rFonts w:cs="Arial"/>
          <w:color w:val="000000" w:themeColor="text1"/>
          <w:szCs w:val="20"/>
        </w:rPr>
      </w:pPr>
      <w:r w:rsidRPr="00413B46">
        <w:rPr>
          <w:rFonts w:cs="Arial"/>
          <w:color w:val="000000" w:themeColor="text1"/>
          <w:szCs w:val="20"/>
        </w:rPr>
        <w:t>– pravna sredstva;</w:t>
      </w:r>
    </w:p>
    <w:p w:rsidR="00410F74" w:rsidRPr="00413B46" w:rsidRDefault="00410F74" w:rsidP="00410F74">
      <w:pPr>
        <w:spacing w:line="276" w:lineRule="auto"/>
        <w:ind w:left="720"/>
        <w:jc w:val="both"/>
        <w:rPr>
          <w:rFonts w:cs="Arial"/>
          <w:color w:val="000000" w:themeColor="text1"/>
          <w:szCs w:val="20"/>
        </w:rPr>
      </w:pPr>
      <w:r w:rsidRPr="00413B46">
        <w:rPr>
          <w:rFonts w:cs="Arial"/>
          <w:color w:val="000000" w:themeColor="text1"/>
          <w:szCs w:val="20"/>
        </w:rPr>
        <w:t>– pritožbeni mehanizmi;</w:t>
      </w:r>
    </w:p>
    <w:p w:rsidR="00410F74" w:rsidRPr="00413B46" w:rsidRDefault="00410F74" w:rsidP="00410F74">
      <w:pPr>
        <w:spacing w:line="276" w:lineRule="auto"/>
        <w:ind w:left="720"/>
        <w:jc w:val="both"/>
        <w:rPr>
          <w:rFonts w:cs="Arial"/>
          <w:color w:val="000000" w:themeColor="text1"/>
          <w:szCs w:val="20"/>
        </w:rPr>
      </w:pPr>
      <w:r w:rsidRPr="00413B46">
        <w:rPr>
          <w:rFonts w:cs="Arial"/>
          <w:color w:val="000000" w:themeColor="text1"/>
          <w:szCs w:val="20"/>
        </w:rPr>
        <w:t>– obveznost informiranja ponudnikov vsebin.</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iCs/>
          <w:color w:val="000000" w:themeColor="text1"/>
          <w:szCs w:val="20"/>
        </w:rPr>
      </w:pPr>
      <w:r w:rsidRPr="00413B46">
        <w:rPr>
          <w:rFonts w:cs="Arial"/>
          <w:color w:val="000000" w:themeColor="text1"/>
          <w:szCs w:val="20"/>
        </w:rPr>
        <w:t xml:space="preserve">Uredba je neposredno uporabljiva, vendar je za njeno izvajanje treba določiti pristojne organe, postopke, pravila o kaznih za ponudnike storitev gostovanja, ki kršijo to uredbo, in ukrepe za zagotovitev njihovega izvajanja. Predlagani Zakon </w:t>
      </w:r>
      <w:r w:rsidRPr="00413B46">
        <w:rPr>
          <w:rFonts w:cs="Arial"/>
          <w:iCs/>
          <w:color w:val="000000" w:themeColor="text1"/>
          <w:szCs w:val="20"/>
        </w:rPr>
        <w:t xml:space="preserve">o izvajanju Uredbe (EU) o obravnavanju razširjanja terorističnih spletnih vsebin določa pristojna organa za izvajanje Uredbe </w:t>
      </w:r>
      <w:r w:rsidRPr="00413B46">
        <w:rPr>
          <w:rFonts w:cs="Arial"/>
          <w:color w:val="000000" w:themeColor="text1"/>
          <w:szCs w:val="20"/>
        </w:rPr>
        <w:t xml:space="preserve">2021/784/EU in njuna pooblastila v skladu s 120. členom Ustave Republike Slovenije (Uradni list RS, št. 33/91-I, 42/97 – UZS68, 66/00 – UZ80, 24/03 – UZ3a, 47, 68, 69/04 – UZ14, 69/04 – UZ43, 69/04 – UZ50, 68/06 – UZ121,140,143, 47/13 – UZ148, 47/13 – UZ90,97,99, 75/16 – UZ70a in 92/21 – UZ62a). Sicer je večina minimalnih preiskovalnih in izvršilnih pooblastil iz Uredbe 2021/784/EU, ki morajo biti podeljena pristojnemu organu, v Sloveniji že urejena z Zakonom o inšpekcijskem nadzoru (Uradni list RS, št. 43/07 – uradno prečiščeno besedilo in 40/14), zato so v predlogu zakona določena le manjkajoča pooblastila. </w:t>
      </w:r>
      <w:r w:rsidRPr="00413B46">
        <w:rPr>
          <w:rFonts w:cs="Arial"/>
          <w:iCs/>
          <w:color w:val="000000" w:themeColor="text1"/>
          <w:szCs w:val="20"/>
        </w:rPr>
        <w:t>Opredeljujejo se postopek za izvajanje nadzora, nadzorni ukrepi</w:t>
      </w:r>
      <w:r w:rsidRPr="00413B46">
        <w:rPr>
          <w:rFonts w:cs="Arial"/>
          <w:color w:val="000000" w:themeColor="text1"/>
          <w:szCs w:val="20"/>
        </w:rPr>
        <w:t xml:space="preserve"> ter kazni za kršitve</w:t>
      </w:r>
      <w:r w:rsidRPr="00413B46">
        <w:rPr>
          <w:rFonts w:cs="Arial"/>
          <w:iCs/>
          <w:color w:val="000000" w:themeColor="text1"/>
          <w:szCs w:val="20"/>
        </w:rPr>
        <w:t xml:space="preserve">. </w:t>
      </w:r>
    </w:p>
    <w:p w:rsidR="00410F74" w:rsidRPr="00413B46" w:rsidRDefault="00410F74" w:rsidP="00410F74">
      <w:pPr>
        <w:spacing w:line="276" w:lineRule="auto"/>
        <w:rPr>
          <w:rFonts w:cs="Arial"/>
          <w:iCs/>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S predlogom zakona se v pravni red Republike Slovenije hkrati delno prenaša tudi Direktiva 2017/541/EU Evropskega parlamenta in Sveta z dne 15. marca 2017 o boju proti terorizmu in nadomestitvi Okvirnega sklepa Sveta 2002/475/PNZ ter o spremembi Sklepa Sveta 2005/671/PNZ (Direktiva 2017/541/EU). Navedena direktiva državam članicam v 21. členu nalaga, naj sprejmejo potrebne ukrepe za zagotovitev odstranitve spletnih vsebin, ki pomenijo javno ščuvanje k storitvi terorističnega kaznivega dejanja, in preprečitev dostopa do njih. S tem zakonom Republika Slovenija izpolnjuje tudi dolžnost prenosa te direktive.</w:t>
      </w:r>
    </w:p>
    <w:p w:rsidR="00410F74" w:rsidRPr="00413B46" w:rsidRDefault="00410F74" w:rsidP="00410F74">
      <w:pPr>
        <w:spacing w:line="276" w:lineRule="auto"/>
        <w:jc w:val="both"/>
        <w:rPr>
          <w:rFonts w:cs="Arial"/>
          <w:szCs w:val="20"/>
        </w:rPr>
      </w:pPr>
    </w:p>
    <w:p w:rsidR="00410F74" w:rsidRPr="00413B46" w:rsidRDefault="00410F74" w:rsidP="00410F74">
      <w:pPr>
        <w:spacing w:line="276" w:lineRule="auto"/>
        <w:jc w:val="both"/>
        <w:rPr>
          <w:rFonts w:cs="Arial"/>
          <w:szCs w:val="20"/>
        </w:rPr>
      </w:pPr>
    </w:p>
    <w:p w:rsidR="00410F74" w:rsidRPr="00413B46" w:rsidRDefault="00410F74" w:rsidP="00410F74">
      <w:pPr>
        <w:spacing w:line="276" w:lineRule="auto"/>
        <w:jc w:val="both"/>
        <w:rPr>
          <w:rFonts w:cs="Arial"/>
          <w:b/>
          <w:szCs w:val="20"/>
        </w:rPr>
      </w:pPr>
      <w:r w:rsidRPr="00413B46">
        <w:rPr>
          <w:rFonts w:cs="Arial"/>
          <w:b/>
          <w:szCs w:val="20"/>
        </w:rPr>
        <w:t>2 CILJI, NAČELA IN POGLAVITNE REŠITVE PREDLOGA ZAKONA</w:t>
      </w:r>
    </w:p>
    <w:p w:rsidR="00410F74" w:rsidRPr="00413B46" w:rsidRDefault="00410F74" w:rsidP="00410F74">
      <w:pPr>
        <w:spacing w:line="276" w:lineRule="auto"/>
        <w:jc w:val="both"/>
        <w:rPr>
          <w:rFonts w:cs="Arial"/>
          <w:szCs w:val="20"/>
        </w:rPr>
      </w:pPr>
    </w:p>
    <w:p w:rsidR="00410F74" w:rsidRPr="00413B46" w:rsidRDefault="00410F74" w:rsidP="00410F74">
      <w:pPr>
        <w:spacing w:line="276" w:lineRule="auto"/>
        <w:jc w:val="both"/>
        <w:rPr>
          <w:rFonts w:cs="Arial"/>
          <w:b/>
          <w:szCs w:val="20"/>
        </w:rPr>
      </w:pPr>
      <w:r w:rsidRPr="00413B46">
        <w:rPr>
          <w:rFonts w:cs="Arial"/>
          <w:b/>
          <w:szCs w:val="20"/>
        </w:rPr>
        <w:t>2.1 Cilji</w:t>
      </w:r>
    </w:p>
    <w:p w:rsidR="00410F74" w:rsidRPr="00413B46" w:rsidRDefault="00410F74" w:rsidP="00410F74">
      <w:pPr>
        <w:spacing w:line="276" w:lineRule="auto"/>
        <w:jc w:val="both"/>
        <w:rPr>
          <w:rFonts w:cs="Arial"/>
          <w:b/>
          <w:szCs w:val="20"/>
        </w:rPr>
      </w:pPr>
    </w:p>
    <w:p w:rsidR="00410F74" w:rsidRPr="00413B46" w:rsidRDefault="00410F74" w:rsidP="00410F74">
      <w:pPr>
        <w:spacing w:line="276" w:lineRule="auto"/>
        <w:jc w:val="both"/>
        <w:rPr>
          <w:rFonts w:cs="Arial"/>
          <w:szCs w:val="20"/>
        </w:rPr>
      </w:pPr>
      <w:bookmarkStart w:id="2" w:name="_Hlk142574330"/>
      <w:r w:rsidRPr="00413B46">
        <w:rPr>
          <w:rFonts w:cs="Arial"/>
          <w:szCs w:val="20"/>
        </w:rPr>
        <w:t xml:space="preserve">Cilj predloga zakona je prilagoditev notranje zakonodaje določbam </w:t>
      </w:r>
      <w:r w:rsidRPr="00413B46">
        <w:rPr>
          <w:rFonts w:cs="Arial"/>
          <w:iCs/>
          <w:szCs w:val="20"/>
        </w:rPr>
        <w:t xml:space="preserve">Uredbe </w:t>
      </w:r>
      <w:r w:rsidRPr="00413B46">
        <w:rPr>
          <w:rFonts w:cs="Arial"/>
          <w:szCs w:val="20"/>
        </w:rPr>
        <w:t xml:space="preserve">2021/784/EU. Za potrebe izvajanja navedene uredbe predlog zakona določa pristojna organa ter postopke in sankcije. Ob tem vsebuje določbe za varovanje temeljnih pravic uporabnikov in ponudnikov storitev gostovanja svobode izražanja in medijske svobode. </w:t>
      </w:r>
    </w:p>
    <w:bookmarkEnd w:id="2"/>
    <w:p w:rsidR="00410F74" w:rsidRPr="00413B46" w:rsidRDefault="00410F74" w:rsidP="00410F74">
      <w:pPr>
        <w:spacing w:line="276" w:lineRule="auto"/>
        <w:jc w:val="both"/>
        <w:rPr>
          <w:rFonts w:cs="Arial"/>
          <w:szCs w:val="20"/>
        </w:rPr>
      </w:pPr>
    </w:p>
    <w:p w:rsidR="00410F74" w:rsidRPr="00413B46" w:rsidRDefault="00410F74" w:rsidP="00410F74">
      <w:pPr>
        <w:spacing w:line="276" w:lineRule="auto"/>
        <w:jc w:val="both"/>
        <w:rPr>
          <w:rFonts w:cs="Arial"/>
          <w:b/>
          <w:szCs w:val="20"/>
        </w:rPr>
      </w:pPr>
      <w:r w:rsidRPr="00413B46">
        <w:rPr>
          <w:rFonts w:cs="Arial"/>
          <w:b/>
          <w:szCs w:val="20"/>
        </w:rPr>
        <w:t>2.2 Načela</w:t>
      </w:r>
    </w:p>
    <w:p w:rsidR="00410F74" w:rsidRPr="00413B46" w:rsidRDefault="00410F74" w:rsidP="00410F74">
      <w:pPr>
        <w:spacing w:line="276" w:lineRule="auto"/>
        <w:jc w:val="both"/>
        <w:rPr>
          <w:rFonts w:cs="Arial"/>
          <w:szCs w:val="20"/>
        </w:rPr>
      </w:pPr>
    </w:p>
    <w:p w:rsidR="00410F74" w:rsidRPr="00413B46" w:rsidRDefault="00410F74" w:rsidP="00410F74">
      <w:pPr>
        <w:spacing w:line="276" w:lineRule="auto"/>
        <w:jc w:val="both"/>
        <w:rPr>
          <w:rFonts w:cs="Arial"/>
          <w:szCs w:val="20"/>
        </w:rPr>
      </w:pPr>
      <w:r w:rsidRPr="00413B46">
        <w:rPr>
          <w:rFonts w:cs="Arial"/>
          <w:szCs w:val="20"/>
        </w:rPr>
        <w:t>Predlog vsebinsko uresničuje načela, ki izhajajo iz Uredbe 2021/784/EU, in sicer načela, ki jih določa Listina Evropske unije o temeljnih pravicah, zlasti pravico do svobode izražanja in obveščanja, svobodno gospodarsko pobudo, pravico do nediskriminacije ter doseganje visoke ravni varstva potrošnikov. Predlog hkrati sledi spoštovanju načel objektivnosti, nediskriminacije, preglednosti in sorazmernosti ter tudi prispeva h kar največjemu zmanjševanju administrativnih ovir. Tako sledi tudi načelom pravne varnosti z zagotavljanjem jasnosti in predvidljivosti ureditve ob zagotovitvi spoštovanja človekovih pravic.</w:t>
      </w:r>
    </w:p>
    <w:p w:rsidR="00410F74" w:rsidRDefault="00410F74" w:rsidP="00410F74">
      <w:pPr>
        <w:spacing w:line="276" w:lineRule="auto"/>
        <w:rPr>
          <w:rFonts w:cs="Arial"/>
          <w:szCs w:val="20"/>
        </w:rPr>
      </w:pPr>
    </w:p>
    <w:p w:rsidR="00410F74" w:rsidRDefault="00410F74" w:rsidP="00410F74">
      <w:pPr>
        <w:spacing w:line="276" w:lineRule="auto"/>
        <w:rPr>
          <w:rFonts w:cs="Arial"/>
          <w:szCs w:val="20"/>
        </w:rPr>
      </w:pPr>
    </w:p>
    <w:p w:rsidR="00410F74" w:rsidRDefault="00410F74" w:rsidP="00410F74">
      <w:pPr>
        <w:spacing w:line="276" w:lineRule="auto"/>
        <w:rPr>
          <w:rFonts w:cs="Arial"/>
          <w:szCs w:val="20"/>
        </w:rPr>
      </w:pPr>
    </w:p>
    <w:p w:rsidR="00410F74" w:rsidRPr="00413B46" w:rsidRDefault="00410F74" w:rsidP="00410F74">
      <w:pPr>
        <w:spacing w:line="276" w:lineRule="auto"/>
        <w:rPr>
          <w:rFonts w:cs="Arial"/>
          <w:szCs w:val="20"/>
        </w:rPr>
      </w:pPr>
    </w:p>
    <w:p w:rsidR="00410F74" w:rsidRPr="00413B46" w:rsidRDefault="00410F74" w:rsidP="00410F74">
      <w:pPr>
        <w:spacing w:line="276" w:lineRule="auto"/>
        <w:jc w:val="both"/>
        <w:rPr>
          <w:rFonts w:cs="Arial"/>
          <w:b/>
          <w:szCs w:val="20"/>
        </w:rPr>
      </w:pPr>
      <w:r w:rsidRPr="00413B46">
        <w:rPr>
          <w:rFonts w:cs="Arial"/>
          <w:b/>
          <w:szCs w:val="20"/>
        </w:rPr>
        <w:lastRenderedPageBreak/>
        <w:t xml:space="preserve">2.3 Poglavitne rešitve </w:t>
      </w:r>
    </w:p>
    <w:p w:rsidR="00410F74" w:rsidRPr="00413B46" w:rsidRDefault="00410F74" w:rsidP="00410F74">
      <w:pPr>
        <w:spacing w:line="276" w:lineRule="auto"/>
        <w:jc w:val="both"/>
        <w:rPr>
          <w:rFonts w:cs="Arial"/>
          <w:b/>
          <w:szCs w:val="20"/>
        </w:rPr>
      </w:pPr>
    </w:p>
    <w:p w:rsidR="00410F74" w:rsidRPr="00413B46" w:rsidRDefault="00410F74" w:rsidP="00410F74">
      <w:pPr>
        <w:spacing w:line="276" w:lineRule="auto"/>
        <w:jc w:val="both"/>
        <w:rPr>
          <w:rFonts w:eastAsia="Arial" w:cs="Arial"/>
          <w:szCs w:val="20"/>
        </w:rPr>
      </w:pPr>
      <w:r w:rsidRPr="00413B46">
        <w:rPr>
          <w:rFonts w:cs="Arial"/>
          <w:szCs w:val="20"/>
        </w:rPr>
        <w:t>Poglavitne rešitve predloga zakona so predlagane z namenom učinkovitega izvajanja Uredbe 2021/784/EU v skladu z značilnostmi slovenskega pravnega okvira, in sicer:</w:t>
      </w:r>
      <w:bookmarkStart w:id="3" w:name="_Hlk142575354"/>
    </w:p>
    <w:p w:rsidR="00410F74" w:rsidRPr="00413B46" w:rsidRDefault="00410F74" w:rsidP="00410F74">
      <w:pPr>
        <w:pStyle w:val="Odstavekseznama"/>
        <w:numPr>
          <w:ilvl w:val="0"/>
          <w:numId w:val="21"/>
        </w:numPr>
        <w:spacing w:line="276" w:lineRule="auto"/>
        <w:contextualSpacing w:val="0"/>
        <w:jc w:val="both"/>
        <w:rPr>
          <w:szCs w:val="20"/>
        </w:rPr>
      </w:pPr>
      <w:r w:rsidRPr="00413B46">
        <w:rPr>
          <w:rFonts w:eastAsia="Arial"/>
          <w:szCs w:val="20"/>
        </w:rPr>
        <w:t>imenovanje pristojnega organa za izdajanje o</w:t>
      </w:r>
      <w:r w:rsidRPr="00413B46">
        <w:rPr>
          <w:color w:val="242021"/>
          <w:szCs w:val="20"/>
        </w:rPr>
        <w:t xml:space="preserve">dredb o odstranitvi teroristične vsebine ali onemogočanju dostopa do nje iz 3. člena Uredbe </w:t>
      </w:r>
      <w:r w:rsidRPr="00413B46">
        <w:rPr>
          <w:rFonts w:eastAsia="Arial"/>
          <w:szCs w:val="20"/>
        </w:rPr>
        <w:t xml:space="preserve">2021/784/EU </w:t>
      </w:r>
      <w:r w:rsidRPr="00413B46">
        <w:rPr>
          <w:color w:val="242021"/>
          <w:szCs w:val="20"/>
        </w:rPr>
        <w:t xml:space="preserve">in za pregled čezmejnih odredb o odstranitvi teroristične vsebine iz 4. člena </w:t>
      </w:r>
      <w:r w:rsidRPr="00413B46">
        <w:rPr>
          <w:rFonts w:eastAsia="Arial"/>
          <w:szCs w:val="20"/>
        </w:rPr>
        <w:t xml:space="preserve">Uredbe 2021/784/EU, določitev postopka za izdajo odredbe o odstranitvi teroristične vsebine ali onemogočanju dostopa do nje. </w:t>
      </w:r>
      <w:r w:rsidRPr="00413B46">
        <w:rPr>
          <w:szCs w:val="20"/>
        </w:rPr>
        <w:t xml:space="preserve">Imenovanje </w:t>
      </w:r>
      <w:r w:rsidRPr="00413B46">
        <w:rPr>
          <w:rFonts w:eastAsia="Arial"/>
          <w:szCs w:val="20"/>
        </w:rPr>
        <w:t xml:space="preserve">kontaktne točke iz drugega odstavka 12. člena Uredbe 2021/784/EU za obravnavo zahtev za pojasnila in povratne informacije v zvezi z odredbami o odstranitvi terorističnih vsebin (2. člen); </w:t>
      </w:r>
    </w:p>
    <w:p w:rsidR="00410F74" w:rsidRPr="00413B46" w:rsidRDefault="00410F74" w:rsidP="00410F74">
      <w:pPr>
        <w:pStyle w:val="Odstavekseznama"/>
        <w:numPr>
          <w:ilvl w:val="0"/>
          <w:numId w:val="21"/>
        </w:numPr>
        <w:pBdr>
          <w:top w:val="none" w:sz="0" w:space="12" w:color="auto"/>
        </w:pBdr>
        <w:spacing w:before="210" w:after="210" w:line="276" w:lineRule="auto"/>
        <w:ind w:left="714" w:hanging="357"/>
        <w:contextualSpacing w:val="0"/>
        <w:jc w:val="both"/>
        <w:rPr>
          <w:rFonts w:eastAsia="Arial"/>
          <w:szCs w:val="20"/>
        </w:rPr>
      </w:pPr>
      <w:r w:rsidRPr="00413B46">
        <w:rPr>
          <w:rFonts w:eastAsia="Arial"/>
          <w:szCs w:val="20"/>
        </w:rPr>
        <w:t>imenovanje pristojnega organa za ugotavljanje izpostavljenosti ponudnikov storitev gostovanja terorističnim vsebinam v skladu s 5. členom Uredbe 2021/784/EU, financiranje navedenega pristojnega organa, določitev nalog, določitev postopka ter določitev njegovih pooblastil za opravljanje postopka nadzora (3., 4., 5., 6., 7., 8. in 9.  člen) in za nalaganje kazni na podlagi 18. člena Uredbe 2021/784/EU;</w:t>
      </w:r>
    </w:p>
    <w:p w:rsidR="00410F74" w:rsidRPr="00413B46" w:rsidRDefault="00410F74" w:rsidP="00410F74">
      <w:pPr>
        <w:pStyle w:val="Odstavekseznama"/>
        <w:numPr>
          <w:ilvl w:val="0"/>
          <w:numId w:val="21"/>
        </w:numPr>
        <w:pBdr>
          <w:top w:val="none" w:sz="0" w:space="12" w:color="auto"/>
        </w:pBdr>
        <w:spacing w:before="210" w:after="210" w:line="276" w:lineRule="auto"/>
        <w:ind w:left="714" w:hanging="357"/>
        <w:contextualSpacing w:val="0"/>
        <w:jc w:val="both"/>
        <w:rPr>
          <w:rFonts w:eastAsia="Arial"/>
          <w:szCs w:val="20"/>
        </w:rPr>
      </w:pPr>
      <w:r w:rsidRPr="00413B46">
        <w:rPr>
          <w:rFonts w:eastAsia="Arial"/>
          <w:szCs w:val="20"/>
        </w:rPr>
        <w:t>določitev postopka za izdajo odredbe o odstranitvi teroristične vsebine ali onemogočanju dostopa do nje (10. člen);</w:t>
      </w:r>
    </w:p>
    <w:p w:rsidR="00410F74" w:rsidRPr="00413B46" w:rsidRDefault="00410F74" w:rsidP="00410F74">
      <w:pPr>
        <w:pStyle w:val="Odstavekseznama"/>
        <w:numPr>
          <w:ilvl w:val="0"/>
          <w:numId w:val="21"/>
        </w:numPr>
        <w:spacing w:line="276" w:lineRule="auto"/>
        <w:contextualSpacing w:val="0"/>
        <w:jc w:val="both"/>
        <w:rPr>
          <w:szCs w:val="20"/>
        </w:rPr>
      </w:pPr>
      <w:r w:rsidRPr="00413B46">
        <w:rPr>
          <w:szCs w:val="20"/>
        </w:rPr>
        <w:t xml:space="preserve">določitev zavezancev za poročanje o sprejetih ukrepih na podlagi Uredbe 2021/784/EU (11. člen); </w:t>
      </w:r>
    </w:p>
    <w:p w:rsidR="00410F74" w:rsidRPr="00413B46" w:rsidRDefault="00410F74" w:rsidP="00410F74">
      <w:pPr>
        <w:pStyle w:val="Odstavekseznama"/>
        <w:spacing w:line="276" w:lineRule="auto"/>
        <w:jc w:val="both"/>
        <w:rPr>
          <w:szCs w:val="20"/>
        </w:rPr>
      </w:pPr>
    </w:p>
    <w:p w:rsidR="00410F74" w:rsidRPr="00413B46" w:rsidRDefault="00410F74" w:rsidP="00410F74">
      <w:pPr>
        <w:pStyle w:val="Odstavekseznama"/>
        <w:numPr>
          <w:ilvl w:val="0"/>
          <w:numId w:val="21"/>
        </w:numPr>
        <w:spacing w:line="276" w:lineRule="auto"/>
        <w:contextualSpacing w:val="0"/>
        <w:jc w:val="both"/>
        <w:rPr>
          <w:szCs w:val="20"/>
        </w:rPr>
      </w:pPr>
      <w:r w:rsidRPr="00413B46">
        <w:rPr>
          <w:szCs w:val="20"/>
        </w:rPr>
        <w:t xml:space="preserve">določitev prekrškov in sankcij za kršitev izvajanja Uredbe </w:t>
      </w:r>
      <w:r w:rsidRPr="00413B46">
        <w:rPr>
          <w:rFonts w:eastAsia="Arial"/>
          <w:szCs w:val="20"/>
        </w:rPr>
        <w:t xml:space="preserve">2021/784/EU </w:t>
      </w:r>
      <w:r w:rsidRPr="00413B46">
        <w:rPr>
          <w:szCs w:val="20"/>
        </w:rPr>
        <w:t xml:space="preserve">(12., 13. in 14. člen). </w:t>
      </w:r>
    </w:p>
    <w:bookmarkEnd w:id="3"/>
    <w:p w:rsidR="00410F74" w:rsidRPr="00413B46" w:rsidRDefault="00410F74" w:rsidP="00410F74">
      <w:pPr>
        <w:spacing w:line="276" w:lineRule="auto"/>
        <w:jc w:val="both"/>
        <w:rPr>
          <w:rFonts w:cs="Arial"/>
          <w:b/>
          <w:bCs/>
          <w:szCs w:val="20"/>
        </w:rPr>
      </w:pPr>
    </w:p>
    <w:p w:rsidR="00410F74" w:rsidRPr="00413B46" w:rsidRDefault="00410F74" w:rsidP="00410F74">
      <w:pPr>
        <w:spacing w:line="276" w:lineRule="auto"/>
        <w:jc w:val="both"/>
        <w:rPr>
          <w:rFonts w:cs="Arial"/>
          <w:color w:val="000000" w:themeColor="text1"/>
          <w:szCs w:val="20"/>
          <w:lang w:eastAsia="sl-SI"/>
        </w:rPr>
      </w:pPr>
      <w:r w:rsidRPr="00413B46">
        <w:rPr>
          <w:rFonts w:cs="Arial"/>
          <w:color w:val="000000"/>
          <w:szCs w:val="20"/>
        </w:rPr>
        <w:t xml:space="preserve">Predlog zakona določa pristojni organ za </w:t>
      </w:r>
      <w:r w:rsidRPr="00413B46">
        <w:rPr>
          <w:rFonts w:cs="Arial"/>
          <w:szCs w:val="20"/>
        </w:rPr>
        <w:t xml:space="preserve">izdajanje odredb </w:t>
      </w:r>
      <w:r w:rsidRPr="00413B46">
        <w:rPr>
          <w:rFonts w:eastAsia="Arial" w:cs="Arial"/>
          <w:color w:val="000000" w:themeColor="text1"/>
          <w:szCs w:val="20"/>
        </w:rPr>
        <w:t>o odstranitvi teroristične vsebine</w:t>
      </w:r>
      <w:r w:rsidRPr="00413B46">
        <w:rPr>
          <w:rFonts w:cs="Arial"/>
          <w:color w:val="000000" w:themeColor="text1"/>
          <w:szCs w:val="20"/>
        </w:rPr>
        <w:t xml:space="preserve"> in za pregled čezmejnih odredb o odstranitvi v skladu s 3. in 4. členom Uredbe 2021/784/EU, to je sodišče. Podobna ureditev je v </w:t>
      </w:r>
      <w:r w:rsidRPr="00413B46">
        <w:rPr>
          <w:rFonts w:eastAsia="Arial" w:cs="Arial"/>
          <w:color w:val="000000" w:themeColor="text1"/>
          <w:szCs w:val="20"/>
        </w:rPr>
        <w:t xml:space="preserve">Zakonu o izvajanju Uredbe (EU) o enotnem trgu digitalnih storitev (Uradni list RS, št. 30/24; </w:t>
      </w:r>
      <w:r w:rsidRPr="00413B46">
        <w:rPr>
          <w:rFonts w:cs="Arial"/>
          <w:color w:val="000000" w:themeColor="text1"/>
          <w:szCs w:val="20"/>
        </w:rPr>
        <w:t xml:space="preserve">v nadaljnjem besedilu: ZIUETDS), ki določa, da lahko odstranitev vsebin s spleta ponudniku storitev gostovanja naloži samo sodišče. Gre za </w:t>
      </w:r>
      <w:r w:rsidRPr="00413B46">
        <w:rPr>
          <w:rFonts w:cs="Arial"/>
          <w:color w:val="000000" w:themeColor="text1"/>
          <w:szCs w:val="20"/>
          <w:lang w:eastAsia="sl-SI"/>
        </w:rPr>
        <w:t>izjemne ukrepe, ki posegajo v ustavno pravico do komunikacijske zasebnosti ter do svobode komuniciranja, svobode interneta, elektronske pošte (35. in 37. člen Ustave Republike Slovenije) in svobode izražanja (39. člen Ustave Republike Slovenije). Na drugi strani ustava prepoveduje spodbujanje k narodni, rasni, verski ali drugi neenakopravnosti ter razpihovanje sovraštva in nestrpnosti na tej podlagi (63. člen Ustave Republike Slovenije) ter zagotavlja varstvo avtorskih in drugih pravic, ki izvirajo iz umetniške, znanstvene, raziskovalne in izumiteljske dejavnosti (60. člen Ustave Republike Slovenije).</w:t>
      </w:r>
    </w:p>
    <w:p w:rsidR="00410F74" w:rsidRPr="00413B46" w:rsidRDefault="00410F74" w:rsidP="00410F74">
      <w:pPr>
        <w:spacing w:line="276" w:lineRule="auto"/>
        <w:jc w:val="both"/>
        <w:rPr>
          <w:rFonts w:cs="Arial"/>
          <w:color w:val="000000" w:themeColor="text1"/>
          <w:szCs w:val="20"/>
          <w:lang w:eastAsia="sl-SI"/>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lang w:eastAsia="sl-SI"/>
        </w:rPr>
        <w:t>Z vidika načel sorazmernosti in pravne varnosti je primerno, da o omejitvah odloča sodišče. P</w:t>
      </w:r>
      <w:r w:rsidRPr="00413B46">
        <w:rPr>
          <w:rFonts w:cs="Arial"/>
          <w:color w:val="000000" w:themeColor="text1"/>
          <w:szCs w:val="20"/>
        </w:rPr>
        <w:t>redlagana je</w:t>
      </w:r>
      <w:r w:rsidRPr="00413B46">
        <w:rPr>
          <w:rFonts w:eastAsia="Arial" w:cs="Arial"/>
          <w:color w:val="000000" w:themeColor="text1"/>
          <w:szCs w:val="20"/>
        </w:rPr>
        <w:t xml:space="preserve"> </w:t>
      </w:r>
      <w:r w:rsidRPr="00413B46">
        <w:rPr>
          <w:rFonts w:cs="Arial"/>
          <w:color w:val="000000" w:themeColor="text1"/>
          <w:szCs w:val="20"/>
        </w:rPr>
        <w:t>pristojnost Okrožnega sodišča v Novi Gorici. Hkrati se s predlogom zakona posega tudi v ZIUETDS</w:t>
      </w:r>
      <w:r w:rsidRPr="00413B46">
        <w:rPr>
          <w:rFonts w:cs="Arial"/>
          <w:bCs/>
          <w:szCs w:val="20"/>
          <w:lang w:eastAsia="sl-SI"/>
        </w:rPr>
        <w:t xml:space="preserve"> na način, da bo tudi za izdajo sodnih odredb na podlagi ZIUETDS pristojno Okrožno sodišče v Novi Gorici.</w:t>
      </w:r>
      <w:r w:rsidRPr="00413B46">
        <w:rPr>
          <w:rFonts w:cs="Arial"/>
          <w:color w:val="000000" w:themeColor="text1"/>
          <w:szCs w:val="20"/>
        </w:rPr>
        <w:t xml:space="preserve"> Na takšen način bo na enem sodišču zagotovljeno dovolj strokovnega znanja. Sicer je določitev sodišča kot organa, pristojnega za odstranjevanje spletnih vsebin, glede na značilnosti slovenskega pravnega reda na tem področju prepoznana kot optimalna rešitev.</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lang w:eastAsia="sl-SI"/>
        </w:rPr>
      </w:pPr>
      <w:r w:rsidRPr="00413B46">
        <w:rPr>
          <w:rFonts w:cs="Arial"/>
          <w:color w:val="000000" w:themeColor="text1"/>
          <w:szCs w:val="20"/>
          <w:lang w:eastAsia="sl-SI"/>
        </w:rPr>
        <w:t xml:space="preserve">Sodišče odloča o izdaji odredb o odstranitvi spletnih vsebin in opravlja pregled čezmejnih odredb.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lastRenderedPageBreak/>
        <w:t>Predlog tudi določa, da je Agencija za komunikacijska omrežja in storitve Republike Slovenije (v nadaljnjem besedilu: agencija) pristojni organ iz točk c in d prvega odstavka 12. člena Uredbe 2021/784/EU.</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Calibri" w:cs="Arial"/>
          <w:color w:val="000000" w:themeColor="text1"/>
          <w:szCs w:val="20"/>
        </w:rPr>
      </w:pPr>
      <w:r w:rsidRPr="00413B46">
        <w:rPr>
          <w:rFonts w:cs="Arial"/>
          <w:color w:val="000000" w:themeColor="text1"/>
          <w:szCs w:val="20"/>
        </w:rPr>
        <w:t xml:space="preserve">V skladu s prvim odstavkom 3. člena predloga zakona je agencija pristojna za ugotavljanje izpostavljenosti ponudnikov storitev gostovanja terorističnim vsebinam v skladu s 5. členom Uredbe 2021/784/EU, v skladu z drugim odstavkom 3. člena predloga zakona pa izvaja naloge nadzora nad izvajanjem Uredbe 2021/784/EU. </w:t>
      </w:r>
      <w:r w:rsidRPr="00413B46">
        <w:rPr>
          <w:rFonts w:eastAsia="Calibri" w:cs="Arial"/>
          <w:color w:val="000000" w:themeColor="text1"/>
          <w:szCs w:val="20"/>
        </w:rPr>
        <w:t xml:space="preserve">S predlagano ureditvijo zakon sledi sistematiki ureditve nadzora nad ponudniki storitev gostovanja, kakršna je določena tudi z </w:t>
      </w:r>
      <w:r w:rsidRPr="00413B46">
        <w:rPr>
          <w:rFonts w:cs="Arial"/>
          <w:color w:val="000000" w:themeColor="text1"/>
          <w:szCs w:val="20"/>
        </w:rPr>
        <w:t>ZIUETDS</w:t>
      </w:r>
      <w:r w:rsidRPr="00413B46">
        <w:rPr>
          <w:rFonts w:eastAsia="Arial" w:cs="Arial"/>
          <w:color w:val="000000" w:themeColor="text1"/>
          <w:szCs w:val="20"/>
        </w:rPr>
        <w:t xml:space="preserv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color w:val="000000" w:themeColor="text1"/>
          <w:szCs w:val="20"/>
        </w:rPr>
        <w:t xml:space="preserve">Predlog zakona ureja način financiranja agencije za potrebe opravljanja nalog po Uredbi 2021/784/EU. V skladu s prvim odstavkom 13. člena Uredbe 2021/784/EU so države članice dolžne zagotoviti, da imajo pristojni organi </w:t>
      </w:r>
      <w:r w:rsidRPr="00413B46">
        <w:rPr>
          <w:rStyle w:val="fontstyle01"/>
          <w:rFonts w:ascii="Arial" w:hAnsi="Arial" w:cs="Arial"/>
          <w:b w:val="0"/>
          <w:bCs w:val="0"/>
          <w:color w:val="000000" w:themeColor="text1"/>
        </w:rPr>
        <w:t xml:space="preserve">potrebna pooblastila in zadostne vire za doseganje ciljev in izpolnjevanje obveznosti iz uredbe. </w:t>
      </w:r>
      <w:r w:rsidRPr="00413B46">
        <w:rPr>
          <w:rFonts w:cs="Arial"/>
          <w:b/>
          <w:color w:val="000000" w:themeColor="text1"/>
          <w:szCs w:val="20"/>
        </w:rPr>
        <w:t xml:space="preserv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Ker gre za izvajanje nalog v javnem interesu, se sredstva za izvajanje nalog agencije po tem zakonu zagotovijo iz državnega proračuna, in sicer v obsegu, ki omogoča učinkovito izvajanje nalog in pristojnosti agencije. Agencija bo sredstva pridobivala iz državnega proračuna, pri čemer bo pri pripravi finančnega načrta ravnala v skladu z zakonom, ki ureja izvrševanje proračuna Republike Slovenije.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highlight w:val="green"/>
        </w:rPr>
      </w:pPr>
      <w:r w:rsidRPr="00413B46">
        <w:rPr>
          <w:rFonts w:cs="Arial"/>
          <w:color w:val="000000" w:themeColor="text1"/>
          <w:szCs w:val="20"/>
        </w:rPr>
        <w:t>Vodenje, poslovanje in delovanje agencije je urejeno v zakonu, ki ureja elektronske komunikacije. Tudi določbe, ki urejajo dokončnost upravnih aktov agencije in sodno varstvo, so povzete po zakonu, ki ureja elektronske komunikacije.</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Calibri" w:cs="Arial"/>
          <w:color w:val="000000" w:themeColor="text1"/>
          <w:szCs w:val="20"/>
        </w:rPr>
      </w:pPr>
      <w:r w:rsidRPr="00413B46">
        <w:rPr>
          <w:rFonts w:cs="Arial"/>
          <w:color w:val="000000" w:themeColor="text1"/>
          <w:szCs w:val="20"/>
        </w:rPr>
        <w:t xml:space="preserve">Agencija je pristojna za ugotavljanje, ali je </w:t>
      </w:r>
      <w:r w:rsidRPr="00413B46">
        <w:rPr>
          <w:rFonts w:eastAsia="Calibri" w:cs="Arial"/>
          <w:color w:val="000000" w:themeColor="text1"/>
          <w:szCs w:val="20"/>
          <w:shd w:val="clear" w:color="auto" w:fill="FFFFFF"/>
        </w:rPr>
        <w:t>ponudnik storitev gostovanja izpostavljen terorističnim vsebinam,</w:t>
      </w:r>
      <w:r w:rsidRPr="00413B46">
        <w:rPr>
          <w:rFonts w:eastAsia="Calibri" w:cs="Arial"/>
          <w:color w:val="000000" w:themeColor="text1"/>
          <w:szCs w:val="20"/>
        </w:rPr>
        <w:t xml:space="preserve"> in o odločitvi uradno obvesti ponudnika storitev gostovanja (</w:t>
      </w:r>
      <w:r w:rsidRPr="00413B46">
        <w:rPr>
          <w:rFonts w:eastAsia="Calibri" w:cs="Arial"/>
          <w:color w:val="000000" w:themeColor="text1"/>
          <w:szCs w:val="20"/>
          <w:lang w:eastAsia="sl-SI"/>
        </w:rPr>
        <w:t xml:space="preserve">točki a in b četrtega odstavka 5. člena </w:t>
      </w:r>
      <w:r w:rsidRPr="00413B46">
        <w:rPr>
          <w:rFonts w:eastAsia="Calibri" w:cs="Arial"/>
          <w:color w:val="000000" w:themeColor="text1"/>
          <w:szCs w:val="20"/>
        </w:rPr>
        <w:t>Uredbe 2021/784/EU</w:t>
      </w:r>
      <w:r w:rsidRPr="00413B46">
        <w:rPr>
          <w:rFonts w:eastAsia="Calibri" w:cs="Arial"/>
          <w:color w:val="000000" w:themeColor="text1"/>
          <w:szCs w:val="20"/>
          <w:lang w:eastAsia="sl-SI"/>
        </w:rPr>
        <w:t>)</w:t>
      </w:r>
      <w:r w:rsidRPr="00413B46">
        <w:rPr>
          <w:rFonts w:eastAsia="Calibri" w:cs="Arial"/>
          <w:color w:val="000000" w:themeColor="text1"/>
          <w:szCs w:val="20"/>
          <w:shd w:val="clear" w:color="auto" w:fill="FFFFFF"/>
          <w:lang w:eastAsia="sl-SI"/>
        </w:rPr>
        <w:t xml:space="preserve">. Agencija o tem izda odločbo. </w:t>
      </w:r>
    </w:p>
    <w:p w:rsidR="00410F74" w:rsidRPr="00413B46" w:rsidRDefault="00410F74" w:rsidP="00410F74">
      <w:pPr>
        <w:pStyle w:val="odstavek"/>
        <w:spacing w:line="276" w:lineRule="auto"/>
        <w:jc w:val="both"/>
        <w:rPr>
          <w:rFonts w:ascii="Arial" w:hAnsi="Arial" w:cs="Arial"/>
          <w:b/>
          <w:bCs/>
          <w:color w:val="000000" w:themeColor="text1"/>
          <w:sz w:val="20"/>
          <w:szCs w:val="20"/>
        </w:rPr>
      </w:pPr>
      <w:r w:rsidRPr="00413B46">
        <w:rPr>
          <w:rFonts w:ascii="Arial" w:hAnsi="Arial" w:cs="Arial"/>
          <w:color w:val="000000" w:themeColor="text1"/>
          <w:sz w:val="20"/>
          <w:szCs w:val="20"/>
        </w:rPr>
        <w:t xml:space="preserve">Agencija je pristojna tudi za nadzor nad izvajanjem posebnih ukrepov (5. člen </w:t>
      </w:r>
      <w:r w:rsidRPr="00413B46">
        <w:rPr>
          <w:rFonts w:ascii="Arial" w:eastAsia="Calibri" w:hAnsi="Arial" w:cs="Arial"/>
          <w:color w:val="000000" w:themeColor="text1"/>
          <w:sz w:val="20"/>
          <w:szCs w:val="20"/>
        </w:rPr>
        <w:t>Uredbe 2021/784/EU) in za nalaganje kazni (18. člen Uredbe 2021/784/EU). V postopku nadzora se uporabljajo določbe zakona,</w:t>
      </w:r>
      <w:r w:rsidRPr="00413B46">
        <w:rPr>
          <w:rFonts w:ascii="Arial" w:hAnsi="Arial" w:cs="Arial"/>
          <w:color w:val="000000" w:themeColor="text1"/>
          <w:sz w:val="20"/>
          <w:szCs w:val="20"/>
        </w:rPr>
        <w:t xml:space="preserve"> ki ureja inšpekcijski nadzor, če s tem zakonom ni določeno drugače. </w:t>
      </w:r>
    </w:p>
    <w:p w:rsidR="00410F74" w:rsidRPr="00413B46" w:rsidRDefault="00410F74" w:rsidP="00410F74">
      <w:pPr>
        <w:autoSpaceDE w:val="0"/>
        <w:spacing w:line="276" w:lineRule="auto"/>
        <w:jc w:val="both"/>
        <w:rPr>
          <w:rFonts w:eastAsia="Arial" w:cs="Arial"/>
          <w:color w:val="000000" w:themeColor="text1"/>
          <w:szCs w:val="20"/>
        </w:rPr>
      </w:pPr>
      <w:r w:rsidRPr="00413B46">
        <w:rPr>
          <w:rFonts w:eastAsia="Arial" w:cs="Arial"/>
          <w:color w:val="000000" w:themeColor="text1"/>
          <w:szCs w:val="20"/>
        </w:rPr>
        <w:t xml:space="preserve">Če agencija izve za okoliščine, iz katerih izhaja verjetnost kršitve določb Uredbe </w:t>
      </w:r>
      <w:r w:rsidRPr="00413B46">
        <w:rPr>
          <w:rFonts w:cs="Arial"/>
          <w:color w:val="000000" w:themeColor="text1"/>
          <w:szCs w:val="20"/>
        </w:rPr>
        <w:t>2021/784/EU</w:t>
      </w:r>
      <w:r w:rsidRPr="00413B46">
        <w:rPr>
          <w:rFonts w:eastAsia="Arial" w:cs="Arial"/>
          <w:color w:val="000000" w:themeColor="text1"/>
          <w:szCs w:val="20"/>
        </w:rPr>
        <w:t>, ponudnika storitev gostovanja o tem pisno obvesti in mu da možnost, da se o zadevi izreče v razumnem roku. Agencija lahko za te okoliščine izve na primer od državnih organov ali od uporabnikov storitev. Po prejemu odgovora ali po poteku roka za odgovor lahko zahteva prenehanje kršitve takoj ali v razumnem roku ter hkrati sprejme ustrezne in sorazmerne ukrepe za zagotovitev odprave nepravilnosti.</w:t>
      </w:r>
    </w:p>
    <w:p w:rsidR="00410F74" w:rsidRPr="00413B46" w:rsidRDefault="00410F74" w:rsidP="00410F74">
      <w:pPr>
        <w:pStyle w:val="odstavek"/>
        <w:spacing w:line="276" w:lineRule="auto"/>
        <w:jc w:val="both"/>
        <w:rPr>
          <w:rFonts w:ascii="Arial" w:hAnsi="Arial" w:cs="Arial"/>
          <w:b/>
          <w:bCs/>
          <w:color w:val="000000" w:themeColor="text1"/>
          <w:sz w:val="20"/>
          <w:szCs w:val="20"/>
        </w:rPr>
      </w:pPr>
      <w:r w:rsidRPr="00413B46">
        <w:rPr>
          <w:rFonts w:ascii="Arial" w:eastAsia="Arial" w:hAnsi="Arial" w:cs="Arial"/>
          <w:color w:val="000000" w:themeColor="text1"/>
          <w:sz w:val="20"/>
          <w:szCs w:val="20"/>
        </w:rPr>
        <w:t>Z</w:t>
      </w:r>
      <w:r w:rsidRPr="00413B46">
        <w:rPr>
          <w:rStyle w:val="cf01"/>
          <w:rFonts w:ascii="Arial" w:hAnsi="Arial" w:cs="Arial"/>
          <w:color w:val="000000" w:themeColor="text1"/>
          <w:sz w:val="20"/>
          <w:szCs w:val="20"/>
        </w:rPr>
        <w:t>a namen izvajanja nadzora ponudnik storitev gostovanja obvesti agencijo o odstranitvi teroristične vsebine ali onemogočanju dostopa do nje iz šestega odstavka 3. člena Uredbe 2021/784/EU.</w:t>
      </w:r>
    </w:p>
    <w:p w:rsidR="00410F74" w:rsidRPr="00413B46" w:rsidRDefault="00410F74" w:rsidP="00410F74">
      <w:pPr>
        <w:autoSpaceDE w:val="0"/>
        <w:spacing w:line="276" w:lineRule="auto"/>
        <w:jc w:val="both"/>
        <w:rPr>
          <w:rFonts w:cs="Arial"/>
          <w:color w:val="000000" w:themeColor="text1"/>
          <w:szCs w:val="20"/>
        </w:rPr>
      </w:pPr>
      <w:r w:rsidRPr="00413B46">
        <w:rPr>
          <w:rFonts w:cs="Arial"/>
          <w:color w:val="000000" w:themeColor="text1"/>
          <w:szCs w:val="20"/>
        </w:rPr>
        <w:t>Naloge nadzora na agenciji opravljajo pooblaščene osebe agencije, ki imajo za to pooblastilo ministra, pristojnega za informacijsko družbo, ter izpolnjujejo pogoje, ki jih zakon, ki ureja inšpekcijski nadzor, predpisuje za inšpektorje. Gre za smiselno enako ureditev, kot je z drugimi zakoni (na primer zakonom, ki ureja elektronske komunikacije; zakonom, ki ureja poštne storitve) vzpostavljena za opravljanje nalog nadzora na drugih področjih delovanja agencije.</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color w:val="000000" w:themeColor="text1"/>
          <w:szCs w:val="20"/>
          <w:lang w:eastAsia="sl-SI"/>
        </w:rPr>
      </w:pPr>
      <w:r w:rsidRPr="00413B46">
        <w:rPr>
          <w:rFonts w:cs="Arial"/>
          <w:color w:val="000000" w:themeColor="text1"/>
          <w:szCs w:val="20"/>
          <w:lang w:eastAsia="sl-SI"/>
        </w:rPr>
        <w:lastRenderedPageBreak/>
        <w:t xml:space="preserve">Sodišče izda odredbo o odstranitvi </w:t>
      </w:r>
      <w:r w:rsidRPr="00413B46">
        <w:rPr>
          <w:rStyle w:val="cf01"/>
          <w:rFonts w:ascii="Arial" w:hAnsi="Arial" w:cs="Arial"/>
          <w:color w:val="000000" w:themeColor="text1"/>
          <w:sz w:val="20"/>
          <w:szCs w:val="20"/>
          <w:lang w:val="pl-PL"/>
        </w:rPr>
        <w:t>teroristične vsebine</w:t>
      </w:r>
      <w:r w:rsidRPr="00413B46">
        <w:rPr>
          <w:rFonts w:cs="Arial"/>
          <w:color w:val="000000" w:themeColor="text1"/>
          <w:szCs w:val="20"/>
          <w:lang w:eastAsia="sl-SI"/>
        </w:rPr>
        <w:t xml:space="preserve"> na podlagi predloga agencije, </w:t>
      </w:r>
      <w:r w:rsidRPr="00413B46">
        <w:rPr>
          <w:rFonts w:cs="Arial"/>
          <w:color w:val="000000" w:themeColor="text1"/>
          <w:szCs w:val="20"/>
        </w:rPr>
        <w:t xml:space="preserve">ki pri izvajanju naloge po potrebi sodeluje z državnimi organi. Čezmejno odredbo prejme sodišče neposredno od pristojnega organa druge države članice.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cs="Arial"/>
          <w:color w:val="000000" w:themeColor="text1"/>
          <w:szCs w:val="20"/>
        </w:rPr>
        <w:t xml:space="preserve">Sodišče o </w:t>
      </w:r>
      <w:r w:rsidRPr="00413B46">
        <w:rPr>
          <w:rFonts w:eastAsia="Arial" w:cs="Arial"/>
          <w:color w:val="000000" w:themeColor="text1"/>
          <w:szCs w:val="20"/>
        </w:rPr>
        <w:t xml:space="preserve">predlogu agencije lahko odloči tako, da izda odredbo, s katero ponudnikom storitev gostovanja naloži odstranitev spletnega vmesnika ali onemogočanje ali omejitev dostopa do njega. </w:t>
      </w:r>
      <w:r w:rsidRPr="00413B46">
        <w:rPr>
          <w:rFonts w:cs="Arial"/>
          <w:color w:val="000000" w:themeColor="text1"/>
          <w:szCs w:val="20"/>
          <w:lang w:eastAsia="sl-SI"/>
        </w:rPr>
        <w:t xml:space="preserve">Sodišče za odločanje smiselno uporablja zakon, ki ureja nepravdni postopek, če ni v 10. členu določeno drugače. Glede na okoliščine primera razpiše narok ali izda sklep brez naroka. Podobno nepravdni postopek uporablja sodišče na podlagi ZIUETDS. V skladu s sedmim odstavkom 10. člena mora sodišče pri odločanju </w:t>
      </w:r>
      <w:r w:rsidRPr="00413B46">
        <w:rPr>
          <w:rFonts w:eastAsia="Arial" w:cs="Arial"/>
          <w:color w:val="000000" w:themeColor="text1"/>
          <w:szCs w:val="20"/>
        </w:rPr>
        <w:t>upoštevati tudi ustavno zagotovljeno varstvo svobode izražanja in obveščanja, vključno s svobodo prejemanja in širjenja informacij, ter svobodo in pluralizem mnenj in medijev, svobodo umetnosti in znanosti ter načelo sorazmernosti.</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lang w:eastAsia="sl-SI"/>
        </w:rPr>
        <w:t>V skladu z osmim odstavkom 10. člena mora sodišče odločiti v 30 dneh od prejema predloga. Ker gre za odločanje o terorističnih vsebinah na spletu, mora biti odločanje hitro, da se prepreči nepopravljiva škoda. Prav tako je zagotovljena možnost pritožbe zoper sklep, s katerim se odreja odstranjevanje nezakonitih vsebin s spleta, pri čemer pritožba ne zadrži izvršitve sklepa. O pritožbi odloča višje sodišče.</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eastAsia="Arial" w:cs="Arial"/>
          <w:color w:val="000000" w:themeColor="text1"/>
          <w:szCs w:val="20"/>
        </w:rPr>
        <w:t>Naloge kontaktne točke iz drugega odstavka 12. člena Uredbe 2021/784/EU za obravnavo zahtev za pojasnila in povratne informacije v zvezi z odredbami o odstranitvi opravlja v skladu z zahtevami Uredbe 2021/784/EU pristojni organ za izdajanje odredb o odstranitvi, torej sodišče. Sodišče informacije o kontaktni točki objavi na svojih spletnih straneh.</w:t>
      </w:r>
    </w:p>
    <w:p w:rsidR="00410F74" w:rsidRPr="00413B46" w:rsidRDefault="00410F74" w:rsidP="00410F74">
      <w:pPr>
        <w:spacing w:line="276" w:lineRule="auto"/>
        <w:jc w:val="both"/>
        <w:rPr>
          <w:rFonts w:cs="Arial"/>
          <w:color w:val="000000" w:themeColor="text1"/>
          <w:szCs w:val="20"/>
        </w:rPr>
      </w:pPr>
    </w:p>
    <w:p w:rsidR="00410F74" w:rsidRDefault="00410F74" w:rsidP="00410F74">
      <w:pPr>
        <w:spacing w:line="276" w:lineRule="auto"/>
        <w:jc w:val="both"/>
        <w:rPr>
          <w:rFonts w:cs="Arial"/>
          <w:color w:val="000000" w:themeColor="text1"/>
          <w:szCs w:val="20"/>
        </w:rPr>
      </w:pPr>
      <w:r w:rsidRPr="00413B46">
        <w:rPr>
          <w:rFonts w:cs="Arial"/>
          <w:color w:val="000000" w:themeColor="text1"/>
          <w:szCs w:val="20"/>
        </w:rPr>
        <w:t>Predlog zakona v 12., 13. in 14. členu določa globe za prekrške.</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color w:val="000000" w:themeColor="text1"/>
          <w:szCs w:val="20"/>
        </w:rPr>
      </w:pPr>
      <w:bookmarkStart w:id="4" w:name="_Hlk168568071"/>
      <w:bookmarkStart w:id="5" w:name="_Hlk150924999"/>
      <w:bookmarkStart w:id="6" w:name="_Hlk151625343"/>
      <w:r w:rsidRPr="00413B46">
        <w:rPr>
          <w:rFonts w:cs="Arial"/>
          <w:b/>
          <w:color w:val="000000" w:themeColor="text1"/>
          <w:szCs w:val="20"/>
        </w:rPr>
        <w:t xml:space="preserve">3 OCENA FINANČNIH POSLEDIC PREDLOGA ZAKONA ZA DRŽAVNI PRORAČUN IN DRUGA JAVNA FINANČNA SREDSTVA </w:t>
      </w:r>
    </w:p>
    <w:p w:rsidR="00410F74" w:rsidRPr="00413B46" w:rsidRDefault="00410F74" w:rsidP="00410F74">
      <w:pPr>
        <w:pStyle w:val="Oddelek"/>
        <w:numPr>
          <w:ilvl w:val="0"/>
          <w:numId w:val="0"/>
        </w:numPr>
        <w:spacing w:before="0" w:after="0" w:line="276" w:lineRule="auto"/>
        <w:ind w:right="-7"/>
        <w:jc w:val="both"/>
        <w:rPr>
          <w:rFonts w:cs="Arial"/>
          <w:b w:val="0"/>
          <w:bCs/>
          <w:color w:val="000000" w:themeColor="text1"/>
          <w:sz w:val="20"/>
          <w:szCs w:val="20"/>
          <w:lang w:val="sl-SI"/>
        </w:rPr>
      </w:pPr>
      <w:r w:rsidRPr="00413B46">
        <w:rPr>
          <w:rFonts w:cs="Arial"/>
          <w:b w:val="0"/>
          <w:bCs/>
          <w:color w:val="000000" w:themeColor="text1"/>
          <w:sz w:val="20"/>
          <w:szCs w:val="20"/>
          <w:lang w:val="sl-SI"/>
        </w:rPr>
        <w:t xml:space="preserve">Finančne posledice predloga zakona iz naslova določitve pristojnega organa za </w:t>
      </w:r>
      <w:r w:rsidRPr="00413B46">
        <w:rPr>
          <w:rFonts w:eastAsia="Arial" w:cs="Arial"/>
          <w:b w:val="0"/>
          <w:bCs/>
          <w:color w:val="000000" w:themeColor="text1"/>
          <w:sz w:val="20"/>
          <w:szCs w:val="20"/>
          <w:lang w:val="sl-SI"/>
        </w:rPr>
        <w:t>ugotavljanje izpostavljenosti ponudnikov storitev gostovanja terorističnim vsebinam</w:t>
      </w:r>
      <w:r w:rsidRPr="00413B46">
        <w:rPr>
          <w:rFonts w:cs="Arial"/>
          <w:b w:val="0"/>
          <w:bCs/>
          <w:color w:val="000000" w:themeColor="text1"/>
          <w:sz w:val="20"/>
          <w:szCs w:val="20"/>
          <w:lang w:val="sl-SI"/>
        </w:rPr>
        <w:t xml:space="preserve"> bodo nastale v zvezi z zaposlitvijo dveh dodatnih uslužbencev na agenciji, in sicer:</w:t>
      </w:r>
    </w:p>
    <w:p w:rsidR="00410F74" w:rsidRPr="00413B46" w:rsidRDefault="00410F74" w:rsidP="00410F74">
      <w:pPr>
        <w:spacing w:line="276" w:lineRule="auto"/>
        <w:jc w:val="both"/>
        <w:rPr>
          <w:rFonts w:cs="Arial"/>
          <w:b/>
          <w:color w:val="000000" w:themeColor="text1"/>
          <w:szCs w:val="20"/>
          <w:highlight w:val="green"/>
        </w:rPr>
      </w:pPr>
    </w:p>
    <w:p w:rsidR="00410F74" w:rsidRPr="00413B46" w:rsidRDefault="00410F74" w:rsidP="00410F74">
      <w:pPr>
        <w:spacing w:after="160" w:line="276" w:lineRule="auto"/>
        <w:ind w:left="360"/>
        <w:contextualSpacing/>
        <w:jc w:val="both"/>
        <w:rPr>
          <w:rFonts w:cs="Arial"/>
          <w:color w:val="000000" w:themeColor="text1"/>
          <w:szCs w:val="20"/>
        </w:rPr>
      </w:pPr>
      <w:r w:rsidRPr="00413B46">
        <w:rPr>
          <w:rFonts w:cs="Arial"/>
          <w:color w:val="000000" w:themeColor="text1"/>
          <w:szCs w:val="20"/>
        </w:rPr>
        <w:t xml:space="preserve">1. zaposlitev </w:t>
      </w:r>
      <w:r w:rsidRPr="00413B46">
        <w:rPr>
          <w:rFonts w:cs="Arial"/>
          <w:b/>
          <w:color w:val="000000" w:themeColor="text1"/>
          <w:szCs w:val="20"/>
        </w:rPr>
        <w:t>dveh dodatnih uslužbencev</w:t>
      </w:r>
      <w:r w:rsidRPr="00413B46">
        <w:rPr>
          <w:rFonts w:cs="Arial"/>
          <w:color w:val="000000" w:themeColor="text1"/>
          <w:szCs w:val="20"/>
        </w:rPr>
        <w:t xml:space="preserve"> v enega od obstoječih sektorjev, ki bosta profesionalno obvladala področje preprečevanja terorističnih dejanj, imata znanja iz vodenja upravnih in inšpekcijskih postopkov in bosta: </w:t>
      </w:r>
    </w:p>
    <w:p w:rsidR="00410F74" w:rsidRPr="00413B46" w:rsidRDefault="00410F74" w:rsidP="00410F74">
      <w:pPr>
        <w:numPr>
          <w:ilvl w:val="1"/>
          <w:numId w:val="41"/>
        </w:numPr>
        <w:spacing w:after="160" w:line="276" w:lineRule="auto"/>
        <w:contextualSpacing/>
        <w:jc w:val="both"/>
        <w:rPr>
          <w:rFonts w:cs="Arial"/>
          <w:color w:val="000000" w:themeColor="text1"/>
          <w:szCs w:val="20"/>
        </w:rPr>
      </w:pPr>
      <w:r w:rsidRPr="00413B46">
        <w:rPr>
          <w:rFonts w:cs="Arial"/>
          <w:color w:val="000000" w:themeColor="text1"/>
          <w:szCs w:val="20"/>
        </w:rPr>
        <w:t>sodelovala v procesu priprave predloga za odredbo o odstranitvi</w:t>
      </w:r>
      <w:r w:rsidRPr="00413B46" w:rsidDel="00DC46D9">
        <w:rPr>
          <w:rFonts w:cs="Arial"/>
          <w:color w:val="000000" w:themeColor="text1"/>
          <w:szCs w:val="20"/>
        </w:rPr>
        <w:t xml:space="preserve"> </w:t>
      </w:r>
      <w:r w:rsidRPr="00413B46">
        <w:rPr>
          <w:rFonts w:cs="Arial"/>
          <w:color w:val="000000" w:themeColor="text1"/>
          <w:szCs w:val="20"/>
        </w:rPr>
        <w:t>(10. člen zakona);</w:t>
      </w:r>
    </w:p>
    <w:p w:rsidR="00410F74" w:rsidRPr="00413B46" w:rsidRDefault="00410F74" w:rsidP="00410F74">
      <w:pPr>
        <w:numPr>
          <w:ilvl w:val="1"/>
          <w:numId w:val="41"/>
        </w:numPr>
        <w:spacing w:after="160" w:line="276" w:lineRule="auto"/>
        <w:contextualSpacing/>
        <w:jc w:val="both"/>
        <w:rPr>
          <w:rFonts w:cs="Arial"/>
          <w:color w:val="000000" w:themeColor="text1"/>
          <w:szCs w:val="20"/>
        </w:rPr>
      </w:pPr>
      <w:r w:rsidRPr="00413B46">
        <w:rPr>
          <w:rFonts w:cs="Arial"/>
          <w:color w:val="000000" w:themeColor="text1"/>
          <w:szCs w:val="20"/>
        </w:rPr>
        <w:t>ugotavljala izpostavljenost ponudnika storitev gostovanja terorističnim vsebinam (6. člen zakona), kar obsega izvedbo upravnih postopkov in izdajanje ustreznih odločb;</w:t>
      </w:r>
    </w:p>
    <w:p w:rsidR="00410F74" w:rsidRPr="00413B46" w:rsidRDefault="00410F74" w:rsidP="00410F74">
      <w:pPr>
        <w:numPr>
          <w:ilvl w:val="1"/>
          <w:numId w:val="41"/>
        </w:numPr>
        <w:spacing w:after="160" w:line="276" w:lineRule="auto"/>
        <w:contextualSpacing/>
        <w:jc w:val="both"/>
        <w:rPr>
          <w:rFonts w:cs="Arial"/>
          <w:color w:val="000000" w:themeColor="text1"/>
          <w:szCs w:val="20"/>
        </w:rPr>
      </w:pPr>
      <w:r w:rsidRPr="00413B46">
        <w:rPr>
          <w:rFonts w:cs="Arial"/>
          <w:color w:val="000000" w:themeColor="text1"/>
          <w:szCs w:val="20"/>
        </w:rPr>
        <w:t xml:space="preserve">vodila inšpekcijske postopke v primeru suma kršitev določb Uredbe 2021/784(EU) (8. člen zakona). </w:t>
      </w:r>
    </w:p>
    <w:p w:rsidR="00410F74" w:rsidRPr="00413B46" w:rsidRDefault="00410F74" w:rsidP="00410F74">
      <w:pPr>
        <w:spacing w:after="160" w:line="276" w:lineRule="auto"/>
        <w:ind w:left="720"/>
        <w:contextualSpacing/>
        <w:jc w:val="both"/>
        <w:rPr>
          <w:rFonts w:cs="Arial"/>
          <w:color w:val="000000" w:themeColor="text1"/>
          <w:szCs w:val="20"/>
        </w:rPr>
      </w:pPr>
      <w:r w:rsidRPr="00413B46">
        <w:rPr>
          <w:rFonts w:cs="Arial"/>
          <w:color w:val="000000" w:themeColor="text1"/>
          <w:szCs w:val="20"/>
        </w:rPr>
        <w:t xml:space="preserve">Glede na zahtevnost delovnega področja ocenjujemo, da bo treba sistematizirati delovno mesto področnega podsekretarja (43-53 PR). Plača delovnega mesta, skupaj z regresom za prehrano, letni dopust, dodatki za redno delovno uspešnost in povračili stroškov prevoza na delovno mesto, v povprečju znaša </w:t>
      </w:r>
      <w:r w:rsidRPr="00413B46">
        <w:rPr>
          <w:rFonts w:cs="Arial"/>
          <w:b/>
          <w:color w:val="000000" w:themeColor="text1"/>
          <w:szCs w:val="20"/>
        </w:rPr>
        <w:t>4.175,00 EUR na mesec</w:t>
      </w:r>
      <w:r w:rsidRPr="00413B46">
        <w:rPr>
          <w:rFonts w:cs="Arial"/>
          <w:color w:val="000000" w:themeColor="text1"/>
          <w:szCs w:val="20"/>
        </w:rPr>
        <w:t xml:space="preserve">, kar za dve ocenjeni delovni mesti v povprečju znaša </w:t>
      </w:r>
      <w:r w:rsidRPr="00413B46">
        <w:rPr>
          <w:rFonts w:cs="Arial"/>
          <w:b/>
          <w:color w:val="000000" w:themeColor="text1"/>
          <w:szCs w:val="20"/>
        </w:rPr>
        <w:t>100.200,00 EUR na leto</w:t>
      </w:r>
      <w:r w:rsidRPr="00413B46">
        <w:rPr>
          <w:rFonts w:cs="Arial"/>
          <w:color w:val="000000" w:themeColor="text1"/>
          <w:szCs w:val="20"/>
        </w:rPr>
        <w:t xml:space="preserve">. Ta znesek ne upošteva morebitnega stroška občasnega dodatka za nadurno delo;  </w:t>
      </w:r>
    </w:p>
    <w:p w:rsidR="00410F74" w:rsidRPr="00413B46" w:rsidRDefault="00410F74" w:rsidP="00410F74">
      <w:pPr>
        <w:spacing w:after="160" w:line="276" w:lineRule="auto"/>
        <w:ind w:left="360"/>
        <w:contextualSpacing/>
        <w:jc w:val="both"/>
        <w:rPr>
          <w:rFonts w:cs="Arial"/>
          <w:color w:val="000000" w:themeColor="text1"/>
          <w:szCs w:val="20"/>
        </w:rPr>
      </w:pPr>
      <w:r w:rsidRPr="00413B46">
        <w:rPr>
          <w:rFonts w:cs="Arial"/>
          <w:b/>
          <w:color w:val="000000" w:themeColor="text1"/>
          <w:szCs w:val="20"/>
        </w:rPr>
        <w:t>2. strošek dodatka za stalno pripravljenost v višini 20 odstotkov</w:t>
      </w:r>
      <w:r w:rsidRPr="00413B46">
        <w:rPr>
          <w:rFonts w:cs="Arial"/>
          <w:color w:val="000000" w:themeColor="text1"/>
          <w:szCs w:val="20"/>
        </w:rPr>
        <w:t xml:space="preserve">, ki za čas izven delovnega časa agencije, ko bodo zaposleni sprejemali obvestila pristojnih državnih organov in Europola, znaša okvirno </w:t>
      </w:r>
      <w:r w:rsidRPr="00413B46">
        <w:rPr>
          <w:rFonts w:cs="Arial"/>
          <w:b/>
          <w:color w:val="000000" w:themeColor="text1"/>
          <w:szCs w:val="20"/>
        </w:rPr>
        <w:t>26.325,00 EUR</w:t>
      </w:r>
      <w:r w:rsidRPr="00413B46">
        <w:rPr>
          <w:rFonts w:cs="Arial"/>
          <w:color w:val="000000" w:themeColor="text1"/>
          <w:szCs w:val="20"/>
        </w:rPr>
        <w:t xml:space="preserve">; </w:t>
      </w:r>
    </w:p>
    <w:p w:rsidR="00410F74" w:rsidRPr="00413B46" w:rsidRDefault="00410F74" w:rsidP="00410F74">
      <w:pPr>
        <w:spacing w:after="160" w:line="276" w:lineRule="auto"/>
        <w:ind w:left="360"/>
        <w:contextualSpacing/>
        <w:jc w:val="both"/>
        <w:rPr>
          <w:rFonts w:cs="Arial"/>
          <w:color w:val="000000" w:themeColor="text1"/>
          <w:szCs w:val="20"/>
        </w:rPr>
      </w:pPr>
      <w:r w:rsidRPr="00413B46">
        <w:rPr>
          <w:rFonts w:cs="Arial"/>
          <w:b/>
          <w:color w:val="000000" w:themeColor="text1"/>
          <w:szCs w:val="20"/>
        </w:rPr>
        <w:t xml:space="preserve">3. neposredne stroške </w:t>
      </w:r>
      <w:r w:rsidRPr="00413B46">
        <w:rPr>
          <w:rFonts w:cs="Arial"/>
          <w:color w:val="000000" w:themeColor="text1"/>
          <w:szCs w:val="20"/>
        </w:rPr>
        <w:t>dveh dodatnih uslužbencev iz naslova:</w:t>
      </w:r>
    </w:p>
    <w:p w:rsidR="00410F74" w:rsidRPr="00413B46" w:rsidRDefault="00410F74" w:rsidP="00410F74">
      <w:pPr>
        <w:spacing w:after="160" w:line="276" w:lineRule="auto"/>
        <w:ind w:left="1080"/>
        <w:contextualSpacing/>
        <w:jc w:val="both"/>
        <w:rPr>
          <w:rFonts w:cs="Arial"/>
          <w:color w:val="000000" w:themeColor="text1"/>
          <w:szCs w:val="20"/>
        </w:rPr>
      </w:pPr>
      <w:r w:rsidRPr="00413B46">
        <w:rPr>
          <w:rFonts w:cs="Arial"/>
          <w:color w:val="000000" w:themeColor="text1"/>
          <w:szCs w:val="20"/>
        </w:rPr>
        <w:lastRenderedPageBreak/>
        <w:t xml:space="preserve">a. službenih potovanj v tujino na delovne sestanke z Evropsko komisijo in/ali Europolom v približni višini 1.500,00 EUR/osebo (strošek letalskih kart, dveh nočitev in dnevnic) za vsakega zaposlenega na leto, skupaj torej za dva uslužbenca </w:t>
      </w:r>
      <w:r w:rsidRPr="00413B46">
        <w:rPr>
          <w:rFonts w:cs="Arial"/>
          <w:b/>
          <w:color w:val="000000" w:themeColor="text1"/>
          <w:szCs w:val="20"/>
        </w:rPr>
        <w:t>3.000,00 EUR</w:t>
      </w:r>
      <w:r w:rsidRPr="00413B46">
        <w:rPr>
          <w:rFonts w:cs="Arial"/>
          <w:color w:val="000000" w:themeColor="text1"/>
          <w:szCs w:val="20"/>
        </w:rPr>
        <w:t xml:space="preserve">; </w:t>
      </w:r>
    </w:p>
    <w:p w:rsidR="00410F74" w:rsidRPr="00413B46" w:rsidRDefault="00410F74" w:rsidP="00410F74">
      <w:pPr>
        <w:spacing w:after="160" w:line="276" w:lineRule="auto"/>
        <w:ind w:left="1080"/>
        <w:contextualSpacing/>
        <w:jc w:val="both"/>
        <w:rPr>
          <w:rFonts w:cs="Arial"/>
          <w:color w:val="000000" w:themeColor="text1"/>
          <w:szCs w:val="20"/>
        </w:rPr>
      </w:pPr>
      <w:r w:rsidRPr="00413B46">
        <w:rPr>
          <w:rFonts w:cs="Arial"/>
          <w:color w:val="000000" w:themeColor="text1"/>
          <w:szCs w:val="20"/>
        </w:rPr>
        <w:t>b. kotizacij za izobraževanja na področju inšpekcijskega postopka (420,00 EUR/osebo) in prekrškov (760,00 EUR/osebo) za enega uslužbenca ter za oba uslužbenca za izobraževanje za vodenje upravnega postopka in izpit iz Zakona o upravnem postopku (650,00 EUR/osebo) in za izobraževanja v tujini (približna ocena 2.500,00 EUR/osebo), kar skupaj znese okvirno</w:t>
      </w:r>
      <w:r w:rsidRPr="00413B46">
        <w:rPr>
          <w:rFonts w:cs="Arial"/>
          <w:b/>
          <w:color w:val="000000" w:themeColor="text1"/>
          <w:szCs w:val="20"/>
        </w:rPr>
        <w:t xml:space="preserve"> 7.480,00 EUR</w:t>
      </w:r>
      <w:r w:rsidRPr="00413B46">
        <w:rPr>
          <w:rFonts w:cs="Arial"/>
          <w:color w:val="000000" w:themeColor="text1"/>
          <w:szCs w:val="20"/>
        </w:rPr>
        <w:t xml:space="preserve">.  </w:t>
      </w:r>
    </w:p>
    <w:p w:rsidR="00410F74" w:rsidRPr="00413B46" w:rsidRDefault="00410F74" w:rsidP="00410F74">
      <w:pPr>
        <w:spacing w:after="160" w:line="276" w:lineRule="auto"/>
        <w:ind w:left="720"/>
        <w:contextualSpacing/>
        <w:jc w:val="both"/>
        <w:rPr>
          <w:rFonts w:cs="Arial"/>
          <w:color w:val="000000" w:themeColor="text1"/>
          <w:szCs w:val="20"/>
        </w:rPr>
      </w:pPr>
      <w:r w:rsidRPr="00413B46">
        <w:rPr>
          <w:rFonts w:cs="Arial"/>
          <w:color w:val="000000" w:themeColor="text1"/>
          <w:szCs w:val="20"/>
        </w:rPr>
        <w:t xml:space="preserve">Skupaj tako neposredni stroški materiala in storitev na področju usposabljanj in službenih potovanj po naši oceni znašajo </w:t>
      </w:r>
      <w:r w:rsidRPr="00413B46">
        <w:rPr>
          <w:rFonts w:cs="Arial"/>
          <w:b/>
          <w:color w:val="000000" w:themeColor="text1"/>
          <w:szCs w:val="20"/>
        </w:rPr>
        <w:t>10.480,00 EUR</w:t>
      </w:r>
      <w:r w:rsidRPr="00413B46">
        <w:rPr>
          <w:rFonts w:cs="Arial"/>
          <w:color w:val="000000" w:themeColor="text1"/>
          <w:szCs w:val="20"/>
        </w:rPr>
        <w:t>;</w:t>
      </w:r>
    </w:p>
    <w:p w:rsidR="00410F74" w:rsidRPr="00413B46" w:rsidRDefault="00410F74" w:rsidP="00410F74">
      <w:pPr>
        <w:spacing w:after="160" w:line="276" w:lineRule="auto"/>
        <w:ind w:left="360"/>
        <w:contextualSpacing/>
        <w:jc w:val="both"/>
        <w:rPr>
          <w:rFonts w:cs="Arial"/>
          <w:color w:val="000000" w:themeColor="text1"/>
          <w:szCs w:val="20"/>
        </w:rPr>
      </w:pPr>
      <w:r w:rsidRPr="00413B46">
        <w:rPr>
          <w:rFonts w:cs="Arial"/>
          <w:b/>
          <w:color w:val="000000" w:themeColor="text1"/>
          <w:szCs w:val="20"/>
        </w:rPr>
        <w:t>4. posredne stroške</w:t>
      </w:r>
      <w:r w:rsidRPr="00413B46">
        <w:rPr>
          <w:rFonts w:cs="Arial"/>
          <w:color w:val="000000" w:themeColor="text1"/>
          <w:szCs w:val="20"/>
        </w:rPr>
        <w:t xml:space="preserve"> v višini približno </w:t>
      </w:r>
      <w:r w:rsidRPr="00413B46">
        <w:rPr>
          <w:rFonts w:cs="Arial"/>
          <w:b/>
          <w:color w:val="000000" w:themeColor="text1"/>
          <w:szCs w:val="20"/>
        </w:rPr>
        <w:t>75.000,00 EUR</w:t>
      </w:r>
      <w:r w:rsidRPr="00413B46">
        <w:rPr>
          <w:rFonts w:cs="Arial"/>
          <w:color w:val="000000" w:themeColor="text1"/>
          <w:szCs w:val="20"/>
        </w:rPr>
        <w:t>, ki obsegajo stroške splošnih služb agencije, stroške ogrevanja, elektrike, komunikacijskih storitev, vzdrževanja informacijskih sistemov in tako dalje.</w:t>
      </w:r>
    </w:p>
    <w:p w:rsidR="00410F74" w:rsidRPr="00413B46" w:rsidRDefault="00410F74" w:rsidP="00410F74">
      <w:pPr>
        <w:spacing w:after="160" w:line="276" w:lineRule="auto"/>
        <w:jc w:val="both"/>
        <w:rPr>
          <w:rFonts w:cs="Arial"/>
          <w:b/>
          <w:color w:val="000000" w:themeColor="text1"/>
          <w:szCs w:val="20"/>
        </w:rPr>
      </w:pPr>
      <w:r w:rsidRPr="00413B46">
        <w:rPr>
          <w:rFonts w:cs="Arial"/>
          <w:color w:val="000000" w:themeColor="text1"/>
          <w:szCs w:val="20"/>
        </w:rPr>
        <w:t xml:space="preserve">Ocena finančnih posledic za agencijo tako znaša </w:t>
      </w:r>
      <w:r w:rsidRPr="00413B46">
        <w:rPr>
          <w:rFonts w:cs="Arial"/>
          <w:b/>
          <w:color w:val="000000" w:themeColor="text1"/>
          <w:szCs w:val="20"/>
        </w:rPr>
        <w:t>212.000,00 EUR na leto</w:t>
      </w:r>
      <w:r w:rsidRPr="00413B46">
        <w:rPr>
          <w:rFonts w:cs="Arial"/>
          <w:color w:val="000000" w:themeColor="text1"/>
          <w:szCs w:val="20"/>
        </w:rPr>
        <w:t>.</w:t>
      </w:r>
    </w:p>
    <w:p w:rsidR="00410F74" w:rsidRPr="00413B46" w:rsidRDefault="00410F74" w:rsidP="00410F74">
      <w:pPr>
        <w:pStyle w:val="Oddelek"/>
        <w:numPr>
          <w:ilvl w:val="0"/>
          <w:numId w:val="0"/>
        </w:numPr>
        <w:spacing w:before="0" w:after="0" w:line="276" w:lineRule="auto"/>
        <w:ind w:right="-7"/>
        <w:jc w:val="both"/>
        <w:rPr>
          <w:rFonts w:cs="Arial"/>
          <w:b w:val="0"/>
          <w:bCs/>
          <w:color w:val="000000" w:themeColor="text1"/>
          <w:sz w:val="20"/>
          <w:szCs w:val="20"/>
          <w:lang w:val="sl-SI"/>
        </w:rPr>
      </w:pPr>
      <w:r w:rsidRPr="00413B46">
        <w:rPr>
          <w:rFonts w:cs="Arial"/>
          <w:b w:val="0"/>
          <w:bCs/>
          <w:color w:val="000000" w:themeColor="text1"/>
          <w:sz w:val="20"/>
          <w:szCs w:val="20"/>
          <w:lang w:val="sl-SI"/>
        </w:rPr>
        <w:t xml:space="preserve">Kot je bilo navedeno, agencija načrtuje zaposlitev dodatnih dveh uslužbencev. Agencija pripravi kadrovski načrt kot prilogo finančnega načrta na način, ki ga predpisuje vsakokratni zakon o izvrševanju proračuna za leto, za katero se sprejema kadrovski načrt. </w:t>
      </w:r>
    </w:p>
    <w:p w:rsidR="00410F74" w:rsidRPr="00413B46" w:rsidRDefault="00410F74" w:rsidP="00410F74">
      <w:pPr>
        <w:pStyle w:val="Alineazaodstavkom"/>
        <w:numPr>
          <w:ilvl w:val="0"/>
          <w:numId w:val="0"/>
        </w:numPr>
        <w:spacing w:line="276" w:lineRule="auto"/>
        <w:ind w:right="-7"/>
        <w:rPr>
          <w:color w:val="000000" w:themeColor="text1"/>
          <w:sz w:val="20"/>
          <w:szCs w:val="20"/>
          <w:highlight w:val="green"/>
        </w:rPr>
      </w:pPr>
    </w:p>
    <w:p w:rsidR="00410F74" w:rsidRPr="00413B46" w:rsidRDefault="00410F74" w:rsidP="00410F74">
      <w:pPr>
        <w:pStyle w:val="Alineazaodstavkom"/>
        <w:numPr>
          <w:ilvl w:val="0"/>
          <w:numId w:val="0"/>
        </w:numPr>
        <w:spacing w:line="276" w:lineRule="auto"/>
        <w:ind w:left="32" w:right="-7"/>
        <w:rPr>
          <w:bCs/>
          <w:color w:val="000000" w:themeColor="text1"/>
          <w:sz w:val="20"/>
          <w:szCs w:val="20"/>
        </w:rPr>
      </w:pPr>
      <w:r w:rsidRPr="00413B46">
        <w:rPr>
          <w:bCs/>
          <w:color w:val="000000" w:themeColor="text1"/>
          <w:sz w:val="20"/>
          <w:szCs w:val="20"/>
        </w:rPr>
        <w:t>Navedeno financiranje bo potekalo tudi po letu 2026. Ker je pričakovati sprejetje tega predloga zakona o izvajanju Uredbe 2021/784/EU okvirno v zadnji četrtini leta 2024, se za to leto predlaga financiranje sorazmernega dela v višini 40.000,00 EUR. Sredstva za izvajanje vseh nalog in ukrepov se zagotovijo iz državnega proračuna.</w:t>
      </w:r>
    </w:p>
    <w:p w:rsidR="00410F74" w:rsidRPr="00413B46" w:rsidRDefault="00410F74" w:rsidP="00410F74">
      <w:pPr>
        <w:pStyle w:val="Alineazaodstavkom"/>
        <w:numPr>
          <w:ilvl w:val="0"/>
          <w:numId w:val="0"/>
        </w:numPr>
        <w:spacing w:line="276" w:lineRule="auto"/>
        <w:ind w:left="32" w:right="678"/>
        <w:rPr>
          <w:bCs/>
          <w:color w:val="000000" w:themeColor="text1"/>
          <w:sz w:val="20"/>
          <w:szCs w:val="20"/>
        </w:rPr>
      </w:pPr>
    </w:p>
    <w:p w:rsidR="00410F74" w:rsidRPr="00413B46" w:rsidRDefault="00410F74" w:rsidP="00410F74">
      <w:pPr>
        <w:pStyle w:val="Alineazaodstavkom"/>
        <w:numPr>
          <w:ilvl w:val="0"/>
          <w:numId w:val="0"/>
        </w:numPr>
        <w:spacing w:line="276" w:lineRule="auto"/>
        <w:ind w:left="32" w:right="-7"/>
        <w:rPr>
          <w:bCs/>
          <w:color w:val="000000" w:themeColor="text1"/>
          <w:sz w:val="20"/>
          <w:szCs w:val="20"/>
        </w:rPr>
      </w:pPr>
      <w:r w:rsidRPr="00413B46">
        <w:rPr>
          <w:bCs/>
          <w:color w:val="000000" w:themeColor="text1"/>
          <w:sz w:val="20"/>
          <w:szCs w:val="20"/>
        </w:rPr>
        <w:t>Pristojno ministrstvo bo s prerazporeditvami znotraj svojega finančnega načrta zagotovilo zadostne pravice porabe.</w:t>
      </w:r>
    </w:p>
    <w:p w:rsidR="00410F74" w:rsidRPr="00413B46" w:rsidRDefault="00410F74" w:rsidP="00410F74">
      <w:pPr>
        <w:pStyle w:val="Alineazaodstavkom"/>
        <w:numPr>
          <w:ilvl w:val="0"/>
          <w:numId w:val="0"/>
        </w:numPr>
        <w:spacing w:line="276" w:lineRule="auto"/>
        <w:ind w:left="32" w:right="678"/>
        <w:rPr>
          <w:bCs/>
          <w:color w:val="000000" w:themeColor="text1"/>
          <w:sz w:val="20"/>
          <w:szCs w:val="20"/>
          <w:highlight w:val="green"/>
        </w:rPr>
      </w:pPr>
    </w:p>
    <w:p w:rsidR="00410F74" w:rsidRPr="00413B46" w:rsidRDefault="00410F74" w:rsidP="00410F74">
      <w:pPr>
        <w:pStyle w:val="Alineazaodstavkom"/>
        <w:numPr>
          <w:ilvl w:val="0"/>
          <w:numId w:val="0"/>
        </w:numPr>
        <w:spacing w:line="276" w:lineRule="auto"/>
        <w:rPr>
          <w:color w:val="000000" w:themeColor="text1"/>
          <w:sz w:val="20"/>
          <w:szCs w:val="20"/>
        </w:rPr>
      </w:pPr>
      <w:r w:rsidRPr="00413B46">
        <w:rPr>
          <w:color w:val="000000" w:themeColor="text1"/>
          <w:sz w:val="20"/>
          <w:szCs w:val="20"/>
        </w:rPr>
        <w:t xml:space="preserve">Predlog zakona nima finančnih posledic za druga javna finančna sredstva. </w:t>
      </w:r>
    </w:p>
    <w:p w:rsidR="00410F74" w:rsidRPr="00413B46" w:rsidRDefault="00410F74" w:rsidP="00410F74">
      <w:pPr>
        <w:pStyle w:val="Alineazaodstavkom"/>
        <w:numPr>
          <w:ilvl w:val="0"/>
          <w:numId w:val="0"/>
        </w:numPr>
        <w:spacing w:line="276" w:lineRule="auto"/>
        <w:rPr>
          <w:color w:val="000000" w:themeColor="text1"/>
          <w:sz w:val="20"/>
          <w:szCs w:val="20"/>
        </w:rPr>
      </w:pPr>
    </w:p>
    <w:p w:rsidR="00410F74" w:rsidRPr="00413B46" w:rsidRDefault="00410F74" w:rsidP="00410F74">
      <w:pPr>
        <w:pStyle w:val="Alineazaodstavkom"/>
        <w:numPr>
          <w:ilvl w:val="0"/>
          <w:numId w:val="0"/>
        </w:numPr>
        <w:spacing w:line="276" w:lineRule="auto"/>
        <w:rPr>
          <w:color w:val="000000" w:themeColor="text1"/>
          <w:sz w:val="20"/>
          <w:szCs w:val="20"/>
        </w:rPr>
      </w:pPr>
      <w:r w:rsidRPr="00413B46">
        <w:rPr>
          <w:color w:val="000000" w:themeColor="text1"/>
          <w:sz w:val="20"/>
          <w:szCs w:val="20"/>
        </w:rPr>
        <w:t>Okvirna višina ukrepov po letih:</w:t>
      </w:r>
    </w:p>
    <w:tbl>
      <w:tblPr>
        <w:tblStyle w:val="Tabelamrea"/>
        <w:tblW w:w="9629" w:type="dxa"/>
        <w:tblLook w:val="04A0" w:firstRow="1" w:lastRow="0" w:firstColumn="1" w:lastColumn="0" w:noHBand="0" w:noVBand="1"/>
      </w:tblPr>
      <w:tblGrid>
        <w:gridCol w:w="2972"/>
        <w:gridCol w:w="1404"/>
        <w:gridCol w:w="1746"/>
        <w:gridCol w:w="1843"/>
        <w:gridCol w:w="1664"/>
      </w:tblGrid>
      <w:tr w:rsidR="00410F74" w:rsidRPr="00413B46" w:rsidTr="007C46E9">
        <w:tc>
          <w:tcPr>
            <w:tcW w:w="2972" w:type="dxa"/>
          </w:tcPr>
          <w:p w:rsidR="00410F74" w:rsidRPr="00413B46" w:rsidRDefault="00410F74" w:rsidP="007C46E9">
            <w:pPr>
              <w:pStyle w:val="Alineazaodstavkom"/>
              <w:numPr>
                <w:ilvl w:val="0"/>
                <w:numId w:val="0"/>
              </w:numPr>
              <w:spacing w:line="276" w:lineRule="auto"/>
              <w:rPr>
                <w:b/>
                <w:bCs/>
                <w:color w:val="000000" w:themeColor="text1"/>
                <w:sz w:val="20"/>
                <w:szCs w:val="20"/>
              </w:rPr>
            </w:pPr>
            <w:r w:rsidRPr="00413B46">
              <w:rPr>
                <w:b/>
                <w:bCs/>
                <w:color w:val="000000" w:themeColor="text1"/>
                <w:sz w:val="20"/>
                <w:szCs w:val="20"/>
              </w:rPr>
              <w:t>Ukrep</w:t>
            </w:r>
          </w:p>
        </w:tc>
        <w:tc>
          <w:tcPr>
            <w:tcW w:w="1404" w:type="dxa"/>
          </w:tcPr>
          <w:p w:rsidR="00410F74" w:rsidRPr="00413B46" w:rsidRDefault="00410F74" w:rsidP="007C46E9">
            <w:pPr>
              <w:pStyle w:val="Alineazaodstavkom"/>
              <w:numPr>
                <w:ilvl w:val="0"/>
                <w:numId w:val="0"/>
              </w:numPr>
              <w:spacing w:line="276" w:lineRule="auto"/>
              <w:jc w:val="center"/>
              <w:rPr>
                <w:b/>
                <w:bCs/>
                <w:color w:val="000000" w:themeColor="text1"/>
                <w:sz w:val="20"/>
                <w:szCs w:val="20"/>
              </w:rPr>
            </w:pPr>
            <w:r w:rsidRPr="00413B46">
              <w:rPr>
                <w:b/>
                <w:bCs/>
                <w:color w:val="000000" w:themeColor="text1"/>
                <w:sz w:val="20"/>
                <w:szCs w:val="20"/>
              </w:rPr>
              <w:t>2023</w:t>
            </w:r>
          </w:p>
        </w:tc>
        <w:tc>
          <w:tcPr>
            <w:tcW w:w="1746" w:type="dxa"/>
          </w:tcPr>
          <w:p w:rsidR="00410F74" w:rsidRPr="00413B46" w:rsidRDefault="00410F74" w:rsidP="007C46E9">
            <w:pPr>
              <w:pStyle w:val="Alineazaodstavkom"/>
              <w:numPr>
                <w:ilvl w:val="0"/>
                <w:numId w:val="0"/>
              </w:numPr>
              <w:spacing w:line="276" w:lineRule="auto"/>
              <w:jc w:val="center"/>
              <w:rPr>
                <w:b/>
                <w:bCs/>
                <w:color w:val="000000" w:themeColor="text1"/>
                <w:sz w:val="20"/>
                <w:szCs w:val="20"/>
              </w:rPr>
            </w:pPr>
            <w:r w:rsidRPr="00413B46">
              <w:rPr>
                <w:b/>
                <w:bCs/>
                <w:color w:val="000000" w:themeColor="text1"/>
                <w:sz w:val="20"/>
                <w:szCs w:val="20"/>
              </w:rPr>
              <w:t>2024</w:t>
            </w:r>
          </w:p>
        </w:tc>
        <w:tc>
          <w:tcPr>
            <w:tcW w:w="1843" w:type="dxa"/>
          </w:tcPr>
          <w:p w:rsidR="00410F74" w:rsidRPr="00413B46" w:rsidRDefault="00410F74" w:rsidP="007C46E9">
            <w:pPr>
              <w:pStyle w:val="Alineazaodstavkom"/>
              <w:numPr>
                <w:ilvl w:val="0"/>
                <w:numId w:val="0"/>
              </w:numPr>
              <w:spacing w:line="276" w:lineRule="auto"/>
              <w:jc w:val="center"/>
              <w:rPr>
                <w:b/>
                <w:bCs/>
                <w:color w:val="000000" w:themeColor="text1"/>
                <w:sz w:val="20"/>
                <w:szCs w:val="20"/>
              </w:rPr>
            </w:pPr>
            <w:r w:rsidRPr="00413B46">
              <w:rPr>
                <w:b/>
                <w:bCs/>
                <w:color w:val="000000" w:themeColor="text1"/>
                <w:sz w:val="20"/>
                <w:szCs w:val="20"/>
              </w:rPr>
              <w:t>2025</w:t>
            </w:r>
          </w:p>
        </w:tc>
        <w:tc>
          <w:tcPr>
            <w:tcW w:w="1664" w:type="dxa"/>
          </w:tcPr>
          <w:p w:rsidR="00410F74" w:rsidRPr="00413B46" w:rsidRDefault="00410F74" w:rsidP="007C46E9">
            <w:pPr>
              <w:pStyle w:val="Alineazaodstavkom"/>
              <w:numPr>
                <w:ilvl w:val="0"/>
                <w:numId w:val="0"/>
              </w:numPr>
              <w:spacing w:line="276" w:lineRule="auto"/>
              <w:jc w:val="center"/>
              <w:rPr>
                <w:b/>
                <w:bCs/>
                <w:color w:val="000000" w:themeColor="text1"/>
                <w:sz w:val="20"/>
                <w:szCs w:val="20"/>
              </w:rPr>
            </w:pPr>
            <w:r w:rsidRPr="00413B46">
              <w:rPr>
                <w:b/>
                <w:bCs/>
                <w:color w:val="000000" w:themeColor="text1"/>
                <w:sz w:val="20"/>
                <w:szCs w:val="20"/>
              </w:rPr>
              <w:t>2026</w:t>
            </w:r>
          </w:p>
        </w:tc>
      </w:tr>
      <w:tr w:rsidR="00410F74" w:rsidRPr="00413B46" w:rsidTr="007C46E9">
        <w:tc>
          <w:tcPr>
            <w:tcW w:w="2972" w:type="dxa"/>
          </w:tcPr>
          <w:p w:rsidR="00410F74" w:rsidRPr="00413B46" w:rsidRDefault="00410F74" w:rsidP="007C46E9">
            <w:pPr>
              <w:pStyle w:val="Alineazaodstavkom"/>
              <w:numPr>
                <w:ilvl w:val="0"/>
                <w:numId w:val="0"/>
              </w:numPr>
              <w:spacing w:line="276" w:lineRule="auto"/>
              <w:jc w:val="left"/>
              <w:rPr>
                <w:color w:val="000000" w:themeColor="text1"/>
                <w:sz w:val="20"/>
                <w:szCs w:val="20"/>
              </w:rPr>
            </w:pPr>
            <w:r w:rsidRPr="00413B46">
              <w:rPr>
                <w:color w:val="000000" w:themeColor="text1"/>
                <w:sz w:val="20"/>
                <w:szCs w:val="20"/>
              </w:rPr>
              <w:t>vzpostavitev pristojnega organa z</w:t>
            </w:r>
            <w:r w:rsidRPr="00413B46">
              <w:rPr>
                <w:rFonts w:eastAsia="Arial"/>
                <w:color w:val="000000" w:themeColor="text1"/>
                <w:sz w:val="20"/>
                <w:szCs w:val="20"/>
              </w:rPr>
              <w:t>a ugotavljanje izpostavljenosti ponudnikov storitev gostovanja terorističnim vsebinam</w:t>
            </w:r>
          </w:p>
        </w:tc>
        <w:tc>
          <w:tcPr>
            <w:tcW w:w="1404" w:type="dxa"/>
          </w:tcPr>
          <w:p w:rsidR="00410F74" w:rsidRPr="00413B46" w:rsidRDefault="00410F74" w:rsidP="007C46E9">
            <w:pPr>
              <w:pStyle w:val="Alineazaodstavkom"/>
              <w:numPr>
                <w:ilvl w:val="0"/>
                <w:numId w:val="0"/>
              </w:numPr>
              <w:spacing w:line="276" w:lineRule="auto"/>
              <w:jc w:val="right"/>
              <w:rPr>
                <w:color w:val="000000" w:themeColor="text1"/>
                <w:sz w:val="20"/>
                <w:szCs w:val="20"/>
              </w:rPr>
            </w:pPr>
            <w:r w:rsidRPr="00413B46">
              <w:rPr>
                <w:color w:val="000000" w:themeColor="text1"/>
                <w:sz w:val="20"/>
                <w:szCs w:val="20"/>
              </w:rPr>
              <w:t>0</w:t>
            </w:r>
          </w:p>
        </w:tc>
        <w:tc>
          <w:tcPr>
            <w:tcW w:w="1746" w:type="dxa"/>
          </w:tcPr>
          <w:p w:rsidR="00410F74" w:rsidRPr="00413B46" w:rsidRDefault="00410F74" w:rsidP="007C46E9">
            <w:pPr>
              <w:pStyle w:val="Alineazaodstavkom"/>
              <w:numPr>
                <w:ilvl w:val="0"/>
                <w:numId w:val="0"/>
              </w:numPr>
              <w:spacing w:line="276" w:lineRule="auto"/>
              <w:jc w:val="right"/>
              <w:rPr>
                <w:bCs/>
                <w:color w:val="000000" w:themeColor="text1"/>
                <w:sz w:val="20"/>
                <w:szCs w:val="20"/>
              </w:rPr>
            </w:pPr>
            <w:r w:rsidRPr="00413B46">
              <w:rPr>
                <w:bCs/>
                <w:color w:val="000000" w:themeColor="text1"/>
              </w:rPr>
              <w:t xml:space="preserve">40.000,00 </w:t>
            </w:r>
            <w:r w:rsidRPr="00413B46">
              <w:rPr>
                <w:bCs/>
                <w:color w:val="000000" w:themeColor="text1"/>
                <w:sz w:val="20"/>
                <w:szCs w:val="20"/>
              </w:rPr>
              <w:t>EUR</w:t>
            </w:r>
          </w:p>
        </w:tc>
        <w:tc>
          <w:tcPr>
            <w:tcW w:w="1843" w:type="dxa"/>
          </w:tcPr>
          <w:p w:rsidR="00410F74" w:rsidRPr="00413B46" w:rsidRDefault="00410F74" w:rsidP="007C46E9">
            <w:pPr>
              <w:pStyle w:val="Alineazaodstavkom"/>
              <w:numPr>
                <w:ilvl w:val="0"/>
                <w:numId w:val="0"/>
              </w:numPr>
              <w:spacing w:line="276" w:lineRule="auto"/>
              <w:jc w:val="right"/>
              <w:rPr>
                <w:bCs/>
                <w:color w:val="000000" w:themeColor="text1"/>
                <w:sz w:val="20"/>
                <w:szCs w:val="20"/>
              </w:rPr>
            </w:pPr>
            <w:r w:rsidRPr="00413B46">
              <w:rPr>
                <w:bCs/>
                <w:color w:val="000000" w:themeColor="text1"/>
              </w:rPr>
              <w:t xml:space="preserve">212.000,00 </w:t>
            </w:r>
            <w:r w:rsidRPr="00413B46">
              <w:rPr>
                <w:bCs/>
                <w:color w:val="000000" w:themeColor="text1"/>
                <w:sz w:val="20"/>
                <w:szCs w:val="20"/>
              </w:rPr>
              <w:t xml:space="preserve"> EUR</w:t>
            </w:r>
          </w:p>
        </w:tc>
        <w:tc>
          <w:tcPr>
            <w:tcW w:w="1664" w:type="dxa"/>
          </w:tcPr>
          <w:p w:rsidR="00410F74" w:rsidRPr="00413B46" w:rsidRDefault="00410F74" w:rsidP="007C46E9">
            <w:pPr>
              <w:pStyle w:val="Alineazaodstavkom"/>
              <w:numPr>
                <w:ilvl w:val="0"/>
                <w:numId w:val="0"/>
              </w:numPr>
              <w:spacing w:line="276" w:lineRule="auto"/>
              <w:jc w:val="right"/>
              <w:rPr>
                <w:bCs/>
                <w:color w:val="000000" w:themeColor="text1"/>
                <w:sz w:val="20"/>
                <w:szCs w:val="20"/>
              </w:rPr>
            </w:pPr>
            <w:r w:rsidRPr="00413B46">
              <w:rPr>
                <w:bCs/>
                <w:color w:val="000000" w:themeColor="text1"/>
              </w:rPr>
              <w:t xml:space="preserve">212.000,00 </w:t>
            </w:r>
            <w:r w:rsidRPr="00413B46">
              <w:rPr>
                <w:bCs/>
                <w:color w:val="000000" w:themeColor="text1"/>
                <w:sz w:val="20"/>
                <w:szCs w:val="20"/>
              </w:rPr>
              <w:t xml:space="preserve"> EUR</w:t>
            </w:r>
          </w:p>
        </w:tc>
      </w:tr>
      <w:tr w:rsidR="00410F74" w:rsidRPr="00413B46" w:rsidTr="007C46E9">
        <w:tc>
          <w:tcPr>
            <w:tcW w:w="2972" w:type="dxa"/>
          </w:tcPr>
          <w:p w:rsidR="00410F74" w:rsidRPr="00413B46" w:rsidRDefault="00410F74" w:rsidP="007C46E9">
            <w:pPr>
              <w:pStyle w:val="Alineazaodstavkom"/>
              <w:numPr>
                <w:ilvl w:val="0"/>
                <w:numId w:val="0"/>
              </w:numPr>
              <w:spacing w:line="276" w:lineRule="auto"/>
              <w:rPr>
                <w:b/>
                <w:bCs/>
                <w:color w:val="000000" w:themeColor="text1"/>
                <w:sz w:val="20"/>
                <w:szCs w:val="20"/>
              </w:rPr>
            </w:pPr>
            <w:r w:rsidRPr="00413B46">
              <w:rPr>
                <w:b/>
                <w:bCs/>
                <w:color w:val="000000" w:themeColor="text1"/>
                <w:sz w:val="20"/>
                <w:szCs w:val="20"/>
              </w:rPr>
              <w:t>SKUPAJ</w:t>
            </w:r>
          </w:p>
        </w:tc>
        <w:tc>
          <w:tcPr>
            <w:tcW w:w="1404" w:type="dxa"/>
          </w:tcPr>
          <w:p w:rsidR="00410F74" w:rsidRPr="00413B46" w:rsidRDefault="00410F74" w:rsidP="007C46E9">
            <w:pPr>
              <w:pStyle w:val="Alineazaodstavkom"/>
              <w:numPr>
                <w:ilvl w:val="0"/>
                <w:numId w:val="0"/>
              </w:numPr>
              <w:spacing w:line="276" w:lineRule="auto"/>
              <w:jc w:val="right"/>
              <w:rPr>
                <w:b/>
                <w:bCs/>
                <w:color w:val="000000" w:themeColor="text1"/>
                <w:sz w:val="20"/>
                <w:szCs w:val="20"/>
              </w:rPr>
            </w:pPr>
            <w:r w:rsidRPr="00413B46">
              <w:rPr>
                <w:b/>
                <w:bCs/>
                <w:color w:val="000000" w:themeColor="text1"/>
                <w:sz w:val="20"/>
                <w:szCs w:val="20"/>
              </w:rPr>
              <w:t>0</w:t>
            </w:r>
          </w:p>
        </w:tc>
        <w:tc>
          <w:tcPr>
            <w:tcW w:w="1746" w:type="dxa"/>
          </w:tcPr>
          <w:p w:rsidR="00410F74" w:rsidRPr="00413B46" w:rsidRDefault="00410F74" w:rsidP="007C46E9">
            <w:pPr>
              <w:pStyle w:val="Alineazaodstavkom"/>
              <w:numPr>
                <w:ilvl w:val="0"/>
                <w:numId w:val="0"/>
              </w:numPr>
              <w:spacing w:line="276" w:lineRule="auto"/>
              <w:jc w:val="right"/>
              <w:rPr>
                <w:bCs/>
                <w:color w:val="000000" w:themeColor="text1"/>
                <w:sz w:val="20"/>
                <w:szCs w:val="20"/>
              </w:rPr>
            </w:pPr>
            <w:r w:rsidRPr="00413B46">
              <w:rPr>
                <w:bCs/>
                <w:color w:val="000000" w:themeColor="text1"/>
              </w:rPr>
              <w:t xml:space="preserve">40.000,00 </w:t>
            </w:r>
            <w:r w:rsidRPr="00413B46">
              <w:rPr>
                <w:bCs/>
                <w:color w:val="000000" w:themeColor="text1"/>
                <w:sz w:val="20"/>
                <w:szCs w:val="20"/>
              </w:rPr>
              <w:t xml:space="preserve"> EUR</w:t>
            </w:r>
          </w:p>
        </w:tc>
        <w:tc>
          <w:tcPr>
            <w:tcW w:w="1843" w:type="dxa"/>
          </w:tcPr>
          <w:p w:rsidR="00410F74" w:rsidRPr="00413B46" w:rsidRDefault="00410F74" w:rsidP="007C46E9">
            <w:pPr>
              <w:pStyle w:val="Alineazaodstavkom"/>
              <w:numPr>
                <w:ilvl w:val="0"/>
                <w:numId w:val="0"/>
              </w:numPr>
              <w:spacing w:line="276" w:lineRule="auto"/>
              <w:jc w:val="right"/>
              <w:rPr>
                <w:bCs/>
                <w:color w:val="000000" w:themeColor="text1"/>
                <w:sz w:val="20"/>
                <w:szCs w:val="20"/>
              </w:rPr>
            </w:pPr>
            <w:r w:rsidRPr="00413B46">
              <w:rPr>
                <w:bCs/>
                <w:color w:val="000000" w:themeColor="text1"/>
              </w:rPr>
              <w:t xml:space="preserve">212.000,00 </w:t>
            </w:r>
            <w:r w:rsidRPr="00413B46">
              <w:rPr>
                <w:bCs/>
                <w:color w:val="000000" w:themeColor="text1"/>
                <w:sz w:val="20"/>
                <w:szCs w:val="20"/>
              </w:rPr>
              <w:t xml:space="preserve"> EUR</w:t>
            </w:r>
          </w:p>
        </w:tc>
        <w:tc>
          <w:tcPr>
            <w:tcW w:w="1664" w:type="dxa"/>
          </w:tcPr>
          <w:p w:rsidR="00410F74" w:rsidRPr="00413B46" w:rsidRDefault="00410F74" w:rsidP="007C46E9">
            <w:pPr>
              <w:pStyle w:val="Alineazaodstavkom"/>
              <w:numPr>
                <w:ilvl w:val="0"/>
                <w:numId w:val="0"/>
              </w:numPr>
              <w:spacing w:line="276" w:lineRule="auto"/>
              <w:jc w:val="right"/>
              <w:rPr>
                <w:bCs/>
                <w:color w:val="000000" w:themeColor="text1"/>
                <w:sz w:val="20"/>
                <w:szCs w:val="20"/>
              </w:rPr>
            </w:pPr>
            <w:r w:rsidRPr="00413B46">
              <w:rPr>
                <w:bCs/>
                <w:color w:val="000000" w:themeColor="text1"/>
              </w:rPr>
              <w:t xml:space="preserve">212.000,00 </w:t>
            </w:r>
            <w:r w:rsidRPr="00413B46">
              <w:rPr>
                <w:bCs/>
                <w:color w:val="000000" w:themeColor="text1"/>
                <w:sz w:val="20"/>
                <w:szCs w:val="20"/>
              </w:rPr>
              <w:t xml:space="preserve"> EUR</w:t>
            </w:r>
          </w:p>
        </w:tc>
      </w:tr>
    </w:tbl>
    <w:p w:rsidR="00410F74" w:rsidRPr="00413B46" w:rsidRDefault="00410F74" w:rsidP="00410F74">
      <w:pPr>
        <w:pStyle w:val="Alineazaodstavkom"/>
        <w:numPr>
          <w:ilvl w:val="0"/>
          <w:numId w:val="0"/>
        </w:numPr>
        <w:spacing w:line="276" w:lineRule="auto"/>
        <w:rPr>
          <w:color w:val="000000" w:themeColor="text1"/>
          <w:sz w:val="20"/>
          <w:szCs w:val="20"/>
        </w:rPr>
      </w:pPr>
    </w:p>
    <w:p w:rsidR="00410F74" w:rsidRPr="00413B46" w:rsidRDefault="00410F74" w:rsidP="00410F74">
      <w:pPr>
        <w:pStyle w:val="Alineazaodstavkom"/>
        <w:numPr>
          <w:ilvl w:val="0"/>
          <w:numId w:val="0"/>
        </w:numPr>
        <w:spacing w:line="276" w:lineRule="auto"/>
        <w:rPr>
          <w:color w:val="000000" w:themeColor="text1"/>
          <w:sz w:val="20"/>
          <w:szCs w:val="20"/>
        </w:rPr>
      </w:pPr>
    </w:p>
    <w:bookmarkEnd w:id="4"/>
    <w:p w:rsidR="00410F74" w:rsidRPr="00413B46" w:rsidRDefault="00410F74" w:rsidP="00410F74">
      <w:pPr>
        <w:widowControl w:val="0"/>
        <w:suppressAutoHyphens/>
        <w:spacing w:line="276" w:lineRule="auto"/>
        <w:jc w:val="both"/>
        <w:rPr>
          <w:rFonts w:cs="Arial"/>
          <w:bCs/>
          <w:color w:val="000000" w:themeColor="text1"/>
          <w:szCs w:val="20"/>
          <w:lang w:eastAsia="sl-SI"/>
        </w:rPr>
      </w:pPr>
      <w:r w:rsidRPr="00413B46">
        <w:rPr>
          <w:rFonts w:cs="Arial"/>
          <w:bCs/>
          <w:color w:val="000000" w:themeColor="text1"/>
          <w:szCs w:val="20"/>
          <w:lang w:eastAsia="sl-SI"/>
        </w:rPr>
        <w:t xml:space="preserve">Finančne posledice predloga zakona bodo nastale tudi v zvezi z določitvijo pristojnega organa za </w:t>
      </w:r>
      <w:r w:rsidRPr="00413B46">
        <w:rPr>
          <w:rFonts w:eastAsia="Arial" w:cs="Arial"/>
          <w:color w:val="000000" w:themeColor="text1"/>
          <w:szCs w:val="20"/>
        </w:rPr>
        <w:t>izdajanje o</w:t>
      </w:r>
      <w:r w:rsidRPr="00413B46">
        <w:rPr>
          <w:rFonts w:cs="Arial"/>
          <w:color w:val="000000" w:themeColor="text1"/>
          <w:szCs w:val="20"/>
        </w:rPr>
        <w:t xml:space="preserve">dredb o odstranitvi teroristične vsebine ali onemogočanju dostopa do nje. V skladu z zakonom bo </w:t>
      </w:r>
      <w:r w:rsidRPr="00413B46">
        <w:rPr>
          <w:rFonts w:cs="Arial"/>
          <w:bCs/>
          <w:color w:val="000000" w:themeColor="text1"/>
          <w:szCs w:val="20"/>
          <w:lang w:eastAsia="sl-SI"/>
        </w:rPr>
        <w:t xml:space="preserve">sodišče pristojno za odločanje o odstranjevanju terorističnih vsebin s spleta. Posledično se predvideva, da se bosta na novo </w:t>
      </w:r>
      <w:r w:rsidRPr="00413B46">
        <w:rPr>
          <w:rFonts w:cs="Arial"/>
          <w:bCs/>
          <w:szCs w:val="20"/>
          <w:lang w:eastAsia="sl-SI"/>
        </w:rPr>
        <w:t xml:space="preserve">zaposlila en dodaten sodnik in en dodaten strokovni sodelavec, ki bo specializiran za take zadeve. </w:t>
      </w:r>
      <w:r w:rsidRPr="00413B46">
        <w:rPr>
          <w:rFonts w:cs="Arial"/>
          <w:bCs/>
          <w:color w:val="000000" w:themeColor="text1"/>
          <w:szCs w:val="20"/>
          <w:lang w:eastAsia="sl-SI"/>
        </w:rPr>
        <w:t>Predvidena ocena stroškov o</w:t>
      </w:r>
      <w:r w:rsidRPr="00413B46">
        <w:rPr>
          <w:rFonts w:cs="Arial"/>
          <w:bCs/>
          <w:color w:val="000000" w:themeColor="text1"/>
          <w:szCs w:val="20"/>
        </w:rPr>
        <w:t>krožnega</w:t>
      </w:r>
      <w:r w:rsidRPr="00413B46">
        <w:rPr>
          <w:rFonts w:cs="Arial"/>
          <w:b/>
          <w:color w:val="000000" w:themeColor="text1"/>
          <w:szCs w:val="20"/>
        </w:rPr>
        <w:t xml:space="preserve"> </w:t>
      </w:r>
      <w:r w:rsidRPr="00413B46">
        <w:rPr>
          <w:rFonts w:cs="Arial"/>
          <w:bCs/>
          <w:color w:val="000000" w:themeColor="text1"/>
          <w:szCs w:val="20"/>
          <w:lang w:eastAsia="sl-SI"/>
        </w:rPr>
        <w:t xml:space="preserve">sodišča v Novi Gorici je </w:t>
      </w:r>
      <w:r w:rsidRPr="00413B46">
        <w:rPr>
          <w:rFonts w:cs="Arial"/>
          <w:bCs/>
          <w:szCs w:val="20"/>
          <w:lang w:eastAsia="sl-SI"/>
        </w:rPr>
        <w:t xml:space="preserve">118.719,00 </w:t>
      </w:r>
      <w:r w:rsidRPr="00413B46">
        <w:rPr>
          <w:rFonts w:cs="Arial"/>
          <w:bCs/>
          <w:color w:val="000000" w:themeColor="text1"/>
          <w:szCs w:val="20"/>
          <w:lang w:eastAsia="sl-SI"/>
        </w:rPr>
        <w:t xml:space="preserve">EUR na leto. Pri tem je treba upoštevati, da je ZIUETDS </w:t>
      </w:r>
      <w:r w:rsidRPr="00413B46">
        <w:rPr>
          <w:rFonts w:cs="Arial"/>
          <w:bCs/>
          <w:szCs w:val="20"/>
          <w:lang w:eastAsia="sl-SI"/>
        </w:rPr>
        <w:t xml:space="preserve">v okviru ocene finančnih posledic </w:t>
      </w:r>
      <w:r w:rsidRPr="00413B46">
        <w:rPr>
          <w:rFonts w:cs="Arial"/>
          <w:bCs/>
          <w:color w:val="000000" w:themeColor="text1"/>
          <w:szCs w:val="20"/>
          <w:lang w:eastAsia="sl-SI"/>
        </w:rPr>
        <w:t xml:space="preserve">predvideval finančne posledice v višini </w:t>
      </w:r>
      <w:r w:rsidRPr="00413B46">
        <w:rPr>
          <w:rFonts w:cs="Arial"/>
          <w:bCs/>
          <w:szCs w:val="20"/>
          <w:lang w:eastAsia="sl-SI"/>
        </w:rPr>
        <w:t xml:space="preserve">237.438,64 na leto </w:t>
      </w:r>
      <w:r w:rsidRPr="00413B46">
        <w:rPr>
          <w:rFonts w:cs="Arial"/>
          <w:bCs/>
          <w:color w:val="000000" w:themeColor="text1"/>
          <w:szCs w:val="20"/>
          <w:lang w:eastAsia="sl-SI"/>
        </w:rPr>
        <w:t>za tri dodatne zaposlitve</w:t>
      </w:r>
      <w:r w:rsidRPr="00413B46">
        <w:rPr>
          <w:rFonts w:cs="Arial"/>
          <w:bCs/>
          <w:szCs w:val="20"/>
          <w:lang w:eastAsia="sl-SI"/>
        </w:rPr>
        <w:t xml:space="preserve"> za Okrožno sodišče v Ljubljani (dva sodnika in en strokovni sodelavec). S predlogom zakona se v okviru prehodnih določb posega tudi v ZIUETDS, na način, da bo tudi za izdajo sodnih odredb na podlagi ZIUETDS pristojno Okrožno sodišče v Novi Gorici. S predlogom zakona tako na novo nastajajo samo finančne posledice za izvajanje nalog na področju odstranjevanja terorističnih spletnih vsebin. Skupaj je tako za Okrožno sodišče v Novi Gorici za </w:t>
      </w:r>
      <w:r w:rsidRPr="00413B46">
        <w:rPr>
          <w:rFonts w:cs="Arial"/>
          <w:bCs/>
          <w:szCs w:val="20"/>
          <w:lang w:eastAsia="sl-SI"/>
        </w:rPr>
        <w:lastRenderedPageBreak/>
        <w:t>izvajanje nalog po ZIUETDS in po predlogu zakona predvidenih pet zaposlitev.</w:t>
      </w:r>
    </w:p>
    <w:p w:rsidR="00410F74" w:rsidRPr="00413B46" w:rsidRDefault="00410F74" w:rsidP="00410F74">
      <w:pPr>
        <w:widowControl w:val="0"/>
        <w:suppressAutoHyphens/>
        <w:spacing w:line="276" w:lineRule="auto"/>
        <w:jc w:val="both"/>
        <w:rPr>
          <w:rFonts w:cs="Arial"/>
          <w:bCs/>
          <w:szCs w:val="20"/>
          <w:lang w:eastAsia="sl-SI"/>
        </w:rPr>
      </w:pPr>
    </w:p>
    <w:p w:rsidR="00410F74" w:rsidRPr="00413B46" w:rsidRDefault="00410F74" w:rsidP="00410F74">
      <w:pPr>
        <w:spacing w:line="276" w:lineRule="auto"/>
        <w:jc w:val="both"/>
        <w:rPr>
          <w:rFonts w:cs="Arial"/>
          <w:b/>
          <w:bCs/>
          <w:highlight w:val="yellow"/>
        </w:rPr>
      </w:pPr>
      <w:r w:rsidRPr="00413B46">
        <w:rPr>
          <w:rFonts w:cs="Arial"/>
          <w:color w:val="000000"/>
          <w:szCs w:val="20"/>
        </w:rPr>
        <w:t>Na področju upravnosodnega varstva bodo zaradi pripada novih zadev nastale finančne posledice iz naslova zagotovitve enega sodnika (73.840,00 EUR) in enega strokovnega sodelavca (36.236,00 EUR), ki bosta vključena v izobraževanje in specializirana za take zadeve. Skupni strošek enega dodatnega sodnika in enega strokovnega sodelavca je 110.076,00 EUR na leto.</w:t>
      </w:r>
    </w:p>
    <w:p w:rsidR="00410F74" w:rsidRPr="00413B46" w:rsidRDefault="00410F74" w:rsidP="00410F74">
      <w:pPr>
        <w:widowControl w:val="0"/>
        <w:suppressAutoHyphens/>
        <w:spacing w:line="276" w:lineRule="auto"/>
        <w:jc w:val="both"/>
        <w:rPr>
          <w:rFonts w:cs="Arial"/>
          <w:bCs/>
          <w:color w:val="000000" w:themeColor="text1"/>
          <w:szCs w:val="20"/>
          <w:lang w:eastAsia="sl-SI"/>
        </w:rPr>
      </w:pPr>
    </w:p>
    <w:p w:rsidR="00410F74" w:rsidRPr="00413B46" w:rsidRDefault="00410F74" w:rsidP="00410F74">
      <w:pPr>
        <w:widowControl w:val="0"/>
        <w:suppressAutoHyphens/>
        <w:spacing w:line="276" w:lineRule="auto"/>
        <w:jc w:val="both"/>
        <w:rPr>
          <w:rFonts w:cs="Arial"/>
          <w:bCs/>
          <w:color w:val="000000" w:themeColor="text1"/>
          <w:szCs w:val="20"/>
          <w:lang w:eastAsia="sl-SI"/>
        </w:rPr>
      </w:pPr>
      <w:r w:rsidRPr="00413B46">
        <w:rPr>
          <w:rFonts w:cs="Arial"/>
          <w:bCs/>
          <w:color w:val="000000" w:themeColor="text1"/>
          <w:szCs w:val="20"/>
          <w:lang w:eastAsia="sl-SI"/>
        </w:rPr>
        <w:t xml:space="preserve">Manjkajoča sredstva za dodatne zaposlitve sodnikov in strokovnih sodelavcev se bodo zagotovila znotraj finančnega načrta pristojnega proračunskega uporabnika ob pripravi proračunov prihodnjih let, skladno z javnofinančnimi predpisi in proračunsko prakso. </w:t>
      </w:r>
    </w:p>
    <w:p w:rsidR="00410F74" w:rsidRPr="00413B46" w:rsidRDefault="00410F74" w:rsidP="00410F74">
      <w:pPr>
        <w:widowControl w:val="0"/>
        <w:suppressAutoHyphens/>
        <w:spacing w:line="276" w:lineRule="auto"/>
        <w:jc w:val="both"/>
        <w:rPr>
          <w:rFonts w:cs="Arial"/>
          <w:bCs/>
          <w:color w:val="000000" w:themeColor="text1"/>
          <w:szCs w:val="20"/>
          <w:lang w:eastAsia="sl-SI"/>
        </w:rPr>
      </w:pPr>
    </w:p>
    <w:p w:rsidR="00410F74" w:rsidRPr="00413B46" w:rsidRDefault="00410F74" w:rsidP="00410F74">
      <w:pPr>
        <w:spacing w:line="276" w:lineRule="auto"/>
        <w:jc w:val="both"/>
        <w:rPr>
          <w:rFonts w:cs="Arial"/>
          <w:b/>
          <w:color w:val="000000" w:themeColor="text1"/>
          <w:szCs w:val="20"/>
        </w:rPr>
      </w:pPr>
      <w:bookmarkStart w:id="7" w:name="_Hlk168568098"/>
      <w:r w:rsidRPr="00413B46">
        <w:rPr>
          <w:rFonts w:cs="Arial"/>
          <w:b/>
          <w:color w:val="000000" w:themeColor="text1"/>
          <w:szCs w:val="20"/>
        </w:rPr>
        <w:t>4 NAVEDBA, DA SO SREDSTVA ZA IZVAJANJE ZAKONA V DRŽAVNEM PRORAČUNU ZAGOTOVLJENA, ČE PREDLOG ZAKONA PREDVIDEVA PORABO PRORAČUNSKIH SREDSTEV V OBDOBJU, ZA KATERO JE BIL DRŽAVNI PRORAČUN ŽE SPREJET</w:t>
      </w:r>
    </w:p>
    <w:p w:rsidR="00410F74" w:rsidRPr="00413B46" w:rsidRDefault="00410F74" w:rsidP="00410F74">
      <w:pPr>
        <w:spacing w:line="276" w:lineRule="auto"/>
        <w:jc w:val="both"/>
        <w:rPr>
          <w:rFonts w:cs="Arial"/>
          <w:b/>
          <w:color w:val="000000" w:themeColor="text1"/>
          <w:szCs w:val="20"/>
        </w:rPr>
      </w:pPr>
    </w:p>
    <w:p w:rsidR="00410F74" w:rsidRPr="009A71B1" w:rsidRDefault="00410F74" w:rsidP="00410F74">
      <w:pPr>
        <w:pStyle w:val="Alineazaodstavkom"/>
        <w:numPr>
          <w:ilvl w:val="0"/>
          <w:numId w:val="0"/>
        </w:numPr>
        <w:spacing w:line="276" w:lineRule="auto"/>
        <w:rPr>
          <w:bCs/>
          <w:strike/>
          <w:color w:val="000000" w:themeColor="text1"/>
          <w:sz w:val="20"/>
          <w:szCs w:val="20"/>
        </w:rPr>
      </w:pPr>
      <w:bookmarkStart w:id="8" w:name="_Hlk57640224"/>
      <w:r w:rsidRPr="00413B46">
        <w:rPr>
          <w:bCs/>
          <w:color w:val="000000" w:themeColor="text1"/>
          <w:sz w:val="20"/>
          <w:szCs w:val="20"/>
        </w:rPr>
        <w:t xml:space="preserve">Za leto 2024 so sredstva v višini </w:t>
      </w:r>
      <w:r w:rsidRPr="00461342">
        <w:rPr>
          <w:b/>
          <w:color w:val="000000" w:themeColor="text1"/>
          <w:sz w:val="20"/>
          <w:szCs w:val="20"/>
        </w:rPr>
        <w:t>40.000,00 EUR</w:t>
      </w:r>
      <w:r w:rsidRPr="00413B46">
        <w:rPr>
          <w:bCs/>
          <w:color w:val="000000" w:themeColor="text1"/>
          <w:sz w:val="20"/>
          <w:szCs w:val="20"/>
        </w:rPr>
        <w:t xml:space="preserve">, ki se </w:t>
      </w:r>
      <w:r w:rsidRPr="00413B46">
        <w:rPr>
          <w:color w:val="000000" w:themeColor="text1"/>
          <w:sz w:val="20"/>
          <w:szCs w:val="20"/>
        </w:rPr>
        <w:t xml:space="preserve">nanašajo na določitev </w:t>
      </w:r>
      <w:r w:rsidRPr="00413B46">
        <w:rPr>
          <w:b/>
          <w:bCs/>
          <w:color w:val="000000" w:themeColor="text1"/>
          <w:sz w:val="20"/>
          <w:szCs w:val="20"/>
        </w:rPr>
        <w:t xml:space="preserve">pristojnega organa za </w:t>
      </w:r>
      <w:r w:rsidRPr="00413B46">
        <w:rPr>
          <w:rFonts w:eastAsia="Arial"/>
          <w:b/>
          <w:bCs/>
          <w:color w:val="000000" w:themeColor="text1"/>
          <w:sz w:val="20"/>
          <w:szCs w:val="20"/>
        </w:rPr>
        <w:t>ugotavljanje izpostavljenosti ponudnikov storitev gostovanja terorističnim vsebinam</w:t>
      </w:r>
      <w:r w:rsidRPr="00413B46">
        <w:rPr>
          <w:color w:val="000000" w:themeColor="text1"/>
          <w:sz w:val="20"/>
          <w:szCs w:val="20"/>
        </w:rPr>
        <w:t>, zagotovljena</w:t>
      </w:r>
      <w:r w:rsidRPr="00413B46">
        <w:rPr>
          <w:bCs/>
          <w:color w:val="000000" w:themeColor="text1"/>
          <w:sz w:val="20"/>
          <w:szCs w:val="20"/>
        </w:rPr>
        <w:t xml:space="preserve"> na proračunski postavki </w:t>
      </w:r>
      <w:r w:rsidRPr="00413B46">
        <w:rPr>
          <w:color w:val="000000" w:themeColor="text1"/>
          <w:sz w:val="20"/>
          <w:szCs w:val="20"/>
        </w:rPr>
        <w:t>231667 Mednarodno sodelovanje na področju razvoja informacijske družbe</w:t>
      </w:r>
      <w:r w:rsidRPr="00413B46">
        <w:rPr>
          <w:bCs/>
          <w:color w:val="000000" w:themeColor="text1"/>
          <w:sz w:val="20"/>
          <w:szCs w:val="20"/>
        </w:rPr>
        <w:t xml:space="preserve">. </w:t>
      </w:r>
      <w:bookmarkStart w:id="9" w:name="_Hlk174952076"/>
      <w:r w:rsidRPr="009A71B1">
        <w:rPr>
          <w:bCs/>
          <w:color w:val="000000" w:themeColor="text1"/>
          <w:sz w:val="20"/>
          <w:szCs w:val="20"/>
        </w:rPr>
        <w:t xml:space="preserve">Za leto 2025 se sredstva v višini </w:t>
      </w:r>
      <w:r w:rsidRPr="009A71B1">
        <w:rPr>
          <w:bCs/>
          <w:color w:val="000000" w:themeColor="text1"/>
        </w:rPr>
        <w:t xml:space="preserve">212.000,00 </w:t>
      </w:r>
      <w:r w:rsidRPr="009A71B1">
        <w:rPr>
          <w:bCs/>
          <w:color w:val="000000" w:themeColor="text1"/>
          <w:sz w:val="20"/>
          <w:szCs w:val="20"/>
        </w:rPr>
        <w:t>EUR zagotovijo na isti proračunski postavki.</w:t>
      </w:r>
      <w:r w:rsidRPr="009A71B1">
        <w:rPr>
          <w:bCs/>
          <w:strike/>
          <w:color w:val="000000" w:themeColor="text1"/>
          <w:sz w:val="20"/>
          <w:szCs w:val="20"/>
        </w:rPr>
        <w:t xml:space="preserve"> </w:t>
      </w:r>
    </w:p>
    <w:bookmarkEnd w:id="9"/>
    <w:p w:rsidR="00410F74" w:rsidRPr="00413B46" w:rsidRDefault="00410F74" w:rsidP="00410F74">
      <w:pPr>
        <w:pStyle w:val="Alineazaodstavkom"/>
        <w:numPr>
          <w:ilvl w:val="0"/>
          <w:numId w:val="0"/>
        </w:numPr>
        <w:spacing w:line="276" w:lineRule="auto"/>
        <w:ind w:right="-7"/>
        <w:rPr>
          <w:color w:val="000000" w:themeColor="text1"/>
          <w:sz w:val="20"/>
          <w:szCs w:val="20"/>
        </w:rPr>
      </w:pPr>
    </w:p>
    <w:bookmarkEnd w:id="5"/>
    <w:bookmarkEnd w:id="8"/>
    <w:p w:rsidR="00410F74" w:rsidRPr="00413B46" w:rsidRDefault="00410F74" w:rsidP="00410F74">
      <w:pPr>
        <w:spacing w:line="276" w:lineRule="auto"/>
        <w:jc w:val="both"/>
        <w:rPr>
          <w:rFonts w:cs="Arial"/>
          <w:b/>
          <w:color w:val="000000" w:themeColor="text1"/>
          <w:szCs w:val="20"/>
        </w:rPr>
      </w:pPr>
    </w:p>
    <w:bookmarkEnd w:id="7"/>
    <w:p w:rsidR="00410F74" w:rsidRPr="00413B46" w:rsidRDefault="00410F74" w:rsidP="00410F74">
      <w:pPr>
        <w:spacing w:line="276" w:lineRule="auto"/>
        <w:jc w:val="both"/>
        <w:rPr>
          <w:rFonts w:cs="Arial"/>
          <w:bCs/>
          <w:color w:val="000000" w:themeColor="text1"/>
          <w:szCs w:val="20"/>
        </w:rPr>
      </w:pPr>
    </w:p>
    <w:bookmarkEnd w:id="6"/>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 xml:space="preserve">5 </w:t>
      </w:r>
      <w:bookmarkStart w:id="10" w:name="_Hlk149138407"/>
      <w:r w:rsidRPr="00413B46">
        <w:rPr>
          <w:rFonts w:cs="Arial"/>
          <w:b/>
          <w:color w:val="000000" w:themeColor="text1"/>
          <w:szCs w:val="20"/>
        </w:rPr>
        <w:t>PRIKAZ UREDITVE V DRUGIH PRAVNIH SISTEMIH IN PRILAGOJENOSTI PREDLAGANE UREDITVE PRAVU EVROPSKE UNIJE</w:t>
      </w:r>
    </w:p>
    <w:bookmarkEnd w:id="10"/>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bookmarkStart w:id="11" w:name="_Hlk152252194"/>
      <w:bookmarkStart w:id="12" w:name="_Hlk149138390"/>
      <w:r w:rsidRPr="00413B46">
        <w:rPr>
          <w:rFonts w:cs="Arial"/>
          <w:color w:val="000000" w:themeColor="text1"/>
          <w:szCs w:val="20"/>
        </w:rPr>
        <w:t>Uredba 2021/784/EU se v državah članicah uporablja neposredno, pri tem pa jim nalaga, naj določijo pristojne organe za izdajanje odredb o odstranitvi terorističnih spletnih vsebin in o onemogočanju dostopa do njih ter naj določijo pravila o kaznih za ponudnike storitev gostovanja, ki kršijo uredbo, in sprejmejo vse potrebne ukrepe za zagotovitev njihovega izvajanja.</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Iz pregleda stanja v 27 državah članicah izhaja, da je do 31. decembra 2023 23 držav članic imenovalo pristojne organe s pooblastilom za izdajo odredb o odstranitvi terorističnih spletnih vsebin, kot so določene v uredbi.</w:t>
      </w:r>
    </w:p>
    <w:p w:rsidR="00410F74" w:rsidRPr="00413B46" w:rsidRDefault="00410F74" w:rsidP="00410F74">
      <w:pPr>
        <w:spacing w:line="276" w:lineRule="auto"/>
        <w:jc w:val="both"/>
        <w:rPr>
          <w:rFonts w:cs="Arial"/>
          <w:color w:val="000000" w:themeColor="text1"/>
          <w:szCs w:val="20"/>
        </w:rPr>
      </w:pPr>
    </w:p>
    <w:p w:rsidR="00410F74" w:rsidRPr="00663B88" w:rsidRDefault="00410F74" w:rsidP="00410F74">
      <w:pPr>
        <w:spacing w:line="240" w:lineRule="atLeast"/>
        <w:jc w:val="both"/>
        <w:rPr>
          <w:rFonts w:cs="Arial"/>
          <w:szCs w:val="20"/>
        </w:rPr>
      </w:pPr>
      <w:r w:rsidRPr="00663B88">
        <w:rPr>
          <w:rFonts w:cs="Arial"/>
          <w:szCs w:val="20"/>
        </w:rPr>
        <w:t>Predlog zakona je prilagojen pravnemu redu Evropske unije.</w:t>
      </w:r>
    </w:p>
    <w:p w:rsidR="00410F74"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Podrobnejši prikaz ureditve v nekaterih državah članicah Evropske unije:</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NEMČIJA</w:t>
      </w: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 xml:space="preserve"> </w:t>
      </w:r>
      <w:r w:rsidRPr="00413B46">
        <w:rPr>
          <w:rFonts w:cs="Arial"/>
          <w:color w:val="000000" w:themeColor="text1"/>
          <w:szCs w:val="20"/>
        </w:rPr>
        <w:t>V Nemčiji izvedbena pravila vsebuje Zakon za izvedbo Uredbe (EU) 2021/784 (Gesetz zur Durchführung der Verordnung (EU) 2021/784 zur Bekämpfung der Verbreitung terroristischer Online-Inhalte (Terroristische-Online-Inhalte-Bekämpfungs-Gesetz – TerrOIBG).</w:t>
      </w:r>
      <w:r w:rsidRPr="00413B46">
        <w:rPr>
          <w:rStyle w:val="Sprotnaopomba-sklic"/>
          <w:rFonts w:cs="Arial"/>
          <w:color w:val="000000" w:themeColor="text1"/>
          <w:szCs w:val="20"/>
        </w:rPr>
        <w:footnoteReference w:id="1"/>
      </w:r>
    </w:p>
    <w:p w:rsidR="00410F74"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V skladu z zakonom je pristojni organ za izdajanje odredb o odstranitvi terorističnih spletnih vsebin in za pregled teh odredb zvezni kriminalni urad, Bundeskriminalamt.</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lastRenderedPageBreak/>
        <w:t xml:space="preserve">Pristojni organ za nadzor izvajanja posebnih ukrepov na podlagi 5. člena uredbe in za nalaganje kazni na podlagi 18. člena uredbe je zvezna agencija za splet, Bundesnetzagentur.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aps/>
          <w:color w:val="000000" w:themeColor="text1"/>
          <w:szCs w:val="20"/>
        </w:rPr>
      </w:pPr>
      <w:r w:rsidRPr="00413B46">
        <w:rPr>
          <w:rFonts w:cs="Arial"/>
          <w:b/>
          <w:bCs/>
          <w:caps/>
          <w:color w:val="000000" w:themeColor="text1"/>
          <w:szCs w:val="20"/>
        </w:rPr>
        <w:t xml:space="preserve">Avstrija </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V Avstriji izvedbena pravila določa Zvezni zakon za boj proti razširjanju terorističnih spletnih vsebin (Bundesgesetz zur Bekämpfung der Verbreitung terroristischer Online-Inhalte; Terrorinhalte-Bekämpfungs-Gesetz – TIB-G).</w:t>
      </w:r>
      <w:r w:rsidRPr="00413B46">
        <w:rPr>
          <w:rStyle w:val="Sprotnaopomba-sklic"/>
          <w:rFonts w:cs="Arial"/>
          <w:color w:val="000000" w:themeColor="text1"/>
          <w:szCs w:val="20"/>
        </w:rPr>
        <w:footnoteReference w:id="2"/>
      </w:r>
      <w:r w:rsidRPr="00413B46">
        <w:rPr>
          <w:rFonts w:cs="Arial"/>
          <w:color w:val="000000" w:themeColor="text1"/>
          <w:szCs w:val="20"/>
        </w:rPr>
        <w:t xml:space="preserv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Zakon določa, da je pristojni organ za izdajanje odredb o odstranitvi terorističnih spletnih vsebin in za pregled teh odredb kot tudi za izvajanje posebnih ukrepov na podlagi 5. člena uredbe in za nalaganje kazni na podlagi 18. člena uredbe avstrijski urad za komunikacije, Kommunikationsbehörde Austria (KommAustria).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Avstrijski urad za komunikacije sicer opravlja funkcijo zakonodajnega in nadzornega organa za elektronske avdio medije in elektronske avdiovizualne medije v Avstriji.</w:t>
      </w:r>
    </w:p>
    <w:p w:rsidR="00410F74" w:rsidRPr="00413B46" w:rsidRDefault="00410F74" w:rsidP="00410F74">
      <w:pPr>
        <w:spacing w:line="276" w:lineRule="auto"/>
        <w:jc w:val="both"/>
        <w:rPr>
          <w:rFonts w:cs="Arial"/>
          <w:cap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FRANCIJA</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V Franciji so bile določbe, potrebne za izvajanje Uredbe 2021/784/EU, vključene v</w:t>
      </w:r>
      <w:r w:rsidRPr="00413B46">
        <w:rPr>
          <w:rFonts w:cs="Arial"/>
          <w:color w:val="000000" w:themeColor="text1"/>
          <w:szCs w:val="20"/>
          <w:shd w:val="clear" w:color="auto" w:fill="FFFFFF"/>
        </w:rPr>
        <w:t> Zakon o zaupanju v digitalno gospodarstvo (Loi pour la confiance dans l'économie numérique, LCEN).</w:t>
      </w:r>
      <w:r w:rsidRPr="00413B46">
        <w:rPr>
          <w:rStyle w:val="Sprotnaopomba-sklic"/>
          <w:rFonts w:cs="Arial"/>
          <w:color w:val="000000" w:themeColor="text1"/>
          <w:szCs w:val="20"/>
          <w:shd w:val="clear" w:color="auto" w:fill="FFFFFF"/>
        </w:rPr>
        <w:footnoteReference w:id="3"/>
      </w:r>
      <w:r w:rsidRPr="00413B46">
        <w:rPr>
          <w:rFonts w:cs="Arial"/>
          <w:color w:val="000000" w:themeColor="text1"/>
          <w:szCs w:val="20"/>
          <w:shd w:val="clear" w:color="auto" w:fill="FFFFFF"/>
        </w:rPr>
        <w:t xml:space="preserve"> Pristojni organ </w:t>
      </w:r>
      <w:r w:rsidRPr="00413B46">
        <w:rPr>
          <w:rFonts w:cs="Arial"/>
          <w:color w:val="000000" w:themeColor="text1"/>
          <w:szCs w:val="20"/>
        </w:rPr>
        <w:t xml:space="preserve">za izdajanje odredb o odstranitvi je centralni urad za boj proti kriminalu na področju informacijske in komunikacijske tehnologije, L'Office central de lutte contre la criminalité liée aux technologies de l'information et de la communication (OCLCTIC).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Za pregled odredb o odstranitvi je pristojen zakonodajni organ za avdiovizualne in digitalne komunikacije, l'Autorité de régulation de la communication audiovisuelle et numérique (ARCOM). </w:t>
      </w:r>
    </w:p>
    <w:p w:rsidR="00410F74" w:rsidRPr="00413B46" w:rsidRDefault="00410F74" w:rsidP="00410F74">
      <w:pPr>
        <w:pStyle w:val="Navadensplet"/>
        <w:spacing w:line="276" w:lineRule="auto"/>
        <w:jc w:val="both"/>
        <w:rPr>
          <w:rFonts w:ascii="Arial" w:hAnsi="Arial" w:cs="Arial"/>
          <w:color w:val="000000" w:themeColor="text1"/>
          <w:sz w:val="20"/>
          <w:szCs w:val="20"/>
        </w:rPr>
      </w:pPr>
      <w:r w:rsidRPr="00413B46">
        <w:rPr>
          <w:rFonts w:ascii="Arial" w:hAnsi="Arial" w:cs="Arial"/>
          <w:color w:val="000000" w:themeColor="text1"/>
          <w:sz w:val="20"/>
          <w:szCs w:val="20"/>
        </w:rPr>
        <w:t>Za nadzor izvajanja posebnih ukrepov na podlagi 5. člena uredbe je pristojen navedeni zakonodajni organ za avdiovizualne in digitalne komunikacije (ARCOM). Za nalaganje upravnih kazni je pristojen ARCOM, za kazenske sankcije pa sodišče.</w:t>
      </w:r>
    </w:p>
    <w:p w:rsidR="00410F74" w:rsidRDefault="00410F74" w:rsidP="00410F74">
      <w:pPr>
        <w:pStyle w:val="Navadensplet"/>
        <w:spacing w:line="276" w:lineRule="auto"/>
        <w:rPr>
          <w:rFonts w:ascii="Arial" w:hAnsi="Arial" w:cs="Arial"/>
          <w:b/>
          <w:bCs/>
          <w:color w:val="000000" w:themeColor="text1"/>
          <w:sz w:val="20"/>
          <w:szCs w:val="20"/>
        </w:rPr>
      </w:pPr>
      <w:r w:rsidRPr="00413B46">
        <w:rPr>
          <w:rFonts w:ascii="Arial" w:hAnsi="Arial" w:cs="Arial"/>
          <w:b/>
          <w:bCs/>
          <w:color w:val="000000" w:themeColor="text1"/>
          <w:sz w:val="20"/>
          <w:szCs w:val="20"/>
        </w:rPr>
        <w:t>ITALIJA</w:t>
      </w:r>
    </w:p>
    <w:p w:rsidR="00410F74" w:rsidRPr="00413B46" w:rsidRDefault="00410F74" w:rsidP="00410F74">
      <w:pPr>
        <w:pStyle w:val="Navadensplet"/>
        <w:spacing w:line="276" w:lineRule="auto"/>
        <w:rPr>
          <w:rFonts w:ascii="Arial" w:hAnsi="Arial" w:cs="Arial"/>
          <w:color w:val="000000" w:themeColor="text1"/>
          <w:sz w:val="20"/>
          <w:szCs w:val="20"/>
        </w:rPr>
      </w:pPr>
      <w:r w:rsidRPr="00413B46">
        <w:rPr>
          <w:rFonts w:ascii="Arial" w:hAnsi="Arial" w:cs="Arial"/>
          <w:color w:val="000000" w:themeColor="text1"/>
          <w:sz w:val="20"/>
          <w:szCs w:val="20"/>
        </w:rPr>
        <w:t>V Italiji se potrebne prilagoditve notranje zakonodaje določajo z zakonodajnim odlokom št. 107 z dne 24. julija 2023 za prilagoditev notranje zakonodaje določbam Uredbe 2021/784/EU.</w:t>
      </w:r>
      <w:r w:rsidRPr="00413B46">
        <w:rPr>
          <w:rStyle w:val="Sprotnaopomba-sklic"/>
          <w:rFonts w:ascii="Arial" w:hAnsi="Arial" w:cs="Arial"/>
          <w:b/>
          <w:bCs/>
          <w:color w:val="000000" w:themeColor="text1"/>
          <w:sz w:val="20"/>
          <w:szCs w:val="20"/>
        </w:rPr>
        <w:footnoteReference w:id="4"/>
      </w:r>
    </w:p>
    <w:p w:rsidR="00410F74" w:rsidRPr="00413B46" w:rsidRDefault="00410F74" w:rsidP="00410F74">
      <w:pPr>
        <w:pStyle w:val="Navadensplet"/>
        <w:spacing w:before="0" w:after="0" w:line="276" w:lineRule="auto"/>
        <w:jc w:val="both"/>
        <w:rPr>
          <w:rFonts w:ascii="Arial" w:hAnsi="Arial" w:cs="Arial"/>
          <w:color w:val="000000" w:themeColor="text1"/>
          <w:sz w:val="20"/>
          <w:szCs w:val="20"/>
        </w:rPr>
      </w:pPr>
      <w:r w:rsidRPr="00413B46">
        <w:rPr>
          <w:rFonts w:ascii="Arial" w:hAnsi="Arial" w:cs="Arial"/>
          <w:color w:val="000000" w:themeColor="text1"/>
          <w:sz w:val="20"/>
          <w:szCs w:val="20"/>
        </w:rPr>
        <w:t xml:space="preserve">Za izdajanje odredb o odstranitvi so pristojna državna tožilstva na sodiščih (Uffici del Pubblico Ministero presso i Tribunali). </w:t>
      </w:r>
    </w:p>
    <w:p w:rsidR="00410F74" w:rsidRPr="00413B46" w:rsidRDefault="00410F74" w:rsidP="00410F74">
      <w:pPr>
        <w:pStyle w:val="Navadensplet"/>
        <w:spacing w:before="0" w:after="0" w:line="276" w:lineRule="auto"/>
        <w:jc w:val="both"/>
        <w:rPr>
          <w:rFonts w:ascii="Arial" w:hAnsi="Arial" w:cs="Arial"/>
          <w:color w:val="000000" w:themeColor="text1"/>
          <w:sz w:val="20"/>
          <w:szCs w:val="20"/>
        </w:rPr>
      </w:pPr>
      <w:r w:rsidRPr="00413B46">
        <w:rPr>
          <w:rFonts w:ascii="Arial" w:hAnsi="Arial" w:cs="Arial"/>
          <w:color w:val="000000" w:themeColor="text1"/>
          <w:sz w:val="20"/>
          <w:szCs w:val="20"/>
        </w:rPr>
        <w:t>Za pregled odredb o odstranitvi so pristojna državna tožilstva na sodiščih na sedežih okrožij.</w:t>
      </w:r>
    </w:p>
    <w:p w:rsidR="00410F74" w:rsidRPr="00413B46" w:rsidRDefault="00410F74" w:rsidP="00410F74">
      <w:pPr>
        <w:pStyle w:val="Navadensplet"/>
        <w:spacing w:before="0" w:after="0" w:line="276" w:lineRule="auto"/>
        <w:jc w:val="both"/>
        <w:rPr>
          <w:rFonts w:ascii="Arial" w:hAnsi="Arial" w:cs="Arial"/>
          <w:color w:val="000000" w:themeColor="text1"/>
          <w:sz w:val="20"/>
          <w:szCs w:val="20"/>
        </w:rPr>
      </w:pPr>
      <w:r w:rsidRPr="00413B46">
        <w:rPr>
          <w:rFonts w:ascii="Arial" w:hAnsi="Arial" w:cs="Arial"/>
          <w:color w:val="000000" w:themeColor="text1"/>
          <w:sz w:val="20"/>
          <w:szCs w:val="20"/>
        </w:rPr>
        <w:t xml:space="preserve">Za nadzor izvajanja posebnih ukrepov na podlagi 5. člena uredbe je pristojna policijska služba za pošto in komunikacije v okviru ministrstva za notranje zadeve. </w:t>
      </w:r>
    </w:p>
    <w:p w:rsidR="00410F74" w:rsidRPr="00413B46" w:rsidRDefault="00410F74" w:rsidP="00410F74">
      <w:pPr>
        <w:pStyle w:val="Navadensplet"/>
        <w:spacing w:line="276" w:lineRule="auto"/>
        <w:jc w:val="both"/>
        <w:rPr>
          <w:rFonts w:ascii="Arial" w:hAnsi="Arial" w:cs="Arial"/>
          <w:color w:val="000000" w:themeColor="text1"/>
          <w:sz w:val="20"/>
          <w:szCs w:val="20"/>
        </w:rPr>
      </w:pPr>
      <w:r w:rsidRPr="00413B46">
        <w:rPr>
          <w:rFonts w:ascii="Arial" w:hAnsi="Arial" w:cs="Arial"/>
          <w:color w:val="000000" w:themeColor="text1"/>
          <w:sz w:val="20"/>
          <w:szCs w:val="20"/>
        </w:rPr>
        <w:t xml:space="preserve">Za nalaganje kazni na podlagi 18. člena uredbe so pristojna državna tožilstva na sodiščih za kazenske sankcije, za upravne sankcije pa teritorialni inšpektorati generalnega direktorata za elektronske komunikacije, radiodifuzijo in poštne storitve v okviru ministrstva za podjetništvo in Made in Italy. </w:t>
      </w:r>
    </w:p>
    <w:bookmarkEnd w:id="11"/>
    <w:bookmarkEnd w:id="12"/>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 PRESOJA POSLEDIC NA POSAMEZNA PODROČJA</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6.1 Presoja administrativnih posledic</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 xml:space="preserve">a) v postopkih oziroma poslovanju javne uprave ali pravosodnih organov: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cs="Arial"/>
          <w:color w:val="000000" w:themeColor="text1"/>
          <w:szCs w:val="20"/>
        </w:rPr>
        <w:t xml:space="preserve">V skladu z 12. členom Uredbe 2021/784/EU morajo države članice imenovati </w:t>
      </w:r>
      <w:r w:rsidRPr="00413B46">
        <w:rPr>
          <w:rFonts w:eastAsia="Arial" w:cs="Arial"/>
          <w:color w:val="000000" w:themeColor="text1"/>
          <w:szCs w:val="20"/>
        </w:rPr>
        <w:t>pristojni organ za izdajanje o</w:t>
      </w:r>
      <w:r w:rsidRPr="00413B46">
        <w:rPr>
          <w:rFonts w:cs="Arial"/>
          <w:color w:val="000000" w:themeColor="text1"/>
          <w:szCs w:val="20"/>
        </w:rPr>
        <w:t xml:space="preserve">dredb o odstranitvi teroristične vsebine ali onemogočanju dostopa do nje in za pregled čezmejnih odredb o odstranitvi. Predlog zakona določa, da je ta pristojni organ Okrožno sodišče v Novi Gorici. </w:t>
      </w:r>
      <w:r w:rsidRPr="00413B46">
        <w:rPr>
          <w:rFonts w:eastAsia="Arial" w:cs="Arial"/>
          <w:color w:val="000000" w:themeColor="text1"/>
          <w:szCs w:val="20"/>
        </w:rPr>
        <w:t xml:space="preserve">12. člen Uredbe </w:t>
      </w:r>
      <w:r w:rsidRPr="00413B46">
        <w:rPr>
          <w:rFonts w:cs="Arial"/>
          <w:color w:val="000000" w:themeColor="text1"/>
          <w:szCs w:val="20"/>
        </w:rPr>
        <w:t xml:space="preserve">2021/784/EU tudi </w:t>
      </w:r>
      <w:r w:rsidRPr="00413B46">
        <w:rPr>
          <w:rFonts w:eastAsia="Arial" w:cs="Arial"/>
          <w:color w:val="000000" w:themeColor="text1"/>
          <w:szCs w:val="20"/>
        </w:rPr>
        <w:t xml:space="preserve">določa, da morajo države članice imenovati pristojni organ za nadzor izvajanja posebnih ukrepov in za nalaganje kazni. </w:t>
      </w:r>
      <w:r w:rsidRPr="00413B46">
        <w:rPr>
          <w:rFonts w:cs="Arial"/>
          <w:color w:val="000000" w:themeColor="text1"/>
          <w:szCs w:val="20"/>
        </w:rPr>
        <w:t>Predlog zakona določa, da je ta pristojni organ agencija</w:t>
      </w:r>
      <w:r w:rsidRPr="00413B46">
        <w:rPr>
          <w:rFonts w:eastAsia="Arial" w:cs="Arial"/>
          <w:color w:val="000000" w:themeColor="text1"/>
          <w:szCs w:val="20"/>
        </w:rPr>
        <w:t>.</w:t>
      </w:r>
    </w:p>
    <w:p w:rsidR="00410F74" w:rsidRPr="00413B46" w:rsidRDefault="00410F74" w:rsidP="00410F74">
      <w:pPr>
        <w:spacing w:line="276" w:lineRule="auto"/>
        <w:jc w:val="both"/>
        <w:rPr>
          <w:rFonts w:cs="Arial"/>
          <w:color w:val="000000" w:themeColor="text1"/>
          <w:szCs w:val="20"/>
          <w:highlight w:val="green"/>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Za opravljanje navedenih nalog pristojnih organov bodo potrebne nove zaposlitve (dva nova zaposlena na agenciji in en nov zaposlen sodnik in en strokovni sodelavec na Okrožnem sodišču v Novi Gorici, en sodnik in en strokovni sodelavec na Upravnem sodišču Republike Slovenije). Ker so odločbe agencije dokončne, je zoper njih mogoče sprožiti le upravni spor. Na novo zaposleni se bodo morali primerno usposobiti, zato bodo potrebna dodatna usposabljanja ter finančna in materialna sredstva. Predlog zakona stremi k poenostavitvam in zmanjšanju administrativnih bremen, kjer je to glede na okoliščine in vsebino mogoče in primerno. S koncentracijo sorodnih področij na Okrožnem sodišču v Novi Gorici (odstranjevanje nezakonitih vsebin na podlagi ZIUETDS, odstranjevanje terorističnih vsebin na podlagi tega predloga zakona) in s koncentracijo nadzornih funkcij pri agenciji se dosegajo tako specializacija in koncentracija znanja kot tudi učinkovitejša poraba javnih sredstev. </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 xml:space="preserve">b) pri obveznostih strank do javne uprave ali pravosodnih organov: </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Sprejetje zakona ne bo imelo posledic za obveznosti strank do javne uprave.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 xml:space="preserve">6.2 Presoja posledic za okolje, vključno s prostorskimi in varstvenimi vidiki </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Sprejetje zakona ne bo imelo posledic za okolje.</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6.3 Presoja posledic za gospodarstvo</w:t>
      </w:r>
    </w:p>
    <w:p w:rsidR="00410F74" w:rsidRPr="00413B46" w:rsidRDefault="00410F74" w:rsidP="00410F74">
      <w:pPr>
        <w:pStyle w:val="pf0"/>
        <w:spacing w:line="276" w:lineRule="auto"/>
        <w:jc w:val="both"/>
        <w:rPr>
          <w:rFonts w:ascii="Arial" w:hAnsi="Arial" w:cs="Arial"/>
          <w:color w:val="000000" w:themeColor="text1"/>
          <w:sz w:val="20"/>
          <w:szCs w:val="20"/>
        </w:rPr>
      </w:pPr>
      <w:r w:rsidRPr="00413B46">
        <w:rPr>
          <w:rFonts w:ascii="Arial" w:hAnsi="Arial" w:cs="Arial"/>
          <w:color w:val="000000" w:themeColor="text1"/>
          <w:sz w:val="20"/>
          <w:szCs w:val="20"/>
          <w:lang w:eastAsia="en-US"/>
        </w:rPr>
        <w:t xml:space="preserve">Predlog zakona ne prinaša novih obveznosti za gospodarstvo. Obveznosti za ponudnike sicer določa neposredno Uredba 2021/784/EU. </w:t>
      </w: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6.4 Presoja posledic na socialnem področju</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Predlog zakona nima posledic na socialnem področju.</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b/>
          <w:color w:val="000000" w:themeColor="text1"/>
          <w:szCs w:val="20"/>
        </w:rPr>
        <w:t>6.5 Presoja posledic za dokumente razvojnega načrtovanja</w:t>
      </w: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Predlog zakona nima posledic za dokumente razvojnega načrtovanja.</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6.6 Presoja posledic na drugih področjih</w:t>
      </w:r>
    </w:p>
    <w:p w:rsidR="00410F74" w:rsidRPr="00413B46" w:rsidRDefault="00410F74" w:rsidP="00410F74">
      <w:pPr>
        <w:spacing w:line="276" w:lineRule="auto"/>
        <w:jc w:val="both"/>
        <w:rPr>
          <w:rFonts w:cs="Arial"/>
          <w:b/>
          <w:color w:val="000000" w:themeColor="text1"/>
          <w:szCs w:val="20"/>
        </w:rPr>
      </w:pPr>
      <w:r w:rsidRPr="00413B46">
        <w:rPr>
          <w:rFonts w:cs="Arial"/>
          <w:color w:val="000000" w:themeColor="text1"/>
          <w:szCs w:val="20"/>
        </w:rPr>
        <w:t>Predlog zakona nima posledic na drugih področjih.</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6.7 Izvajanje sprejetega predpisa</w:t>
      </w:r>
    </w:p>
    <w:p w:rsidR="00410F74" w:rsidRPr="00413B46" w:rsidRDefault="00410F74" w:rsidP="00410F74">
      <w:pPr>
        <w:spacing w:line="276" w:lineRule="auto"/>
        <w:jc w:val="both"/>
        <w:rPr>
          <w:rFonts w:cs="Arial"/>
          <w:bCs/>
          <w:color w:val="000000" w:themeColor="text1"/>
          <w:szCs w:val="20"/>
        </w:rPr>
      </w:pPr>
    </w:p>
    <w:p w:rsidR="00410F74" w:rsidRPr="00413B46" w:rsidRDefault="00410F74" w:rsidP="00410F74">
      <w:pPr>
        <w:spacing w:line="276" w:lineRule="auto"/>
        <w:jc w:val="both"/>
        <w:rPr>
          <w:rFonts w:cs="Arial"/>
          <w:bCs/>
          <w:color w:val="000000" w:themeColor="text1"/>
          <w:szCs w:val="20"/>
        </w:rPr>
      </w:pPr>
      <w:r w:rsidRPr="00413B46">
        <w:rPr>
          <w:rFonts w:cs="Arial"/>
          <w:bCs/>
          <w:color w:val="000000" w:themeColor="text1"/>
          <w:szCs w:val="20"/>
        </w:rPr>
        <w:lastRenderedPageBreak/>
        <w:t>a) Predstavitev sprejetega zakona</w:t>
      </w:r>
    </w:p>
    <w:p w:rsidR="00410F74" w:rsidRPr="00413B46" w:rsidRDefault="00410F74" w:rsidP="00410F74">
      <w:pPr>
        <w:spacing w:line="276" w:lineRule="auto"/>
        <w:jc w:val="both"/>
        <w:rPr>
          <w:rFonts w:cs="Arial"/>
          <w:bCs/>
          <w:color w:val="000000" w:themeColor="text1"/>
          <w:szCs w:val="20"/>
        </w:rPr>
      </w:pPr>
      <w:r w:rsidRPr="00413B46">
        <w:rPr>
          <w:rFonts w:cs="Arial"/>
          <w:bCs/>
          <w:color w:val="000000" w:themeColor="text1"/>
          <w:szCs w:val="20"/>
        </w:rPr>
        <w:t>Ministrstvo za digitalno preobrazbo Republike Slovenije bo povezavo na sprejeti zakon objavilo na svojih spletnih straneh.</w:t>
      </w:r>
    </w:p>
    <w:p w:rsidR="00410F74" w:rsidRPr="00413B46" w:rsidRDefault="00410F74" w:rsidP="00410F74">
      <w:pPr>
        <w:spacing w:line="276" w:lineRule="auto"/>
        <w:jc w:val="both"/>
        <w:rPr>
          <w:rFonts w:cs="Arial"/>
          <w:bCs/>
          <w:color w:val="000000" w:themeColor="text1"/>
          <w:szCs w:val="20"/>
        </w:rPr>
      </w:pPr>
    </w:p>
    <w:p w:rsidR="00410F74" w:rsidRPr="00413B46" w:rsidRDefault="00410F74" w:rsidP="00410F74">
      <w:pPr>
        <w:spacing w:line="276" w:lineRule="auto"/>
        <w:jc w:val="both"/>
        <w:rPr>
          <w:rFonts w:cs="Arial"/>
          <w:bCs/>
          <w:color w:val="000000" w:themeColor="text1"/>
          <w:szCs w:val="20"/>
        </w:rPr>
      </w:pPr>
      <w:r w:rsidRPr="00413B46">
        <w:rPr>
          <w:rFonts w:cs="Arial"/>
          <w:bCs/>
          <w:color w:val="000000" w:themeColor="text1"/>
          <w:szCs w:val="20"/>
        </w:rPr>
        <w:t>b) Spremljanje izvajanja sprejetega predpisa</w:t>
      </w:r>
    </w:p>
    <w:p w:rsidR="00410F74" w:rsidRPr="00413B46" w:rsidRDefault="00410F74" w:rsidP="00410F74">
      <w:pPr>
        <w:pStyle w:val="zamik"/>
        <w:pBdr>
          <w:top w:val="none" w:sz="0" w:space="12" w:color="auto"/>
        </w:pBdr>
        <w:spacing w:before="210" w:after="210" w:line="276" w:lineRule="auto"/>
        <w:ind w:firstLine="0"/>
        <w:jc w:val="both"/>
        <w:rPr>
          <w:rFonts w:ascii="Arial" w:eastAsia="Arial" w:hAnsi="Arial" w:cs="Arial"/>
          <w:color w:val="000000" w:themeColor="text1"/>
          <w:sz w:val="20"/>
          <w:szCs w:val="20"/>
          <w:lang w:val="sl-SI"/>
        </w:rPr>
      </w:pPr>
      <w:r w:rsidRPr="00413B46">
        <w:rPr>
          <w:rFonts w:ascii="Arial" w:hAnsi="Arial" w:cs="Arial"/>
          <w:bCs/>
          <w:color w:val="000000" w:themeColor="text1"/>
          <w:sz w:val="20"/>
          <w:szCs w:val="20"/>
          <w:lang w:val="sl-SI"/>
        </w:rPr>
        <w:t xml:space="preserve">Sprejeti zakon bosta izvajala agencija in Okrožno sodišče v </w:t>
      </w:r>
      <w:r w:rsidRPr="00413B46">
        <w:rPr>
          <w:rFonts w:ascii="Arial" w:hAnsi="Arial" w:cs="Arial"/>
          <w:color w:val="000000" w:themeColor="text1"/>
          <w:sz w:val="20"/>
          <w:szCs w:val="20"/>
          <w:lang w:val="sl-SI"/>
        </w:rPr>
        <w:t>Novi Gorici</w:t>
      </w:r>
      <w:r w:rsidRPr="00413B46">
        <w:rPr>
          <w:rFonts w:ascii="Arial" w:hAnsi="Arial" w:cs="Arial"/>
          <w:bCs/>
          <w:color w:val="000000" w:themeColor="text1"/>
          <w:sz w:val="20"/>
          <w:szCs w:val="20"/>
          <w:lang w:val="sl-SI"/>
        </w:rPr>
        <w:t>. Nadzor izvaja agencija.</w:t>
      </w:r>
      <w:r w:rsidRPr="00413B46">
        <w:rPr>
          <w:rFonts w:ascii="Arial" w:hAnsi="Arial" w:cs="Arial"/>
          <w:color w:val="000000" w:themeColor="text1"/>
          <w:sz w:val="20"/>
          <w:szCs w:val="20"/>
          <w:lang w:val="sl-SI"/>
        </w:rPr>
        <w:t xml:space="preserve"> </w:t>
      </w:r>
      <w:r w:rsidRPr="00413B46">
        <w:rPr>
          <w:rFonts w:ascii="Arial" w:eastAsia="Arial" w:hAnsi="Arial" w:cs="Arial"/>
          <w:color w:val="000000" w:themeColor="text1"/>
          <w:sz w:val="20"/>
          <w:szCs w:val="20"/>
          <w:lang w:val="sl-SI"/>
        </w:rPr>
        <w:t xml:space="preserve">Če ta izve za okoliščine, iz katerih izhaja verjetnost kršitve določb Uredbe </w:t>
      </w:r>
      <w:r w:rsidRPr="00413B46">
        <w:rPr>
          <w:rFonts w:ascii="Arial" w:hAnsi="Arial" w:cs="Arial"/>
          <w:color w:val="000000" w:themeColor="text1"/>
          <w:sz w:val="20"/>
          <w:szCs w:val="20"/>
          <w:lang w:val="sl-SI"/>
        </w:rPr>
        <w:t>2021/784/EU</w:t>
      </w:r>
      <w:r w:rsidRPr="00413B46">
        <w:rPr>
          <w:rFonts w:ascii="Arial" w:eastAsia="Arial" w:hAnsi="Arial" w:cs="Arial"/>
          <w:color w:val="000000" w:themeColor="text1"/>
          <w:sz w:val="20"/>
          <w:szCs w:val="20"/>
          <w:lang w:val="sl-SI"/>
        </w:rPr>
        <w:t>, ponudnika storitev gostovanja o tem obvesti in mu da možnost, da se o zadevi izreče. Agencija lahko po prejemu odgovora ali po poteku roka za odgovor zahteva prenehanje kršitve ter hkrati sprejme ustrezne in sorazmerne ukrepe za zagotovitev odprave nepravilnosti.</w:t>
      </w:r>
    </w:p>
    <w:p w:rsidR="00410F74" w:rsidRPr="00413B46" w:rsidRDefault="00410F74" w:rsidP="00410F74">
      <w:pPr>
        <w:spacing w:line="276" w:lineRule="auto"/>
        <w:jc w:val="both"/>
        <w:rPr>
          <w:rFonts w:eastAsia="Arial" w:cs="Arial"/>
          <w:color w:val="000000" w:themeColor="text1"/>
          <w:szCs w:val="20"/>
        </w:rPr>
      </w:pPr>
      <w:r w:rsidRPr="00413B46">
        <w:rPr>
          <w:rFonts w:cs="Arial"/>
          <w:bCs/>
          <w:color w:val="000000" w:themeColor="text1"/>
          <w:szCs w:val="20"/>
        </w:rPr>
        <w:t xml:space="preserve">Sodišče </w:t>
      </w:r>
      <w:r w:rsidRPr="00413B46">
        <w:rPr>
          <w:rFonts w:eastAsia="Arial" w:cs="Arial"/>
          <w:color w:val="000000" w:themeColor="text1"/>
          <w:szCs w:val="20"/>
        </w:rPr>
        <w:t xml:space="preserve">odloča o izdaji odredb o </w:t>
      </w:r>
      <w:r w:rsidRPr="00413B46">
        <w:rPr>
          <w:rFonts w:cs="Arial"/>
          <w:color w:val="000000" w:themeColor="text1"/>
          <w:szCs w:val="20"/>
        </w:rPr>
        <w:t>odstranitvi teroristične vsebine ali onemogočanju dostopa do nje. Sodišče tudi pregleduje čezmejne odredbe o odstranitvi teroristične vsebine</w:t>
      </w:r>
      <w:r w:rsidRPr="00413B46">
        <w:rPr>
          <w:rFonts w:eastAsia="Arial" w:cs="Arial"/>
          <w:color w:val="000000" w:themeColor="text1"/>
          <w:szCs w:val="20"/>
        </w:rPr>
        <w:t>.</w:t>
      </w:r>
    </w:p>
    <w:p w:rsidR="00410F74" w:rsidRPr="00413B46" w:rsidRDefault="00410F74" w:rsidP="00410F74">
      <w:pPr>
        <w:spacing w:line="276" w:lineRule="auto"/>
        <w:jc w:val="both"/>
        <w:rPr>
          <w:rFonts w:cs="Arial"/>
          <w:bCs/>
          <w:color w:val="000000" w:themeColor="text1"/>
          <w:szCs w:val="20"/>
        </w:rPr>
      </w:pPr>
    </w:p>
    <w:p w:rsidR="00410F74" w:rsidRPr="00413B46" w:rsidRDefault="00410F74" w:rsidP="00410F74">
      <w:pPr>
        <w:spacing w:line="276" w:lineRule="auto"/>
        <w:jc w:val="both"/>
        <w:rPr>
          <w:rFonts w:cs="Arial"/>
          <w:bCs/>
          <w:color w:val="000000" w:themeColor="text1"/>
          <w:szCs w:val="20"/>
        </w:rPr>
      </w:pPr>
      <w:r w:rsidRPr="00413B46">
        <w:rPr>
          <w:rFonts w:cs="Arial"/>
          <w:bCs/>
          <w:color w:val="000000" w:themeColor="text1"/>
          <w:szCs w:val="20"/>
        </w:rPr>
        <w:t xml:space="preserve">O navedenih ukrepih, </w:t>
      </w:r>
      <w:r w:rsidRPr="00413B46">
        <w:rPr>
          <w:rStyle w:val="cf01"/>
          <w:rFonts w:ascii="Arial" w:hAnsi="Arial" w:cs="Arial"/>
          <w:color w:val="000000" w:themeColor="text1"/>
          <w:sz w:val="20"/>
          <w:szCs w:val="20"/>
        </w:rPr>
        <w:t xml:space="preserve">ki so bili sprejeti v skladu z Uredbo 2021/784/EU, </w:t>
      </w:r>
      <w:r w:rsidRPr="00413B46">
        <w:rPr>
          <w:rFonts w:cs="Arial"/>
          <w:bCs/>
          <w:color w:val="000000" w:themeColor="text1"/>
          <w:szCs w:val="20"/>
        </w:rPr>
        <w:t xml:space="preserve">poroča Evropski komisiji ministrstvo, pristojno za informacijsko družbo. </w:t>
      </w:r>
      <w:r w:rsidRPr="00413B46">
        <w:rPr>
          <w:rStyle w:val="cf01"/>
          <w:rFonts w:ascii="Arial" w:hAnsi="Arial" w:cs="Arial"/>
          <w:color w:val="000000" w:themeColor="text1"/>
          <w:sz w:val="20"/>
          <w:szCs w:val="20"/>
        </w:rPr>
        <w:t>Za namen tega poročanja ministrstvu podatke pošljejo sodišče, agencija in ponudniki storitev gostovanja.</w:t>
      </w:r>
      <w:r w:rsidRPr="00413B46">
        <w:rPr>
          <w:rFonts w:cs="Arial"/>
          <w:bCs/>
          <w:color w:val="000000" w:themeColor="text1"/>
          <w:szCs w:val="20"/>
        </w:rPr>
        <w:t xml:space="preserve"> </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6.8 Druge pomembne okoliščine v zvezi z vprašanji, ki jih ureja predlog</w:t>
      </w: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Cs/>
          <w:color w:val="000000" w:themeColor="text1"/>
          <w:szCs w:val="20"/>
        </w:rPr>
      </w:pPr>
      <w:r w:rsidRPr="00413B46">
        <w:rPr>
          <w:rFonts w:cs="Arial"/>
          <w:b/>
          <w:color w:val="000000" w:themeColor="text1"/>
          <w:szCs w:val="20"/>
        </w:rPr>
        <w:t xml:space="preserve">7 </w:t>
      </w:r>
      <w:bookmarkStart w:id="13" w:name="_Hlk169101251"/>
      <w:r w:rsidRPr="00413B46">
        <w:rPr>
          <w:rFonts w:cs="Arial"/>
          <w:b/>
          <w:color w:val="000000" w:themeColor="text1"/>
          <w:szCs w:val="20"/>
        </w:rPr>
        <w:t xml:space="preserve">PRIKAZ SODELOVANJA JAVNOSTI PRI PRIPRAVI PREDLOGA ZAKONA </w:t>
      </w:r>
      <w:bookmarkEnd w:id="13"/>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iCs/>
          <w:color w:val="000000" w:themeColor="text1"/>
          <w:szCs w:val="20"/>
        </w:rPr>
      </w:pPr>
      <w:r w:rsidRPr="00413B46">
        <w:rPr>
          <w:rFonts w:cs="Arial"/>
          <w:iCs/>
          <w:color w:val="000000" w:themeColor="text1"/>
          <w:szCs w:val="20"/>
        </w:rPr>
        <w:t xml:space="preserve">Javna obravnava predloga zakona je trajala od 25. aprila 2024 do 25. maja 2024. Novica o javni obravnavi je bila </w:t>
      </w:r>
      <w:hyperlink r:id="rId7" w:anchor=":~:text=Javna%20obravnava%20predloga%20Zakona%20o%20EU%20regulaciji%20teroristi%C4%8Dnih,ga%20predlo%C5%BEilo%20v%20javno%20obravnavo%20na%20portalu%20eUprava." w:history="1">
        <w:r w:rsidRPr="00413B46">
          <w:rPr>
            <w:rStyle w:val="Hiperpovezava"/>
            <w:rFonts w:cs="Arial"/>
            <w:iCs/>
            <w:color w:val="000000" w:themeColor="text1"/>
            <w:szCs w:val="20"/>
          </w:rPr>
          <w:t>objavljena na spletni strani</w:t>
        </w:r>
      </w:hyperlink>
      <w:r w:rsidRPr="00413B46">
        <w:rPr>
          <w:rFonts w:cs="Arial"/>
          <w:iCs/>
          <w:color w:val="000000" w:themeColor="text1"/>
          <w:szCs w:val="20"/>
        </w:rPr>
        <w:t xml:space="preserve"> Ministrstva za digitalno preobrazbo Republike Slovenije. Predlog zakona je bil </w:t>
      </w:r>
      <w:hyperlink r:id="rId8" w:history="1">
        <w:r w:rsidRPr="00413B46">
          <w:rPr>
            <w:rStyle w:val="Hiperpovezava"/>
            <w:rFonts w:cs="Arial"/>
            <w:iCs/>
            <w:color w:val="000000" w:themeColor="text1"/>
            <w:szCs w:val="20"/>
          </w:rPr>
          <w:t>objavljen na portalu eDemokracija</w:t>
        </w:r>
      </w:hyperlink>
      <w:r w:rsidRPr="00413B46">
        <w:rPr>
          <w:rFonts w:cs="Arial"/>
          <w:iCs/>
          <w:color w:val="000000" w:themeColor="text1"/>
          <w:szCs w:val="20"/>
        </w:rPr>
        <w:t xml:space="preserve">. </w:t>
      </w:r>
    </w:p>
    <w:p w:rsidR="00410F74" w:rsidRPr="00413B46" w:rsidRDefault="00410F74" w:rsidP="00410F74">
      <w:pPr>
        <w:spacing w:line="276" w:lineRule="auto"/>
        <w:jc w:val="both"/>
        <w:rPr>
          <w:rFonts w:cs="Arial"/>
          <w:iCs/>
          <w:color w:val="000000" w:themeColor="text1"/>
          <w:szCs w:val="20"/>
        </w:rPr>
      </w:pPr>
    </w:p>
    <w:p w:rsidR="00410F74" w:rsidRPr="00413B46" w:rsidRDefault="00410F74" w:rsidP="00410F74">
      <w:pPr>
        <w:spacing w:line="276" w:lineRule="auto"/>
        <w:jc w:val="both"/>
        <w:rPr>
          <w:rFonts w:cs="Arial"/>
          <w:iCs/>
          <w:color w:val="000000" w:themeColor="text1"/>
          <w:szCs w:val="20"/>
        </w:rPr>
      </w:pPr>
      <w:r w:rsidRPr="00413B46">
        <w:rPr>
          <w:rFonts w:cs="Arial"/>
          <w:iCs/>
          <w:color w:val="000000" w:themeColor="text1"/>
          <w:szCs w:val="20"/>
        </w:rPr>
        <w:t xml:space="preserve">Zainteresirana javnost je lahko predloge, pripombe in mnenja oddala neposredno na portalu eDemokracija ali poslala na elektronski naslov </w:t>
      </w:r>
      <w:hyperlink r:id="rId9" w:history="1">
        <w:r w:rsidRPr="00413B46">
          <w:rPr>
            <w:rStyle w:val="Hiperpovezava"/>
            <w:rFonts w:cs="Arial"/>
            <w:iCs/>
            <w:color w:val="000000" w:themeColor="text1"/>
            <w:szCs w:val="20"/>
          </w:rPr>
          <w:t>gp.mdp@gov.si</w:t>
        </w:r>
      </w:hyperlink>
      <w:r w:rsidRPr="00413B46">
        <w:rPr>
          <w:rFonts w:cs="Arial"/>
          <w:iCs/>
          <w:color w:val="000000" w:themeColor="text1"/>
          <w:szCs w:val="20"/>
        </w:rPr>
        <w:t>.</w:t>
      </w:r>
    </w:p>
    <w:p w:rsidR="00410F74" w:rsidRPr="00413B46" w:rsidRDefault="00410F74" w:rsidP="00410F74">
      <w:pPr>
        <w:spacing w:line="276" w:lineRule="auto"/>
        <w:jc w:val="both"/>
        <w:rPr>
          <w:rFonts w:cs="Arial"/>
          <w:iCs/>
          <w:color w:val="000000" w:themeColor="text1"/>
          <w:szCs w:val="20"/>
        </w:rPr>
      </w:pPr>
    </w:p>
    <w:p w:rsidR="00410F74" w:rsidRPr="00413B46" w:rsidRDefault="00410F74" w:rsidP="00410F74">
      <w:pPr>
        <w:spacing w:line="276" w:lineRule="auto"/>
        <w:rPr>
          <w:rFonts w:cs="Arial"/>
          <w:iCs/>
          <w:color w:val="000000" w:themeColor="text1"/>
          <w:szCs w:val="20"/>
        </w:rPr>
      </w:pPr>
      <w:r w:rsidRPr="00413B46">
        <w:rPr>
          <w:rFonts w:cs="Arial"/>
          <w:iCs/>
          <w:color w:val="000000" w:themeColor="text1"/>
          <w:szCs w:val="20"/>
        </w:rPr>
        <w:t xml:space="preserve">V javni obravnavi je pripombe podala </w:t>
      </w:r>
      <w:r w:rsidRPr="00413B46">
        <w:rPr>
          <w:rFonts w:cs="Arial"/>
          <w:color w:val="000000" w:themeColor="text1"/>
          <w:szCs w:val="20"/>
        </w:rPr>
        <w:t>agencija</w:t>
      </w:r>
      <w:r w:rsidRPr="00413B46">
        <w:rPr>
          <w:rFonts w:cs="Arial"/>
          <w:iCs/>
          <w:color w:val="000000" w:themeColor="text1"/>
          <w:szCs w:val="20"/>
        </w:rPr>
        <w:t>.</w:t>
      </w:r>
    </w:p>
    <w:p w:rsidR="00410F74" w:rsidRPr="00413B46" w:rsidRDefault="00410F74" w:rsidP="00410F74">
      <w:pPr>
        <w:spacing w:line="276" w:lineRule="auto"/>
        <w:jc w:val="both"/>
        <w:rPr>
          <w:rFonts w:cs="Arial"/>
          <w:iCs/>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 xml:space="preserve">Mnenja, predlogi in pripombe agencije so pretežno upoštevani bodisi s spremembami oziroma dopolnitvami zakonskega besedila bodisi z vidika večje jasnosti z ustreznimi dopolnitvami obrazložitev določb tega zakona. Ni pa bilo mogoče upoštevati pripomb in predlogov, ki so v nasprotju s sistematiko predloga zakona, oziroma predlogov in pripomb, za katere je bilo ocenjeno, da niso primerni. V nadaljevanju so podana podrobnejša pojasnila v zvezi s posameznimi pripombami agencije. </w:t>
      </w:r>
    </w:p>
    <w:p w:rsidR="00410F74" w:rsidRPr="00413B46" w:rsidRDefault="00410F74" w:rsidP="00410F74">
      <w:pPr>
        <w:spacing w:line="276" w:lineRule="auto"/>
        <w:contextualSpacing/>
        <w:jc w:val="both"/>
        <w:rPr>
          <w:rFonts w:cs="Arial"/>
          <w:color w:val="000000" w:themeColor="text1"/>
          <w:szCs w:val="20"/>
          <w:highlight w:val="yellow"/>
        </w:rPr>
      </w:pPr>
    </w:p>
    <w:p w:rsidR="00410F74" w:rsidRPr="00413B46" w:rsidRDefault="00410F74" w:rsidP="00410F74">
      <w:pPr>
        <w:spacing w:line="276" w:lineRule="auto"/>
        <w:contextualSpacing/>
        <w:jc w:val="both"/>
        <w:rPr>
          <w:rFonts w:cs="Arial"/>
          <w:color w:val="000000" w:themeColor="text1"/>
          <w:szCs w:val="20"/>
        </w:rPr>
      </w:pPr>
      <w:bookmarkStart w:id="14" w:name="_Hlk168386514"/>
      <w:bookmarkStart w:id="15" w:name="_Hlk168266747"/>
      <w:r w:rsidRPr="00413B46">
        <w:rPr>
          <w:rFonts w:cs="Arial"/>
          <w:color w:val="000000" w:themeColor="text1"/>
          <w:szCs w:val="20"/>
        </w:rPr>
        <w:t xml:space="preserve">Agencija nasprotuje ureditvi, po kateri je sama kvalificiran predlagatelj za izdajo odredb o odstranitvi, kot to določa 11. člen osnutka zakona, saj meni, da za to ni primerna. Pri tem poudarja, da v državi že obstajajo organi, ki imajo potrebno znanje in zmogljivosti za izvajanje teh dejavnosti; to so organi kazenskega pregona in državne varnosti. Podredno agencija predlaga, da pobudo za izdajo predloga lahko podajo tudi organi za pregon terorizma, ko pri svojem delu naletijo na take vsebine, in da ta pristojnost ni izključno v njenih rokah. </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lang w:eastAsia="sl-SI"/>
        </w:rPr>
      </w:pPr>
      <w:r w:rsidRPr="00413B46">
        <w:rPr>
          <w:rFonts w:cs="Arial"/>
          <w:color w:val="000000" w:themeColor="text1"/>
          <w:szCs w:val="20"/>
        </w:rPr>
        <w:t xml:space="preserve">V zvezi s tem predlagatelj predloga zakona pojasnjuje, da je v skladu s sistematiko predloga zakona edini kvalificirani predlagatelj agencija. Predlog zakona v tretjem odstavku 11. člena določa, da agencija pri izvajanju pristojnosti predlagatelja sodeluje z državnimi organi. V tem </w:t>
      </w:r>
      <w:r w:rsidRPr="00413B46">
        <w:rPr>
          <w:rFonts w:cs="Arial"/>
          <w:color w:val="000000" w:themeColor="text1"/>
          <w:szCs w:val="20"/>
        </w:rPr>
        <w:lastRenderedPageBreak/>
        <w:t xml:space="preserve">okviru je pričakovati zlasti sodelovanje z organi, pristojnimi za preprečevanje, odkrivanje in pregon terorističnih kaznivih dejanj, ki imajo ustrezno znanje in izkušnje na tem področju. </w:t>
      </w:r>
    </w:p>
    <w:bookmarkEnd w:id="14"/>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 xml:space="preserve">Agencija meni, da ne more biti kvalificiran predlagatelj za pregled odredb po 4. členu Uredbe </w:t>
      </w:r>
      <w:r w:rsidRPr="00413B46">
        <w:rPr>
          <w:rStyle w:val="cf01"/>
          <w:rFonts w:ascii="Arial" w:hAnsi="Arial" w:cs="Arial"/>
          <w:color w:val="000000" w:themeColor="text1"/>
          <w:sz w:val="20"/>
          <w:szCs w:val="20"/>
        </w:rPr>
        <w:t>2021/784/EU</w:t>
      </w:r>
      <w:r w:rsidRPr="00413B46">
        <w:rPr>
          <w:rFonts w:cs="Arial"/>
          <w:color w:val="000000" w:themeColor="text1"/>
          <w:szCs w:val="20"/>
        </w:rPr>
        <w:t xml:space="preserve">. Predlog za izdajo odredbe in predlog za pregled odredbe sta, sistemsko gledano, dve povsem različni zadevi. Ob tem agencija še poudarja, da je taka ureditev vprašljiva tudi z vidika izvajanja 4. člena uredbe, in opozarja tudi na roke za pregled odredb, saj je ta rok po 4. členu Uredbe </w:t>
      </w:r>
      <w:r w:rsidRPr="00413B46">
        <w:rPr>
          <w:rStyle w:val="cf01"/>
          <w:rFonts w:ascii="Arial" w:hAnsi="Arial" w:cs="Arial"/>
          <w:color w:val="000000" w:themeColor="text1"/>
          <w:sz w:val="20"/>
          <w:szCs w:val="20"/>
        </w:rPr>
        <w:t>2021/784/EU</w:t>
      </w:r>
      <w:r w:rsidRPr="00413B46">
        <w:rPr>
          <w:rFonts w:cs="Arial"/>
          <w:color w:val="000000" w:themeColor="text1"/>
          <w:szCs w:val="20"/>
        </w:rPr>
        <w:t xml:space="preserve"> 72 ur. Po prepričanju agencije bi uvajanje dodatne instance, ki bi izvajala predhodno presojo, ali je posamezna vsebina tudi teroristična, postopke izdajanja odredb dodatno podaljšalo, kar nasprotuje namenu Uredbe </w:t>
      </w:r>
      <w:r w:rsidRPr="00413B46">
        <w:rPr>
          <w:rStyle w:val="cf01"/>
          <w:rFonts w:ascii="Arial" w:hAnsi="Arial" w:cs="Arial"/>
          <w:color w:val="000000" w:themeColor="text1"/>
          <w:sz w:val="20"/>
          <w:szCs w:val="20"/>
        </w:rPr>
        <w:t>2021/784/EU</w:t>
      </w:r>
      <w:r w:rsidRPr="00413B46">
        <w:rPr>
          <w:rFonts w:cs="Arial"/>
          <w:color w:val="000000" w:themeColor="text1"/>
          <w:szCs w:val="20"/>
        </w:rPr>
        <w:t>, ki stremi k čimprejšnji odstranitvi terorističnih vsebin.</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lang w:eastAsia="sl-SI"/>
        </w:rPr>
      </w:pPr>
      <w:r w:rsidRPr="00413B46">
        <w:rPr>
          <w:rFonts w:cs="Arial"/>
          <w:color w:val="000000" w:themeColor="text1"/>
          <w:szCs w:val="20"/>
        </w:rPr>
        <w:t xml:space="preserve">V zvezi s tem predlagatelj predloga zakona pojasnjuje, da je navedena pripomba upoštevana na način, da predlog zakona ne določa več, da je agencija kvalificiran predlagatelj za pregled odredb po 4. členu Uredbe 2021/784/EU. V postopku s čezmejnimi odredbami o odstranitvi prejme slovenski pristojni organ (sodišče) čezmejno </w:t>
      </w:r>
      <w:r w:rsidRPr="00413B46">
        <w:rPr>
          <w:rFonts w:cs="Arial"/>
          <w:color w:val="000000" w:themeColor="text1"/>
          <w:szCs w:val="20"/>
          <w:lang w:eastAsia="sl-SI"/>
        </w:rPr>
        <w:t xml:space="preserve">odredbo o odstranitvi neposredno od čezmejnega pristojnega organa, ki je odredbo o odstranitvi izdal (prvi odstavek 4. člena Uredbe 2021/784/EU). </w:t>
      </w: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bookmarkStart w:id="16" w:name="_Hlk168389971"/>
      <w:r w:rsidRPr="00413B46">
        <w:rPr>
          <w:rFonts w:cs="Arial"/>
          <w:color w:val="000000" w:themeColor="text1"/>
          <w:szCs w:val="20"/>
        </w:rPr>
        <w:t>Agencija tudi poudarja, da osnutek zakona njene vloge v postopku izdaje odredb ne določa podrobneje. Meni, da nikjer ni razvidno, ali naj bi agencija kot kvalificiran predlagatelj za izdajo odredb hkrati tudi pregledovala splet in samoiniciativno iskala morebitne teroristične vsebine ali pa naj bi bila predvsem sprejemna točka za prijave takih primerov s strani organov pregona, posameznikov ali nevladnih organizacij.</w:t>
      </w:r>
    </w:p>
    <w:bookmarkEnd w:id="16"/>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Agencija meni, da v nobenem primeru ne more biti organ, ki sistematično pregleduje splet, med drugim tudi zato, ker že zdaj ni pristojna za nadzor vsebin, ki se pojavljajo na spletu oziroma na spletnih platformah, prav tako za take dejavnosti nima na voljo ustreznih kadrovskih zmogljivosti. Meni, da bi bilo v vsakem primeru smiselno to vprašanje podrobneje urediti v osnutku zakona ter vlogo agencije podrobneje opredeliti.</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bookmarkStart w:id="17" w:name="_Hlk168313282"/>
      <w:r w:rsidRPr="00413B46">
        <w:rPr>
          <w:rFonts w:cs="Arial"/>
          <w:color w:val="000000" w:themeColor="text1"/>
          <w:szCs w:val="20"/>
        </w:rPr>
        <w:t xml:space="preserve">V zvezi s tem predlagatelj predloga zakona pojasnjuje, da zakon jasno določa vlogo agencije v zvezi z odredbo o odstranitvi teroristične vsebine, in sicer je ta v tem, da agencija sodišču poda predlog za izdajo odredbe o odstranitvi (drugi odstavek 11. člena predloga zakona). V tem okviru bo agencija po naravi stvari sodelovala zlasti z organi, pristojnimi za </w:t>
      </w:r>
      <w:bookmarkStart w:id="18" w:name="_Hlk168312991"/>
      <w:r w:rsidRPr="00413B46">
        <w:rPr>
          <w:rFonts w:cs="Arial"/>
          <w:color w:val="000000" w:themeColor="text1"/>
          <w:szCs w:val="20"/>
        </w:rPr>
        <w:t>preprečevanje, odkrivanje in pregon terorističnih kaznivih dejanj</w:t>
      </w:r>
      <w:bookmarkEnd w:id="18"/>
      <w:r w:rsidRPr="00413B46">
        <w:rPr>
          <w:rFonts w:cs="Arial"/>
          <w:color w:val="000000" w:themeColor="text1"/>
          <w:szCs w:val="20"/>
        </w:rPr>
        <w:t xml:space="preserve">. Predlog zakona v drugem odstavku devetega člena določa, da </w:t>
      </w:r>
      <w:r w:rsidRPr="00413B46">
        <w:rPr>
          <w:rFonts w:eastAsia="Arial" w:cs="Arial"/>
          <w:color w:val="000000" w:themeColor="text1"/>
          <w:szCs w:val="20"/>
        </w:rPr>
        <w:t xml:space="preserve">agencija takrat, ko izve za okoliščine, iz katerih izhaja verjetnost kršitve določb Uredbe </w:t>
      </w:r>
      <w:r w:rsidRPr="00413B46">
        <w:rPr>
          <w:rFonts w:cs="Arial"/>
          <w:color w:val="000000" w:themeColor="text1"/>
          <w:szCs w:val="20"/>
        </w:rPr>
        <w:t>2021/784/EU</w:t>
      </w:r>
      <w:r w:rsidRPr="00413B46">
        <w:rPr>
          <w:rFonts w:eastAsia="Arial" w:cs="Arial"/>
          <w:color w:val="000000" w:themeColor="text1"/>
          <w:szCs w:val="20"/>
        </w:rPr>
        <w:t>, ponudnika storitev gostovanja o tem pisno obvesti in mu da možnost, da se o zadevi izreče v razumnem roku. Agencija lahko te okoliščine izve na primer od državnih organov ali od uporabnikov storitev.</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 xml:space="preserve">Hkrati je v zvezi s tem upoštevna tudi dopolnitev 11. člena z novim devetim odstavkom, ki določa, da predlog zakona ne posega v postopke obravnavanja terorističnih kaznivih dejanj. Vsi postopki – preprečevanje, odkrivanje in pregon terorističnih kaznivih dejanj – tečejo v skladu s področnimi postopki. To se nanaša tudi na postopke tožilstva in policije za obravnavanje kaznivih dejanj, vključno s terorizmom. </w:t>
      </w:r>
    </w:p>
    <w:bookmarkEnd w:id="17"/>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bookmarkStart w:id="19" w:name="_Hlk168390446"/>
      <w:r w:rsidRPr="00413B46">
        <w:rPr>
          <w:rFonts w:cs="Arial"/>
          <w:color w:val="000000" w:themeColor="text1"/>
          <w:szCs w:val="20"/>
        </w:rPr>
        <w:t>Agencija v zvezi z določbami o financiranju njenih nalog poudarja, da je treba zagotoviti način financiranja, ki bo omogočal predvidljivost, predvsem pa zanesljivost finančnih sredstev iz državnega proračuna ter bo hkrati ohranjal položaj agencije kot neodvisnega urejevalca, predvsem z uporabo neposrednih varovalk. Prav tako bi bilo po prepričanju agencije treba vzpostaviti mehanizme, ki bodo omogočali, da bo agencija samostojno razpolagala z dodeljenimi finančnimi sredstvi. Smiselno bi bilo tudi določiti posamezne obvezne stroške, ki bi se morali financirati iz proračuna (na primer stroški morebitnih dežurstev).</w:t>
      </w:r>
    </w:p>
    <w:bookmarkEnd w:id="19"/>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bookmarkStart w:id="20" w:name="_Hlk168390493"/>
      <w:r w:rsidRPr="00413B46">
        <w:rPr>
          <w:rFonts w:cs="Arial"/>
          <w:color w:val="000000" w:themeColor="text1"/>
          <w:szCs w:val="20"/>
        </w:rPr>
        <w:t xml:space="preserve">V zvezi s tem predlagatelj predloga zakona pojasnjuje, da se določba 5. člena predloga zakona zgleduje po enaki določbi 4. člena </w:t>
      </w:r>
      <w:r w:rsidRPr="00413B46">
        <w:rPr>
          <w:rFonts w:cs="Arial"/>
          <w:caps/>
          <w:color w:val="000000" w:themeColor="text1"/>
          <w:szCs w:val="20"/>
        </w:rPr>
        <w:t>ziuetds</w:t>
      </w:r>
      <w:r w:rsidRPr="00413B46">
        <w:rPr>
          <w:rFonts w:cs="Arial"/>
          <w:color w:val="000000" w:themeColor="text1"/>
          <w:szCs w:val="20"/>
        </w:rPr>
        <w:t xml:space="preserve">. </w:t>
      </w:r>
    </w:p>
    <w:bookmarkEnd w:id="20"/>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Ker 252. člen Zakona o elektronskih komunikacijah (Uradni list RS, št. 130/22 in 18/23 – ZDU-1O) določa, da se agencija financira izključno s prihodki od plačil, ki so določena s tem zakonom in drugimi zakoni s področij njenega delovanja, je treba v tem zakonu urediti način financiranja agencije za opravljanje nalog po Uredbi 2021/784/EU.</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bookmarkStart w:id="21" w:name="_Hlk168390473"/>
      <w:r w:rsidRPr="00413B46">
        <w:rPr>
          <w:rFonts w:cs="Arial"/>
          <w:color w:val="000000" w:themeColor="text1"/>
          <w:szCs w:val="20"/>
        </w:rPr>
        <w:t xml:space="preserve">Ker gre za izvajanje nalog izključno v javnem interesu, se sredstva za izvajanje nalog agencije po tem zakonu zagotovijo iz državnega proračuna, in sicer v obsegu, ki omogoča učinkovito izvajanje nalog in pristojnosti agencije. Agencija bo tako sredstva pridobivala iz državnega proračuna, pri čemer bo pri pripravi finančnega načrta ravnala v skladu z zakonom, ki ureja izvrševanje proračuna Republike Slovenije (na primer veljavni Zakon o izvrševanju proračunov Republike Slovenije za leti 2024 in 2025 – ZIPRS2425; Uradni list RS, št. 123/23 in 12/24).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Opisane pravne podlage za financiranje nalog iz Uredbe 2021/784/EU zagotavljajo tako predvidljivost kot tudi zanesljivost finančnih sredstev, ki so potrebna za izvajanje predpisanih nalog. </w:t>
      </w:r>
    </w:p>
    <w:bookmarkEnd w:id="21"/>
    <w:p w:rsidR="00410F74" w:rsidRPr="00413B46" w:rsidRDefault="00410F74" w:rsidP="00410F74">
      <w:pPr>
        <w:spacing w:line="276" w:lineRule="auto"/>
        <w:contextualSpacing/>
        <w:jc w:val="both"/>
        <w:rPr>
          <w:rFonts w:cs="Arial"/>
          <w:color w:val="000000" w:themeColor="text1"/>
          <w:szCs w:val="20"/>
          <w:highlight w:val="yellow"/>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Agencija kot smiselno ocenjuje tudi, da se v osnutek zakona doda določba o tem, da postopki po tem zakonu ne vplivajo na druge postopke za odstranitev nezakonitih vsebin, ki jih imajo na voljo drugi organi. </w:t>
      </w:r>
      <w:bookmarkStart w:id="22" w:name="_Hlk168312694"/>
      <w:r w:rsidRPr="00413B46">
        <w:rPr>
          <w:rFonts w:cs="Arial"/>
          <w:color w:val="000000" w:themeColor="text1"/>
          <w:szCs w:val="20"/>
        </w:rPr>
        <w:t>Navedeno se nanaša predvsem na postopke policije v zvezi s sistematičnim nadzorom nad kriminaliteto, vključno s terorizmom</w:t>
      </w:r>
      <w:bookmarkEnd w:id="22"/>
      <w:r w:rsidRPr="00413B46">
        <w:rPr>
          <w:rFonts w:cs="Arial"/>
          <w:color w:val="000000" w:themeColor="text1"/>
          <w:szCs w:val="20"/>
        </w:rPr>
        <w:t xml:space="preserve">, za katere bi se lahko razumelo, da jih novi zakon zdaj podeljuje drugim organom. </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 xml:space="preserve">Predlagatelj predloga zakona v zvezi s tem pojasnjuje, da je pripomba upoštevana na način, da se 11. člen predloga zakona dopolni z novim devetim odstavkom, iz katerega izhaja, da zakon ne posega v postopke obravnavanja terorističnih kaznivih dejanj. Vsi postopki – preprečevanje, odkrivanje in pregon terorističnih kaznivih dejanj – tečejo v skladu s področnimi postopki. To se nanaša zlasti na postopke in ukrepe tožilstva in policije za obravnavanje kaznivih dejanj, vključno s terorizmom. </w:t>
      </w:r>
    </w:p>
    <w:p w:rsidR="00410F74" w:rsidRPr="00413B46"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r w:rsidRPr="00413B46">
        <w:rPr>
          <w:rFonts w:cs="Arial"/>
          <w:color w:val="000000" w:themeColor="text1"/>
          <w:szCs w:val="20"/>
        </w:rPr>
        <w:t xml:space="preserve">Vloga agencije je na ta način jasno zamejena na podajanje predloga za izdajo odredbe o odstranitvi teroristične vsebine (drugi odstavek 11. člena predloga zakona). V tem okviru bo agencija po naravi stvari sodelovala z organi, pristojnimi za preprečevanje, odkrivanje in pregon terorističnih kaznivih dejanj. </w:t>
      </w:r>
    </w:p>
    <w:p w:rsidR="00410F74" w:rsidRPr="00413B46" w:rsidRDefault="00410F74" w:rsidP="00410F74">
      <w:pPr>
        <w:autoSpaceDE w:val="0"/>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color w:val="000000" w:themeColor="text1"/>
          <w:szCs w:val="20"/>
        </w:rPr>
      </w:pPr>
      <w:bookmarkStart w:id="23" w:name="_Hlk168390538"/>
      <w:r w:rsidRPr="00413B46">
        <w:rPr>
          <w:rFonts w:cs="Arial"/>
          <w:color w:val="000000" w:themeColor="text1"/>
          <w:szCs w:val="20"/>
        </w:rPr>
        <w:t xml:space="preserve">Agencija tudi opozarja na odsotnost določb, ki bi pristojnim organom po uredbi omogočale izmenjavo informacij, usklajevanje in sodelovanje v skladu s 14. členom uredbe, ki izrecno določa tudi, da morajo države članice zagotoviti ustrezne in varne komunikacijske kanale in mehanizme za izmenjavo informacij. </w:t>
      </w:r>
      <w:bookmarkEnd w:id="23"/>
      <w:r w:rsidRPr="00413B46">
        <w:rPr>
          <w:rFonts w:cs="Arial"/>
          <w:color w:val="000000" w:themeColor="text1"/>
          <w:szCs w:val="20"/>
        </w:rPr>
        <w:t>Agencija meni, da osnutek zakona ne podaja nikakršnih konkretnejših postopkovnih določb v smislu izvajanja 1. člena uredbe ter ne podaja podlage za vključitev pristojnih organov v obstoječe mehanizme komunikacije, na primer v mehanizme Europola, ki jih izrecno navaja četrti odstavek 14. člena uredbe. Vanje agencija zdaj ni vpeta, po veljavni zakonodaji pa tudi nima podlage, da bi se vanje vključila. Glede na navedeno bi bilo po mnenju agencije smiselno, da se v zakon dodajo določbe, ki bi obravnavale opisano problematiko.</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bookmarkStart w:id="24" w:name="_Hlk168390550"/>
      <w:r w:rsidRPr="00413B46">
        <w:rPr>
          <w:rFonts w:cs="Arial"/>
          <w:color w:val="000000" w:themeColor="text1"/>
          <w:szCs w:val="20"/>
        </w:rPr>
        <w:t xml:space="preserve">V zvezi s to pripombo predlagatelj predloga zakona opozarja na tretji odstavek 11. člena, ki določa, da agencija pri izvajanju naloge iz prejšnjega odstavka po potrebi sodeluje z državnimi organi, to bodo zlasti organi preprečevanja, odkrivanja in pregona.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lastRenderedPageBreak/>
        <w:t xml:space="preserve">V okviru priprave predloga zakona je predlagatelj predloga zakona od Ministrstva za notranje zadeve </w:t>
      </w:r>
      <w:r w:rsidRPr="00413B46">
        <w:rPr>
          <w:rFonts w:cs="Arial"/>
          <w:iCs/>
          <w:color w:val="000000" w:themeColor="text1"/>
          <w:szCs w:val="20"/>
        </w:rPr>
        <w:t>Republike Slovenije</w:t>
      </w:r>
      <w:r w:rsidRPr="00413B46">
        <w:rPr>
          <w:rFonts w:cs="Arial"/>
          <w:color w:val="000000" w:themeColor="text1"/>
          <w:szCs w:val="20"/>
        </w:rPr>
        <w:t xml:space="preserve"> prejel pojasnilo, da ni ovir za vključitev agencije v platformo PERCI, ki je namenjena varni komunikaciji v zadevah, ki jih obravnava Uredba 2021/784/EU. </w:t>
      </w:r>
      <w:bookmarkEnd w:id="24"/>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Agencija tudi predlaga, da jo ponudniki ustrezno obveščajo o sprejetih ukrepih. Opozarja, da je v skladu z Uredbo 2021/784/EU ponudnik storitev gostovanja o sprejetih ukrepih dolžan obvestiti samo sodišče (oziroma v primeru čezmejnih odredb pristojni organ iz druge države članice EU), ne pa tudi agencije, ki je nadzorni organ. S tem postaja nadzor nad izvajanjem določb uredbe v tem delu izjemno otežen, saj bi morala agencija najprej sama pridobiti podatke o sprejetih ukrepih ponudnika.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Agencija meni, da bi moral ponudnik gostovanja o sprejetih ukrepih obvestiti poleg sodišča tudi agencijo, in dodaja, da je obveščenost agencije o prejetih odredbah smiselna tudi z vidika izvajanja njenih pristojnosti v zvezi s posebnimi ukrepi po 5. členu uredbe, saj bi lahko določitev ponudnika kot izpostavljenega terorističnim vsebinam na podlagi četrtega odstavka tega člena temeljila tudi na dejstvu, da je bil ponudnik prejemnik odredb.</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cs="Arial"/>
          <w:color w:val="000000" w:themeColor="text1"/>
          <w:szCs w:val="20"/>
        </w:rPr>
        <w:t xml:space="preserve">Predlagatelj predloga zakona je pripombe upošteval na način, da je v 8. členu predloga zakona obvezal ponudnika storitev gostovanj, da v primerih, ko ta poroča na podlagi </w:t>
      </w:r>
      <w:r w:rsidRPr="00413B46">
        <w:rPr>
          <w:rFonts w:eastAsia="Arial" w:cs="Arial"/>
          <w:color w:val="000000" w:themeColor="text1"/>
          <w:szCs w:val="20"/>
        </w:rPr>
        <w:t xml:space="preserve">šestega odstavka tretjega člena Uredbe 2021/784/EU, o odstranitvi teroristične vsebine ali onemogočenju dostopa do nje obvesti tudi agencijo.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V zvezi z določitvijo prekrškov agencija opozarja na določbo 5. točke prvega odstavka 12. člena osnutka zakona. Sama Uredba 2021/784/EU namreč nujno ne predvideva vključitve določb za obravnavo zlorab v svoje splošne pogoje ter njihovo uporabo, temveč izrecno predvideva, da to ponudnik napravi »po potrebi« (angl.: »where applicable«). Da bi se izognili razlagi, da je vključitev in uporaba teh določb z nacionalnim zakonom predpisana v vsakem primeru, agencija predlaga ustrezen popravek navedene določbe.</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highlight w:val="yellow"/>
        </w:rPr>
      </w:pPr>
      <w:r w:rsidRPr="00413B46">
        <w:rPr>
          <w:rFonts w:cs="Arial"/>
          <w:color w:val="000000" w:themeColor="text1"/>
          <w:szCs w:val="20"/>
        </w:rPr>
        <w:t xml:space="preserve">Končno agencija še opozarja, da med prekrškovnimi določbami manjka prekršek za primer kršitve </w:t>
      </w:r>
      <w:bookmarkStart w:id="25" w:name="_Hlk168388380"/>
      <w:r w:rsidRPr="00413B46">
        <w:rPr>
          <w:rFonts w:cs="Arial"/>
          <w:color w:val="000000" w:themeColor="text1"/>
          <w:szCs w:val="20"/>
        </w:rPr>
        <w:t>tretjega odstavka 11. člena uredbe</w:t>
      </w:r>
      <w:bookmarkEnd w:id="25"/>
      <w:r w:rsidRPr="00413B46">
        <w:rPr>
          <w:rFonts w:cs="Arial"/>
          <w:color w:val="000000" w:themeColor="text1"/>
          <w:szCs w:val="20"/>
        </w:rPr>
        <w:t>, kar pomeni, da ponudnik storitev gostovanja ne more biti ustrezno sankcioniran, če razkrije informacije o odstranitvi terorističnih vsebin ali onemogočenju dostopa do njih navkljub drugačni odločitvi pristojnega organa.</w:t>
      </w:r>
    </w:p>
    <w:p w:rsidR="00410F74" w:rsidRPr="00413B46" w:rsidRDefault="00410F74" w:rsidP="00410F74">
      <w:pPr>
        <w:autoSpaceDE w:val="0"/>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V zvezi z navedeno pripombo o določbi 5. točke prvega odstavka 13. člena predlagatelj predloga zakona pojasnjuje, da je pripomba upoštevana na način, da je besedilo navedene določbe zdaj natančno določeno: navedena prekrškovna določba je omejena samo na kršitve drugega pododstavka prvega odstavka 5. člena Uredbe 2021/784/EU.</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V zvezi s pripombo o manjkajočem prekršku iz tretjega odstavka 11. člena uredbe predlagatelj predloga zakona pojasnjuje, da je pripomba upoštevana in je dodana ustrezna določba (nova, 18. točka prvega odstavka 13. člena).</w:t>
      </w:r>
    </w:p>
    <w:p w:rsidR="00410F74" w:rsidRDefault="00410F74" w:rsidP="00410F74">
      <w:pPr>
        <w:spacing w:line="276" w:lineRule="auto"/>
        <w:contextualSpacing/>
        <w:jc w:val="both"/>
        <w:rPr>
          <w:rFonts w:cs="Arial"/>
          <w:color w:val="000000" w:themeColor="text1"/>
          <w:szCs w:val="20"/>
        </w:rPr>
      </w:pPr>
    </w:p>
    <w:p w:rsidR="00410F74" w:rsidRPr="00413B46" w:rsidRDefault="00410F74" w:rsidP="00410F74">
      <w:pPr>
        <w:spacing w:line="276" w:lineRule="auto"/>
        <w:contextualSpacing/>
        <w:jc w:val="both"/>
        <w:rPr>
          <w:rFonts w:cs="Arial"/>
          <w:color w:val="000000" w:themeColor="text1"/>
          <w:szCs w:val="20"/>
        </w:rPr>
      </w:pPr>
    </w:p>
    <w:bookmarkEnd w:id="15"/>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 xml:space="preserve">8 PODATEK O ZUNANJEM STROKOVNJAKU OZIROMA PRAVNI OSEBI, KI JE SODELOVALA PRI PRIPRAVI PREDLOGA ZAKONA, IN ZNESKU PLAČILA ZA TA NAMEN </w:t>
      </w: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line="276" w:lineRule="auto"/>
        <w:rPr>
          <w:rFonts w:cs="Arial"/>
          <w:color w:val="000000" w:themeColor="text1"/>
          <w:szCs w:val="20"/>
        </w:rPr>
      </w:pPr>
      <w:r w:rsidRPr="00413B46">
        <w:rPr>
          <w:rFonts w:cs="Arial"/>
          <w:color w:val="000000" w:themeColor="text1"/>
          <w:szCs w:val="20"/>
        </w:rPr>
        <w:t>Zunanji strokovnjaki oziroma pravne osebe pri pripravi predloga zakona niso sodelovali.</w:t>
      </w: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9 NAVEDENI PREDSTAVNIKI PREDLAGATELJA, KI BODO SODELOVALI PRI DELU DRŽAVNEGA ZBORA IN DELOVNIH TELES</w:t>
      </w:r>
    </w:p>
    <w:p w:rsidR="00410F74" w:rsidRPr="00413B46" w:rsidRDefault="00410F74" w:rsidP="00410F74">
      <w:pPr>
        <w:spacing w:line="276" w:lineRule="auto"/>
        <w:rPr>
          <w:rFonts w:cs="Arial"/>
          <w:b/>
          <w:color w:val="000000" w:themeColor="text1"/>
          <w:szCs w:val="20"/>
        </w:rPr>
      </w:pPr>
    </w:p>
    <w:p w:rsidR="00410F74" w:rsidRPr="00413B46" w:rsidRDefault="00410F74" w:rsidP="00410F74">
      <w:pPr>
        <w:pStyle w:val="Odstavekseznama"/>
        <w:numPr>
          <w:ilvl w:val="0"/>
          <w:numId w:val="45"/>
        </w:numPr>
        <w:spacing w:line="276" w:lineRule="auto"/>
        <w:contextualSpacing w:val="0"/>
        <w:jc w:val="both"/>
        <w:rPr>
          <w:color w:val="000000" w:themeColor="text1"/>
          <w:szCs w:val="20"/>
        </w:rPr>
      </w:pPr>
      <w:r w:rsidRPr="00413B46">
        <w:rPr>
          <w:color w:val="000000" w:themeColor="text1"/>
          <w:szCs w:val="20"/>
        </w:rPr>
        <w:lastRenderedPageBreak/>
        <w:t>dr. Emilija Stojmenova Duh, ministrica za digitalno preobrazbo,</w:t>
      </w:r>
    </w:p>
    <w:p w:rsidR="00410F74" w:rsidRPr="00413B46" w:rsidRDefault="00410F74" w:rsidP="00410F74">
      <w:pPr>
        <w:pStyle w:val="Odstavekseznama"/>
        <w:numPr>
          <w:ilvl w:val="0"/>
          <w:numId w:val="45"/>
        </w:numPr>
        <w:spacing w:line="276" w:lineRule="auto"/>
        <w:contextualSpacing w:val="0"/>
        <w:jc w:val="both"/>
        <w:rPr>
          <w:color w:val="000000" w:themeColor="text1"/>
          <w:szCs w:val="20"/>
        </w:rPr>
      </w:pPr>
      <w:r w:rsidRPr="00413B46">
        <w:rPr>
          <w:color w:val="000000" w:themeColor="text1"/>
          <w:szCs w:val="20"/>
        </w:rPr>
        <w:t>dr. Aida Kamišalić Latifić, državna sekretarka, Ministrstvo za digitalno preobrazbo Republike Slovenije,</w:t>
      </w:r>
    </w:p>
    <w:p w:rsidR="00410F74" w:rsidRPr="00413B46" w:rsidRDefault="00410F74" w:rsidP="00410F74">
      <w:pPr>
        <w:pStyle w:val="Odstavekseznama"/>
        <w:numPr>
          <w:ilvl w:val="0"/>
          <w:numId w:val="45"/>
        </w:numPr>
        <w:spacing w:line="276" w:lineRule="auto"/>
        <w:contextualSpacing w:val="0"/>
        <w:jc w:val="both"/>
        <w:rPr>
          <w:color w:val="000000" w:themeColor="text1"/>
          <w:szCs w:val="20"/>
        </w:rPr>
      </w:pPr>
      <w:r w:rsidRPr="00413B46">
        <w:rPr>
          <w:color w:val="000000" w:themeColor="text1"/>
          <w:szCs w:val="20"/>
        </w:rPr>
        <w:t>Tina Bizjak Ahačič, sekretarka,</w:t>
      </w:r>
    </w:p>
    <w:p w:rsidR="00410F74" w:rsidRPr="00413B46" w:rsidRDefault="00410F74" w:rsidP="00410F74">
      <w:pPr>
        <w:pStyle w:val="Odstavekseznama"/>
        <w:numPr>
          <w:ilvl w:val="0"/>
          <w:numId w:val="45"/>
        </w:numPr>
        <w:spacing w:line="276" w:lineRule="auto"/>
        <w:contextualSpacing w:val="0"/>
        <w:jc w:val="both"/>
        <w:rPr>
          <w:color w:val="000000" w:themeColor="text1"/>
          <w:szCs w:val="20"/>
        </w:rPr>
      </w:pPr>
      <w:r w:rsidRPr="00413B46">
        <w:rPr>
          <w:color w:val="000000" w:themeColor="text1"/>
          <w:szCs w:val="20"/>
        </w:rPr>
        <w:t>Miha Movrin, sekretar.</w:t>
      </w:r>
    </w:p>
    <w:p w:rsidR="00410F74" w:rsidRPr="00413B46" w:rsidRDefault="00410F74" w:rsidP="00410F74">
      <w:pPr>
        <w:spacing w:line="276" w:lineRule="auto"/>
        <w:rPr>
          <w:rFonts w:cs="Arial"/>
          <w:iCs/>
          <w:color w:val="000000" w:themeColor="text1"/>
          <w:szCs w:val="20"/>
        </w:rPr>
      </w:pPr>
    </w:p>
    <w:p w:rsidR="00410F74" w:rsidRPr="00413B46" w:rsidRDefault="00410F74" w:rsidP="00410F74">
      <w:pPr>
        <w:spacing w:line="276" w:lineRule="auto"/>
        <w:rPr>
          <w:rFonts w:cs="Arial"/>
          <w:color w:val="000000" w:themeColor="text1"/>
          <w:szCs w:val="20"/>
        </w:rPr>
      </w:pPr>
      <w:r w:rsidRPr="00413B46">
        <w:rPr>
          <w:rFonts w:cs="Arial"/>
          <w:b/>
          <w:color w:val="000000" w:themeColor="text1"/>
          <w:szCs w:val="20"/>
        </w:rPr>
        <w:br w:type="page"/>
      </w:r>
      <w:bookmarkStart w:id="26" w:name="_Hlk132194773"/>
      <w:bookmarkStart w:id="27" w:name="_Hlk136345684"/>
      <w:bookmarkStart w:id="28" w:name="_Hlk136350658"/>
    </w:p>
    <w:p w:rsidR="00410F74" w:rsidRPr="00413B46" w:rsidRDefault="00410F74" w:rsidP="00410F74">
      <w:pPr>
        <w:pStyle w:val="Naslov3"/>
        <w:spacing w:line="276" w:lineRule="auto"/>
        <w:rPr>
          <w:color w:val="000000" w:themeColor="text1"/>
          <w:sz w:val="20"/>
          <w:szCs w:val="20"/>
        </w:rPr>
      </w:pPr>
      <w:r w:rsidRPr="00413B46">
        <w:rPr>
          <w:color w:val="000000" w:themeColor="text1"/>
          <w:sz w:val="20"/>
          <w:szCs w:val="20"/>
        </w:rPr>
        <w:lastRenderedPageBreak/>
        <w:t>II BESEDILO ČLENOV</w:t>
      </w:r>
    </w:p>
    <w:bookmarkEnd w:id="26"/>
    <w:bookmarkEnd w:id="27"/>
    <w:bookmarkEnd w:id="28"/>
    <w:p w:rsidR="00410F74" w:rsidRPr="00413B46" w:rsidRDefault="00410F74" w:rsidP="00410F74">
      <w:pPr>
        <w:pStyle w:val="eva"/>
        <w:shd w:val="clear" w:color="auto" w:fill="FFFFFF"/>
        <w:spacing w:before="0" w:beforeAutospacing="0" w:after="0" w:afterAutospacing="0" w:line="276" w:lineRule="auto"/>
        <w:jc w:val="both"/>
        <w:rPr>
          <w:rFonts w:ascii="Arial" w:hAnsi="Arial" w:cs="Arial"/>
          <w:color w:val="000000" w:themeColor="text1"/>
          <w:sz w:val="20"/>
          <w:szCs w:val="20"/>
        </w:rPr>
      </w:pPr>
    </w:p>
    <w:p w:rsidR="00410F74" w:rsidRPr="00413B46" w:rsidRDefault="00410F74" w:rsidP="00410F74">
      <w:pPr>
        <w:pStyle w:val="eva"/>
        <w:shd w:val="clear" w:color="auto" w:fill="FFFFFF"/>
        <w:spacing w:before="0" w:beforeAutospacing="0" w:after="0" w:afterAutospacing="0" w:line="276" w:lineRule="auto"/>
        <w:jc w:val="both"/>
        <w:rPr>
          <w:rFonts w:ascii="Arial" w:hAnsi="Arial" w:cs="Arial"/>
          <w:color w:val="000000" w:themeColor="text1"/>
          <w:sz w:val="20"/>
          <w:szCs w:val="20"/>
        </w:rPr>
      </w:pPr>
    </w:p>
    <w:p w:rsidR="00410F74" w:rsidRPr="00413B46" w:rsidRDefault="00410F74" w:rsidP="00410F74">
      <w:pPr>
        <w:pStyle w:val="center"/>
        <w:spacing w:before="210" w:after="210" w:line="276" w:lineRule="auto"/>
        <w:rPr>
          <w:rFonts w:ascii="Arial" w:eastAsia="Arial" w:hAnsi="Arial" w:cs="Arial"/>
          <w:b/>
          <w:bCs/>
          <w:caps/>
          <w:color w:val="000000" w:themeColor="text1"/>
          <w:sz w:val="20"/>
          <w:szCs w:val="20"/>
          <w:lang w:val="sl-SI"/>
        </w:rPr>
      </w:pPr>
      <w:r w:rsidRPr="00413B46">
        <w:rPr>
          <w:rFonts w:ascii="Arial" w:eastAsia="Arial" w:hAnsi="Arial" w:cs="Arial"/>
          <w:b/>
          <w:bCs/>
          <w:caps/>
          <w:color w:val="000000" w:themeColor="text1"/>
          <w:sz w:val="20"/>
          <w:szCs w:val="20"/>
          <w:lang w:val="sl-SI"/>
        </w:rPr>
        <w:t>Z A K O N</w:t>
      </w:r>
    </w:p>
    <w:p w:rsidR="00410F74" w:rsidRPr="00413B46" w:rsidRDefault="00410F74" w:rsidP="00410F74">
      <w:pPr>
        <w:pStyle w:val="center"/>
        <w:spacing w:before="210" w:after="210" w:line="276" w:lineRule="auto"/>
        <w:rPr>
          <w:rFonts w:ascii="Arial" w:eastAsia="Arial" w:hAnsi="Arial" w:cs="Arial"/>
          <w:b/>
          <w:bCs/>
          <w:caps/>
          <w:color w:val="000000" w:themeColor="text1"/>
          <w:sz w:val="20"/>
          <w:szCs w:val="20"/>
          <w:lang w:val="sl-SI"/>
        </w:rPr>
      </w:pPr>
      <w:r w:rsidRPr="00413B46">
        <w:rPr>
          <w:rFonts w:ascii="Arial" w:eastAsia="Arial" w:hAnsi="Arial" w:cs="Arial"/>
          <w:b/>
          <w:bCs/>
          <w:caps/>
          <w:color w:val="000000" w:themeColor="text1"/>
          <w:sz w:val="20"/>
          <w:szCs w:val="20"/>
          <w:lang w:val="sl-SI"/>
        </w:rPr>
        <w:t xml:space="preserve">O IZVAJANJU UREDBE </w:t>
      </w:r>
      <w:r w:rsidRPr="00413B46">
        <w:rPr>
          <w:rFonts w:ascii="Arial" w:hAnsi="Arial" w:cs="Arial"/>
          <w:b/>
          <w:bCs/>
          <w:caps/>
          <w:color w:val="000000" w:themeColor="text1"/>
          <w:sz w:val="20"/>
          <w:szCs w:val="20"/>
          <w:lang w:val="sl-SI"/>
        </w:rPr>
        <w:t>(EU) o obravnavanju razširjanja terorističnih spletnih vsebin</w:t>
      </w:r>
    </w:p>
    <w:p w:rsidR="00410F74" w:rsidRPr="00413B46" w:rsidRDefault="00410F74" w:rsidP="00410F74">
      <w:pPr>
        <w:pStyle w:val="center"/>
        <w:pBdr>
          <w:top w:val="none" w:sz="0" w:space="24" w:color="auto"/>
        </w:pBdr>
        <w:spacing w:before="210" w:after="210" w:line="276" w:lineRule="auto"/>
        <w:rPr>
          <w:rFonts w:ascii="Arial" w:eastAsia="Arial" w:hAnsi="Arial" w:cs="Arial"/>
          <w:caps/>
          <w:color w:val="000000" w:themeColor="text1"/>
          <w:sz w:val="20"/>
          <w:szCs w:val="20"/>
          <w:lang w:val="sl-SI"/>
        </w:rPr>
      </w:pPr>
      <w:r w:rsidRPr="00413B46">
        <w:rPr>
          <w:rFonts w:ascii="Arial" w:eastAsia="Arial" w:hAnsi="Arial" w:cs="Arial"/>
          <w:caps/>
          <w:color w:val="000000" w:themeColor="text1"/>
          <w:sz w:val="20"/>
          <w:szCs w:val="20"/>
          <w:lang w:val="sl-SI"/>
        </w:rPr>
        <w:t>I. SPLOŠNE DOLOČBE</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 xml:space="preserve">1.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(vsebina)</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 xml:space="preserve">(1) Ta zakon določa pristojna organa za izvajanje in nadzor nad izvajanjem </w:t>
      </w:r>
      <w:r w:rsidRPr="00413B46">
        <w:rPr>
          <w:rFonts w:ascii="Arial" w:hAnsi="Arial" w:cs="Arial"/>
          <w:color w:val="000000" w:themeColor="text1"/>
          <w:sz w:val="20"/>
          <w:szCs w:val="20"/>
          <w:lang w:val="sl-SI"/>
        </w:rPr>
        <w:t xml:space="preserve">Uredbe (EU) 2021/784 Evropskega parlamenta in Sveta z dne 29. aprila 2021 o obravnavanju razširjanja terorističnih spletnih vsebin </w:t>
      </w:r>
      <w:r w:rsidRPr="00413B46">
        <w:rPr>
          <w:rFonts w:ascii="Arial" w:eastAsia="Arial" w:hAnsi="Arial" w:cs="Arial"/>
          <w:color w:val="000000" w:themeColor="text1"/>
          <w:sz w:val="20"/>
          <w:szCs w:val="20"/>
          <w:lang w:val="sl-SI"/>
        </w:rPr>
        <w:t>(UL L št. 172 z dne 17. 5. 2021, str. 79; v nadaljnjem besedilu: Uredba 2021/784/EU) in njuna pooblastila ter prekrške in sankcije za izvajanje Uredbe 2021/784/EU.</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hAnsi="Arial" w:cs="Arial"/>
          <w:color w:val="000000" w:themeColor="text1"/>
          <w:sz w:val="20"/>
          <w:szCs w:val="20"/>
          <w:lang w:val="sl-SI"/>
        </w:rPr>
        <w:t xml:space="preserve">(2) </w:t>
      </w:r>
      <w:r w:rsidRPr="00413B46">
        <w:rPr>
          <w:rFonts w:ascii="Arial" w:eastAsia="Arial" w:hAnsi="Arial" w:cs="Arial"/>
          <w:color w:val="000000" w:themeColor="text1"/>
          <w:sz w:val="20"/>
          <w:szCs w:val="20"/>
          <w:lang w:val="sl-SI"/>
        </w:rPr>
        <w:t xml:space="preserve">S tem zakonom se v pravni red Republike Slovenije prenaša </w:t>
      </w:r>
      <w:r w:rsidRPr="00413B46">
        <w:rPr>
          <w:rFonts w:ascii="Arial" w:hAnsi="Arial" w:cs="Arial"/>
          <w:color w:val="000000" w:themeColor="text1"/>
          <w:sz w:val="20"/>
          <w:szCs w:val="20"/>
          <w:lang w:val="sl-SI"/>
        </w:rPr>
        <w:t>Direktiva (EU) 2017/541 Evropskega parlamenta in Sveta z dne 15. marca 2017 o boju proti terorizmu in nadomestitvi Okvirnega sklepa Sveta 2002/475/PNZ ter o spremembi Sklepa Sveta 2005/671/PNZ (UL L št. 88 z dne 31. 3. 2017, str. 6).</w:t>
      </w:r>
      <w:r w:rsidRPr="00413B46">
        <w:rPr>
          <w:rFonts w:ascii="Arial" w:eastAsia="Arial" w:hAnsi="Arial" w:cs="Arial"/>
          <w:color w:val="000000" w:themeColor="text1"/>
          <w:sz w:val="20"/>
          <w:szCs w:val="20"/>
          <w:lang w:val="sl-SI"/>
        </w:rPr>
        <w:t xml:space="preserve"> </w:t>
      </w:r>
    </w:p>
    <w:p w:rsidR="00410F74" w:rsidRPr="00413B46" w:rsidRDefault="00410F74" w:rsidP="00410F74">
      <w:pPr>
        <w:pStyle w:val="center"/>
        <w:pBdr>
          <w:top w:val="none" w:sz="0" w:space="24" w:color="auto"/>
        </w:pBdr>
        <w:spacing w:before="210" w:after="210" w:line="276" w:lineRule="auto"/>
        <w:rPr>
          <w:rFonts w:ascii="Arial" w:eastAsia="Arial" w:hAnsi="Arial" w:cs="Arial"/>
          <w:caps/>
          <w:color w:val="000000" w:themeColor="text1"/>
          <w:sz w:val="20"/>
          <w:szCs w:val="20"/>
          <w:lang w:val="sl-SI"/>
        </w:rPr>
      </w:pPr>
      <w:r w:rsidRPr="00413B46">
        <w:rPr>
          <w:rFonts w:ascii="Arial" w:eastAsia="Arial" w:hAnsi="Arial" w:cs="Arial"/>
          <w:caps/>
          <w:color w:val="000000" w:themeColor="text1"/>
          <w:sz w:val="20"/>
          <w:szCs w:val="20"/>
          <w:lang w:val="sl-SI"/>
        </w:rPr>
        <w:t>II. PRISTOJNA ORGANA</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 xml:space="preserve">2.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(sodišče)</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Za izdajanje o</w:t>
      </w:r>
      <w:r w:rsidRPr="00413B46">
        <w:rPr>
          <w:rFonts w:ascii="Arial" w:hAnsi="Arial" w:cs="Arial"/>
          <w:color w:val="000000" w:themeColor="text1"/>
          <w:sz w:val="20"/>
          <w:szCs w:val="20"/>
          <w:lang w:val="sl-SI"/>
        </w:rPr>
        <w:t xml:space="preserve">dredb o odstranitvi teroristične vsebine ali onemogočanju dostopa do nje iz 3. člena Uredbe </w:t>
      </w:r>
      <w:r w:rsidRPr="00413B46">
        <w:rPr>
          <w:rFonts w:ascii="Arial" w:eastAsia="Arial" w:hAnsi="Arial" w:cs="Arial"/>
          <w:color w:val="000000" w:themeColor="text1"/>
          <w:sz w:val="20"/>
          <w:szCs w:val="20"/>
          <w:lang w:val="sl-SI"/>
        </w:rPr>
        <w:t xml:space="preserve">2021/784/EU </w:t>
      </w:r>
      <w:r w:rsidRPr="00413B46">
        <w:rPr>
          <w:rFonts w:ascii="Arial" w:hAnsi="Arial" w:cs="Arial"/>
          <w:color w:val="000000" w:themeColor="text1"/>
          <w:sz w:val="20"/>
          <w:szCs w:val="20"/>
          <w:lang w:val="sl-SI"/>
        </w:rPr>
        <w:t xml:space="preserve">in za pregled čezmejnih odredb o odstranitvi teroristične vsebine iz 4. člena </w:t>
      </w:r>
      <w:r w:rsidRPr="00413B46">
        <w:rPr>
          <w:rFonts w:ascii="Arial" w:eastAsia="Arial" w:hAnsi="Arial" w:cs="Arial"/>
          <w:color w:val="000000" w:themeColor="text1"/>
          <w:sz w:val="20"/>
          <w:szCs w:val="20"/>
          <w:lang w:val="sl-SI"/>
        </w:rPr>
        <w:t xml:space="preserve">Uredbe 2021/784/EU je pristojno Okrožno sodišče v Novi Gorici (v nadaljnjem besedilu: sodišče). </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(2) Sodišče opravlja naloge kontaktne točke iz drugega odstavka 12. člena Uredbe 2021/784/EU za obravnavo zahtev za pojasnila in povratne informacije v zvezi z odredbami o odstranitvi. Sodišče informacije o kontaktni točki objavi na svojih spletnih straneh.</w:t>
      </w:r>
    </w:p>
    <w:p w:rsidR="00410F74" w:rsidRPr="00413B46" w:rsidRDefault="00410F74" w:rsidP="00410F74">
      <w:pPr>
        <w:pStyle w:val="zamik"/>
        <w:pBdr>
          <w:top w:val="none" w:sz="0" w:space="12" w:color="auto"/>
        </w:pBdr>
        <w:spacing w:before="210" w:after="210" w:line="276" w:lineRule="auto"/>
        <w:ind w:firstLine="0"/>
        <w:jc w:val="both"/>
        <w:rPr>
          <w:rFonts w:ascii="Arial" w:eastAsia="Arial" w:hAnsi="Arial" w:cs="Arial"/>
          <w:color w:val="000000" w:themeColor="text1"/>
          <w:sz w:val="20"/>
          <w:szCs w:val="20"/>
          <w:lang w:val="sl-SI"/>
        </w:rPr>
      </w:pPr>
    </w:p>
    <w:p w:rsidR="00410F74" w:rsidRPr="00413B46" w:rsidRDefault="00410F74" w:rsidP="00410F74">
      <w:pPr>
        <w:pStyle w:val="zamik"/>
        <w:pBdr>
          <w:top w:val="none" w:sz="0" w:space="12" w:color="auto"/>
        </w:pBdr>
        <w:spacing w:before="210" w:after="210" w:line="276" w:lineRule="auto"/>
        <w:ind w:firstLine="0"/>
        <w:jc w:val="center"/>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3. člen</w:t>
      </w:r>
    </w:p>
    <w:p w:rsidR="00410F74" w:rsidRPr="00413B46" w:rsidRDefault="00410F74" w:rsidP="00410F74">
      <w:pPr>
        <w:pStyle w:val="zamik"/>
        <w:pBdr>
          <w:top w:val="none" w:sz="0" w:space="12" w:color="auto"/>
        </w:pBdr>
        <w:spacing w:before="210" w:after="210" w:line="276" w:lineRule="auto"/>
        <w:ind w:firstLine="0"/>
        <w:jc w:val="center"/>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(agencija)</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Za ugotavljanje izpostavljenosti ponudnikov storitev gostovanja terorističnim vsebinam v skladu s 5. členom Uredbe 2021/784/EU je pristojna Agencija za komunikacijska omrežja in storitve Republike Slovenije (v nadaljnjem besedilu: agencija).</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(2) Nadzor nad izvajanjem Uredbe 2021/784/EU izvaja agencija.</w:t>
      </w:r>
    </w:p>
    <w:p w:rsidR="00410F74" w:rsidRPr="00413B46" w:rsidRDefault="00410F74" w:rsidP="00410F74">
      <w:pPr>
        <w:pStyle w:val="center"/>
        <w:pBdr>
          <w:top w:val="none" w:sz="0" w:space="24" w:color="auto"/>
        </w:pBdr>
        <w:spacing w:before="210" w:after="210" w:line="276" w:lineRule="auto"/>
        <w:rPr>
          <w:rFonts w:ascii="Arial" w:eastAsia="Arial" w:hAnsi="Arial" w:cs="Arial"/>
          <w:color w:val="000000" w:themeColor="text1"/>
          <w:sz w:val="20"/>
          <w:szCs w:val="20"/>
          <w:lang w:val="sl-SI"/>
        </w:rPr>
      </w:pPr>
      <w:r w:rsidRPr="00413B46">
        <w:rPr>
          <w:rFonts w:ascii="Arial" w:eastAsia="Arial" w:hAnsi="Arial" w:cs="Arial"/>
          <w:b/>
          <w:bCs/>
          <w:color w:val="000000" w:themeColor="text1"/>
          <w:sz w:val="20"/>
          <w:szCs w:val="20"/>
          <w:lang w:val="sl-SI"/>
        </w:rPr>
        <w:lastRenderedPageBreak/>
        <w:t xml:space="preserve">4.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(financiranje agencije)</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Ne glede na določbe zakona, ki ureja elektronske komunikacije, se sredstva za izvajanje nalog agencije po tem zakonu zagotovijo iz državnega proračuna.</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(2) Sredstva iz prejšnjega odstavka se zagotavljajo v obsegu, ki omogoča učinkovito izvajanje nalog in pristojnosti agencije po tem zakonu.</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 xml:space="preserve">5.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(delovanje in postopek pred agencijo)</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Če ta zakon ne določa drugače, se za vodenje, poslovanje in delovanje agencije uporablja zakon, ki ureja elektronske komunikacije.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(2) Agencija pri izvajanju nalog po tem zakonu ne sme zaprositi ali prejemati navodil od drugih državnih organov.</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(3) Agencija vodi postopek ter izdaja odločbe in druge posamične akte po zakonu, ki ureja splošni upravni postopek.</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(4) Odločba ali drug posamični akt agencije, izdan v upravnem postopku, sta dokončna.</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(5) Zoper dokončne odločbe ali druge posamične akte agencije je zagotovljeno sodno varstvo v skladu z zakonom, ki ureja upravni spor.</w:t>
      </w:r>
    </w:p>
    <w:p w:rsidR="00410F74" w:rsidRPr="00413B46" w:rsidRDefault="00410F74" w:rsidP="00410F74">
      <w:pPr>
        <w:pStyle w:val="center"/>
        <w:pBdr>
          <w:top w:val="none" w:sz="0" w:space="24" w:color="auto"/>
        </w:pBdr>
        <w:spacing w:before="210" w:after="210" w:line="276" w:lineRule="auto"/>
        <w:rPr>
          <w:rFonts w:ascii="Arial" w:eastAsia="Arial" w:hAnsi="Arial" w:cs="Arial"/>
          <w:caps/>
          <w:color w:val="000000" w:themeColor="text1"/>
          <w:sz w:val="20"/>
          <w:szCs w:val="20"/>
          <w:lang w:val="sl-SI"/>
        </w:rPr>
      </w:pPr>
      <w:r w:rsidRPr="00413B46">
        <w:rPr>
          <w:rFonts w:ascii="Arial" w:eastAsia="Arial" w:hAnsi="Arial" w:cs="Arial"/>
          <w:caps/>
          <w:color w:val="000000" w:themeColor="text1"/>
          <w:sz w:val="20"/>
          <w:szCs w:val="20"/>
          <w:lang w:val="sl-SI"/>
        </w:rPr>
        <w:t>III. NALOGE AGENCIJE</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 xml:space="preserve">6. člen </w:t>
      </w:r>
    </w:p>
    <w:p w:rsidR="00410F74" w:rsidRPr="00413B46" w:rsidRDefault="00410F74" w:rsidP="00410F74">
      <w:pPr>
        <w:spacing w:line="276" w:lineRule="auto"/>
        <w:jc w:val="center"/>
        <w:rPr>
          <w:rFonts w:cs="Arial"/>
          <w:b/>
          <w:bCs/>
          <w:color w:val="000000" w:themeColor="text1"/>
          <w:szCs w:val="20"/>
        </w:rPr>
      </w:pPr>
      <w:r w:rsidRPr="00413B46">
        <w:rPr>
          <w:rFonts w:cs="Arial"/>
          <w:b/>
          <w:bCs/>
          <w:color w:val="000000" w:themeColor="text1"/>
          <w:szCs w:val="20"/>
        </w:rPr>
        <w:t>(ugotavljanje izpostavljenosti ponudnika storitev gostovanja terorističnim vsebinam)</w:t>
      </w:r>
    </w:p>
    <w:p w:rsidR="00410F74" w:rsidRPr="00413B46" w:rsidRDefault="00410F74" w:rsidP="00410F74">
      <w:pPr>
        <w:pStyle w:val="odstavek"/>
        <w:spacing w:line="276" w:lineRule="auto"/>
        <w:ind w:firstLine="720"/>
        <w:jc w:val="both"/>
        <w:rPr>
          <w:rFonts w:ascii="Arial" w:hAnsi="Arial" w:cs="Arial"/>
          <w:color w:val="000000" w:themeColor="text1"/>
          <w:sz w:val="20"/>
          <w:szCs w:val="20"/>
        </w:rPr>
      </w:pPr>
      <w:r w:rsidRPr="00413B46">
        <w:rPr>
          <w:rFonts w:ascii="Arial" w:hAnsi="Arial" w:cs="Arial"/>
          <w:color w:val="000000" w:themeColor="text1"/>
          <w:sz w:val="20"/>
          <w:szCs w:val="20"/>
        </w:rPr>
        <w:t xml:space="preserve">(1) Agencija ob upoštevanju točke a četrtega odstavka 5. člena Uredbe 2021/784/EU po uradni dolžnosti izda odločbo, s katero ugotovi, da je ponudnik storitev gostovanja izpostavljen terorističnim vsebinam. </w:t>
      </w:r>
    </w:p>
    <w:p w:rsidR="00410F74" w:rsidRPr="00413B46" w:rsidRDefault="00410F74" w:rsidP="00410F74">
      <w:pPr>
        <w:pStyle w:val="odstavek"/>
        <w:spacing w:line="276" w:lineRule="auto"/>
        <w:ind w:firstLine="720"/>
        <w:jc w:val="both"/>
        <w:rPr>
          <w:rFonts w:ascii="Arial" w:hAnsi="Arial" w:cs="Arial"/>
          <w:color w:val="000000" w:themeColor="text1"/>
          <w:sz w:val="20"/>
          <w:szCs w:val="20"/>
        </w:rPr>
      </w:pPr>
      <w:r w:rsidRPr="00413B46">
        <w:rPr>
          <w:rFonts w:ascii="Arial" w:hAnsi="Arial" w:cs="Arial"/>
          <w:color w:val="000000" w:themeColor="text1"/>
          <w:sz w:val="20"/>
          <w:szCs w:val="20"/>
        </w:rPr>
        <w:t>(2) V skladu s sedmim odstavkom 5. člena Uredbe 2021/784/EU lahko agencija na predlog ponudnika storitev gostovanja spremeni ali razveljavi odločbo iz prejšnjega odstavka.</w:t>
      </w:r>
    </w:p>
    <w:p w:rsidR="00410F74" w:rsidRPr="00413B46" w:rsidRDefault="00410F74" w:rsidP="00410F74">
      <w:pPr>
        <w:pStyle w:val="odstavek"/>
        <w:spacing w:line="276" w:lineRule="auto"/>
        <w:ind w:firstLine="720"/>
        <w:jc w:val="both"/>
        <w:rPr>
          <w:rFonts w:ascii="Arial" w:hAnsi="Arial" w:cs="Arial"/>
          <w:color w:val="000000" w:themeColor="text1"/>
          <w:sz w:val="20"/>
          <w:szCs w:val="20"/>
        </w:rPr>
      </w:pPr>
    </w:p>
    <w:p w:rsidR="00410F74" w:rsidRPr="00413B46" w:rsidRDefault="00410F74" w:rsidP="00410F74">
      <w:pPr>
        <w:pStyle w:val="odstavek"/>
        <w:spacing w:line="276" w:lineRule="auto"/>
        <w:ind w:firstLine="720"/>
        <w:jc w:val="both"/>
        <w:rPr>
          <w:rFonts w:ascii="Arial" w:hAnsi="Arial" w:cs="Arial"/>
          <w:b/>
          <w:bCs/>
          <w:color w:val="000000" w:themeColor="text1"/>
          <w:sz w:val="20"/>
          <w:szCs w:val="20"/>
        </w:rPr>
      </w:pPr>
      <w:r w:rsidRPr="00413B46">
        <w:rPr>
          <w:rFonts w:ascii="Arial" w:hAnsi="Arial" w:cs="Arial"/>
          <w:color w:val="000000" w:themeColor="text1"/>
          <w:sz w:val="20"/>
          <w:szCs w:val="20"/>
        </w:rPr>
        <w:tab/>
      </w:r>
      <w:r w:rsidRPr="00413B46">
        <w:rPr>
          <w:rFonts w:ascii="Arial" w:hAnsi="Arial" w:cs="Arial"/>
          <w:color w:val="000000" w:themeColor="text1"/>
          <w:sz w:val="20"/>
          <w:szCs w:val="20"/>
        </w:rPr>
        <w:tab/>
      </w:r>
      <w:r w:rsidRPr="00413B46">
        <w:rPr>
          <w:rFonts w:ascii="Arial" w:hAnsi="Arial" w:cs="Arial"/>
          <w:color w:val="000000" w:themeColor="text1"/>
          <w:sz w:val="20"/>
          <w:szCs w:val="20"/>
        </w:rPr>
        <w:tab/>
      </w:r>
      <w:r w:rsidRPr="00413B46">
        <w:rPr>
          <w:rFonts w:ascii="Arial" w:hAnsi="Arial" w:cs="Arial"/>
          <w:color w:val="000000" w:themeColor="text1"/>
          <w:sz w:val="20"/>
          <w:szCs w:val="20"/>
        </w:rPr>
        <w:tab/>
      </w:r>
      <w:r w:rsidRPr="00413B46">
        <w:rPr>
          <w:rFonts w:ascii="Arial" w:hAnsi="Arial" w:cs="Arial"/>
          <w:color w:val="000000" w:themeColor="text1"/>
          <w:sz w:val="20"/>
          <w:szCs w:val="20"/>
        </w:rPr>
        <w:tab/>
      </w:r>
      <w:r w:rsidRPr="00413B46">
        <w:rPr>
          <w:rFonts w:ascii="Arial" w:hAnsi="Arial" w:cs="Arial"/>
          <w:b/>
          <w:bCs/>
          <w:color w:val="000000" w:themeColor="text1"/>
          <w:sz w:val="20"/>
          <w:szCs w:val="20"/>
        </w:rPr>
        <w:t xml:space="preserve">7. člen </w:t>
      </w:r>
    </w:p>
    <w:p w:rsidR="00410F74" w:rsidRPr="00413B46" w:rsidRDefault="00410F74" w:rsidP="00410F74">
      <w:pPr>
        <w:pStyle w:val="odstavek"/>
        <w:spacing w:line="276" w:lineRule="auto"/>
        <w:ind w:firstLine="720"/>
        <w:rPr>
          <w:rFonts w:ascii="Arial" w:hAnsi="Arial" w:cs="Arial"/>
          <w:b/>
          <w:bCs/>
          <w:color w:val="000000" w:themeColor="text1"/>
          <w:sz w:val="20"/>
          <w:szCs w:val="20"/>
        </w:rPr>
      </w:pPr>
      <w:r w:rsidRPr="00413B46">
        <w:rPr>
          <w:rFonts w:ascii="Arial" w:hAnsi="Arial" w:cs="Arial"/>
          <w:b/>
          <w:bCs/>
          <w:color w:val="000000" w:themeColor="text1"/>
          <w:sz w:val="20"/>
          <w:szCs w:val="20"/>
        </w:rPr>
        <w:t xml:space="preserve">                                               (obvestilo o odstranitvi)</w:t>
      </w:r>
    </w:p>
    <w:p w:rsidR="00410F74" w:rsidRPr="00413B46" w:rsidRDefault="00410F74" w:rsidP="00410F74">
      <w:pPr>
        <w:pStyle w:val="odstavek"/>
        <w:spacing w:line="276" w:lineRule="auto"/>
        <w:ind w:firstLine="720"/>
        <w:jc w:val="both"/>
        <w:rPr>
          <w:rFonts w:ascii="Arial" w:hAnsi="Arial" w:cs="Arial"/>
          <w:b/>
          <w:bCs/>
          <w:color w:val="000000" w:themeColor="text1"/>
          <w:sz w:val="20"/>
          <w:szCs w:val="20"/>
        </w:rPr>
      </w:pPr>
    </w:p>
    <w:p w:rsidR="00410F74" w:rsidRPr="00413B46" w:rsidRDefault="00410F74" w:rsidP="00410F74">
      <w:pPr>
        <w:pStyle w:val="odstavek"/>
        <w:spacing w:line="276" w:lineRule="auto"/>
        <w:jc w:val="both"/>
        <w:rPr>
          <w:rFonts w:ascii="Arial" w:hAnsi="Arial" w:cs="Arial"/>
          <w:b/>
          <w:bCs/>
          <w:color w:val="000000" w:themeColor="text1"/>
          <w:sz w:val="20"/>
          <w:szCs w:val="20"/>
        </w:rPr>
      </w:pPr>
      <w:r w:rsidRPr="00413B46">
        <w:rPr>
          <w:rFonts w:ascii="Arial" w:eastAsia="Arial" w:hAnsi="Arial" w:cs="Arial"/>
          <w:color w:val="000000" w:themeColor="text1"/>
          <w:sz w:val="20"/>
          <w:szCs w:val="20"/>
        </w:rPr>
        <w:t>Z</w:t>
      </w:r>
      <w:r w:rsidRPr="00413B46">
        <w:rPr>
          <w:rStyle w:val="cf01"/>
          <w:rFonts w:ascii="Arial" w:hAnsi="Arial" w:cs="Arial"/>
          <w:color w:val="000000" w:themeColor="text1"/>
          <w:sz w:val="20"/>
          <w:szCs w:val="20"/>
        </w:rPr>
        <w:t>a namen izvajanja nadzora po tem zakonu ponudnik storitev gostovanja obvesti agencijo o odstranitvi teroristične vsebine ali onemogočanju dostopa do nje iz šestega odstavka 3. člena Uredbe 2021/784/EU.</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8. člen</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(nadzor)</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V postopku nadzora po tem zakonu se uporabljajo določbe zakona, ki ureja inšpekcijski nadzor, če s tem zakonom ni določeno drugače.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sz w:val="20"/>
          <w:szCs w:val="20"/>
          <w:lang w:val="sl-SI"/>
        </w:rPr>
      </w:pPr>
      <w:r w:rsidRPr="00413B46">
        <w:rPr>
          <w:rFonts w:ascii="Arial" w:eastAsia="Arial" w:hAnsi="Arial" w:cs="Arial"/>
          <w:color w:val="000000" w:themeColor="text1"/>
          <w:sz w:val="20"/>
          <w:szCs w:val="20"/>
          <w:lang w:val="sl-SI"/>
        </w:rPr>
        <w:t xml:space="preserve">(2) Če agencija izve za okoliščine, iz katerih izhaja verjetnost kršitve določb Uredbe </w:t>
      </w:r>
      <w:r w:rsidRPr="00413B46">
        <w:rPr>
          <w:rFonts w:ascii="Arial" w:hAnsi="Arial" w:cs="Arial"/>
          <w:color w:val="000000" w:themeColor="text1"/>
          <w:sz w:val="20"/>
          <w:szCs w:val="20"/>
          <w:lang w:val="sl-SI"/>
        </w:rPr>
        <w:t>2021/784/EU</w:t>
      </w:r>
      <w:r w:rsidRPr="00413B46">
        <w:rPr>
          <w:rFonts w:ascii="Arial" w:eastAsia="Arial" w:hAnsi="Arial" w:cs="Arial"/>
          <w:sz w:val="20"/>
          <w:szCs w:val="20"/>
          <w:lang w:val="sl-SI"/>
        </w:rPr>
        <w:t>, ponudnika storitev gostovanja o tem pisno obvesti in mu da možnost, da se o zadevi izreče v razumnem roku.</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sz w:val="20"/>
          <w:szCs w:val="20"/>
          <w:lang w:val="sl-SI"/>
        </w:rPr>
        <w:t xml:space="preserve">(3) Agencija lahko po prejemu odgovora ali po poteku roka za odgovor iz prejšnjega odstavka zahteva prenehanje kršitve iz prejšnjega odstavka takoj ali v razumnem </w:t>
      </w:r>
      <w:r w:rsidRPr="00413B46">
        <w:rPr>
          <w:rFonts w:ascii="Arial" w:eastAsia="Arial" w:hAnsi="Arial" w:cs="Arial"/>
          <w:color w:val="000000" w:themeColor="text1"/>
          <w:sz w:val="20"/>
          <w:szCs w:val="20"/>
          <w:lang w:val="sl-SI"/>
        </w:rPr>
        <w:t>roku ter hkrati sprejme ustrezne in sorazmerne ukrepe za zagotovitev odprave nepravilnosti.</w:t>
      </w:r>
    </w:p>
    <w:p w:rsidR="00410F74" w:rsidRPr="00413B46" w:rsidRDefault="00410F74" w:rsidP="00410F74">
      <w:pPr>
        <w:pStyle w:val="center"/>
        <w:pBdr>
          <w:top w:val="none" w:sz="0" w:space="24" w:color="auto"/>
        </w:pBdr>
        <w:spacing w:before="210" w:after="210" w:line="276" w:lineRule="auto"/>
        <w:rPr>
          <w:rFonts w:ascii="Arial" w:eastAsia="Arial" w:hAnsi="Arial" w:cs="Arial"/>
          <w:color w:val="000000" w:themeColor="text1"/>
          <w:sz w:val="20"/>
          <w:szCs w:val="20"/>
          <w:lang w:val="sl-SI"/>
        </w:rPr>
      </w:pPr>
      <w:r w:rsidRPr="00413B46">
        <w:rPr>
          <w:rFonts w:ascii="Arial" w:eastAsia="Arial" w:hAnsi="Arial" w:cs="Arial"/>
          <w:b/>
          <w:bCs/>
          <w:color w:val="000000" w:themeColor="text1"/>
          <w:sz w:val="20"/>
          <w:szCs w:val="20"/>
          <w:lang w:val="sl-SI"/>
        </w:rPr>
        <w:t xml:space="preserve">9.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(pooblaščene osebe agencije)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Naloge nadzora, ki so na podlagi tega zakona v pristojnosti agencije, opravljajo osebe, ki so zaposlene na agenciji in imajo za to pooblastilo ministra, pristojnega za informacijsko družbo (v nadaljnjem besedilu: pooblaščene osebe agencije).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(2) Pooblastilo za opravljanje nalog nadzora se izkazuje s službeno izkaznico, ki jo izda minister, pristojen za informacijsko družbo.</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(3) Pooblaščene osebe agencije morajo izpolnjevati pogoje, ki jih predpisuje zakon, ki ureja inšpekcijski nadzor, za inšpektorje.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(4) Osebe iz prvega odstavka tega člena samostojno opravljajo naloge nadzora po tem zakonu, vodijo upravni postopek ter izdajajo odločbe in sklepe v upravnem postopku.</w:t>
      </w:r>
    </w:p>
    <w:p w:rsidR="00410F74" w:rsidRPr="00413B46" w:rsidRDefault="00410F74" w:rsidP="00410F74">
      <w:pPr>
        <w:pStyle w:val="center"/>
        <w:pBdr>
          <w:top w:val="none" w:sz="0" w:space="24" w:color="auto"/>
        </w:pBdr>
        <w:spacing w:before="210" w:after="210" w:line="276" w:lineRule="auto"/>
        <w:rPr>
          <w:rFonts w:ascii="Arial" w:eastAsia="Arial" w:hAnsi="Arial" w:cs="Arial"/>
          <w:caps/>
          <w:color w:val="000000" w:themeColor="text1"/>
          <w:sz w:val="20"/>
          <w:szCs w:val="20"/>
          <w:u w:val="single" w:color="0000EE"/>
          <w:lang w:val="sl-SI"/>
        </w:rPr>
      </w:pPr>
      <w:r w:rsidRPr="00413B46">
        <w:rPr>
          <w:rFonts w:ascii="Arial" w:eastAsia="Arial" w:hAnsi="Arial" w:cs="Arial"/>
          <w:caps/>
          <w:color w:val="000000" w:themeColor="text1"/>
          <w:sz w:val="20"/>
          <w:szCs w:val="20"/>
          <w:lang w:val="sl-SI"/>
        </w:rPr>
        <w:t>IV. ODREDBA O odstranitvi terorističnIH sPLETNIH vsebin ali onemogočanju dostopa do NJIH</w:t>
      </w:r>
    </w:p>
    <w:p w:rsidR="00410F74" w:rsidRPr="00413B46" w:rsidRDefault="00410F74" w:rsidP="00410F74">
      <w:pPr>
        <w:pStyle w:val="center"/>
        <w:pBdr>
          <w:top w:val="none" w:sz="0" w:space="24" w:color="auto"/>
        </w:pBdr>
        <w:spacing w:before="210" w:after="210" w:line="276" w:lineRule="auto"/>
        <w:rPr>
          <w:rFonts w:ascii="Arial" w:eastAsia="Arial" w:hAnsi="Arial" w:cs="Arial"/>
          <w:color w:val="000000" w:themeColor="text1"/>
          <w:sz w:val="20"/>
          <w:szCs w:val="20"/>
          <w:lang w:val="sl-SI"/>
        </w:rPr>
      </w:pPr>
      <w:r w:rsidRPr="00413B46">
        <w:rPr>
          <w:rFonts w:ascii="Arial" w:eastAsia="Arial" w:hAnsi="Arial" w:cs="Arial"/>
          <w:b/>
          <w:bCs/>
          <w:color w:val="000000" w:themeColor="text1"/>
          <w:sz w:val="20"/>
          <w:szCs w:val="20"/>
          <w:lang w:val="sl-SI"/>
        </w:rPr>
        <w:t xml:space="preserve">10.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(postopek v primeru odredbe o odstranitvi terorističnih spletnih vsebin ali onemogočanju dostopa do njih)</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Sodišče odloča o izdaji in pregledu odredb iz 3. in 4. člena Uredbe 2021/784/EU.</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lastRenderedPageBreak/>
        <w:t>(2) Sodišče odloča o izdaji odredb iz 3. člena Uredbe 2021/784/EU na podlagi predloga agencije.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 xml:space="preserve">(3) Agencija pri izvajanju naloge iz prejšnjega odstavka po potrebi sodeluje z državnimi organi. </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(4) Sodišče lahko odloči o izdaji in pregledu odredb iz prvega odstavka tega člena na način, da ponudniku storitev gostovanja naloži odstranitev spletnega vmesnika ali onemogočanje ali omejitev dostopa do njega.</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(5) Za odločanje se smiselno uporablja zakon, ki ureja nepravdni postopek, če ni v tem členu določeno drugače.</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(6) Sodišče razpiše narok ali izda sklep brez naroka, če oceni, da ta ni potreben.</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(7) Sodišče mora pri odločanju glede odstranjevanja nezakonitih terorističnih vsebin izhajati iz vrednot ustavne demokracije ter upoštevati ustavno zagotovljeno varstvo svobode izražanja in obveščanja, vključno s svobodo prejemanja in širjenja informacij, ter svobodo in pluralizem mnenj in medijev, svobodo umetnosti in znanosti ter načelo sorazmernosti.</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(8) O predlogu mora sodišče odločiti v 30 dneh od prejema predloga. Pritožba zoper sklep ne zadrži izvršitve.</w:t>
      </w:r>
    </w:p>
    <w:p w:rsidR="00410F74" w:rsidRPr="00413B46" w:rsidRDefault="00410F74" w:rsidP="00410F74">
      <w:pPr>
        <w:pStyle w:val="zamik"/>
        <w:pBdr>
          <w:top w:val="none" w:sz="0" w:space="12" w:color="auto"/>
        </w:pBdr>
        <w:spacing w:before="210" w:after="210" w:line="276" w:lineRule="auto"/>
        <w:jc w:val="both"/>
        <w:rPr>
          <w:rFonts w:ascii="Arial" w:hAnsi="Arial" w:cs="Arial"/>
          <w:color w:val="000000" w:themeColor="text1"/>
          <w:lang w:val="sl-SI"/>
        </w:rPr>
      </w:pPr>
    </w:p>
    <w:p w:rsidR="00410F74" w:rsidRPr="00413B46" w:rsidRDefault="00410F74" w:rsidP="00410F74">
      <w:pPr>
        <w:pStyle w:val="zamik"/>
        <w:pBdr>
          <w:top w:val="none" w:sz="0" w:space="12" w:color="auto"/>
        </w:pBdr>
        <w:spacing w:before="210" w:after="210" w:line="276" w:lineRule="auto"/>
        <w:ind w:firstLine="0"/>
        <w:rPr>
          <w:rStyle w:val="cf01"/>
          <w:rFonts w:ascii="Arial" w:hAnsi="Arial" w:cs="Arial"/>
          <w:color w:val="000000" w:themeColor="text1"/>
          <w:sz w:val="20"/>
          <w:szCs w:val="20"/>
          <w:lang w:val="sl-SI"/>
        </w:rPr>
      </w:pPr>
      <w:r>
        <w:rPr>
          <w:rStyle w:val="cf01"/>
          <w:rFonts w:ascii="Arial" w:hAnsi="Arial" w:cs="Arial"/>
          <w:color w:val="000000" w:themeColor="text1"/>
          <w:sz w:val="20"/>
          <w:szCs w:val="20"/>
          <w:lang w:val="sl-SI"/>
        </w:rPr>
        <w:t xml:space="preserve">                                                              </w:t>
      </w:r>
      <w:r w:rsidRPr="00413B46">
        <w:rPr>
          <w:rStyle w:val="cf01"/>
          <w:rFonts w:ascii="Arial" w:hAnsi="Arial" w:cs="Arial"/>
          <w:color w:val="000000" w:themeColor="text1"/>
          <w:sz w:val="20"/>
          <w:szCs w:val="20"/>
          <w:lang w:val="sl-SI"/>
        </w:rPr>
        <w:t>V. POROČANJE</w:t>
      </w:r>
    </w:p>
    <w:p w:rsidR="00410F74" w:rsidRPr="00413B46" w:rsidRDefault="00410F74" w:rsidP="00410F74">
      <w:pPr>
        <w:spacing w:line="276" w:lineRule="auto"/>
        <w:jc w:val="center"/>
        <w:rPr>
          <w:rFonts w:cs="Arial"/>
          <w:b/>
          <w:bCs/>
          <w:color w:val="000000" w:themeColor="text1"/>
          <w:szCs w:val="20"/>
        </w:rPr>
      </w:pPr>
      <w:r w:rsidRPr="00413B46">
        <w:rPr>
          <w:rFonts w:cs="Arial"/>
          <w:b/>
          <w:bCs/>
          <w:color w:val="000000" w:themeColor="text1"/>
          <w:szCs w:val="20"/>
        </w:rPr>
        <w:t>11. člen</w:t>
      </w:r>
    </w:p>
    <w:p w:rsidR="00410F74" w:rsidRPr="00413B46" w:rsidRDefault="00410F74" w:rsidP="00410F74">
      <w:pPr>
        <w:spacing w:line="276" w:lineRule="auto"/>
        <w:jc w:val="center"/>
        <w:rPr>
          <w:rFonts w:cs="Arial"/>
          <w:b/>
          <w:bCs/>
          <w:color w:val="000000" w:themeColor="text1"/>
          <w:szCs w:val="20"/>
        </w:rPr>
      </w:pPr>
    </w:p>
    <w:p w:rsidR="00410F74" w:rsidRPr="00413B46" w:rsidRDefault="00410F74" w:rsidP="00410F74">
      <w:pPr>
        <w:spacing w:line="276" w:lineRule="auto"/>
        <w:jc w:val="center"/>
        <w:rPr>
          <w:rFonts w:cs="Arial"/>
          <w:b/>
          <w:bCs/>
          <w:color w:val="000000" w:themeColor="text1"/>
          <w:szCs w:val="20"/>
        </w:rPr>
      </w:pPr>
      <w:r w:rsidRPr="00413B46">
        <w:rPr>
          <w:rFonts w:cs="Arial"/>
          <w:b/>
          <w:bCs/>
          <w:color w:val="000000" w:themeColor="text1"/>
          <w:szCs w:val="20"/>
        </w:rPr>
        <w:t>(podatki o sprejetih ukrepih na podlagi Uredbe 2021/784/EU)</w:t>
      </w:r>
    </w:p>
    <w:p w:rsidR="00410F74" w:rsidRPr="00413B46" w:rsidRDefault="00410F74" w:rsidP="00410F74">
      <w:pPr>
        <w:pStyle w:val="zamik"/>
        <w:pBdr>
          <w:top w:val="none" w:sz="0" w:space="12" w:color="auto"/>
        </w:pBdr>
        <w:spacing w:before="210" w:after="210" w:line="276" w:lineRule="auto"/>
        <w:ind w:firstLine="720"/>
        <w:jc w:val="both"/>
        <w:rPr>
          <w:rStyle w:val="cf01"/>
          <w:rFonts w:ascii="Arial" w:hAnsi="Arial" w:cs="Arial"/>
          <w:color w:val="000000" w:themeColor="text1"/>
          <w:sz w:val="20"/>
          <w:szCs w:val="20"/>
          <w:lang w:val="sl-SI"/>
        </w:rPr>
      </w:pPr>
      <w:r w:rsidRPr="00413B46">
        <w:rPr>
          <w:rStyle w:val="cf01"/>
          <w:rFonts w:ascii="Arial" w:hAnsi="Arial" w:cs="Arial"/>
          <w:color w:val="000000" w:themeColor="text1"/>
          <w:sz w:val="20"/>
          <w:szCs w:val="20"/>
          <w:lang w:val="sl-SI"/>
        </w:rPr>
        <w:t>Sodišče, agencija in ponudniki storitev gostovanja za namen poročanja Evropski komisiji v skladu s prvim odstavkom 21. člena Uredbe 2021/784/EU do 31. januarja ministrstvu, pristojnemu za informacijsko družbo, pošljejo podatke o ukrepih, ki so jih v skladu z Uredbo 2021/784/EU sprejeli v predhodnem koledarskem letu.</w:t>
      </w:r>
    </w:p>
    <w:p w:rsidR="00410F74" w:rsidRPr="00413B46" w:rsidRDefault="00410F74" w:rsidP="00410F74">
      <w:pPr>
        <w:pStyle w:val="center"/>
        <w:pBdr>
          <w:top w:val="none" w:sz="0" w:space="24" w:color="auto"/>
        </w:pBdr>
        <w:spacing w:before="210" w:after="210" w:line="276" w:lineRule="auto"/>
        <w:rPr>
          <w:rFonts w:ascii="Arial" w:hAnsi="Arial" w:cs="Arial"/>
          <w:color w:val="000000" w:themeColor="text1"/>
          <w:lang w:val="sl-SI"/>
        </w:rPr>
      </w:pPr>
      <w:r w:rsidRPr="00413B46">
        <w:rPr>
          <w:rFonts w:ascii="Arial" w:eastAsia="Arial" w:hAnsi="Arial" w:cs="Arial"/>
          <w:caps/>
          <w:color w:val="000000" w:themeColor="text1"/>
          <w:sz w:val="20"/>
          <w:szCs w:val="20"/>
          <w:lang w:val="sl-SI"/>
        </w:rPr>
        <w:t>VI. KAZENSKE DOLOČBE</w:t>
      </w:r>
    </w:p>
    <w:p w:rsidR="00410F74" w:rsidRPr="00413B46" w:rsidRDefault="00410F74" w:rsidP="00410F74">
      <w:pPr>
        <w:keepNext/>
        <w:shd w:val="clear" w:color="auto" w:fill="FFFFFF"/>
        <w:spacing w:line="276" w:lineRule="auto"/>
        <w:ind w:left="3600"/>
        <w:rPr>
          <w:rFonts w:cs="Arial"/>
          <w:b/>
          <w:bCs/>
          <w:color w:val="000000" w:themeColor="text1"/>
          <w:szCs w:val="20"/>
        </w:rPr>
      </w:pPr>
      <w:r w:rsidRPr="00413B46">
        <w:rPr>
          <w:rFonts w:cs="Arial"/>
          <w:b/>
          <w:bCs/>
          <w:color w:val="000000" w:themeColor="text1"/>
          <w:szCs w:val="20"/>
        </w:rPr>
        <w:t xml:space="preserve">      12. člen</w:t>
      </w:r>
    </w:p>
    <w:p w:rsidR="00410F74" w:rsidRPr="00413B46" w:rsidRDefault="00410F74" w:rsidP="00410F74">
      <w:pPr>
        <w:pStyle w:val="lennaslov"/>
        <w:keepNext/>
        <w:spacing w:before="0" w:after="0" w:line="276" w:lineRule="auto"/>
        <w:jc w:val="center"/>
        <w:rPr>
          <w:rFonts w:ascii="Arial" w:hAnsi="Arial" w:cs="Arial"/>
          <w:b/>
          <w:bCs/>
          <w:color w:val="000000" w:themeColor="text1"/>
          <w:sz w:val="20"/>
          <w:szCs w:val="20"/>
          <w:lang w:eastAsia="en-US"/>
        </w:rPr>
      </w:pPr>
      <w:r w:rsidRPr="00413B46">
        <w:rPr>
          <w:rFonts w:ascii="Arial" w:hAnsi="Arial" w:cs="Arial"/>
          <w:b/>
          <w:bCs/>
          <w:color w:val="000000" w:themeColor="text1"/>
          <w:sz w:val="20"/>
          <w:szCs w:val="20"/>
          <w:lang w:eastAsia="en-US"/>
        </w:rPr>
        <w:t>(prekrški)</w:t>
      </w:r>
    </w:p>
    <w:p w:rsidR="00410F74" w:rsidRPr="00413B46" w:rsidRDefault="00410F74" w:rsidP="00410F74">
      <w:pPr>
        <w:pStyle w:val="odstavek"/>
        <w:spacing w:before="0" w:after="0" w:line="276" w:lineRule="auto"/>
        <w:ind w:firstLine="360"/>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(1) Z globo od 2.000 do 20.000 eurov se za prekršek kaznuje pravna oseba, z globo od 50.000 do 400.000 eurov pa pravna oseba, ki po zakonu, ki ureja gospodarske družbe, šteje za srednjo ali veliko gospodarsko družbo, ki kot ponudnik storitev gostovanja:</w:t>
      </w:r>
    </w:p>
    <w:p w:rsidR="00410F74" w:rsidRPr="00413B46" w:rsidRDefault="00410F74" w:rsidP="00410F74">
      <w:pPr>
        <w:pStyle w:val="odstavek"/>
        <w:spacing w:before="0" w:after="0" w:line="276" w:lineRule="auto"/>
        <w:ind w:left="720"/>
        <w:rPr>
          <w:rFonts w:ascii="Arial" w:hAnsi="Arial" w:cs="Arial"/>
          <w:color w:val="000000" w:themeColor="text1"/>
          <w:sz w:val="20"/>
          <w:szCs w:val="20"/>
          <w:lang w:eastAsia="en-US"/>
        </w:rPr>
      </w:pP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najpozneje v eni uri od prejema odredbe o odstranitvi teroristične vsebine te ne odstrani ali ne onemogoči dostopa do nje (tretji odstavek 3.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lastRenderedPageBreak/>
        <w:t xml:space="preserve">brez nepotrebnega odlašanja ne obvesti </w:t>
      </w:r>
      <w:r w:rsidRPr="00413B46">
        <w:rPr>
          <w:rFonts w:ascii="Arial" w:hAnsi="Arial" w:cs="Arial"/>
          <w:color w:val="000000" w:themeColor="text1"/>
          <w:sz w:val="20"/>
          <w:szCs w:val="20"/>
        </w:rPr>
        <w:t>sodišča</w:t>
      </w:r>
      <w:r w:rsidRPr="00413B46">
        <w:rPr>
          <w:rFonts w:ascii="Arial" w:hAnsi="Arial" w:cs="Arial"/>
          <w:color w:val="000000" w:themeColor="text1"/>
          <w:sz w:val="20"/>
          <w:szCs w:val="20"/>
          <w:lang w:eastAsia="en-US"/>
        </w:rPr>
        <w:t xml:space="preserve"> o trenutku odstranitve teroristične vsebine ali onemogočenju dostopa do nje v vseh državah članicah (šesti odstavek 3.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po prejemu čezmejne odredbe o odstranitvi ne sprejme ukrepov iz 3. člena Uredbe 2021/784/EU ali ukrepov, ki so potrebni, da lahko v skladu s sedmim odstavkom 4. člena Uredbe 2021/784/EU znova objavi vsebino ali znova omogoči dostop do nje (drugi odstavek 4.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po prejemu odločitve o ugotovitvi kršitev, sporočene v skladu s šestim odstavkom 4. člena Uredbe 2021/784/EU, nemudoma znova ne objavi vsebine ali znova ne omogoči dostopa do nje (sedmi odstavek 4. člena Uredbe 2021/784/EU); </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rPr>
        <w:t xml:space="preserve">ki mu je bila izdana odločba agencije o izpostavljenosti terorističnim vsebinam, pri vključitvi svojih pogojev in uporabi določb za obravnavanje zlorabe svojih storitev za razširjanje terorističnih vsebin v javnosti ne </w:t>
      </w:r>
      <w:r w:rsidRPr="00413B46">
        <w:rPr>
          <w:rFonts w:ascii="Arial" w:hAnsi="Arial" w:cs="Arial"/>
          <w:color w:val="000000" w:themeColor="text1"/>
          <w:sz w:val="20"/>
          <w:szCs w:val="20"/>
          <w:lang w:eastAsia="en-US"/>
        </w:rPr>
        <w:t xml:space="preserve">ravna skrbno, sorazmerno in nediskriminatorno, ob ustreznem upoštevanju temeljnih pravic uporabnikov v vseh okoliščinah, in ne upošteva temeljnega pomena svobode izražanja in obveščanja v odprti in demokratični družbi, da bi se preprečila odstranitev gradiva, ki ni teroristična vsebina </w:t>
      </w:r>
      <w:r w:rsidRPr="00413B46">
        <w:rPr>
          <w:rFonts w:ascii="Arial" w:hAnsi="Arial" w:cs="Arial"/>
          <w:color w:val="000000" w:themeColor="text1"/>
          <w:sz w:val="20"/>
          <w:szCs w:val="20"/>
        </w:rPr>
        <w:t>(prvi odstavek 5.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ki mu je bila izdana odločba agencije o izpostavljenosti terorističnim vsebinam, v nasprotju z drugim ali tretjim odstavkom 5. člena Uredbe 2021/784/EU ne sprejme posebnih ukrepov za zaščito svojih storitev pred razširjanjem terorističnih vsebin v javnosti; </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po prejemu odločitve iz četrtega ali šestega odstavka 5. člena Uredbe 2021/784/EU </w:t>
      </w:r>
      <w:r w:rsidRPr="00413B46">
        <w:rPr>
          <w:rFonts w:ascii="Arial" w:hAnsi="Arial" w:cs="Arial"/>
          <w:color w:val="000000" w:themeColor="text1"/>
          <w:sz w:val="20"/>
          <w:szCs w:val="20"/>
        </w:rPr>
        <w:t>agenciji</w:t>
      </w:r>
      <w:r w:rsidRPr="00413B46">
        <w:rPr>
          <w:rFonts w:ascii="Arial" w:hAnsi="Arial" w:cs="Arial"/>
          <w:color w:val="000000" w:themeColor="text1"/>
          <w:sz w:val="20"/>
          <w:szCs w:val="20"/>
          <w:lang w:eastAsia="en-US"/>
        </w:rPr>
        <w:t xml:space="preserve"> ne poroča o posebnih ukrepih v rokih iz petega odstavka 5.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po prejemu odločitve iz šestega odstavka 5. člena Uredbe 2021/784/EU ne sprejme posebnih ukrepov, s katerimi bi zagotovil upoštevanje drugega ali tretjega odstavka 5.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ne hrani teroristične vsebine in z njo povezanih podatkov šest mesecev od odstranitve ali onemogočanja ali na zahtevo sodišča nadaljnje določeno obdobje (prvi in drugi odstavek 6.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ne zagotovi ustreznih tehničnih in organizacijskih zaščitnih ukrepov za hranjenje teroristične vsebine in z njo povezanih podatkov (tretji odstavek 6.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v svojih pogojih ne določi jasno politike za obravnavanje razširjanja terorističnih spletnih vsebin, po potrebi vključno s smiselno razlago delovanja posebnih ukrepov, po potrebi vključno z uporabo avtomatiziranih orodij (prvi odstavek 7.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sprejme ukrepe za obravnavanje razširjanja terorističnih vsebin ali je moral v določenem koledarskem letu sprejeti ukrepe na podlagi Uredbe 2021/784/EU, pa do 1. marca javnosti ne da na voljo poročila o preglednosti ukrepov, sprejetih v predhodnem koledarskem letu (drugi odstavek 7. člena Uredbe 2021/784/EU); </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v poročilu o preglednosti ne navede vseh informacij iz tretjega odstavka 7.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ne zagotavlja učinkovitega in dostopnega pritožbenega mehanizma (prvi odstavek 10.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ne obravnava prejetih pritožb na način in v rokih iz drugega odstavka 10.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ponudniku vsebin ne zagotovi informacij o odstranitvi terorističnih vsebin ali onemogočenju dostopa do njih (prvi odstavek 11.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ponudnika vsebin na njegovo zahtevo ne obvesti o razlogih za odstranitev terorističnih vsebin oziroma onemogočenju dostopa do njih in njegovih pravicah za izpodbijanje odredbe o odstranitvi ali ponudniku vsebin ne predloži kopije odredbe o odstranitvi (drugi odstavek 11.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v nasprotju z odredbo o odstranitvi razkrije informacije o odstranitvi terorističnih vsebin ali onemogočenju dostopa do njih (tretji odstavek 11.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kadar ugotovi teroristično vsebino, ki vključuje neposredno grožnjo za življenje, o tem ne obvesti takoj pristojnih organov v zadevnih državah članicah Evropske unije ali kontaktne </w:t>
      </w:r>
      <w:r w:rsidRPr="00413B46">
        <w:rPr>
          <w:rFonts w:ascii="Arial" w:hAnsi="Arial" w:cs="Arial"/>
          <w:color w:val="000000" w:themeColor="text1"/>
          <w:sz w:val="20"/>
          <w:szCs w:val="20"/>
          <w:lang w:eastAsia="en-US"/>
        </w:rPr>
        <w:lastRenderedPageBreak/>
        <w:t>točke na podlagi drugega odstavka 12. člena Uredbe 2021/784/EU v državi članici, v kateri ima glavni sedež ali v kateri imajo njeni pravni zastopniki prebivališče, kadar ni mogoče ugotoviti zadevne države članice ali držav članic Evropske unije, in informacije o tej teroristični vsebini ne pošlje Europolu (peti odstavek 14.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ne imenuje ali vzpostavi kontaktne točke za elektronsko sprejemanje odredb o odstranitvi ter njihovo hitro obdelavo na podlagi 3. in 4. člena Uredbe 2021/784/EU ali ne zagotovi, da so informacije o tej kontaktni točki javno dostopne (prvi odstavek 15. člena Uredbe 2021/784/EU);</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pisno ne imenuje fizične ali pravne osebe kot svojega pravnega zastopnika v Evropski uniji za prejemanje odredb o odstranitvi in odločitev, ki jih izdajo pristojni organi, za zagotavljanje skladnosti z njimi in njihovo izvrševanje v skladu s prvim odstavkom 17. člena Uredbe 2021/784/EU; </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 xml:space="preserve">svojemu pravnemu zastopniku ne zagotovi potrebnih pooblastil in sredstev za zagotavljanje skladnosti z njimi in njihovo izvrševanje in za sodelovanje s pristojnimi organi (drugi odstavek 17. člena Uredbe 2021/784/EU); </w:t>
      </w:r>
    </w:p>
    <w:p w:rsidR="00410F74" w:rsidRPr="00413B46" w:rsidRDefault="00410F74" w:rsidP="00410F74">
      <w:pPr>
        <w:pStyle w:val="odstavek"/>
        <w:numPr>
          <w:ilvl w:val="0"/>
          <w:numId w:val="43"/>
        </w:numPr>
        <w:autoSpaceDN w:val="0"/>
        <w:spacing w:before="0" w:beforeAutospacing="0" w:after="0" w:afterAutospacing="0" w:line="276" w:lineRule="auto"/>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ne obvesti a</w:t>
      </w:r>
      <w:r w:rsidRPr="00413B46">
        <w:rPr>
          <w:rFonts w:ascii="Arial" w:hAnsi="Arial" w:cs="Arial"/>
          <w:color w:val="000000" w:themeColor="text1"/>
          <w:sz w:val="20"/>
          <w:szCs w:val="20"/>
        </w:rPr>
        <w:t>gencije</w:t>
      </w:r>
      <w:r w:rsidRPr="00413B46">
        <w:rPr>
          <w:rFonts w:ascii="Arial" w:hAnsi="Arial" w:cs="Arial"/>
          <w:color w:val="000000" w:themeColor="text1"/>
          <w:sz w:val="20"/>
          <w:szCs w:val="20"/>
          <w:lang w:eastAsia="en-US"/>
        </w:rPr>
        <w:t xml:space="preserve"> o imenovanju pravnega zastopnika ali ne zagotovi, da so informacije o pravnem zastopniku javno dostopne (četrti odstavek 17. člena Uredbe 2021/784/EU).</w:t>
      </w:r>
    </w:p>
    <w:p w:rsidR="00410F74" w:rsidRPr="00413B46" w:rsidRDefault="00410F74" w:rsidP="00410F74">
      <w:pPr>
        <w:pStyle w:val="odstavek"/>
        <w:spacing w:before="0" w:after="0" w:line="276" w:lineRule="auto"/>
        <w:ind w:firstLine="360"/>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(2) Z globo od 2.000 do 20.000 eurov se za prekršek iz prejšnjega odstavka kaznuje samostojni podjetnik posameznik ali posameznik, ki samostojno opravlja dejavnost.</w:t>
      </w:r>
    </w:p>
    <w:p w:rsidR="00410F74" w:rsidRPr="00413B46" w:rsidRDefault="00410F74" w:rsidP="00410F74">
      <w:pPr>
        <w:pStyle w:val="odstavek"/>
        <w:spacing w:before="0" w:after="0" w:line="276" w:lineRule="auto"/>
        <w:ind w:firstLine="360"/>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(3) Z globo od 1.000 do 4.000 eurov se za prekršek iz prvega odstavka tega člena kaznuje odgovorna oseba pravne osebe ali odgovorna oseba samostojnega podjetnika posameznika oziroma posameznika, ki samostojno opravlja dejavnost.</w:t>
      </w:r>
    </w:p>
    <w:p w:rsidR="00410F74" w:rsidRPr="00413B46" w:rsidRDefault="00410F74" w:rsidP="00410F74">
      <w:pPr>
        <w:pStyle w:val="odstavek"/>
        <w:spacing w:before="0" w:after="0" w:line="276" w:lineRule="auto"/>
        <w:ind w:firstLine="360"/>
        <w:jc w:val="both"/>
        <w:rPr>
          <w:rFonts w:ascii="Arial" w:hAnsi="Arial" w:cs="Arial"/>
          <w:color w:val="000000" w:themeColor="text1"/>
          <w:sz w:val="20"/>
          <w:szCs w:val="20"/>
        </w:rPr>
      </w:pPr>
      <w:r w:rsidRPr="00413B46">
        <w:rPr>
          <w:rFonts w:ascii="Arial" w:hAnsi="Arial" w:cs="Arial"/>
          <w:color w:val="000000" w:themeColor="text1"/>
          <w:sz w:val="20"/>
          <w:szCs w:val="20"/>
          <w:lang w:eastAsia="en-US"/>
        </w:rPr>
        <w:t>(4) Z globo 500 eurov se za prekršek iz prvega odstavka tega člena kaznuje posameznik.</w:t>
      </w:r>
    </w:p>
    <w:p w:rsidR="00410F74" w:rsidRPr="00413B46" w:rsidRDefault="00410F74" w:rsidP="00410F74">
      <w:pPr>
        <w:pStyle w:val="odstavek"/>
        <w:spacing w:before="0" w:after="0" w:line="276" w:lineRule="auto"/>
        <w:ind w:firstLine="360"/>
        <w:jc w:val="both"/>
        <w:rPr>
          <w:rFonts w:ascii="Arial" w:hAnsi="Arial" w:cs="Arial"/>
          <w:color w:val="000000" w:themeColor="text1"/>
          <w:sz w:val="20"/>
          <w:szCs w:val="20"/>
        </w:rPr>
      </w:pPr>
      <w:r w:rsidRPr="00413B46">
        <w:rPr>
          <w:rFonts w:ascii="Arial" w:hAnsi="Arial" w:cs="Arial"/>
          <w:color w:val="000000" w:themeColor="text1"/>
          <w:sz w:val="20"/>
          <w:szCs w:val="20"/>
        </w:rPr>
        <w:t xml:space="preserve">(5) Kadar je prekršek iz 1. točke prvega odstavka tega člena posebno hud zaradi naklepnega sistematičnega ali vztrajnega neizpolnjevanja obveznosti, se </w:t>
      </w:r>
      <w:r w:rsidRPr="00413B46">
        <w:rPr>
          <w:rFonts w:ascii="Arial" w:hAnsi="Arial" w:cs="Arial"/>
          <w:color w:val="000000" w:themeColor="text1"/>
          <w:sz w:val="20"/>
          <w:szCs w:val="20"/>
          <w:lang w:eastAsia="en-US"/>
        </w:rPr>
        <w:t>ponudnik storitev gostovanja</w:t>
      </w:r>
      <w:r w:rsidRPr="00413B46">
        <w:rPr>
          <w:rFonts w:ascii="Arial" w:hAnsi="Arial" w:cs="Arial"/>
          <w:color w:val="000000" w:themeColor="text1"/>
          <w:sz w:val="20"/>
          <w:szCs w:val="20"/>
        </w:rPr>
        <w:t xml:space="preserve">, ki je pravna oseba, </w:t>
      </w:r>
      <w:r w:rsidRPr="00413B46">
        <w:rPr>
          <w:rStyle w:val="cf01"/>
          <w:rFonts w:ascii="Arial" w:hAnsi="Arial" w:cs="Arial"/>
          <w:color w:val="000000" w:themeColor="text1"/>
          <w:sz w:val="20"/>
          <w:szCs w:val="20"/>
        </w:rPr>
        <w:t>samostojni podjetnik posameznik ali posameznik, ki samostojno opravlja dejavnost,</w:t>
      </w:r>
      <w:r w:rsidRPr="00413B46">
        <w:rPr>
          <w:rFonts w:ascii="Arial" w:hAnsi="Arial" w:cs="Arial"/>
          <w:color w:val="000000" w:themeColor="text1"/>
          <w:sz w:val="20"/>
          <w:szCs w:val="20"/>
        </w:rPr>
        <w:t xml:space="preserve"> kaznuje z globo v višini do štirih odstotkov skupnega letnega prometa ponudnika storitev gostovanja v predhodnem poslovnem letu.</w:t>
      </w:r>
    </w:p>
    <w:p w:rsidR="00410F74" w:rsidRPr="00413B46" w:rsidRDefault="00410F74" w:rsidP="00410F74">
      <w:pPr>
        <w:spacing w:line="276" w:lineRule="auto"/>
        <w:ind w:firstLine="720"/>
        <w:jc w:val="both"/>
        <w:rPr>
          <w:rFonts w:cs="Arial"/>
          <w:color w:val="000000" w:themeColor="text1"/>
          <w:szCs w:val="20"/>
        </w:rPr>
      </w:pPr>
      <w:r w:rsidRPr="00413B46">
        <w:rPr>
          <w:rFonts w:cs="Arial"/>
          <w:color w:val="000000" w:themeColor="text1"/>
          <w:szCs w:val="20"/>
        </w:rPr>
        <w:t>(6) Z globo od 3.000 do 20.000 eurov se za prekršek iz prejšnjega odstavka kaznuje tudi odgovorna oseba pravne osebe, odgovorna oseba samostojnega podjetnika posameznika oziroma posameznika, ki samostojno opravlja dejavnost podjetnika.</w:t>
      </w:r>
    </w:p>
    <w:p w:rsidR="00410F74" w:rsidRPr="00413B46" w:rsidRDefault="00410F74" w:rsidP="00410F74">
      <w:pPr>
        <w:pStyle w:val="odstavek"/>
        <w:spacing w:before="0" w:after="0" w:line="276" w:lineRule="auto"/>
        <w:ind w:firstLine="720"/>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(7) Z globo od 1.000 do 5.000 eurov se za prekršek iz petega odstavka tega člena kaznuje posameznik.</w:t>
      </w:r>
    </w:p>
    <w:p w:rsidR="00410F74" w:rsidRDefault="00410F74" w:rsidP="00410F74">
      <w:pPr>
        <w:pStyle w:val="odstavek"/>
        <w:spacing w:before="0" w:after="0" w:line="276" w:lineRule="auto"/>
        <w:ind w:firstLine="720"/>
        <w:jc w:val="both"/>
        <w:rPr>
          <w:rFonts w:ascii="Arial" w:hAnsi="Arial" w:cs="Arial"/>
          <w:color w:val="000000" w:themeColor="text1"/>
          <w:sz w:val="20"/>
          <w:szCs w:val="20"/>
          <w:lang w:eastAsia="en-US"/>
        </w:rPr>
      </w:pPr>
      <w:r w:rsidRPr="00413B46">
        <w:rPr>
          <w:rFonts w:ascii="Arial" w:hAnsi="Arial" w:cs="Arial"/>
          <w:color w:val="000000" w:themeColor="text1"/>
          <w:sz w:val="20"/>
          <w:szCs w:val="20"/>
          <w:lang w:eastAsia="en-US"/>
        </w:rPr>
        <w:t>(8) Letni promet iz petega odstavka tega člena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rsidR="00410F74" w:rsidRDefault="00410F74" w:rsidP="00410F74">
      <w:pPr>
        <w:pStyle w:val="odstavek"/>
        <w:spacing w:before="0" w:after="0" w:line="276" w:lineRule="auto"/>
        <w:ind w:firstLine="720"/>
        <w:jc w:val="both"/>
        <w:rPr>
          <w:rFonts w:ascii="Arial" w:hAnsi="Arial" w:cs="Arial"/>
          <w:color w:val="000000" w:themeColor="text1"/>
          <w:sz w:val="20"/>
          <w:szCs w:val="20"/>
          <w:lang w:eastAsia="en-US"/>
        </w:rPr>
      </w:pPr>
    </w:p>
    <w:p w:rsidR="00410F74" w:rsidRDefault="00410F74" w:rsidP="00410F74">
      <w:pPr>
        <w:pStyle w:val="odstavek"/>
        <w:spacing w:before="0" w:after="0" w:line="276" w:lineRule="auto"/>
        <w:ind w:firstLine="720"/>
        <w:jc w:val="both"/>
        <w:rPr>
          <w:rFonts w:ascii="Arial" w:hAnsi="Arial" w:cs="Arial"/>
          <w:color w:val="000000" w:themeColor="text1"/>
          <w:sz w:val="20"/>
          <w:szCs w:val="20"/>
          <w:lang w:eastAsia="en-US"/>
        </w:rPr>
      </w:pPr>
    </w:p>
    <w:p w:rsidR="00410F74" w:rsidRPr="00905F03" w:rsidRDefault="00410F74" w:rsidP="00410F74">
      <w:pPr>
        <w:pStyle w:val="odstavek"/>
        <w:spacing w:before="0" w:after="0" w:line="276" w:lineRule="auto"/>
        <w:ind w:firstLine="720"/>
        <w:jc w:val="both"/>
        <w:rPr>
          <w:rFonts w:ascii="Arial" w:hAnsi="Arial" w:cs="Arial"/>
          <w:color w:val="000000" w:themeColor="text1"/>
          <w:sz w:val="20"/>
          <w:szCs w:val="20"/>
          <w:lang w:eastAsia="en-US"/>
        </w:rPr>
      </w:pPr>
    </w:p>
    <w:p w:rsidR="00410F74" w:rsidRPr="00413B46" w:rsidRDefault="00410F74" w:rsidP="00410F74">
      <w:pPr>
        <w:pStyle w:val="Odstavekseznama"/>
        <w:shd w:val="clear" w:color="auto" w:fill="FFFFFF"/>
        <w:spacing w:line="276" w:lineRule="auto"/>
        <w:jc w:val="center"/>
        <w:rPr>
          <w:b/>
          <w:bCs/>
          <w:color w:val="000000" w:themeColor="text1"/>
          <w:szCs w:val="20"/>
        </w:rPr>
      </w:pPr>
      <w:r w:rsidRPr="00413B46">
        <w:rPr>
          <w:b/>
          <w:bCs/>
          <w:color w:val="000000" w:themeColor="text1"/>
          <w:szCs w:val="20"/>
        </w:rPr>
        <w:lastRenderedPageBreak/>
        <w:t>13. člen</w:t>
      </w:r>
    </w:p>
    <w:p w:rsidR="00410F74" w:rsidRPr="00413B46" w:rsidRDefault="00410F74" w:rsidP="00410F74">
      <w:pPr>
        <w:pStyle w:val="lennaslov"/>
        <w:spacing w:before="0" w:after="0" w:line="276" w:lineRule="auto"/>
        <w:jc w:val="center"/>
        <w:rPr>
          <w:rFonts w:ascii="Arial" w:hAnsi="Arial" w:cs="Arial"/>
          <w:b/>
          <w:bCs/>
          <w:color w:val="000000" w:themeColor="text1"/>
          <w:sz w:val="20"/>
          <w:szCs w:val="20"/>
          <w:lang w:eastAsia="en-US"/>
        </w:rPr>
      </w:pPr>
      <w:r w:rsidRPr="00413B46">
        <w:rPr>
          <w:rFonts w:ascii="Arial" w:hAnsi="Arial" w:cs="Arial"/>
          <w:b/>
          <w:bCs/>
          <w:color w:val="000000" w:themeColor="text1"/>
          <w:sz w:val="20"/>
          <w:szCs w:val="20"/>
          <w:lang w:eastAsia="en-US"/>
        </w:rPr>
        <w:t>(višina globe v hitrem prekrškovnem postopku)</w:t>
      </w:r>
    </w:p>
    <w:p w:rsidR="00410F74" w:rsidRPr="00413B46" w:rsidRDefault="00410F74" w:rsidP="00410F74">
      <w:pPr>
        <w:shd w:val="clear" w:color="auto" w:fill="FFFFFF"/>
        <w:spacing w:line="276" w:lineRule="auto"/>
        <w:jc w:val="both"/>
        <w:rPr>
          <w:rFonts w:cs="Arial"/>
          <w:color w:val="000000" w:themeColor="text1"/>
          <w:szCs w:val="20"/>
        </w:rPr>
      </w:pPr>
    </w:p>
    <w:p w:rsidR="00410F74" w:rsidRPr="00413B46" w:rsidRDefault="00410F74" w:rsidP="00410F74">
      <w:pPr>
        <w:shd w:val="clear" w:color="auto" w:fill="FFFFFF"/>
        <w:spacing w:line="276" w:lineRule="auto"/>
        <w:ind w:firstLine="720"/>
        <w:jc w:val="both"/>
        <w:rPr>
          <w:rFonts w:cs="Arial"/>
          <w:color w:val="000000" w:themeColor="text1"/>
          <w:szCs w:val="20"/>
        </w:rPr>
      </w:pPr>
      <w:r w:rsidRPr="00413B46">
        <w:rPr>
          <w:rFonts w:cs="Arial"/>
          <w:color w:val="000000" w:themeColor="text1"/>
          <w:szCs w:val="20"/>
        </w:rPr>
        <w:t>Za prekrške iz tega zakona se sme v hitrem postopku izreči globa tudi v znesku, ki je višji od najnižje predpisane globe, določene s tem zakonom.</w:t>
      </w:r>
    </w:p>
    <w:p w:rsidR="00410F74" w:rsidRPr="00413B46" w:rsidRDefault="00410F74" w:rsidP="00410F74">
      <w:pPr>
        <w:shd w:val="clear" w:color="auto" w:fill="FFFFFF"/>
        <w:spacing w:line="276" w:lineRule="auto"/>
        <w:jc w:val="both"/>
        <w:rPr>
          <w:rFonts w:cs="Arial"/>
          <w:color w:val="000000" w:themeColor="text1"/>
          <w:szCs w:val="20"/>
        </w:rPr>
      </w:pPr>
    </w:p>
    <w:p w:rsidR="00410F74" w:rsidRPr="00413B46" w:rsidRDefault="00410F74" w:rsidP="00410F74">
      <w:pPr>
        <w:spacing w:line="276" w:lineRule="auto"/>
        <w:jc w:val="center"/>
        <w:rPr>
          <w:rFonts w:cs="Arial"/>
          <w:b/>
          <w:bCs/>
          <w:color w:val="000000" w:themeColor="text1"/>
          <w:szCs w:val="20"/>
        </w:rPr>
      </w:pPr>
    </w:p>
    <w:p w:rsidR="00410F74" w:rsidRPr="00413B46" w:rsidRDefault="00410F74" w:rsidP="00410F74">
      <w:pPr>
        <w:spacing w:line="276" w:lineRule="auto"/>
        <w:jc w:val="center"/>
        <w:rPr>
          <w:rFonts w:cs="Arial"/>
          <w:color w:val="000000" w:themeColor="text1"/>
          <w:szCs w:val="20"/>
        </w:rPr>
      </w:pPr>
      <w:r w:rsidRPr="00413B46">
        <w:rPr>
          <w:rFonts w:cs="Arial"/>
          <w:b/>
          <w:bCs/>
          <w:color w:val="000000" w:themeColor="text1"/>
          <w:szCs w:val="20"/>
        </w:rPr>
        <w:t xml:space="preserve">14. člen </w:t>
      </w:r>
    </w:p>
    <w:p w:rsidR="00410F74" w:rsidRPr="00413B46" w:rsidRDefault="00410F74" w:rsidP="00410F74">
      <w:pPr>
        <w:spacing w:line="276" w:lineRule="auto"/>
        <w:jc w:val="center"/>
        <w:rPr>
          <w:rFonts w:cs="Arial"/>
          <w:b/>
          <w:bCs/>
          <w:color w:val="000000" w:themeColor="text1"/>
          <w:szCs w:val="20"/>
        </w:rPr>
      </w:pPr>
      <w:r w:rsidRPr="00413B46">
        <w:rPr>
          <w:rFonts w:cs="Arial"/>
          <w:b/>
          <w:bCs/>
          <w:color w:val="000000" w:themeColor="text1"/>
          <w:szCs w:val="20"/>
        </w:rPr>
        <w:t>(uporaba določb o prekrških)</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 xml:space="preserve">Višine in razponi glob, ki so določeni v </w:t>
      </w:r>
      <w:r w:rsidRPr="00413B46">
        <w:rPr>
          <w:rFonts w:ascii="Arial" w:hAnsi="Arial" w:cs="Arial"/>
          <w:color w:val="000000"/>
          <w:sz w:val="20"/>
          <w:szCs w:val="20"/>
          <w:lang w:val="sl-SI"/>
        </w:rPr>
        <w:t>petem in šestem odstavku</w:t>
      </w:r>
      <w:r w:rsidRPr="00413B46">
        <w:rPr>
          <w:rFonts w:ascii="Arial" w:eastAsia="Arial" w:hAnsi="Arial" w:cs="Arial"/>
          <w:color w:val="000000" w:themeColor="text1"/>
          <w:sz w:val="20"/>
          <w:szCs w:val="20"/>
          <w:lang w:val="sl-SI"/>
        </w:rPr>
        <w:t xml:space="preserve"> 12. člena tega zakona, veljajo in se uporabljajo ne glede na določbe zakona, ki ureja prekrške.</w:t>
      </w:r>
    </w:p>
    <w:p w:rsidR="00410F74" w:rsidRPr="00413B46" w:rsidRDefault="00410F74" w:rsidP="00410F74">
      <w:pPr>
        <w:pStyle w:val="center"/>
        <w:pBdr>
          <w:top w:val="none" w:sz="0" w:space="24" w:color="auto"/>
        </w:pBdr>
        <w:spacing w:before="210" w:after="210" w:line="276" w:lineRule="auto"/>
        <w:rPr>
          <w:rFonts w:ascii="Arial" w:eastAsia="Arial" w:hAnsi="Arial" w:cs="Arial"/>
          <w:caps/>
          <w:color w:val="000000" w:themeColor="text1"/>
          <w:sz w:val="20"/>
          <w:szCs w:val="20"/>
          <w:lang w:val="sl-SI"/>
        </w:rPr>
      </w:pPr>
      <w:r w:rsidRPr="00413B46">
        <w:rPr>
          <w:rFonts w:ascii="Arial" w:eastAsia="Arial" w:hAnsi="Arial" w:cs="Arial"/>
          <w:caps/>
          <w:color w:val="000000" w:themeColor="text1"/>
          <w:sz w:val="20"/>
          <w:szCs w:val="20"/>
          <w:lang w:val="sl-SI"/>
        </w:rPr>
        <w:t>PREHODNE IN KONČNE DOLOČBE</w:t>
      </w:r>
    </w:p>
    <w:p w:rsidR="00410F74" w:rsidRPr="00413B46" w:rsidRDefault="00410F74" w:rsidP="00410F74">
      <w:pPr>
        <w:pStyle w:val="center"/>
        <w:pBdr>
          <w:top w:val="none" w:sz="0" w:space="24" w:color="auto"/>
        </w:pBdr>
        <w:spacing w:before="210" w:after="210" w:line="276" w:lineRule="auto"/>
        <w:rPr>
          <w:rFonts w:ascii="Arial" w:eastAsia="Arial" w:hAnsi="Arial" w:cs="Arial"/>
          <w:color w:val="000000" w:themeColor="text1"/>
          <w:sz w:val="20"/>
          <w:szCs w:val="20"/>
          <w:lang w:val="sl-SI"/>
        </w:rPr>
      </w:pPr>
      <w:r w:rsidRPr="00413B46">
        <w:rPr>
          <w:rFonts w:ascii="Arial" w:eastAsia="Arial" w:hAnsi="Arial" w:cs="Arial"/>
          <w:b/>
          <w:bCs/>
          <w:color w:val="000000" w:themeColor="text1"/>
          <w:sz w:val="20"/>
          <w:szCs w:val="20"/>
          <w:lang w:val="sl-SI"/>
        </w:rPr>
        <w:t xml:space="preserve">15.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(uskladitev podzakonskih aktov)</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(1) Vlada v dveh mesecih od začetka veljavnosti tega zakona uskladi Sklep o ustanovitvi Agencije za komunikacijska omrežja in storitve Republike Slovenije (Uradni list RS, št. 41/13, 66/17 in 43/24) z določbami tega zakona.</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(2) Agencija v treh mesecih od začetka veljavnosti tega zakona uskladi Statut Agencije Republike Slovenije za komunikacijska omrežja in storitve Republike Slovenije (Uradni list RS, št. 44/24) z določbami tega zakona.</w:t>
      </w:r>
    </w:p>
    <w:p w:rsidR="00410F74" w:rsidRPr="00413B46" w:rsidRDefault="00410F74" w:rsidP="00410F74">
      <w:pPr>
        <w:pStyle w:val="zamik"/>
        <w:pBdr>
          <w:top w:val="none" w:sz="0" w:space="12" w:color="auto"/>
        </w:pBdr>
        <w:spacing w:before="210" w:after="210" w:line="276" w:lineRule="auto"/>
        <w:jc w:val="both"/>
        <w:rPr>
          <w:rFonts w:ascii="Arial" w:eastAsia="Arial" w:hAnsi="Arial" w:cs="Arial"/>
          <w:color w:val="000000" w:themeColor="text1"/>
          <w:sz w:val="20"/>
          <w:szCs w:val="20"/>
          <w:lang w:val="sl-SI"/>
        </w:rPr>
      </w:pPr>
    </w:p>
    <w:p w:rsidR="00410F74" w:rsidRPr="00413B46" w:rsidRDefault="00410F74" w:rsidP="00410F74">
      <w:pPr>
        <w:shd w:val="clear" w:color="auto" w:fill="FFFFFF"/>
        <w:spacing w:line="276" w:lineRule="auto"/>
        <w:jc w:val="center"/>
        <w:rPr>
          <w:rFonts w:cs="Arial"/>
          <w:b/>
          <w:bCs/>
          <w:color w:val="000000" w:themeColor="text1"/>
          <w:szCs w:val="20"/>
          <w:lang w:eastAsia="sl-SI"/>
        </w:rPr>
      </w:pPr>
      <w:r w:rsidRPr="00413B46">
        <w:rPr>
          <w:rFonts w:cs="Arial"/>
          <w:b/>
          <w:bCs/>
          <w:color w:val="000000" w:themeColor="text1"/>
          <w:szCs w:val="20"/>
          <w:lang w:eastAsia="sl-SI"/>
        </w:rPr>
        <w:t>16. člen</w:t>
      </w:r>
    </w:p>
    <w:p w:rsidR="00410F74" w:rsidRPr="00413B46" w:rsidRDefault="00410F74" w:rsidP="00410F74">
      <w:pPr>
        <w:shd w:val="clear" w:color="auto" w:fill="FFFFFF"/>
        <w:spacing w:line="276" w:lineRule="auto"/>
        <w:jc w:val="center"/>
        <w:rPr>
          <w:rFonts w:cs="Arial"/>
          <w:b/>
          <w:bCs/>
          <w:color w:val="000000" w:themeColor="text1"/>
          <w:szCs w:val="20"/>
          <w:lang w:eastAsia="sl-SI"/>
        </w:rPr>
      </w:pPr>
    </w:p>
    <w:p w:rsidR="00410F74" w:rsidRPr="00413B46" w:rsidRDefault="00410F74" w:rsidP="00410F74">
      <w:pPr>
        <w:shd w:val="clear" w:color="auto" w:fill="FFFFFF"/>
        <w:spacing w:line="276" w:lineRule="auto"/>
        <w:jc w:val="center"/>
        <w:rPr>
          <w:rFonts w:cs="Arial"/>
          <w:b/>
          <w:bCs/>
          <w:color w:val="000000" w:themeColor="text1"/>
          <w:szCs w:val="20"/>
          <w:lang w:eastAsia="sl-SI"/>
        </w:rPr>
      </w:pPr>
      <w:r w:rsidRPr="00413B46">
        <w:rPr>
          <w:rFonts w:cs="Arial"/>
          <w:b/>
          <w:bCs/>
          <w:color w:val="000000" w:themeColor="text1"/>
          <w:szCs w:val="20"/>
          <w:lang w:eastAsia="sl-SI"/>
        </w:rPr>
        <w:t>(sprememba Zakona o izvajanju Uredbe (EU) o enotnem trgu digitalnih storitev)</w:t>
      </w:r>
    </w:p>
    <w:p w:rsidR="00410F74" w:rsidRPr="00413B46" w:rsidRDefault="00410F74" w:rsidP="00410F74">
      <w:pPr>
        <w:shd w:val="clear" w:color="auto" w:fill="FFFFFF"/>
        <w:spacing w:line="276" w:lineRule="auto"/>
        <w:jc w:val="center"/>
        <w:rPr>
          <w:rFonts w:cs="Arial"/>
          <w:b/>
          <w:bCs/>
          <w:color w:val="000000" w:themeColor="text1"/>
          <w:szCs w:val="20"/>
          <w:lang w:eastAsia="sl-SI"/>
        </w:rPr>
      </w:pPr>
    </w:p>
    <w:p w:rsidR="00410F74" w:rsidRPr="00413B46" w:rsidRDefault="00410F74" w:rsidP="00410F74">
      <w:pPr>
        <w:shd w:val="clear" w:color="auto" w:fill="FFFFFF"/>
        <w:spacing w:line="276" w:lineRule="auto"/>
        <w:ind w:firstLine="1021"/>
        <w:jc w:val="both"/>
        <w:rPr>
          <w:rFonts w:cs="Arial"/>
          <w:color w:val="000000" w:themeColor="text1"/>
          <w:szCs w:val="20"/>
          <w:lang w:eastAsia="sl-SI"/>
        </w:rPr>
      </w:pPr>
      <w:r w:rsidRPr="00413B46">
        <w:rPr>
          <w:rFonts w:cs="Arial"/>
          <w:color w:val="000000" w:themeColor="text1"/>
          <w:szCs w:val="20"/>
          <w:lang w:eastAsia="sl-SI"/>
        </w:rPr>
        <w:t xml:space="preserve">V </w:t>
      </w:r>
      <w:r w:rsidRPr="00413B46">
        <w:rPr>
          <w:rFonts w:cs="Arial"/>
          <w:color w:val="000000" w:themeColor="text1"/>
          <w:szCs w:val="20"/>
          <w:shd w:val="clear" w:color="auto" w:fill="FFFFFF"/>
        </w:rPr>
        <w:t xml:space="preserve">Zakonu o izvajanju Uredbe (EU) o enotnem trgu digitalnih storitev (Uradni list RS, št. 30/24) </w:t>
      </w:r>
      <w:r w:rsidRPr="00413B46">
        <w:rPr>
          <w:rFonts w:cs="Arial"/>
          <w:color w:val="000000" w:themeColor="text1"/>
          <w:szCs w:val="20"/>
          <w:lang w:eastAsia="sl-SI"/>
        </w:rPr>
        <w:t>se v 17. členu v prvem odstavku beseda »Ljubljani« nadomesti z besedama »Novi Gorici«.</w:t>
      </w:r>
    </w:p>
    <w:p w:rsidR="00410F74" w:rsidRPr="00413B46" w:rsidRDefault="00410F74" w:rsidP="00410F74">
      <w:pPr>
        <w:pStyle w:val="center"/>
        <w:pBdr>
          <w:top w:val="none" w:sz="0" w:space="24" w:color="auto"/>
        </w:pBdr>
        <w:spacing w:before="210" w:after="210" w:line="276" w:lineRule="auto"/>
        <w:rPr>
          <w:rFonts w:ascii="Arial" w:eastAsia="Arial" w:hAnsi="Arial" w:cs="Arial"/>
          <w:color w:val="000000" w:themeColor="text1"/>
          <w:sz w:val="20"/>
          <w:szCs w:val="20"/>
          <w:lang w:val="sl-SI"/>
        </w:rPr>
      </w:pPr>
      <w:r w:rsidRPr="00413B46">
        <w:rPr>
          <w:rFonts w:ascii="Arial" w:eastAsia="Arial" w:hAnsi="Arial" w:cs="Arial"/>
          <w:b/>
          <w:bCs/>
          <w:color w:val="000000" w:themeColor="text1"/>
          <w:sz w:val="20"/>
          <w:szCs w:val="20"/>
          <w:lang w:val="sl-SI"/>
        </w:rPr>
        <w:t xml:space="preserve">17. člen </w:t>
      </w:r>
    </w:p>
    <w:p w:rsidR="00410F74" w:rsidRPr="00413B46" w:rsidRDefault="00410F74" w:rsidP="00410F74">
      <w:pPr>
        <w:pStyle w:val="center"/>
        <w:pBdr>
          <w:top w:val="none" w:sz="0" w:space="24" w:color="auto"/>
        </w:pBdr>
        <w:spacing w:before="210" w:after="210" w:line="276" w:lineRule="auto"/>
        <w:rPr>
          <w:rFonts w:ascii="Arial" w:eastAsia="Arial" w:hAnsi="Arial" w:cs="Arial"/>
          <w:b/>
          <w:bCs/>
          <w:color w:val="000000" w:themeColor="text1"/>
          <w:sz w:val="20"/>
          <w:szCs w:val="20"/>
          <w:lang w:val="sl-SI"/>
        </w:rPr>
      </w:pPr>
      <w:r w:rsidRPr="00413B46">
        <w:rPr>
          <w:rFonts w:ascii="Arial" w:eastAsia="Arial" w:hAnsi="Arial" w:cs="Arial"/>
          <w:b/>
          <w:bCs/>
          <w:color w:val="000000" w:themeColor="text1"/>
          <w:sz w:val="20"/>
          <w:szCs w:val="20"/>
          <w:lang w:val="sl-SI"/>
        </w:rPr>
        <w:t>(začetek veljavnosti)</w:t>
      </w:r>
    </w:p>
    <w:p w:rsidR="00410F74" w:rsidRPr="00413B46" w:rsidRDefault="00410F74" w:rsidP="00410F74">
      <w:pPr>
        <w:pStyle w:val="zamik"/>
        <w:pBdr>
          <w:top w:val="none" w:sz="0" w:space="12" w:color="auto"/>
        </w:pBdr>
        <w:spacing w:before="210" w:after="210" w:line="276" w:lineRule="auto"/>
        <w:ind w:firstLine="720"/>
        <w:jc w:val="both"/>
        <w:rPr>
          <w:rFonts w:ascii="Arial" w:eastAsia="Arial" w:hAnsi="Arial" w:cs="Arial"/>
          <w:color w:val="000000" w:themeColor="text1"/>
          <w:sz w:val="20"/>
          <w:szCs w:val="20"/>
          <w:lang w:val="sl-SI"/>
        </w:rPr>
      </w:pPr>
      <w:r w:rsidRPr="00413B46">
        <w:rPr>
          <w:rFonts w:ascii="Arial" w:eastAsia="Arial" w:hAnsi="Arial" w:cs="Arial"/>
          <w:color w:val="000000" w:themeColor="text1"/>
          <w:sz w:val="20"/>
          <w:szCs w:val="20"/>
          <w:lang w:val="sl-SI"/>
        </w:rPr>
        <w:t>Ta zakon začne veljati petnajsti dan po objavi v Uradnem listu Republike Slovenije.</w:t>
      </w:r>
    </w:p>
    <w:p w:rsidR="00410F74" w:rsidRPr="00413B46" w:rsidRDefault="00410F74" w:rsidP="00410F74">
      <w:pPr>
        <w:pStyle w:val="center"/>
        <w:pBdr>
          <w:top w:val="none" w:sz="0" w:space="24" w:color="auto"/>
        </w:pBdr>
        <w:spacing w:before="210" w:after="210" w:line="276" w:lineRule="auto"/>
        <w:rPr>
          <w:rFonts w:ascii="Arial" w:eastAsia="Arial" w:hAnsi="Arial" w:cs="Arial"/>
          <w:caps/>
          <w:color w:val="000000" w:themeColor="text1"/>
          <w:sz w:val="20"/>
          <w:szCs w:val="20"/>
          <w:lang w:val="sl-SI"/>
        </w:rPr>
      </w:pPr>
    </w:p>
    <w:p w:rsidR="00410F74" w:rsidRPr="00410F74" w:rsidRDefault="00410F74" w:rsidP="00410F74">
      <w:pPr>
        <w:spacing w:line="276" w:lineRule="auto"/>
        <w:rPr>
          <w:rFonts w:eastAsia="Arial" w:cs="Arial"/>
          <w:color w:val="000000" w:themeColor="text1"/>
          <w:szCs w:val="20"/>
        </w:rPr>
      </w:pPr>
      <w:r w:rsidRPr="00413B46">
        <w:rPr>
          <w:rFonts w:eastAsia="Arial" w:cs="Arial"/>
          <w:color w:val="000000" w:themeColor="text1"/>
          <w:szCs w:val="20"/>
        </w:rPr>
        <w:br w:type="page"/>
      </w:r>
      <w:bookmarkStart w:id="29" w:name="_Hlk136350711"/>
      <w:r w:rsidRPr="00413B46">
        <w:rPr>
          <w:rFonts w:cs="Arial"/>
          <w:b/>
          <w:bCs/>
          <w:color w:val="000000" w:themeColor="text1"/>
          <w:szCs w:val="20"/>
        </w:rPr>
        <w:lastRenderedPageBreak/>
        <w:t>III OBRAZLOŽITEV</w:t>
      </w:r>
    </w:p>
    <w:p w:rsidR="00410F74" w:rsidRPr="00413B46" w:rsidRDefault="00410F74" w:rsidP="00410F74">
      <w:pPr>
        <w:spacing w:line="276" w:lineRule="auto"/>
        <w:jc w:val="both"/>
        <w:rPr>
          <w:rFonts w:cs="Arial"/>
          <w:b/>
          <w:bCs/>
          <w:color w:val="000000" w:themeColor="text1"/>
          <w:szCs w:val="20"/>
        </w:rPr>
      </w:pPr>
    </w:p>
    <w:bookmarkEnd w:id="29"/>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1. členu (vsebina)</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color w:val="000000" w:themeColor="text1"/>
          <w:szCs w:val="20"/>
        </w:rPr>
        <w:t xml:space="preserve">S predlogom zakona se ureja izvajanje Uredbe (EU) 2021/784 Evropskega parlamenta in Sveta z dne 29. aprila 2021 o obravnavanju razširjanja terorističnih spletnih vsebin (v nadaljnjem besedilu: Uredba 2021/784/EU) ter se predvsem določajo pristojna organa za izvajanje, njuna pooblastila in prekrški ter globe v zvezi z izvajanjem Uredbe 2021/784/EU. Predlog zakona tako ureja postopek </w:t>
      </w:r>
      <w:r w:rsidRPr="00413B46">
        <w:rPr>
          <w:rFonts w:eastAsia="Arial" w:cs="Arial"/>
          <w:color w:val="000000" w:themeColor="text1"/>
          <w:szCs w:val="20"/>
        </w:rPr>
        <w:t>izdajanja o</w:t>
      </w:r>
      <w:r w:rsidRPr="00413B46">
        <w:rPr>
          <w:rFonts w:cs="Arial"/>
          <w:color w:val="000000" w:themeColor="text1"/>
          <w:szCs w:val="20"/>
        </w:rPr>
        <w:t>dredb o odstranitvi terorističnih spletnih vsebin ali onemogočanju dostopa do njih in pregleda čezmejnih odredb o odstranitvi, ureja ugotavljanje izpostavljenosti ponudnika storitev gostovanja terorističnim vsebinam, način opravljanja nadzora nad izvajanjem uredbe in poročanje ter določa prekrške in sankcije, ki jih izreka pristojni organ.</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S predlogom zakona se v pravni red Republike Slovenije hkrati prenaša tudi Direktiva 2017/541/EU Evropskega parlamenta in Sveta z dne 15. marca 2017 o boju proti terorizmu in nadomestitvi Okvirnega sklepa Sveta 2002/475/PNZ ter o spremembi Sklepa Sveta 2005/671/PNZ (Direktiva 2017/541/EU). Navedena direktiva državam članicam v 21. členu nalaga, naj sprejmejo potrebne ukrepe za zagotovitev odstranitve spletnih vsebin, ki pomenijo javno ščuvanje k storitvi terorističnega kaznivega dejanja, in preprečitev dostopa do njih. S tem zakonom Republika Slovenija izpolnjuje tudi obveznost prenosa navedene direktive.</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2. členu (sodišče)</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Predlog člena določa pristojni organ za izdajanje odredb </w:t>
      </w:r>
      <w:r w:rsidRPr="00413B46">
        <w:rPr>
          <w:rFonts w:eastAsia="Arial" w:cs="Arial"/>
          <w:color w:val="000000" w:themeColor="text1"/>
          <w:szCs w:val="20"/>
        </w:rPr>
        <w:t>o odstranitvi teroristične vsebine</w:t>
      </w:r>
      <w:r w:rsidRPr="00413B46">
        <w:rPr>
          <w:rFonts w:cs="Arial"/>
          <w:color w:val="000000" w:themeColor="text1"/>
          <w:szCs w:val="20"/>
        </w:rPr>
        <w:t xml:space="preserve"> in pregled čezmejnih odredb o odstranitvi v skladu s 3. in 4. členom Uredbe 2021/784/EU (gre za naloge iz točk a in b prvega odstavka 12. člena Uredbe 2021/784/EU), to je Okrožno sodišče v Novi Gorici. Kot je bilo pojasnjeno že v obrazložitvi k Predlogu zakona o izvajanju Uredbe (EU) o enotnem trgu digitalnih storitev (ZIUETDS), lahko odstranitev vsebin s spleta ponudniku storitev gostovanja naloži samo sodišče. Gre namreč za </w:t>
      </w:r>
      <w:r w:rsidRPr="00413B46">
        <w:rPr>
          <w:rFonts w:cs="Arial"/>
          <w:color w:val="000000" w:themeColor="text1"/>
          <w:szCs w:val="20"/>
          <w:lang w:eastAsia="sl-SI"/>
        </w:rPr>
        <w:t xml:space="preserve">težke in izjemne ukrepe, ki posegajo v ustavno pravico do komunikacijske zasebnosti ter do svobode komuniciranja, za omejevanje svobode interneta, elektronske pošte (35. in 37. člen Ustave Republike Slovenije) in svobode izražanja (39. člen Ustave Republike Slovenije), ter na drugi strani za prepovedi spodbujanja k narodni, rasni, verski ali drugi neenakopravnosti ter razpihovanje sovraštva in nestrpnosti na tej podlagi (63. člen Ustave Republike Slovenije), varstvo avtorskih in drugih pravic, ki izvirajo iz umetniške, znanstvene, raziskovalne in izumiteljske dejavnosti (60. člen Ustave Republike Slovenije), in tako dalje, zato je z vidika sorazmernosti in pravne varnosti primerno, da o omejitvah odloča sodišče. </w:t>
      </w:r>
      <w:r w:rsidRPr="00413B46">
        <w:rPr>
          <w:rFonts w:cs="Arial"/>
          <w:color w:val="000000" w:themeColor="text1"/>
          <w:szCs w:val="20"/>
        </w:rPr>
        <w:t>Z določbo prvega odstavka tega člena se predlaga pristojnost Okrožnega sodišča v Novi Gorici. To sodišče bo pristojno za odločanje o odstranitvi nezakonitih vsebin na podlagi spremembe ZIUETDS. Z določitvijo pristojnosti istega sodišča tudi za izdajanje odredb o odstranitvi terorističnih vsebin se na enem sodišču koncentrira pristojnost za odstranjevanje nezakonitih vsebin. To je smiselno tako z vidika specializacije kot tudi z vidika enotne sodne prakse.</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Ob tem velja poudariti, da so se, primerjalnopravno gledano, države članice Evropske unije odločale za različne načine pri določanju pristojnih organov iz točk a in b prvega odstavka 12. člena Uredbe 2021/784/EU. Sodišče kot pristojni organ za izdajanje odredb o odstranitvi sta določili na primer Danska in Malta. Sicer je določitev sodišča kot organa, pristojnega za odstranjevanje spletnih vsebin, glede na značilnosti slovenskega pravnega reda na tem področju prepoznana kot edina mogoča rešitev.</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eastAsia="Arial" w:cs="Arial"/>
          <w:color w:val="000000" w:themeColor="text1"/>
          <w:szCs w:val="20"/>
        </w:rPr>
        <w:t xml:space="preserve">Sodišče opravlja tudi naloge kontaktne točke iz drugega odstavka 12. člena Uredbe 2021/784/EU za obravnavo zahtev za pojasnila in povratne informacije v zvezi z odredbami o odstranitvi </w:t>
      </w:r>
      <w:r w:rsidRPr="00413B46">
        <w:rPr>
          <w:rFonts w:eastAsia="Arial" w:cs="Arial"/>
          <w:color w:val="000000" w:themeColor="text1"/>
          <w:szCs w:val="20"/>
        </w:rPr>
        <w:lastRenderedPageBreak/>
        <w:t xml:space="preserve">terorističnih spletnih vsebin. Navedeno je v skladu s citirano določbo Uredbe 2021/784/EU, ki določa, da vsaka država članica imenuje in vzpostavi kontaktno točko v okviru pristojnega organa iz točke a prvega odstavka 12. člena (v skladu s predlogom je to Okrožno sodišče v </w:t>
      </w:r>
      <w:r w:rsidRPr="00413B46">
        <w:rPr>
          <w:rFonts w:cs="Arial"/>
          <w:color w:val="000000" w:themeColor="text1"/>
          <w:szCs w:val="20"/>
        </w:rPr>
        <w:t>Novi Gorici</w:t>
      </w:r>
      <w:r w:rsidRPr="00413B46">
        <w:rPr>
          <w:rFonts w:eastAsia="Arial" w:cs="Arial"/>
          <w:color w:val="000000" w:themeColor="text1"/>
          <w:szCs w:val="20"/>
        </w:rPr>
        <w:t>). Citirana določba uredbe tudi določa, da morajo države članice zagotoviti, da so informacije o kontaktni točki javno dostopne. Sodišče informacije o kontaktni točki objavi na svojih spletnih straneh.</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3. členu (agencija)</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Predlog člena določa naloge, ki so s predlogom zakona poverjene agenciji (gre za točki c in d prvega odstavka 12. člena Uredbe 2021/784/EU).</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Calibri" w:cs="Arial"/>
          <w:color w:val="000000" w:themeColor="text1"/>
          <w:szCs w:val="20"/>
        </w:rPr>
      </w:pPr>
      <w:r w:rsidRPr="00413B46">
        <w:rPr>
          <w:rFonts w:cs="Arial"/>
          <w:color w:val="000000" w:themeColor="text1"/>
          <w:szCs w:val="20"/>
        </w:rPr>
        <w:t xml:space="preserve">V skladu s prvim odstavkom je agencija pristojna za ugotavljanje izpostavljenosti ponudnikov storitev gostovanja terorističnim vsebinam v skladu s 5. členom Uredbe 2021/784/EU, v skladu z drugim odstavkom pa izvaja naloge nadzora nad izvajanjem Uredbe 2021/784/EU. </w:t>
      </w:r>
      <w:r w:rsidRPr="00413B46">
        <w:rPr>
          <w:rFonts w:eastAsia="Calibri" w:cs="Arial"/>
          <w:color w:val="000000" w:themeColor="text1"/>
          <w:szCs w:val="20"/>
        </w:rPr>
        <w:t xml:space="preserve">S predlagano ureditvijo zakon sledi nadaljnji sistematičnosti ureditve nadzora nad ponudniki storitev gostovanja v okviru agencije, ki izvaja nadzor tudi v skladu z </w:t>
      </w:r>
      <w:r w:rsidRPr="00413B46">
        <w:rPr>
          <w:rFonts w:eastAsia="Arial" w:cs="Arial"/>
          <w:color w:val="000000" w:themeColor="text1"/>
          <w:szCs w:val="20"/>
        </w:rPr>
        <w:t xml:space="preserve">Zakonom o izvajanju Uredbe (EU) o enotnem trgu digitalnih storitev (Uradni list RS, št. 30/24; </w:t>
      </w:r>
      <w:r w:rsidRPr="00413B46">
        <w:rPr>
          <w:rFonts w:cs="Arial"/>
          <w:color w:val="000000" w:themeColor="text1"/>
          <w:szCs w:val="20"/>
        </w:rPr>
        <w:t>v nadaljnjem besedilu: ZIUETDS</w:t>
      </w:r>
      <w:r w:rsidRPr="00413B46">
        <w:rPr>
          <w:rFonts w:eastAsia="Arial" w:cs="Arial"/>
          <w:color w:val="000000" w:themeColor="text1"/>
          <w:szCs w:val="20"/>
        </w:rPr>
        <w:t xml:space="preserve">). </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4. členu (financiranje agencije)</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color w:val="000000" w:themeColor="text1"/>
          <w:szCs w:val="20"/>
        </w:rPr>
        <w:t xml:space="preserve">Predlog 4. člena ureja financiranje agencije. Ker 252. člen Zakona o elektronskih komunikacijah (Uradni list RS, št. 130/22 in 18/23 – ZDU-1O) določa, da se agencija financira izključno s prihodki od plačil, ki so določena s tem zakonom in drugimi zakoni s področij njenega delovanja, je treba v tem zakonu urediti način financiranja agencije za opravljanje nalog po Uredbi 2021/784/EU. V skladu s prvim odstavkom 13. člena Uredbe 2021/784/EU so države članice dolžne zagotoviti, da imajo pristojni organi </w:t>
      </w:r>
      <w:r w:rsidRPr="00413B46">
        <w:rPr>
          <w:rStyle w:val="fontstyle01"/>
          <w:rFonts w:ascii="Arial" w:hAnsi="Arial" w:cs="Arial"/>
          <w:b w:val="0"/>
          <w:bCs w:val="0"/>
          <w:color w:val="000000" w:themeColor="text1"/>
        </w:rPr>
        <w:t>potrebna pooblastila in zadostne vire za doseganje ciljev in izpolnjevanje obveznosti iz uredbe.</w:t>
      </w:r>
      <w:r w:rsidRPr="00413B46">
        <w:rPr>
          <w:rStyle w:val="fontstyle01"/>
          <w:rFonts w:ascii="Arial" w:hAnsi="Arial" w:cs="Arial"/>
          <w:color w:val="000000" w:themeColor="text1"/>
        </w:rPr>
        <w:t xml:space="preserve"> </w:t>
      </w:r>
      <w:r w:rsidRPr="00413B46">
        <w:rPr>
          <w:rFonts w:cs="Arial"/>
          <w:b/>
          <w:bCs/>
          <w:color w:val="000000" w:themeColor="text1"/>
          <w:szCs w:val="20"/>
        </w:rPr>
        <w:t xml:space="preserv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Ker gre za izvajanje nalog izključno v javnem interesu, se sredstva za izvajanje nalog agencije po tem zakonu zagotovijo iz državnega proračuna, in sicer v obsegu, ki omogoča učinkovito izvajanje nalog in pristojnosti agencije. Agencija bo tako sredstva pridobivala iz državnega proračuna, pri čemer bo pri pripravi finančnega načrta ravnala v skladu z zakonom, ki ureja izvrševanje proračuna Republike Slovenije (na primer veljavni Zakon o izvrševanju proračunov Republike Slovenije za leti 2024 in 2025 – ZIPRS2425; Uradni list RS, št. 123/23 in 12/24). </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5. členu (delovanje in postopek pred agencijo)</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color w:val="000000" w:themeColor="text1"/>
          <w:szCs w:val="20"/>
          <w:highlight w:val="green"/>
        </w:rPr>
      </w:pPr>
      <w:r w:rsidRPr="00413B46">
        <w:rPr>
          <w:rFonts w:cs="Arial"/>
          <w:color w:val="000000" w:themeColor="text1"/>
          <w:szCs w:val="20"/>
        </w:rPr>
        <w:t>Predlog 5. člena ureja delovanje in postopek pred agencijo. Ker je vodenje, poslovanje in delovanje agencije urejeno v zakonu, ki ureja elektronske komunikacije, se prvi odstavek 5. člena predloga zakona v tem delu sklicuje na ureditev iz navedenega zakona, če ta zakon ne določa drugače (na primer financiranje je urejeno drugače, kot ga ureja zakon, ki ureja elektronske komunikacije). Tudi nadaljnje rešitve v zvezi z vodenjem postopka pred agencijo, dokončnostjo upravnih aktov agencije in sodnim varstvom so povzete po zakonu, ki ureja elektronske komunikacije.</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6. členu (ugotavljanje izpostavljenosti ponudnika storitev gostovanja terorističnim vsebinam)</w:t>
      </w:r>
    </w:p>
    <w:p w:rsidR="00410F74" w:rsidRPr="00413B46" w:rsidRDefault="00410F74" w:rsidP="00410F74">
      <w:pPr>
        <w:suppressAutoHyphens/>
        <w:autoSpaceDN w:val="0"/>
        <w:spacing w:line="276" w:lineRule="auto"/>
        <w:jc w:val="both"/>
        <w:rPr>
          <w:rFonts w:eastAsia="Calibri" w:cs="Arial"/>
          <w:color w:val="000000" w:themeColor="text1"/>
          <w:szCs w:val="20"/>
          <w:lang w:eastAsia="sl-SI"/>
        </w:rPr>
      </w:pPr>
    </w:p>
    <w:p w:rsidR="00410F74" w:rsidRPr="00413B46" w:rsidRDefault="00410F74" w:rsidP="00410F74">
      <w:pPr>
        <w:suppressAutoHyphens/>
        <w:autoSpaceDN w:val="0"/>
        <w:spacing w:line="276" w:lineRule="auto"/>
        <w:jc w:val="both"/>
        <w:rPr>
          <w:rFonts w:eastAsia="Calibri" w:cs="Arial"/>
          <w:color w:val="000000" w:themeColor="text1"/>
          <w:szCs w:val="20"/>
        </w:rPr>
      </w:pPr>
      <w:r w:rsidRPr="00413B46">
        <w:rPr>
          <w:rFonts w:eastAsia="Calibri" w:cs="Arial"/>
          <w:color w:val="000000" w:themeColor="text1"/>
          <w:szCs w:val="20"/>
          <w:lang w:eastAsia="sl-SI"/>
        </w:rPr>
        <w:t>Predlog člena ureja postopek ugotovitve izpostavljenosti ponudnika storitev gostovanja terorističnim vsebinam</w:t>
      </w:r>
      <w:r w:rsidRPr="00413B46">
        <w:rPr>
          <w:rFonts w:eastAsia="Calibri" w:cs="Arial"/>
          <w:color w:val="000000" w:themeColor="text1"/>
          <w:szCs w:val="20"/>
        </w:rPr>
        <w:t xml:space="preserve">. Na podlagi 5. člena Uredbe 2021/784/EU mora namreč ponudnik storitev gostovanja, ki je izpostavljen terorističnim vsebinam, kakor je določeno v četrtem odstavku 5. člena Uredbe 2021/784/EU, sprejeti posebne ukrepe za zaščito svojih storitev pred razširjanjem </w:t>
      </w:r>
      <w:r w:rsidRPr="00413B46">
        <w:rPr>
          <w:rFonts w:eastAsia="Calibri" w:cs="Arial"/>
          <w:color w:val="000000" w:themeColor="text1"/>
          <w:szCs w:val="20"/>
        </w:rPr>
        <w:lastRenderedPageBreak/>
        <w:t xml:space="preserve">terorističnih spletnih vsebin v javnosti (na primer v svoje pogoje po potrebi vključiti in uporabiti določbe za obravnavanje zlorabe svojih storitev). V skladu s četrtim odstavkom 5. člena Uredbe 2021/784/EU sme pristojni organ države članice, v kateri ima ponudnik storitev gostovanja glavni sedež ali v kateri ima njegov pravni zastopnik prebivališče ali sedež, na podlagi objektivnih dejavnikov sprejeti </w:t>
      </w:r>
      <w:r w:rsidRPr="00413B46">
        <w:rPr>
          <w:rFonts w:eastAsia="Calibri" w:cs="Arial"/>
          <w:color w:val="000000" w:themeColor="text1"/>
          <w:szCs w:val="20"/>
          <w:shd w:val="clear" w:color="auto" w:fill="FFFFFF"/>
        </w:rPr>
        <w:t>odločitev, v kateri ugotovi, da je ponudnik storitev gostovanja izpostavljen terorističnim vsebinam;</w:t>
      </w:r>
      <w:r w:rsidRPr="00413B46">
        <w:rPr>
          <w:rFonts w:eastAsia="Calibri" w:cs="Arial"/>
          <w:color w:val="000000" w:themeColor="text1"/>
          <w:szCs w:val="20"/>
        </w:rPr>
        <w:t xml:space="preserve"> o odločitvi uradno obvesti ponudnika storitev gostovanja (</w:t>
      </w:r>
      <w:r w:rsidRPr="00413B46">
        <w:rPr>
          <w:rFonts w:eastAsia="Calibri" w:cs="Arial"/>
          <w:color w:val="000000" w:themeColor="text1"/>
          <w:szCs w:val="20"/>
          <w:lang w:eastAsia="sl-SI"/>
        </w:rPr>
        <w:t xml:space="preserve">točki a in b četrtega odstavka 5. člena </w:t>
      </w:r>
      <w:r w:rsidRPr="00413B46">
        <w:rPr>
          <w:rFonts w:eastAsia="Calibri" w:cs="Arial"/>
          <w:color w:val="000000" w:themeColor="text1"/>
          <w:szCs w:val="20"/>
        </w:rPr>
        <w:t>Uredbe 2021/784/EU</w:t>
      </w:r>
      <w:r w:rsidRPr="00413B46">
        <w:rPr>
          <w:rFonts w:eastAsia="Calibri" w:cs="Arial"/>
          <w:color w:val="000000" w:themeColor="text1"/>
          <w:szCs w:val="20"/>
          <w:lang w:eastAsia="sl-SI"/>
        </w:rPr>
        <w:t>)</w:t>
      </w:r>
      <w:r w:rsidRPr="00413B46">
        <w:rPr>
          <w:rFonts w:eastAsia="Calibri" w:cs="Arial"/>
          <w:color w:val="000000" w:themeColor="text1"/>
          <w:szCs w:val="20"/>
          <w:shd w:val="clear" w:color="auto" w:fill="FFFFFF"/>
          <w:lang w:eastAsia="sl-SI"/>
        </w:rPr>
        <w:t xml:space="preserve">. </w:t>
      </w:r>
      <w:r w:rsidRPr="00413B46">
        <w:rPr>
          <w:rFonts w:eastAsia="Calibri" w:cs="Arial"/>
          <w:color w:val="000000" w:themeColor="text1"/>
          <w:szCs w:val="20"/>
          <w:lang w:eastAsia="sl-SI"/>
        </w:rPr>
        <w:t>V skladu z navedenim je v predlogu člena določeno</w:t>
      </w:r>
      <w:r w:rsidRPr="00413B46">
        <w:rPr>
          <w:rFonts w:eastAsia="Calibri" w:cs="Arial"/>
          <w:color w:val="000000" w:themeColor="text1"/>
          <w:szCs w:val="20"/>
        </w:rPr>
        <w:t xml:space="preserve">, da agencija ob upoštevanju točke a prvega odstavka 5. člena Uredbe 2021/784/EU po uradni dolžnosti izda določbo, s katero ugotovi, da je ponudnik storitev gostovanja izpostavljen terorističnim vsebinam. Agencija lahko </w:t>
      </w:r>
      <w:r w:rsidRPr="00413B46">
        <w:rPr>
          <w:rFonts w:cs="Arial"/>
          <w:color w:val="000000" w:themeColor="text1"/>
          <w:szCs w:val="20"/>
        </w:rPr>
        <w:t>skladu s sedmim odstavkom 5. člena Uredbe 2021/784/EU</w:t>
      </w:r>
      <w:r w:rsidRPr="00413B46">
        <w:rPr>
          <w:rFonts w:eastAsia="Calibri" w:cs="Arial"/>
          <w:color w:val="000000" w:themeColor="text1"/>
          <w:szCs w:val="20"/>
        </w:rPr>
        <w:t xml:space="preserve"> na predlog ponudnika storitev gostovanja spremeni ali razveljavi odločbo iz prvega odstavka tega člena.</w:t>
      </w:r>
    </w:p>
    <w:p w:rsidR="00410F74" w:rsidRPr="00413B46" w:rsidRDefault="00410F74" w:rsidP="00410F74">
      <w:pPr>
        <w:spacing w:after="160" w:line="276" w:lineRule="auto"/>
        <w:jc w:val="both"/>
        <w:rPr>
          <w:rFonts w:cs="Arial"/>
          <w:b/>
          <w:bCs/>
          <w:color w:val="000000" w:themeColor="text1"/>
          <w:szCs w:val="20"/>
        </w:rPr>
      </w:pPr>
    </w:p>
    <w:p w:rsidR="00410F74" w:rsidRPr="00413B46" w:rsidRDefault="00410F74" w:rsidP="00410F74">
      <w:pPr>
        <w:spacing w:after="160" w:line="276" w:lineRule="auto"/>
        <w:jc w:val="both"/>
        <w:rPr>
          <w:rFonts w:cs="Arial"/>
          <w:b/>
          <w:bCs/>
          <w:color w:val="000000" w:themeColor="text1"/>
          <w:szCs w:val="20"/>
        </w:rPr>
      </w:pPr>
      <w:r w:rsidRPr="00413B46">
        <w:rPr>
          <w:rFonts w:cs="Arial"/>
          <w:b/>
          <w:bCs/>
          <w:color w:val="000000" w:themeColor="text1"/>
          <w:szCs w:val="20"/>
        </w:rPr>
        <w:t>K 7. členu (obvestilo o odstranitvi)</w:t>
      </w:r>
    </w:p>
    <w:p w:rsidR="00410F74" w:rsidRPr="00413B46" w:rsidRDefault="00410F74" w:rsidP="00410F74">
      <w:pPr>
        <w:spacing w:line="276" w:lineRule="auto"/>
        <w:jc w:val="both"/>
        <w:rPr>
          <w:rFonts w:cs="Arial"/>
          <w:color w:val="000000" w:themeColor="text1"/>
          <w:szCs w:val="20"/>
        </w:rPr>
      </w:pPr>
      <w:r w:rsidRPr="00413B46">
        <w:rPr>
          <w:rFonts w:eastAsia="Arial" w:cs="Arial"/>
          <w:color w:val="000000" w:themeColor="text1"/>
          <w:szCs w:val="20"/>
        </w:rPr>
        <w:t xml:space="preserve">Predlog 7. člena ureja obveznost poročanja v primerih </w:t>
      </w:r>
      <w:r w:rsidRPr="00413B46">
        <w:rPr>
          <w:rFonts w:cs="Arial"/>
          <w:color w:val="000000" w:themeColor="text1"/>
          <w:szCs w:val="20"/>
        </w:rPr>
        <w:t>odstranitve teroristične vsebine ali onemogočenja dostopa do nje. Sicer obveznost obveščanja določa šesti odstavek 3. člena Uredbe 2021/784/EU, vendar navedeni člen predloga v skladu s sistematiko zakona med prejemnike obvestil zaradi lažjega izvajanja nadzora vključuje še agencijo.</w:t>
      </w:r>
      <w:r w:rsidRPr="00413B46">
        <w:rPr>
          <w:rFonts w:cs="Arial"/>
          <w:strike/>
          <w:color w:val="000000" w:themeColor="text1"/>
          <w:szCs w:val="20"/>
        </w:rPr>
        <w:t xml:space="preserve"> </w:t>
      </w:r>
    </w:p>
    <w:p w:rsidR="00410F74" w:rsidRPr="00413B46" w:rsidRDefault="00410F74" w:rsidP="00410F74">
      <w:pPr>
        <w:spacing w:line="276" w:lineRule="auto"/>
        <w:rPr>
          <w:rFonts w:cs="Arial"/>
          <w:color w:val="000000" w:themeColor="text1"/>
          <w:szCs w:val="20"/>
        </w:rPr>
      </w:pPr>
    </w:p>
    <w:p w:rsidR="00410F74" w:rsidRPr="00413B46" w:rsidRDefault="00410F74" w:rsidP="00410F74">
      <w:pPr>
        <w:spacing w:after="160" w:line="276" w:lineRule="auto"/>
        <w:jc w:val="both"/>
        <w:rPr>
          <w:rFonts w:cs="Arial"/>
          <w:b/>
          <w:bCs/>
          <w:color w:val="000000" w:themeColor="text1"/>
          <w:szCs w:val="20"/>
        </w:rPr>
      </w:pPr>
      <w:r w:rsidRPr="00413B46">
        <w:rPr>
          <w:rFonts w:cs="Arial"/>
          <w:b/>
          <w:bCs/>
          <w:color w:val="000000" w:themeColor="text1"/>
          <w:szCs w:val="20"/>
        </w:rPr>
        <w:t>K 8. členu (nadzor)</w:t>
      </w:r>
    </w:p>
    <w:p w:rsidR="00410F74" w:rsidRPr="00413B46" w:rsidRDefault="00410F74" w:rsidP="00410F74">
      <w:pPr>
        <w:autoSpaceDE w:val="0"/>
        <w:spacing w:line="276" w:lineRule="auto"/>
        <w:jc w:val="both"/>
        <w:rPr>
          <w:rFonts w:cs="Arial"/>
          <w:color w:val="000000" w:themeColor="text1"/>
          <w:szCs w:val="20"/>
          <w:shd w:val="clear" w:color="auto" w:fill="FFFFFF"/>
        </w:rPr>
      </w:pPr>
      <w:r w:rsidRPr="00413B46">
        <w:rPr>
          <w:rFonts w:cs="Arial"/>
          <w:color w:val="000000" w:themeColor="text1"/>
          <w:szCs w:val="20"/>
        </w:rPr>
        <w:t>Na podlagi prvega odstavka 18. člena Uredbe 2021/784/EU morajo d</w:t>
      </w:r>
      <w:r w:rsidRPr="00413B46">
        <w:rPr>
          <w:rFonts w:cs="Arial"/>
          <w:color w:val="000000" w:themeColor="text1"/>
          <w:szCs w:val="20"/>
          <w:shd w:val="clear" w:color="auto" w:fill="FFFFFF"/>
        </w:rPr>
        <w:t xml:space="preserve">ržave članice poleg pravil o kaznih za ponudnike storitev gostovanja, ki kršijo to uredbo, sprejeti vse potrebne ukrepe za zagotovitev njihovega izvajanja. V skladu z drugim odstavkom 3. člena predloga zakona je za izvajanje nadzora pristojna agencija.  </w:t>
      </w:r>
    </w:p>
    <w:p w:rsidR="00410F74" w:rsidRPr="00413B46" w:rsidRDefault="00410F74" w:rsidP="00410F74">
      <w:pPr>
        <w:autoSpaceDE w:val="0"/>
        <w:spacing w:line="276" w:lineRule="auto"/>
        <w:jc w:val="both"/>
        <w:rPr>
          <w:rFonts w:cs="Arial"/>
          <w:color w:val="000000" w:themeColor="text1"/>
          <w:szCs w:val="20"/>
          <w:shd w:val="clear" w:color="auto" w:fill="FFFFFF"/>
        </w:rPr>
      </w:pPr>
    </w:p>
    <w:p w:rsidR="00410F74" w:rsidRPr="00413B46" w:rsidRDefault="00410F74" w:rsidP="00410F74">
      <w:pPr>
        <w:autoSpaceDE w:val="0"/>
        <w:spacing w:line="276" w:lineRule="auto"/>
        <w:jc w:val="both"/>
        <w:rPr>
          <w:rFonts w:cs="Arial"/>
          <w:color w:val="000000" w:themeColor="text1"/>
          <w:szCs w:val="20"/>
        </w:rPr>
      </w:pPr>
      <w:r w:rsidRPr="00413B46">
        <w:rPr>
          <w:rFonts w:cs="Arial"/>
          <w:color w:val="000000" w:themeColor="text1"/>
          <w:szCs w:val="20"/>
          <w:shd w:val="clear" w:color="auto" w:fill="FFFFFF"/>
        </w:rPr>
        <w:t xml:space="preserve">Drugi odstavek določa uporabo določb </w:t>
      </w:r>
      <w:r w:rsidRPr="00413B46">
        <w:rPr>
          <w:rFonts w:cs="Arial"/>
          <w:color w:val="000000" w:themeColor="text1"/>
          <w:szCs w:val="20"/>
        </w:rPr>
        <w:t xml:space="preserve">zakona, ki ureja inšpekcijski nadzor, če s tem zakonom ni določeno drugače. </w:t>
      </w:r>
    </w:p>
    <w:p w:rsidR="00410F74" w:rsidRPr="00413B46" w:rsidRDefault="00410F74" w:rsidP="00410F74">
      <w:pPr>
        <w:autoSpaceDE w:val="0"/>
        <w:spacing w:line="276" w:lineRule="auto"/>
        <w:jc w:val="both"/>
        <w:rPr>
          <w:rFonts w:cs="Arial"/>
          <w:color w:val="000000" w:themeColor="text1"/>
          <w:szCs w:val="20"/>
        </w:rPr>
      </w:pPr>
    </w:p>
    <w:p w:rsidR="00410F74" w:rsidRPr="00413B46" w:rsidRDefault="00410F74" w:rsidP="00410F74">
      <w:pPr>
        <w:autoSpaceDE w:val="0"/>
        <w:spacing w:line="276" w:lineRule="auto"/>
        <w:jc w:val="both"/>
        <w:rPr>
          <w:rFonts w:eastAsia="Arial" w:cs="Arial"/>
          <w:color w:val="000000" w:themeColor="text1"/>
          <w:szCs w:val="20"/>
        </w:rPr>
      </w:pPr>
      <w:r w:rsidRPr="00413B46">
        <w:rPr>
          <w:rFonts w:eastAsia="Arial" w:cs="Arial"/>
          <w:color w:val="000000" w:themeColor="text1"/>
          <w:szCs w:val="20"/>
        </w:rPr>
        <w:t xml:space="preserve">Če agencija izve za okoliščine, iz katerih izhaja verjetnost kršitve določb Uredbe </w:t>
      </w:r>
      <w:r w:rsidRPr="00413B46">
        <w:rPr>
          <w:rFonts w:cs="Arial"/>
          <w:color w:val="000000" w:themeColor="text1"/>
          <w:szCs w:val="20"/>
        </w:rPr>
        <w:t>2021/784/EU</w:t>
      </w:r>
      <w:r w:rsidRPr="00413B46">
        <w:rPr>
          <w:rFonts w:eastAsia="Arial" w:cs="Arial"/>
          <w:color w:val="000000" w:themeColor="text1"/>
          <w:szCs w:val="20"/>
        </w:rPr>
        <w:t>, ponudnika storitev gostovanja o tem pisno obvesti in mu da možnost, da se o zadevi izreče v razumnem roku. Agencija lahko za te okoliščine izve na primer od državnih organov ali od uporabnikov storitev. Agencija lahko po prejemu odgovora ali po poteku roka za odgovor zahteva prenehanje kršitve takoj ali v razumnem roku ter hkrati sprejme ustrezne in sorazmerne ukrepe za zagotovitev odprave nepravilnosti.</w:t>
      </w:r>
    </w:p>
    <w:p w:rsidR="00410F74" w:rsidRPr="00413B46" w:rsidRDefault="00410F74" w:rsidP="00410F74">
      <w:pPr>
        <w:autoSpaceDE w:val="0"/>
        <w:spacing w:line="276" w:lineRule="auto"/>
        <w:jc w:val="both"/>
        <w:rPr>
          <w:rFonts w:eastAsia="Arial" w:cs="Arial"/>
          <w:color w:val="000000" w:themeColor="text1"/>
          <w:szCs w:val="20"/>
        </w:rPr>
      </w:pPr>
    </w:p>
    <w:p w:rsidR="00410F74" w:rsidRPr="00413B46" w:rsidRDefault="00410F74" w:rsidP="00410F74">
      <w:pPr>
        <w:autoSpaceDE w:val="0"/>
        <w:spacing w:line="276" w:lineRule="auto"/>
        <w:jc w:val="both"/>
        <w:rPr>
          <w:rFonts w:eastAsia="Arial" w:cs="Arial"/>
          <w:b/>
          <w:bCs/>
          <w:color w:val="000000" w:themeColor="text1"/>
          <w:szCs w:val="20"/>
        </w:rPr>
      </w:pPr>
      <w:r w:rsidRPr="00413B46">
        <w:rPr>
          <w:rFonts w:eastAsia="Arial" w:cs="Arial"/>
          <w:b/>
          <w:bCs/>
          <w:color w:val="000000" w:themeColor="text1"/>
          <w:szCs w:val="20"/>
        </w:rPr>
        <w:t>K 9. členu (pooblaščene osebe agencije)</w:t>
      </w:r>
    </w:p>
    <w:p w:rsidR="00410F74" w:rsidRPr="00413B46" w:rsidRDefault="00410F74" w:rsidP="00410F74">
      <w:pPr>
        <w:autoSpaceDE w:val="0"/>
        <w:spacing w:line="276" w:lineRule="auto"/>
        <w:jc w:val="both"/>
        <w:rPr>
          <w:rFonts w:eastAsia="Arial" w:cs="Arial"/>
          <w:b/>
          <w:bCs/>
          <w:color w:val="000000" w:themeColor="text1"/>
          <w:szCs w:val="20"/>
        </w:rPr>
      </w:pPr>
    </w:p>
    <w:p w:rsidR="00410F74" w:rsidRPr="00413B46" w:rsidRDefault="00410F74" w:rsidP="00410F74">
      <w:pPr>
        <w:autoSpaceDE w:val="0"/>
        <w:spacing w:line="276" w:lineRule="auto"/>
        <w:jc w:val="both"/>
        <w:rPr>
          <w:rFonts w:eastAsia="Arial" w:cs="Arial"/>
          <w:color w:val="000000" w:themeColor="text1"/>
          <w:szCs w:val="20"/>
        </w:rPr>
      </w:pPr>
      <w:r w:rsidRPr="00413B46">
        <w:rPr>
          <w:rFonts w:cs="Arial"/>
          <w:color w:val="000000" w:themeColor="text1"/>
          <w:szCs w:val="20"/>
        </w:rPr>
        <w:t>Predlog člena določa pogoje, ki jih morajo izpolnjevati pooblaščene osebe agencije pri opravljanju nalog nadzora, ter njihova pooblastila. Naloge nadzora na agenciji opravljajo pooblaščene osebe agencije, ki imajo za to pooblastilo ministra, pristojnega za informacijsko družbo, ter izpolnjujejo pogoje, ki jih zakon, ki ureja inšpekcijski nadzor, predpisuje za inšpektorje. Gre za smiselno enako ureditev, kot je z drugimi zakoni (na primer zakonom, ki ureja elektronske komunikacije; zakonom, ki ureja poštne storitve) vzpostavljena za opravljanje nalog nadzora na drugih področjih delovanja agencije.</w:t>
      </w:r>
    </w:p>
    <w:p w:rsidR="00410F74" w:rsidRPr="00413B46" w:rsidRDefault="00410F74" w:rsidP="00410F74">
      <w:pPr>
        <w:autoSpaceDE w:val="0"/>
        <w:spacing w:line="276" w:lineRule="auto"/>
        <w:jc w:val="both"/>
        <w:rPr>
          <w:rFonts w:eastAsia="Arial" w:cs="Arial"/>
          <w:b/>
          <w:bCs/>
        </w:rPr>
      </w:pPr>
    </w:p>
    <w:p w:rsidR="00410F74" w:rsidRPr="00413B46" w:rsidRDefault="00410F74" w:rsidP="00410F74">
      <w:pPr>
        <w:autoSpaceDE w:val="0"/>
        <w:spacing w:line="276" w:lineRule="auto"/>
        <w:jc w:val="both"/>
        <w:rPr>
          <w:rFonts w:eastAsia="Arial" w:cs="Arial"/>
          <w:b/>
          <w:bCs/>
        </w:rPr>
      </w:pPr>
      <w:r w:rsidRPr="00413B46">
        <w:rPr>
          <w:rFonts w:eastAsia="Arial" w:cs="Arial"/>
          <w:b/>
          <w:bCs/>
        </w:rPr>
        <w:t>K 10. členu (postopek v primeru odredbe o odstranitvi terorističnih spletnih vsebin ali onemogočanju dostopa do njih)</w:t>
      </w:r>
    </w:p>
    <w:p w:rsidR="00410F74" w:rsidRPr="00413B46" w:rsidRDefault="00410F74" w:rsidP="00410F74">
      <w:pPr>
        <w:autoSpaceDE w:val="0"/>
        <w:spacing w:line="276" w:lineRule="auto"/>
        <w:jc w:val="both"/>
        <w:rPr>
          <w:rFonts w:eastAsia="Arial" w:cs="Arial"/>
        </w:rPr>
      </w:pPr>
    </w:p>
    <w:p w:rsidR="00410F74" w:rsidRPr="00413B46" w:rsidRDefault="00410F74" w:rsidP="00410F74">
      <w:pPr>
        <w:spacing w:line="276" w:lineRule="auto"/>
        <w:jc w:val="both"/>
        <w:rPr>
          <w:rFonts w:cs="Arial"/>
          <w:color w:val="000000" w:themeColor="text1"/>
          <w:szCs w:val="20"/>
          <w:lang w:eastAsia="sl-SI"/>
        </w:rPr>
      </w:pPr>
      <w:r w:rsidRPr="00413B46">
        <w:rPr>
          <w:rFonts w:cs="Arial"/>
          <w:color w:val="000000" w:themeColor="text1"/>
          <w:szCs w:val="20"/>
          <w:lang w:eastAsia="sl-SI"/>
        </w:rPr>
        <w:t xml:space="preserve">Predlog člena določa, da Okrožno sodišče v </w:t>
      </w:r>
      <w:r w:rsidRPr="00413B46">
        <w:rPr>
          <w:rFonts w:cs="Arial"/>
          <w:color w:val="000000" w:themeColor="text1"/>
          <w:szCs w:val="20"/>
        </w:rPr>
        <w:t>Novi Gorici</w:t>
      </w:r>
      <w:r w:rsidRPr="00413B46">
        <w:rPr>
          <w:rFonts w:cs="Arial"/>
          <w:color w:val="000000" w:themeColor="text1"/>
          <w:szCs w:val="20"/>
          <w:lang w:eastAsia="sl-SI"/>
        </w:rPr>
        <w:t xml:space="preserve"> odloča o izdaji odredb oziroma izvaja pregled čezmejnih odredb. Sodišče odloča o izdaji odredb na podlagi predloga agencije, </w:t>
      </w:r>
      <w:r w:rsidRPr="00413B46">
        <w:rPr>
          <w:rFonts w:cs="Arial"/>
          <w:color w:val="000000" w:themeColor="text1"/>
          <w:szCs w:val="20"/>
        </w:rPr>
        <w:t xml:space="preserve">ki pri izvajanju naloge po potrebi sodeluje z državnimi organi. Po naravi stvari je v tem okviru pričakovati </w:t>
      </w:r>
      <w:r w:rsidRPr="00413B46">
        <w:rPr>
          <w:rFonts w:cs="Arial"/>
          <w:color w:val="000000" w:themeColor="text1"/>
          <w:szCs w:val="20"/>
        </w:rPr>
        <w:lastRenderedPageBreak/>
        <w:t xml:space="preserve">zlasti sodelovanje z organi, pristojnimi za preprečevanje, odkrivanje in pregon terorističnih kaznivih dejanj. V primeru </w:t>
      </w:r>
      <w:r w:rsidRPr="00413B46">
        <w:rPr>
          <w:rFonts w:cs="Arial"/>
          <w:color w:val="000000" w:themeColor="text1"/>
          <w:szCs w:val="20"/>
          <w:lang w:eastAsia="sl-SI"/>
        </w:rPr>
        <w:t xml:space="preserve">pregleda čezmejnih odredb prejme sodišče odredbo neposredno od čezmejnega pristojnega organa, ki je izdal odredbo o odstranitvi (prvi odstavek 4. člena Uredbe 2021/784/EU).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cs="Arial"/>
          <w:color w:val="000000" w:themeColor="text1"/>
          <w:szCs w:val="20"/>
        </w:rPr>
        <w:t xml:space="preserve">Sodišče o </w:t>
      </w:r>
      <w:r w:rsidRPr="00413B46">
        <w:rPr>
          <w:rFonts w:eastAsia="Arial" w:cs="Arial"/>
          <w:color w:val="000000" w:themeColor="text1"/>
          <w:szCs w:val="20"/>
        </w:rPr>
        <w:t>predlogu agencije lahko odloči tako, da izda odredbo, s katero ponudnikom storitev gostovanja naloži odstranitev spletnega vmesnika ali onemogočanje ali omejitev dostopa do njega.</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eastAsia="Arial" w:cs="Arial"/>
          <w:color w:val="000000" w:themeColor="text1"/>
          <w:szCs w:val="20"/>
        </w:rPr>
      </w:pPr>
      <w:r w:rsidRPr="00413B46">
        <w:rPr>
          <w:rFonts w:cs="Arial"/>
          <w:color w:val="000000" w:themeColor="text1"/>
          <w:szCs w:val="20"/>
          <w:lang w:eastAsia="sl-SI"/>
        </w:rPr>
        <w:t xml:space="preserve">Četrti odstavek določa, da se za odločanje smiselno uporablja zakon, ki ureja nepravdni postopek, če ni v tem členu določeno drugače. Glede na okoliščine primera sodišče razpiše narok ali izda sklep brez naroka (peti odstavek). V skladu s šestim odstavkom mora sodišče pri odločanju </w:t>
      </w:r>
      <w:r w:rsidRPr="00413B46">
        <w:rPr>
          <w:rFonts w:eastAsia="Arial" w:cs="Arial"/>
          <w:color w:val="000000" w:themeColor="text1"/>
          <w:szCs w:val="20"/>
        </w:rPr>
        <w:t>upoštevati tudi ustavno zagotovljeno varstvo svobode izražanja in obveščanja, vključno s svobodo prejemanja in širjenja informacij, ter svobodo in pluralizem mnenj in medijev, svobodo umetnosti in znanosti ter načelo sorazmernosti (gre za enaka merila, kot so določena v ZIUETDS).</w:t>
      </w:r>
    </w:p>
    <w:p w:rsidR="00410F74" w:rsidRPr="00413B46" w:rsidRDefault="00410F74" w:rsidP="00410F74">
      <w:pPr>
        <w:spacing w:line="276" w:lineRule="auto"/>
        <w:jc w:val="both"/>
        <w:rPr>
          <w:rFonts w:eastAsia="Arial" w:cs="Arial"/>
          <w:color w:val="000000" w:themeColor="text1"/>
          <w:szCs w:val="20"/>
        </w:rPr>
      </w:pPr>
    </w:p>
    <w:p w:rsidR="00410F74" w:rsidRPr="00413B46" w:rsidRDefault="00410F74" w:rsidP="00410F74">
      <w:pPr>
        <w:spacing w:line="276" w:lineRule="auto"/>
        <w:jc w:val="both"/>
        <w:rPr>
          <w:rFonts w:cs="Arial"/>
          <w:color w:val="000000" w:themeColor="text1"/>
          <w:szCs w:val="20"/>
          <w:lang w:eastAsia="sl-SI"/>
        </w:rPr>
      </w:pPr>
      <w:r w:rsidRPr="00413B46">
        <w:rPr>
          <w:rFonts w:cs="Arial"/>
          <w:color w:val="000000" w:themeColor="text1"/>
          <w:szCs w:val="20"/>
          <w:lang w:eastAsia="sl-SI"/>
        </w:rPr>
        <w:t xml:space="preserve">V skladu s sedmim odstavkom mora sodišče odločiti v 30 dneh od prejema predloga. Ker gre za odločanje o terorističnih vsebinah na spletu, mora biti odločanje hitro, da se prepreči nepopravljiva škoda. Prav tako je zagotovljena možnost pritožbe zoper sklep, s katerim se odreja odstranjevanje nezakonitih vsebin s spleta, pri čemer pritožba ne zadrži izvršitve sklepa. O pritožbi odloča višje sodišče. </w:t>
      </w:r>
    </w:p>
    <w:p w:rsidR="00410F74" w:rsidRPr="00413B46" w:rsidRDefault="00410F74" w:rsidP="00410F74">
      <w:pPr>
        <w:spacing w:line="276" w:lineRule="auto"/>
        <w:jc w:val="both"/>
        <w:rPr>
          <w:rFonts w:cs="Arial"/>
          <w:color w:val="000000" w:themeColor="text1"/>
          <w:szCs w:val="20"/>
          <w:lang w:eastAsia="sl-SI"/>
        </w:rPr>
      </w:pP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Ker je </w:t>
      </w:r>
      <w:r w:rsidRPr="00413B46">
        <w:rPr>
          <w:rFonts w:cs="Arial"/>
        </w:rPr>
        <w:t>trg posredniških storitev razmeroma dinamično področje prava Evropske unije</w:t>
      </w:r>
      <w:r w:rsidRPr="00413B46">
        <w:rPr>
          <w:rFonts w:cs="Arial"/>
          <w:color w:val="000000" w:themeColor="text1"/>
          <w:szCs w:val="20"/>
        </w:rPr>
        <w:t>, bodo potrebna specializirana izobraževanja, ki bodo obravnavala materialne in postopkovne zadeve. Predvidena je vloga Centra za izobraževanje v pravosodju, ki izvaja izobraževanja oziroma strokovno izpopolnjevanje za zaposlene v pravosodnih organih in druge deležnike, ki sodelujejo s pravosodnimi organi.</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 xml:space="preserve">K 11. členu (podatki o sprejetih ukrepih na podlagi Uredbe </w:t>
      </w:r>
      <w:bookmarkStart w:id="30" w:name="_Hlk164433764"/>
      <w:r w:rsidRPr="00413B46">
        <w:rPr>
          <w:rFonts w:cs="Arial"/>
          <w:b/>
          <w:bCs/>
          <w:color w:val="000000" w:themeColor="text1"/>
          <w:szCs w:val="20"/>
        </w:rPr>
        <w:t>2021/784/EU</w:t>
      </w:r>
      <w:bookmarkEnd w:id="30"/>
      <w:r w:rsidRPr="00413B46">
        <w:rPr>
          <w:rFonts w:cs="Arial"/>
          <w:b/>
          <w:bCs/>
          <w:color w:val="000000" w:themeColor="text1"/>
          <w:szCs w:val="20"/>
        </w:rPr>
        <w:t>)</w:t>
      </w:r>
    </w:p>
    <w:p w:rsidR="00410F74" w:rsidRPr="00413B46" w:rsidRDefault="00410F74" w:rsidP="00410F74">
      <w:pPr>
        <w:spacing w:line="276" w:lineRule="auto"/>
        <w:rPr>
          <w:rFonts w:cs="Arial"/>
          <w:color w:val="000000" w:themeColor="text1"/>
        </w:rPr>
      </w:pPr>
    </w:p>
    <w:p w:rsidR="00410F74" w:rsidRPr="00413B46" w:rsidRDefault="00410F74" w:rsidP="00410F74">
      <w:pPr>
        <w:spacing w:line="276" w:lineRule="auto"/>
        <w:jc w:val="both"/>
        <w:rPr>
          <w:rFonts w:cs="Arial"/>
          <w:color w:val="000000" w:themeColor="text1"/>
        </w:rPr>
      </w:pPr>
      <w:r w:rsidRPr="00413B46">
        <w:rPr>
          <w:rFonts w:cs="Arial"/>
          <w:color w:val="000000" w:themeColor="text1"/>
        </w:rPr>
        <w:t>Uredba 2021/784/EU v 21. členu določa, da države članice od svojih pristojnih organov in ponudnikov storitev gostovanja pod njihovo sodno pristojnostjo zberejo in Komisiji vsako leto do 31. marca pošljejo informacije o ukrepih, in sicer o:</w:t>
      </w:r>
    </w:p>
    <w:p w:rsidR="00410F74" w:rsidRPr="00413B46" w:rsidRDefault="00410F74" w:rsidP="00410F74">
      <w:pPr>
        <w:spacing w:line="276" w:lineRule="auto"/>
        <w:ind w:left="720"/>
        <w:jc w:val="both"/>
        <w:rPr>
          <w:rFonts w:cs="Arial"/>
          <w:color w:val="000000" w:themeColor="text1"/>
        </w:rPr>
      </w:pPr>
      <w:r w:rsidRPr="00413B46">
        <w:rPr>
          <w:rFonts w:cs="Arial"/>
          <w:color w:val="000000" w:themeColor="text1"/>
        </w:rPr>
        <w:t>(a) številu izdanih odredb o odstranitvi terorističnih vsebin in številu terorističnih vsebin, ki so bile odstranjene ali do katerih je bil onemogočen dostop, ter o hitrosti odstranitve terorističnih vsebin ali onemogočenja dostopa do njih;</w:t>
      </w:r>
      <w:r w:rsidRPr="00413B46">
        <w:rPr>
          <w:rFonts w:cs="Arial"/>
          <w:color w:val="000000" w:themeColor="text1"/>
        </w:rPr>
        <w:br/>
        <w:t>(b) posebnih ukrepih, sprejetih na podlagi 5. člena Uredbe 2021/784/EU, vključno s številom terorističnih vsebin, ki so bile odstranjene ali do katerih je bil onemogočen dostop, in hitrostjo odstranitve terorističnih vsebin ali onemogočenja dostopa do njih;</w:t>
      </w:r>
      <w:r w:rsidRPr="00413B46">
        <w:rPr>
          <w:rFonts w:cs="Arial"/>
          <w:color w:val="000000" w:themeColor="text1"/>
        </w:rPr>
        <w:br/>
        <w:t>(c) številu zahtev za dostop, ki jih izdajo pristojni organi v zvezi z vsebinami, ki jih ponudniki storitev gostovanja hranijo na podlagi 6. člena Uredbe 2021/784/EU;</w:t>
      </w:r>
      <w:r w:rsidRPr="00413B46">
        <w:rPr>
          <w:rFonts w:cs="Arial"/>
          <w:color w:val="000000" w:themeColor="text1"/>
        </w:rPr>
        <w:br/>
        <w:t>(č) številu začetih pritožbenih postopkov in ukrepih, ki so jih ponudniki storitev gostovanja sprejeli na podlagi 10. člena Uredbe 2021/784/EU;</w:t>
      </w:r>
      <w:r w:rsidRPr="00413B46">
        <w:rPr>
          <w:rFonts w:cs="Arial"/>
          <w:color w:val="000000" w:themeColor="text1"/>
        </w:rPr>
        <w:br/>
        <w:t>(d) številu začetih upravnih ali sodnih postopkih pregleda in številu odločitev, ki jih je sprejel pristojni organ v skladu z notranjim pravom.</w:t>
      </w:r>
    </w:p>
    <w:p w:rsidR="00410F74" w:rsidRPr="00905F03" w:rsidRDefault="00410F74" w:rsidP="00410F74">
      <w:pPr>
        <w:pStyle w:val="zamik"/>
        <w:pBdr>
          <w:top w:val="none" w:sz="0" w:space="12" w:color="auto"/>
        </w:pBdr>
        <w:spacing w:before="210" w:after="210" w:line="276" w:lineRule="auto"/>
        <w:ind w:firstLine="0"/>
        <w:jc w:val="both"/>
        <w:rPr>
          <w:rFonts w:ascii="Arial" w:hAnsi="Arial" w:cs="Arial"/>
          <w:color w:val="000000" w:themeColor="text1"/>
          <w:sz w:val="20"/>
          <w:szCs w:val="20"/>
          <w:lang w:val="sl-SI"/>
        </w:rPr>
      </w:pPr>
      <w:r w:rsidRPr="00413B46">
        <w:rPr>
          <w:rStyle w:val="cf01"/>
          <w:rFonts w:ascii="Arial" w:hAnsi="Arial" w:cs="Arial"/>
          <w:color w:val="000000" w:themeColor="text1"/>
          <w:sz w:val="20"/>
          <w:szCs w:val="20"/>
          <w:lang w:val="sl-SI"/>
        </w:rPr>
        <w:t xml:space="preserve">Predlog 11. člena zakona v skladu s tem določa, da sodišče, agencija in ponudniki storitev gostovanja za namen navedenega poročanja Evropski komisiji ministrstvu, pristojnemu za informacijsko družbo (trenutno je to Ministrstvo za digitalno preobrazbo Republike Slovenije), pošiljajo podatke o ukrepih, ki so jih v predhodnem koledarskem letu sprejeli v skladu z Uredbo </w:t>
      </w:r>
      <w:r w:rsidRPr="00413B46">
        <w:rPr>
          <w:rStyle w:val="cf01"/>
          <w:rFonts w:ascii="Arial" w:hAnsi="Arial" w:cs="Arial"/>
          <w:color w:val="000000" w:themeColor="text1"/>
          <w:sz w:val="20"/>
          <w:szCs w:val="20"/>
          <w:lang w:val="sl-SI"/>
        </w:rPr>
        <w:lastRenderedPageBreak/>
        <w:t xml:space="preserve">2021/784/EU. Na ta način bo ministrstvo lahko izvedlo obveznost iz Uredbe 2021/784/EU in o sprejetih ukrepih na podlagi navedene uredbe redno poročalo Evropski komisiji. </w:t>
      </w: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12. členu (prekrški)</w:t>
      </w:r>
    </w:p>
    <w:p w:rsidR="00410F74" w:rsidRPr="00413B46" w:rsidRDefault="00410F74" w:rsidP="00410F74">
      <w:pPr>
        <w:spacing w:line="276" w:lineRule="auto"/>
        <w:jc w:val="both"/>
        <w:rPr>
          <w:rFonts w:cs="Arial"/>
          <w:color w:val="000000" w:themeColor="text1"/>
        </w:rPr>
      </w:pPr>
    </w:p>
    <w:p w:rsidR="00410F74" w:rsidRPr="00413B46" w:rsidRDefault="00410F74" w:rsidP="00410F74">
      <w:pPr>
        <w:spacing w:line="276" w:lineRule="auto"/>
        <w:jc w:val="both"/>
        <w:rPr>
          <w:rFonts w:cs="Arial"/>
          <w:color w:val="000000" w:themeColor="text1"/>
        </w:rPr>
      </w:pPr>
      <w:r w:rsidRPr="00413B46">
        <w:rPr>
          <w:rFonts w:cs="Arial"/>
          <w:color w:val="000000" w:themeColor="text1"/>
        </w:rPr>
        <w:t xml:space="preserve">Predlog zakona v 12. členu določa globe za prekrške v skladu s prvim odstavkom 18. člena </w:t>
      </w:r>
      <w:r w:rsidRPr="00413B46">
        <w:rPr>
          <w:rFonts w:eastAsia="Arial" w:cs="Arial"/>
          <w:color w:val="000000" w:themeColor="text1"/>
        </w:rPr>
        <w:t xml:space="preserve">Uredbe </w:t>
      </w:r>
      <w:r w:rsidRPr="00413B46">
        <w:rPr>
          <w:rFonts w:cs="Arial"/>
          <w:color w:val="000000" w:themeColor="text1"/>
        </w:rPr>
        <w:t xml:space="preserve">2021/784/EU, in sicer za kršitve naslednjih določb uredbe s strani ponudnikov storitev gostovanja: tretjega in šestega odstavka 3. člena, drugega in sedmega odstavka 4. člena, prvega, drugega, tretjega, petega in šestega odstavka 5. člena, 6., 7., 10. in 11. člena, petega odstavka 14. člena, prvega odstavka 15. člena in 17. člena Uredbe 2021/784/EU.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V skladu z načelom določnosti in jasnosti ter pravne varnosti predlog zakona v prvem odstavku 12. člena opredeljuje dejansko stanje prekrška, kadar je kršitelj pravna oseba ali pravna oseba, ki se po zakonu, ki ureja gospodarske družbe, šteje za srednjo ali veliko gospodarsko družbo.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V drugem, tretjem in četrtem odstavku 12. člena predloga zakona so predvidene višine glob za samostojnega podjetnika posameznika ali posameznika, ki samostojno opravlja dejavnost, odgovorno osebo pravne osebe, samostojnega podjetnika posameznika ali posameznika, ki samostojno opravlja dejavnost, ter za posameznika.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Uredba 2021/784/EU v tretjem odstavku 18. člena določa, da d</w:t>
      </w:r>
      <w:r w:rsidRPr="00413B46">
        <w:rPr>
          <w:rStyle w:val="fontstyle01"/>
          <w:rFonts w:ascii="Arial" w:hAnsi="Arial" w:cs="Arial"/>
          <w:b w:val="0"/>
          <w:bCs w:val="0"/>
          <w:color w:val="000000" w:themeColor="text1"/>
        </w:rPr>
        <w:t>ržave članice zagotovijo, da za naklepno sistematično ali vztrajno neizpolnjevanje obveznosti iz tretjega odstavka 3. člena uredbe veljajo denarne kazni v višini do štirih odstotkov skupnega prometa ponudnika storitev gostovanja v predhodnem poslovnem letu.</w:t>
      </w:r>
      <w:r w:rsidRPr="00413B46">
        <w:rPr>
          <w:rFonts w:cs="Arial"/>
          <w:color w:val="000000" w:themeColor="text1"/>
          <w:szCs w:val="20"/>
        </w:rPr>
        <w:t xml:space="preserve"> Predlog petega odstavka 12. člena tako določa, da se ponudnik storitev gostovanja, ki je pravna oseba, </w:t>
      </w:r>
      <w:r w:rsidRPr="00413B46">
        <w:rPr>
          <w:rStyle w:val="cf01"/>
          <w:rFonts w:ascii="Arial" w:hAnsi="Arial" w:cs="Arial"/>
          <w:color w:val="000000" w:themeColor="text1"/>
          <w:sz w:val="20"/>
          <w:szCs w:val="20"/>
        </w:rPr>
        <w:t>samostojni podjetnik posameznik ali posameznik, ki samostojno opravlja dejavnost</w:t>
      </w:r>
      <w:r w:rsidRPr="00413B46">
        <w:rPr>
          <w:rFonts w:cs="Arial"/>
          <w:color w:val="000000" w:themeColor="text1"/>
          <w:szCs w:val="20"/>
        </w:rPr>
        <w:t xml:space="preserve">, sankcionira z globo </w:t>
      </w:r>
      <w:r w:rsidRPr="00413B46">
        <w:rPr>
          <w:rStyle w:val="fontstyle01"/>
          <w:rFonts w:ascii="Arial" w:hAnsi="Arial" w:cs="Arial"/>
          <w:b w:val="0"/>
          <w:bCs w:val="0"/>
          <w:color w:val="000000" w:themeColor="text1"/>
        </w:rPr>
        <w:t xml:space="preserve">v višini do štirih odstotkov skupnega prometa ponudnika storitev gostovanja v predhodnem poslovnem letu, če </w:t>
      </w:r>
      <w:r w:rsidRPr="00413B46">
        <w:rPr>
          <w:rFonts w:cs="Arial"/>
          <w:color w:val="000000" w:themeColor="text1"/>
          <w:szCs w:val="20"/>
        </w:rPr>
        <w:t xml:space="preserve">najpozneje v eni uri od prejema odredbe o odstranitvi teroristične vsebine te ne odstrani ali ne onemogoči dostopa do nje.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Poleg tega šesti in sedmi odstavek tega člena posebej določata globo za odgovorno osebo pravne osebe, odgovorno osebo samostojnega podjetnika posameznika oziroma posameznika, ki samostojno opravlja dejavnost podjetnika, ter za posameznika. </w:t>
      </w:r>
    </w:p>
    <w:p w:rsidR="00410F74" w:rsidRPr="00905F03" w:rsidRDefault="00410F74" w:rsidP="00410F74">
      <w:pPr>
        <w:pStyle w:val="odstavek"/>
        <w:shd w:val="clear" w:color="auto" w:fill="FFFFFF"/>
        <w:spacing w:before="240" w:line="276" w:lineRule="auto"/>
        <w:jc w:val="both"/>
        <w:rPr>
          <w:rFonts w:ascii="Arial" w:hAnsi="Arial" w:cs="Arial"/>
          <w:color w:val="000000" w:themeColor="text1"/>
          <w:sz w:val="20"/>
          <w:szCs w:val="20"/>
        </w:rPr>
      </w:pPr>
      <w:r w:rsidRPr="00413B46">
        <w:rPr>
          <w:rFonts w:ascii="Arial" w:hAnsi="Arial" w:cs="Arial"/>
          <w:color w:val="000000" w:themeColor="text1"/>
          <w:sz w:val="20"/>
          <w:szCs w:val="20"/>
        </w:rPr>
        <w:t xml:space="preserve">Osmi odstavek določa način izračuna letnega prometa v predhodnem poslovnem letu, kar je podlaga za določitev višine globe. </w:t>
      </w: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13. členu (višina globe v hitrem prekrškovnem postopku)</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color w:val="000000" w:themeColor="text1"/>
          <w:szCs w:val="20"/>
        </w:rPr>
        <w:t xml:space="preserve">Ker predlog zakona določa globe v razponih, se s predlogom tega člena v skladu s tretjim odstavkom 52. člena Zakona o prekrških (Uradni list RS, št. 29/11 – uradno prečiščeno besedilo, 21/13, 111/13, 74/14 – odl. US, 92/14 – odl. US, 32/16, 15/17 – odl. US, 73/19 – odl. US, 175/20 – ZIUOPDVE in 5/21 – odl. US; v nadaljnjem besedilu: </w:t>
      </w:r>
      <w:r w:rsidRPr="00413B46">
        <w:rPr>
          <w:rFonts w:cs="Arial"/>
          <w:iCs/>
          <w:color w:val="000000" w:themeColor="text1"/>
          <w:szCs w:val="20"/>
        </w:rPr>
        <w:t>ZP-1</w:t>
      </w:r>
      <w:r w:rsidRPr="00413B46">
        <w:rPr>
          <w:rFonts w:cs="Arial"/>
          <w:color w:val="000000" w:themeColor="text1"/>
          <w:szCs w:val="20"/>
        </w:rPr>
        <w:t>) prekrškovnemu organu omogoča, da bo v hitrem prekrškovnem postopku (ob uporabi splošnih pravil za odmero sankcije – 26. člen ZP-1) lahko izrekel globo, ki je višja od najnižje predpisane.</w:t>
      </w:r>
    </w:p>
    <w:p w:rsidR="00410F74" w:rsidRDefault="00410F74" w:rsidP="00410F74">
      <w:pPr>
        <w:spacing w:line="276" w:lineRule="auto"/>
        <w:jc w:val="both"/>
        <w:rPr>
          <w:rFonts w:cs="Arial"/>
          <w:b/>
          <w:bCs/>
          <w:color w:val="000000" w:themeColor="text1"/>
          <w:szCs w:val="20"/>
        </w:rPr>
      </w:pPr>
    </w:p>
    <w:p w:rsidR="00410F74" w:rsidRDefault="00410F74" w:rsidP="00410F74">
      <w:pPr>
        <w:spacing w:line="276" w:lineRule="auto"/>
        <w:jc w:val="both"/>
        <w:rPr>
          <w:rFonts w:cs="Arial"/>
          <w:b/>
          <w:bCs/>
          <w:color w:val="000000" w:themeColor="text1"/>
          <w:szCs w:val="20"/>
        </w:rPr>
      </w:pPr>
    </w:p>
    <w:p w:rsidR="00410F74"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14. členu (uporaba določb o prekrških)</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color w:val="000000" w:themeColor="text1"/>
          <w:szCs w:val="20"/>
        </w:rPr>
        <w:t>Predlog člena določa, da se višine in razponi glob, ki so določeni v petem in šestem odstavku 12. člena tega zakona, uporabljajo ne glede na določbe zakona, ki ureja prekrške.</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lastRenderedPageBreak/>
        <w:t>K 15. členu (uskladitev podzakonskih aktov)</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Predlog prehodne določbe določa, da vlada v dveh mesecih po začetku veljavnosti tega zakona uskladi Sklep o ustanovitvi Agencije za komunikacijska omrežja in storitve Republike Slovenije (Uradni list RS, št. 41/13, 66/17 in 43/24) z določbami tega zakona.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Predlog tudi določa, da agencija v treh mesecih po začetku veljavnosti tega zakona uskladi Statut Agencije za komunikacijska omrežja in storitve Republike Slovenije (Uradni list RS, št. 44/24) z določbami tega zakona.</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hd w:val="clear" w:color="auto" w:fill="FFFFFF"/>
        <w:spacing w:line="276" w:lineRule="auto"/>
        <w:jc w:val="both"/>
        <w:rPr>
          <w:rFonts w:cs="Arial"/>
          <w:b/>
          <w:bCs/>
          <w:color w:val="000000" w:themeColor="text1"/>
          <w:szCs w:val="20"/>
          <w:lang w:eastAsia="sl-SI"/>
        </w:rPr>
      </w:pPr>
      <w:r w:rsidRPr="00413B46">
        <w:rPr>
          <w:rFonts w:cs="Arial"/>
          <w:b/>
          <w:bCs/>
          <w:color w:val="000000" w:themeColor="text1"/>
          <w:szCs w:val="20"/>
        </w:rPr>
        <w:t xml:space="preserve">K 16. členu </w:t>
      </w:r>
      <w:r w:rsidRPr="00413B46">
        <w:rPr>
          <w:rFonts w:cs="Arial"/>
          <w:b/>
          <w:bCs/>
          <w:color w:val="000000" w:themeColor="text1"/>
          <w:szCs w:val="20"/>
          <w:lang w:eastAsia="sl-SI"/>
        </w:rPr>
        <w:t>(sprememba Zakona o izvajanju Uredbe (EU) o enotnem trgu digitalnih storitev)</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color w:val="000000" w:themeColor="text1"/>
          <w:szCs w:val="20"/>
        </w:rPr>
      </w:pPr>
      <w:r w:rsidRPr="00413B46">
        <w:rPr>
          <w:rFonts w:cs="Arial"/>
          <w:color w:val="000000" w:themeColor="text1"/>
          <w:szCs w:val="20"/>
        </w:rPr>
        <w:t xml:space="preserve">Predlog člena določa poseg v ZIUETDS, in sicer se spreminja prvi odstavek 17. člena, ki določa pristojno sodišče. Predlaga se pristojnost Okrožnega sodišča v Novi Gorici za </w:t>
      </w:r>
      <w:r w:rsidRPr="00413B46">
        <w:rPr>
          <w:rFonts w:cs="Arial"/>
          <w:szCs w:val="20"/>
        </w:rPr>
        <w:t>odločanje o odstranitvi nezakonitih vsebin</w:t>
      </w:r>
      <w:r w:rsidRPr="00413B46">
        <w:rPr>
          <w:rFonts w:cs="Arial"/>
        </w:rPr>
        <w:t xml:space="preserve"> s spleta</w:t>
      </w:r>
      <w:r w:rsidRPr="00413B46">
        <w:rPr>
          <w:rFonts w:cs="Arial"/>
          <w:color w:val="000000" w:themeColor="text1"/>
          <w:szCs w:val="20"/>
        </w:rPr>
        <w:t xml:space="preserve">. Okrožno sodišče v Novi Gorici bo pristojno tako za </w:t>
      </w:r>
      <w:r w:rsidRPr="00413B46">
        <w:rPr>
          <w:rFonts w:eastAsia="Arial" w:cs="Arial"/>
          <w:color w:val="000000" w:themeColor="text1"/>
          <w:szCs w:val="20"/>
        </w:rPr>
        <w:t>izdajanje o</w:t>
      </w:r>
      <w:r w:rsidRPr="00413B46">
        <w:rPr>
          <w:rFonts w:cs="Arial"/>
          <w:color w:val="000000" w:themeColor="text1"/>
          <w:szCs w:val="20"/>
        </w:rPr>
        <w:t>dredb o odstranitvi teroristične vsebine kot tudi za odločanje na podlagi ZIUETDS.</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highlight w:val="green"/>
        </w:rPr>
      </w:pPr>
      <w:r w:rsidRPr="00413B46">
        <w:rPr>
          <w:rFonts w:cs="Arial"/>
          <w:color w:val="000000" w:themeColor="text1"/>
          <w:szCs w:val="20"/>
        </w:rPr>
        <w:t xml:space="preserve">S tem se dosegajo poenotenje urejanja </w:t>
      </w:r>
      <w:r w:rsidRPr="00413B46">
        <w:rPr>
          <w:rFonts w:cs="Arial"/>
        </w:rPr>
        <w:t xml:space="preserve">trga posredniških storitev, </w:t>
      </w:r>
      <w:r w:rsidRPr="00413B46">
        <w:rPr>
          <w:rFonts w:cs="Arial"/>
          <w:color w:val="000000" w:themeColor="text1"/>
          <w:szCs w:val="20"/>
        </w:rPr>
        <w:t xml:space="preserve">specializacija in koncentracija znanja kot tudi učinkovitejša poraba javnih sredstev. </w:t>
      </w:r>
    </w:p>
    <w:p w:rsidR="00410F74" w:rsidRPr="00413B46" w:rsidRDefault="00410F74" w:rsidP="00410F74">
      <w:pPr>
        <w:spacing w:line="276" w:lineRule="auto"/>
        <w:jc w:val="both"/>
        <w:rPr>
          <w:rFonts w:cs="Arial"/>
          <w:b/>
          <w:bCs/>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b/>
          <w:bCs/>
          <w:color w:val="000000" w:themeColor="text1"/>
          <w:szCs w:val="20"/>
        </w:rPr>
        <w:t>K 17. členu (začetek veljavnosti)</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bCs/>
          <w:color w:val="000000" w:themeColor="text1"/>
          <w:szCs w:val="20"/>
        </w:rPr>
      </w:pPr>
      <w:r w:rsidRPr="00413B46">
        <w:rPr>
          <w:rFonts w:cs="Arial"/>
          <w:color w:val="000000" w:themeColor="text1"/>
          <w:szCs w:val="20"/>
        </w:rPr>
        <w:t xml:space="preserve">Predlog člena določa </w:t>
      </w:r>
      <w:r w:rsidRPr="00413B46">
        <w:rPr>
          <w:rFonts w:cs="Arial"/>
          <w:i/>
          <w:iCs/>
          <w:color w:val="000000" w:themeColor="text1"/>
          <w:szCs w:val="20"/>
        </w:rPr>
        <w:t xml:space="preserve">vacatio legis </w:t>
      </w:r>
      <w:r w:rsidRPr="00413B46">
        <w:rPr>
          <w:rFonts w:cs="Arial"/>
          <w:color w:val="000000" w:themeColor="text1"/>
          <w:szCs w:val="20"/>
        </w:rPr>
        <w:t xml:space="preserve">15 dni po objavi v Uradnem listu Republike Slovenije. </w:t>
      </w:r>
    </w:p>
    <w:p w:rsidR="00410F74" w:rsidRPr="00413B46" w:rsidRDefault="00410F74" w:rsidP="00410F74">
      <w:pPr>
        <w:spacing w:line="276" w:lineRule="auto"/>
        <w:jc w:val="both"/>
        <w:rPr>
          <w:rFonts w:cs="Arial"/>
          <w:color w:val="000000" w:themeColor="text1"/>
          <w:szCs w:val="20"/>
        </w:rPr>
      </w:pP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IV BESEDILO ČLENOV, KI SE SPREMINJAJO</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color w:val="000000"/>
          <w:szCs w:val="20"/>
        </w:rPr>
        <w:t>S predlogom zakona se spreminja naslednji člen ZIUETDS:</w:t>
      </w:r>
      <w:r w:rsidRPr="00413B46">
        <w:rPr>
          <w:rFonts w:cs="Arial"/>
        </w:rPr>
        <w:t xml:space="preserve"> </w:t>
      </w:r>
      <w:r w:rsidRPr="00413B46">
        <w:rPr>
          <w:rFonts w:cs="Arial"/>
          <w:b/>
          <w:color w:val="000000" w:themeColor="text1"/>
          <w:szCs w:val="20"/>
        </w:rPr>
        <w:t xml:space="preserve"> </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hd w:val="clear" w:color="auto" w:fill="FFFFFF"/>
        <w:spacing w:line="276" w:lineRule="auto"/>
        <w:jc w:val="center"/>
        <w:rPr>
          <w:rFonts w:cs="Arial"/>
          <w:b/>
          <w:bCs/>
          <w:color w:val="292B2C"/>
          <w:szCs w:val="20"/>
          <w:lang w:eastAsia="sl-SI"/>
        </w:rPr>
      </w:pPr>
      <w:r w:rsidRPr="00413B46">
        <w:rPr>
          <w:rFonts w:cs="Arial"/>
          <w:b/>
          <w:bCs/>
          <w:color w:val="292B2C"/>
          <w:szCs w:val="20"/>
          <w:lang w:eastAsia="sl-SI"/>
        </w:rPr>
        <w:t>17. člen</w:t>
      </w:r>
    </w:p>
    <w:p w:rsidR="00410F74" w:rsidRPr="00413B46" w:rsidRDefault="00410F74" w:rsidP="00410F74">
      <w:pPr>
        <w:shd w:val="clear" w:color="auto" w:fill="FFFFFF"/>
        <w:spacing w:line="276" w:lineRule="auto"/>
        <w:jc w:val="center"/>
        <w:rPr>
          <w:rFonts w:cs="Arial"/>
          <w:b/>
          <w:bCs/>
          <w:color w:val="292B2C"/>
          <w:szCs w:val="20"/>
          <w:lang w:eastAsia="sl-SI"/>
        </w:rPr>
      </w:pPr>
      <w:r w:rsidRPr="00413B46">
        <w:rPr>
          <w:rFonts w:cs="Arial"/>
          <w:b/>
          <w:bCs/>
          <w:color w:val="292B2C"/>
          <w:szCs w:val="20"/>
          <w:lang w:eastAsia="sl-SI"/>
        </w:rPr>
        <w:t>(postopek v primeru odstranitve nezakonite vsebine)</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(1) Če so izčrpane postopkovne možnosti za odstranjevanje nezakonitih vsebin po Uredbi 2022/2065/EU  in drug zakon ne določa drugače, odloča o odstranitvi nezakonitih vsebin Okrožno sodišče v Ljubljani.</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(2) Sodišče iz prejšnjega odstavka odloča na podlagi predloga prejemnika storitve.</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(3) Sodišče iz prvega odstavka tega člena lahko odloči o odstranitvi nezakonitih vsebin s spleta na način, da:</w:t>
      </w:r>
    </w:p>
    <w:p w:rsidR="00410F74" w:rsidRPr="00413B46" w:rsidRDefault="00410F74" w:rsidP="00410F74">
      <w:pPr>
        <w:shd w:val="clear" w:color="auto" w:fill="FFFFFF"/>
        <w:spacing w:line="276" w:lineRule="auto"/>
        <w:ind w:left="850" w:hanging="425"/>
        <w:jc w:val="both"/>
        <w:rPr>
          <w:rFonts w:cs="Arial"/>
          <w:color w:val="292B2C"/>
          <w:szCs w:val="20"/>
          <w:lang w:eastAsia="sl-SI"/>
        </w:rPr>
      </w:pPr>
      <w:r w:rsidRPr="00413B46">
        <w:rPr>
          <w:rFonts w:cs="Arial"/>
          <w:color w:val="292B2C"/>
          <w:szCs w:val="20"/>
          <w:lang w:eastAsia="sl-SI"/>
        </w:rPr>
        <w:t>– ponudniku storitev gostovanja naloži odstranitev, onemogočanje ali omejitev dostopa do spletnega vmesnika,</w:t>
      </w:r>
    </w:p>
    <w:p w:rsidR="00410F74" w:rsidRPr="00413B46" w:rsidRDefault="00410F74" w:rsidP="00410F74">
      <w:pPr>
        <w:shd w:val="clear" w:color="auto" w:fill="FFFFFF"/>
        <w:spacing w:line="276" w:lineRule="auto"/>
        <w:ind w:left="850" w:hanging="425"/>
        <w:jc w:val="both"/>
        <w:rPr>
          <w:rFonts w:cs="Arial"/>
          <w:color w:val="292B2C"/>
          <w:szCs w:val="20"/>
          <w:lang w:eastAsia="sl-SI"/>
        </w:rPr>
      </w:pPr>
      <w:r w:rsidRPr="00413B46">
        <w:rPr>
          <w:rFonts w:cs="Arial"/>
          <w:color w:val="292B2C"/>
          <w:szCs w:val="20"/>
          <w:lang w:eastAsia="sl-SI"/>
        </w:rPr>
        <w:t>– ponudniku storitev izključnega prenosa naloži omejitev dostopa do spletnega vmesnika ali izrecni prikaz opozorila kršitve na spletnem vmesniku,</w:t>
      </w:r>
    </w:p>
    <w:p w:rsidR="00410F74" w:rsidRPr="00413B46" w:rsidRDefault="00410F74" w:rsidP="00410F74">
      <w:pPr>
        <w:shd w:val="clear" w:color="auto" w:fill="FFFFFF"/>
        <w:spacing w:line="276" w:lineRule="auto"/>
        <w:ind w:left="850" w:hanging="425"/>
        <w:jc w:val="both"/>
        <w:rPr>
          <w:rFonts w:cs="Arial"/>
          <w:color w:val="292B2C"/>
          <w:szCs w:val="20"/>
          <w:lang w:eastAsia="sl-SI"/>
        </w:rPr>
      </w:pPr>
      <w:r w:rsidRPr="00413B46">
        <w:rPr>
          <w:rFonts w:cs="Arial"/>
          <w:color w:val="292B2C"/>
          <w:szCs w:val="20"/>
          <w:lang w:eastAsia="sl-SI"/>
        </w:rPr>
        <w:t>– registrom ali registrarjem domen naloži začasni izbris domenskih strežnikov pri popolnoma določenem imenu domene iz sistema domenskih imen in registracijo popolnoma določenega imena domene omogoči pristojnemu organu,</w:t>
      </w:r>
    </w:p>
    <w:p w:rsidR="00410F74" w:rsidRPr="00413B46" w:rsidRDefault="00410F74" w:rsidP="00410F74">
      <w:pPr>
        <w:shd w:val="clear" w:color="auto" w:fill="FFFFFF"/>
        <w:spacing w:line="276" w:lineRule="auto"/>
        <w:ind w:left="850" w:hanging="425"/>
        <w:jc w:val="both"/>
        <w:rPr>
          <w:rFonts w:cs="Arial"/>
          <w:color w:val="292B2C"/>
          <w:szCs w:val="20"/>
          <w:lang w:eastAsia="sl-SI"/>
        </w:rPr>
      </w:pPr>
      <w:r w:rsidRPr="00413B46">
        <w:rPr>
          <w:rFonts w:cs="Arial"/>
          <w:color w:val="292B2C"/>
          <w:szCs w:val="20"/>
          <w:lang w:eastAsia="sl-SI"/>
        </w:rPr>
        <w:t>– registrom ali registrarjem domen naloži izbris popolnoma določenega imena domene.</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(4) Za odločanje se smiselno uporablja zakon, ki ureja nepravdni postopek, če ni v tem členu določeno drugače.</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(5) Sodišče iz prvega odstavka tega člena razpiše narok ali izda sklep brez naroka, če oceni, da ni potreben.</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 xml:space="preserve">(6) Sodišče iz prvega odstavka tega člena mora pri odločanju upoštevati tudi ustavno zagotovljeno varstvo svobode izražanja in obveščanja, vključno s svobodo prejemanja in širjenja </w:t>
      </w:r>
      <w:r w:rsidRPr="00413B46">
        <w:rPr>
          <w:rFonts w:cs="Arial"/>
          <w:color w:val="292B2C"/>
          <w:szCs w:val="20"/>
          <w:lang w:eastAsia="sl-SI"/>
        </w:rPr>
        <w:lastRenderedPageBreak/>
        <w:t>informacij, svobodo in pluralizem mnenj in medijev, svobodo umetnosti in znanosti ter načelo sorazmernosti.</w:t>
      </w:r>
    </w:p>
    <w:p w:rsidR="00410F74" w:rsidRPr="00413B46" w:rsidRDefault="00410F74" w:rsidP="00410F74">
      <w:pPr>
        <w:shd w:val="clear" w:color="auto" w:fill="FFFFFF"/>
        <w:spacing w:line="276" w:lineRule="auto"/>
        <w:jc w:val="both"/>
        <w:rPr>
          <w:rFonts w:cs="Arial"/>
          <w:color w:val="292B2C"/>
          <w:szCs w:val="20"/>
          <w:lang w:eastAsia="sl-SI"/>
        </w:rPr>
      </w:pPr>
      <w:r>
        <w:rPr>
          <w:rFonts w:cs="Arial"/>
          <w:color w:val="292B2C"/>
          <w:szCs w:val="20"/>
          <w:lang w:eastAsia="sl-SI"/>
        </w:rPr>
        <w:t>(</w:t>
      </w:r>
      <w:r w:rsidRPr="00413B46">
        <w:rPr>
          <w:rFonts w:cs="Arial"/>
          <w:color w:val="292B2C"/>
          <w:szCs w:val="20"/>
          <w:lang w:eastAsia="sl-SI"/>
        </w:rPr>
        <w:t>7) Če je predlog predlagatelja utemeljen, sodišče iz prvega odstavka tega člena pri odločitvi izbere način iz tretjega odstavka tega člena, ki je najmanj obremenjujoč za ponudnika posredniških storitev in le v obsegu, ki je nujen za dosego cilja.</w:t>
      </w:r>
    </w:p>
    <w:p w:rsidR="00410F74" w:rsidRPr="00413B46" w:rsidRDefault="00410F74" w:rsidP="00410F74">
      <w:pPr>
        <w:shd w:val="clear" w:color="auto" w:fill="FFFFFF"/>
        <w:spacing w:line="276" w:lineRule="auto"/>
        <w:jc w:val="both"/>
        <w:rPr>
          <w:rFonts w:cs="Arial"/>
          <w:color w:val="292B2C"/>
          <w:szCs w:val="20"/>
          <w:lang w:eastAsia="sl-SI"/>
        </w:rPr>
      </w:pPr>
      <w:r w:rsidRPr="00413B46">
        <w:rPr>
          <w:rFonts w:cs="Arial"/>
          <w:color w:val="292B2C"/>
          <w:szCs w:val="20"/>
          <w:lang w:eastAsia="sl-SI"/>
        </w:rPr>
        <w:t>(8) O predlogu mora sodišče iz prvega odstavka tega člena odločiti v 30 dneh od prejema predloga. Pritožba zoper sklep ne zadrži izvršitve.</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spacing w:line="276" w:lineRule="auto"/>
        <w:jc w:val="both"/>
        <w:rPr>
          <w:rFonts w:cs="Arial"/>
          <w:b/>
          <w:color w:val="000000" w:themeColor="text1"/>
          <w:szCs w:val="20"/>
        </w:rPr>
      </w:pPr>
      <w:r w:rsidRPr="00413B46">
        <w:rPr>
          <w:rFonts w:cs="Arial"/>
          <w:b/>
          <w:color w:val="000000" w:themeColor="text1"/>
          <w:szCs w:val="20"/>
        </w:rPr>
        <w:t>V PRILOGE</w:t>
      </w:r>
    </w:p>
    <w:p w:rsidR="00410F74" w:rsidRPr="00413B46" w:rsidRDefault="00410F74" w:rsidP="00410F74">
      <w:pPr>
        <w:spacing w:line="276" w:lineRule="auto"/>
        <w:jc w:val="both"/>
        <w:rPr>
          <w:rFonts w:cs="Arial"/>
          <w:b/>
          <w:color w:val="000000" w:themeColor="text1"/>
          <w:szCs w:val="20"/>
        </w:rPr>
      </w:pPr>
    </w:p>
    <w:p w:rsidR="00410F74" w:rsidRPr="00413B46" w:rsidRDefault="00410F74" w:rsidP="00410F74">
      <w:pPr>
        <w:pStyle w:val="Odstavekseznama"/>
        <w:numPr>
          <w:ilvl w:val="0"/>
          <w:numId w:val="25"/>
        </w:numPr>
        <w:spacing w:line="276" w:lineRule="auto"/>
        <w:contextualSpacing w:val="0"/>
        <w:jc w:val="both"/>
        <w:rPr>
          <w:bCs/>
          <w:color w:val="000000" w:themeColor="text1"/>
          <w:szCs w:val="20"/>
        </w:rPr>
      </w:pPr>
      <w:r w:rsidRPr="00413B46">
        <w:rPr>
          <w:bCs/>
          <w:color w:val="000000" w:themeColor="text1"/>
          <w:szCs w:val="20"/>
        </w:rPr>
        <w:t>Izjava o skladnosti</w:t>
      </w:r>
    </w:p>
    <w:p w:rsidR="00782FD4" w:rsidRPr="00410F74" w:rsidRDefault="00782FD4" w:rsidP="00410F74"/>
    <w:sectPr w:rsidR="00782FD4" w:rsidRPr="00410F74" w:rsidSect="007579DD">
      <w:headerReference w:type="even" r:id="rId10"/>
      <w:headerReference w:type="default" r:id="rId11"/>
      <w:footerReference w:type="even" r:id="rId12"/>
      <w:footerReference w:type="default" r:id="rId13"/>
      <w:headerReference w:type="first" r:id="rId14"/>
      <w:footerReference w:type="first" r:id="rId15"/>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7C49" w:rsidRDefault="00E57C49" w:rsidP="00767987">
      <w:pPr>
        <w:spacing w:line="240" w:lineRule="auto"/>
      </w:pPr>
      <w:r>
        <w:separator/>
      </w:r>
    </w:p>
  </w:endnote>
  <w:endnote w:type="continuationSeparator" w:id="0">
    <w:p w:rsidR="00E57C49" w:rsidRDefault="00E57C4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roman"/>
    <w:notTrueType/>
    <w:pitch w:val="default"/>
    <w:sig w:usb0="00000001"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 w:name="EUAlbertina-Bold">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0BF" w:rsidRDefault="007D50B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0BF" w:rsidRDefault="007D50B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0BF" w:rsidRDefault="007D50B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7C49" w:rsidRDefault="00E57C49" w:rsidP="00767987">
      <w:pPr>
        <w:spacing w:line="240" w:lineRule="auto"/>
      </w:pPr>
      <w:r>
        <w:separator/>
      </w:r>
    </w:p>
  </w:footnote>
  <w:footnote w:type="continuationSeparator" w:id="0">
    <w:p w:rsidR="00E57C49" w:rsidRDefault="00E57C49" w:rsidP="00767987">
      <w:pPr>
        <w:spacing w:line="240" w:lineRule="auto"/>
      </w:pPr>
      <w:r>
        <w:continuationSeparator/>
      </w:r>
    </w:p>
  </w:footnote>
  <w:footnote w:id="1">
    <w:p w:rsidR="00410F74" w:rsidRPr="002700B4" w:rsidRDefault="00410F74" w:rsidP="00410F74">
      <w:pPr>
        <w:pStyle w:val="Sprotnaopomba-besedilo"/>
        <w:rPr>
          <w:rFonts w:ascii="Arial" w:hAnsi="Arial" w:cs="Arial"/>
          <w:sz w:val="18"/>
          <w:szCs w:val="18"/>
        </w:rPr>
      </w:pPr>
      <w:r w:rsidRPr="00EF296F">
        <w:rPr>
          <w:rStyle w:val="Sprotnaopomba-sklic"/>
          <w:rFonts w:ascii="Arial" w:hAnsi="Arial" w:cs="Arial"/>
          <w:sz w:val="18"/>
          <w:szCs w:val="18"/>
        </w:rPr>
        <w:footnoteRef/>
      </w:r>
      <w:r w:rsidRPr="00EF296F">
        <w:rPr>
          <w:rFonts w:ascii="Arial" w:hAnsi="Arial" w:cs="Arial"/>
          <w:sz w:val="18"/>
          <w:szCs w:val="18"/>
        </w:rPr>
        <w:t xml:space="preserve"> </w:t>
      </w:r>
      <w:hyperlink r:id="rId1" w:history="1">
        <w:r>
          <w:rPr>
            <w:rStyle w:val="Hiperpovezava"/>
          </w:rPr>
          <w:t>TerrOIBG - Gesetz zur Durchführung der Verordnung (EU) 2021/784 des Europäischen Parlaments und des Rates vom 29. April 2021 zur Bekämpfung der Verbreitung terroristischer Online-Inhalte (gesetze-im-internet.de)</w:t>
        </w:r>
      </w:hyperlink>
      <w:r>
        <w:rPr>
          <w:rStyle w:val="Hiperpovezava"/>
        </w:rPr>
        <w:t>.</w:t>
      </w:r>
    </w:p>
  </w:footnote>
  <w:footnote w:id="2">
    <w:p w:rsidR="00410F74" w:rsidRPr="002700B4" w:rsidRDefault="00410F74" w:rsidP="00410F74">
      <w:pPr>
        <w:pStyle w:val="Sprotnaopomba-besedilo"/>
        <w:rPr>
          <w:rFonts w:ascii="Arial" w:hAnsi="Arial" w:cs="Arial"/>
          <w:sz w:val="18"/>
          <w:szCs w:val="18"/>
        </w:rPr>
      </w:pPr>
      <w:r w:rsidRPr="002700B4">
        <w:rPr>
          <w:rStyle w:val="Sprotnaopomba-sklic"/>
          <w:rFonts w:ascii="Arial" w:hAnsi="Arial" w:cs="Arial"/>
          <w:sz w:val="18"/>
          <w:szCs w:val="18"/>
        </w:rPr>
        <w:footnoteRef/>
      </w:r>
      <w:r w:rsidRPr="002700B4">
        <w:rPr>
          <w:rFonts w:ascii="Arial" w:hAnsi="Arial" w:cs="Arial"/>
          <w:sz w:val="18"/>
          <w:szCs w:val="18"/>
        </w:rPr>
        <w:t xml:space="preserve"> </w:t>
      </w:r>
      <w:hyperlink r:id="rId2" w:history="1">
        <w:r w:rsidRPr="002700B4">
          <w:rPr>
            <w:rStyle w:val="Hiperpovezava"/>
            <w:rFonts w:ascii="Arial" w:hAnsi="Arial" w:cs="Arial"/>
            <w:sz w:val="18"/>
            <w:szCs w:val="18"/>
          </w:rPr>
          <w:t>fname_1480854.pdf (parlament.gv.at)</w:t>
        </w:r>
      </w:hyperlink>
      <w:r>
        <w:rPr>
          <w:rStyle w:val="Hiperpovezava"/>
          <w:rFonts w:ascii="Arial" w:hAnsi="Arial" w:cs="Arial"/>
          <w:sz w:val="18"/>
          <w:szCs w:val="18"/>
        </w:rPr>
        <w:t>.</w:t>
      </w:r>
    </w:p>
  </w:footnote>
  <w:footnote w:id="3">
    <w:p w:rsidR="00410F74" w:rsidRPr="002700B4" w:rsidRDefault="00410F74" w:rsidP="00410F74">
      <w:pPr>
        <w:pStyle w:val="Sprotnaopomba-besedilo"/>
        <w:rPr>
          <w:rFonts w:ascii="Arial" w:hAnsi="Arial" w:cs="Arial"/>
          <w:sz w:val="18"/>
          <w:szCs w:val="18"/>
        </w:rPr>
      </w:pPr>
      <w:r w:rsidRPr="002700B4">
        <w:rPr>
          <w:rStyle w:val="Sprotnaopomba-sklic"/>
          <w:rFonts w:ascii="Arial" w:hAnsi="Arial" w:cs="Arial"/>
          <w:sz w:val="18"/>
          <w:szCs w:val="18"/>
        </w:rPr>
        <w:footnoteRef/>
      </w:r>
      <w:r w:rsidRPr="002700B4">
        <w:rPr>
          <w:rFonts w:ascii="Arial" w:hAnsi="Arial" w:cs="Arial"/>
          <w:sz w:val="18"/>
          <w:szCs w:val="18"/>
        </w:rPr>
        <w:t xml:space="preserve"> </w:t>
      </w:r>
      <w:hyperlink r:id="rId3" w:history="1">
        <w:r w:rsidRPr="002700B4">
          <w:rPr>
            <w:rStyle w:val="Hiperpovezava"/>
            <w:rFonts w:ascii="Arial" w:hAnsi="Arial" w:cs="Arial"/>
            <w:sz w:val="18"/>
            <w:szCs w:val="18"/>
          </w:rPr>
          <w:t>Loi n° 2004-575 du 21 juin 2004 pour la confiance dans l'économie numérique (1). - Légifrance (legifrance.gouv.fr)</w:t>
        </w:r>
      </w:hyperlink>
      <w:r>
        <w:rPr>
          <w:rStyle w:val="Hiperpovezava"/>
          <w:rFonts w:ascii="Arial" w:hAnsi="Arial" w:cs="Arial"/>
          <w:sz w:val="18"/>
          <w:szCs w:val="18"/>
        </w:rPr>
        <w:t>.</w:t>
      </w:r>
    </w:p>
  </w:footnote>
  <w:footnote w:id="4">
    <w:p w:rsidR="00410F74" w:rsidRPr="002700B4" w:rsidRDefault="00410F74" w:rsidP="00410F74">
      <w:pPr>
        <w:pStyle w:val="Sprotnaopomba-besedilo"/>
        <w:rPr>
          <w:rFonts w:ascii="Arial" w:hAnsi="Arial" w:cs="Arial"/>
          <w:sz w:val="18"/>
          <w:szCs w:val="18"/>
        </w:rPr>
      </w:pPr>
      <w:r w:rsidRPr="002700B4">
        <w:rPr>
          <w:rStyle w:val="Sprotnaopomba-sklic"/>
          <w:rFonts w:ascii="Arial" w:hAnsi="Arial" w:cs="Arial"/>
          <w:sz w:val="18"/>
          <w:szCs w:val="18"/>
        </w:rPr>
        <w:footnoteRef/>
      </w:r>
      <w:r w:rsidRPr="002700B4">
        <w:rPr>
          <w:rFonts w:ascii="Arial" w:hAnsi="Arial" w:cs="Arial"/>
          <w:sz w:val="18"/>
          <w:szCs w:val="18"/>
        </w:rPr>
        <w:t xml:space="preserve"> </w:t>
      </w:r>
      <w:hyperlink r:id="rId4" w:history="1">
        <w:r>
          <w:rPr>
            <w:rStyle w:val="Hiperpovezava"/>
          </w:rPr>
          <w:t>DECRETO LEGISLATIVO 24 luglio 2023, n. 107 - Normattiva</w:t>
        </w:r>
      </w:hyperlink>
      <w:r>
        <w:rPr>
          <w:rStyle w:val="Hiperpovezav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0BF" w:rsidRDefault="007D50B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0BF" w:rsidRDefault="007D50B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067B3F83"/>
    <w:multiLevelType w:val="multilevel"/>
    <w:tmpl w:val="70D2B7E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7946CC0"/>
    <w:multiLevelType w:val="hybridMultilevel"/>
    <w:tmpl w:val="FF8A006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0C227B9"/>
    <w:multiLevelType w:val="hybridMultilevel"/>
    <w:tmpl w:val="40B4C970"/>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2E57C1"/>
    <w:multiLevelType w:val="hybridMultilevel"/>
    <w:tmpl w:val="AC1EABA2"/>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BE6C60"/>
    <w:multiLevelType w:val="hybridMultilevel"/>
    <w:tmpl w:val="7BD28540"/>
    <w:lvl w:ilvl="0" w:tplc="0FE885E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6A256E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11"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1E60A23"/>
    <w:multiLevelType w:val="hybridMultilevel"/>
    <w:tmpl w:val="92E6FD2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DD5D98"/>
    <w:multiLevelType w:val="hybridMultilevel"/>
    <w:tmpl w:val="F6E8EDFC"/>
    <w:lvl w:ilvl="0" w:tplc="FFFFFFFF">
      <w:start w:val="1"/>
      <w:numFmt w:val="bullet"/>
      <w:lvlText w:val="–"/>
      <w:lvlJc w:val="left"/>
      <w:pPr>
        <w:ind w:left="720" w:hanging="360"/>
      </w:pPr>
      <w:rPr>
        <w:rFonts w:ascii="Arial" w:eastAsiaTheme="minorHAnsi" w:hAnsi="Arial" w:cs="Arial" w:hint="default"/>
      </w:rPr>
    </w:lvl>
    <w:lvl w:ilvl="1" w:tplc="4F6C453A">
      <w:start w:val="1"/>
      <w:numFmt w:val="bullet"/>
      <w:lvlText w:val="–"/>
      <w:lvlJc w:val="left"/>
      <w:pPr>
        <w:ind w:left="1440" w:hanging="36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5F234C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6A0521D"/>
    <w:multiLevelType w:val="hybridMultilevel"/>
    <w:tmpl w:val="AFFAB636"/>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7585877"/>
    <w:multiLevelType w:val="hybridMultilevel"/>
    <w:tmpl w:val="0FAEEF8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C2104D7"/>
    <w:multiLevelType w:val="hybridMultilevel"/>
    <w:tmpl w:val="C980BBC0"/>
    <w:lvl w:ilvl="0" w:tplc="FEEAE6C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3E1858D4"/>
    <w:multiLevelType w:val="hybridMultilevel"/>
    <w:tmpl w:val="0DC230FC"/>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063576C"/>
    <w:multiLevelType w:val="hybridMultilevel"/>
    <w:tmpl w:val="47E6AD04"/>
    <w:lvl w:ilvl="0" w:tplc="314E09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16A5150"/>
    <w:multiLevelType w:val="hybridMultilevel"/>
    <w:tmpl w:val="3B42C158"/>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355682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B747636"/>
    <w:multiLevelType w:val="hybridMultilevel"/>
    <w:tmpl w:val="D8441FE6"/>
    <w:lvl w:ilvl="0" w:tplc="314E09AC">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8"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EF70E6C"/>
    <w:multiLevelType w:val="hybridMultilevel"/>
    <w:tmpl w:val="B9021326"/>
    <w:lvl w:ilvl="0" w:tplc="C652ECE0">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9A2DB4"/>
    <w:multiLevelType w:val="hybridMultilevel"/>
    <w:tmpl w:val="BBC4F0EA"/>
    <w:lvl w:ilvl="0" w:tplc="C652ECE0">
      <w:start w:val="1"/>
      <w:numFmt w:val="bullet"/>
      <w:lvlText w:val="–"/>
      <w:lvlJc w:val="left"/>
      <w:pPr>
        <w:ind w:left="1069" w:hanging="360"/>
      </w:pPr>
      <w:rPr>
        <w:rFonts w:ascii="Arial" w:eastAsia="Times New Roman" w:hAnsi="Arial" w:cs="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2" w15:restartNumberingAfterBreak="0">
    <w:nsid w:val="56BD5CA4"/>
    <w:multiLevelType w:val="hybridMultilevel"/>
    <w:tmpl w:val="DF24E26A"/>
    <w:lvl w:ilvl="0" w:tplc="76AC1A70">
      <w:start w:val="49"/>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3" w15:restartNumberingAfterBreak="0">
    <w:nsid w:val="59746D78"/>
    <w:multiLevelType w:val="hybridMultilevel"/>
    <w:tmpl w:val="B552AE60"/>
    <w:lvl w:ilvl="0" w:tplc="0FE88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8" w15:restartNumberingAfterBreak="0">
    <w:nsid w:val="78BE5054"/>
    <w:multiLevelType w:val="hybridMultilevel"/>
    <w:tmpl w:val="80105A94"/>
    <w:lvl w:ilvl="0" w:tplc="314E09A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A236930"/>
    <w:multiLevelType w:val="hybridMultilevel"/>
    <w:tmpl w:val="74B48A7E"/>
    <w:lvl w:ilvl="0" w:tplc="C652ECE0">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B00098B"/>
    <w:multiLevelType w:val="hybridMultilevel"/>
    <w:tmpl w:val="9DB809B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B8608D5"/>
    <w:multiLevelType w:val="hybridMultilevel"/>
    <w:tmpl w:val="92E6FD2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E9D3125"/>
    <w:multiLevelType w:val="hybridMultilevel"/>
    <w:tmpl w:val="496AE90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EA25C8F"/>
    <w:multiLevelType w:val="hybridMultilevel"/>
    <w:tmpl w:val="0344BC1E"/>
    <w:lvl w:ilvl="0" w:tplc="976C9ABE">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FAF25DB"/>
    <w:multiLevelType w:val="hybridMultilevel"/>
    <w:tmpl w:val="0972B2F0"/>
    <w:lvl w:ilvl="0" w:tplc="FF8055C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num w:numId="1">
    <w:abstractNumId w:val="37"/>
  </w:num>
  <w:num w:numId="2">
    <w:abstractNumId w:val="28"/>
  </w:num>
  <w:num w:numId="3">
    <w:abstractNumId w:val="30"/>
  </w:num>
  <w:num w:numId="4">
    <w:abstractNumId w:val="7"/>
  </w:num>
  <w:num w:numId="5">
    <w:abstractNumId w:val="34"/>
  </w:num>
  <w:num w:numId="6">
    <w:abstractNumId w:val="36"/>
  </w:num>
  <w:num w:numId="7">
    <w:abstractNumId w:val="22"/>
  </w:num>
  <w:num w:numId="8">
    <w:abstractNumId w:val="25"/>
  </w:num>
  <w:num w:numId="9">
    <w:abstractNumId w:val="0"/>
  </w:num>
  <w:num w:numId="10">
    <w:abstractNumId w:val="17"/>
    <w:lvlOverride w:ilvl="0">
      <w:startOverride w:val="1"/>
    </w:lvlOverride>
  </w:num>
  <w:num w:numId="11">
    <w:abstractNumId w:val="10"/>
  </w:num>
  <w:num w:numId="12">
    <w:abstractNumId w:val="1"/>
  </w:num>
  <w:num w:numId="13">
    <w:abstractNumId w:val="6"/>
  </w:num>
  <w:num w:numId="14">
    <w:abstractNumId w:val="23"/>
  </w:num>
  <w:num w:numId="15">
    <w:abstractNumId w:val="11"/>
  </w:num>
  <w:num w:numId="16">
    <w:abstractNumId w:val="21"/>
  </w:num>
  <w:num w:numId="17">
    <w:abstractNumId w:val="26"/>
  </w:num>
  <w:num w:numId="18">
    <w:abstractNumId w:val="44"/>
  </w:num>
  <w:num w:numId="19">
    <w:abstractNumId w:val="13"/>
  </w:num>
  <w:num w:numId="20">
    <w:abstractNumId w:val="43"/>
  </w:num>
  <w:num w:numId="21">
    <w:abstractNumId w:val="33"/>
  </w:num>
  <w:num w:numId="22">
    <w:abstractNumId w:val="8"/>
  </w:num>
  <w:num w:numId="23">
    <w:abstractNumId w:val="29"/>
  </w:num>
  <w:num w:numId="24">
    <w:abstractNumId w:val="39"/>
  </w:num>
  <w:num w:numId="25">
    <w:abstractNumId w:val="31"/>
  </w:num>
  <w:num w:numId="26">
    <w:abstractNumId w:val="3"/>
  </w:num>
  <w:num w:numId="27">
    <w:abstractNumId w:val="24"/>
  </w:num>
  <w:num w:numId="28">
    <w:abstractNumId w:val="14"/>
  </w:num>
  <w:num w:numId="29">
    <w:abstractNumId w:val="20"/>
  </w:num>
  <w:num w:numId="30">
    <w:abstractNumId w:val="27"/>
  </w:num>
  <w:num w:numId="31">
    <w:abstractNumId w:val="38"/>
  </w:num>
  <w:num w:numId="32">
    <w:abstractNumId w:val="15"/>
  </w:num>
  <w:num w:numId="33">
    <w:abstractNumId w:val="5"/>
  </w:num>
  <w:num w:numId="34">
    <w:abstractNumId w:val="4"/>
  </w:num>
  <w:num w:numId="35">
    <w:abstractNumId w:val="42"/>
  </w:num>
  <w:num w:numId="36">
    <w:abstractNumId w:val="9"/>
  </w:num>
  <w:num w:numId="37">
    <w:abstractNumId w:val="32"/>
  </w:num>
  <w:num w:numId="38">
    <w:abstractNumId w:val="35"/>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0"/>
  </w:num>
  <w:num w:numId="41">
    <w:abstractNumId w:val="12"/>
  </w:num>
  <w:num w:numId="42">
    <w:abstractNumId w:val="41"/>
  </w:num>
  <w:num w:numId="43">
    <w:abstractNumId w:val="2"/>
  </w:num>
  <w:num w:numId="44">
    <w:abstractNumId w:val="19"/>
  </w:num>
  <w:num w:numId="45">
    <w:abstractNumId w:val="16"/>
  </w:num>
  <w:num w:numId="4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0299F"/>
    <w:rsid w:val="0016730D"/>
    <w:rsid w:val="00204177"/>
    <w:rsid w:val="00366636"/>
    <w:rsid w:val="00367DE6"/>
    <w:rsid w:val="003B3E19"/>
    <w:rsid w:val="004076C6"/>
    <w:rsid w:val="00410F74"/>
    <w:rsid w:val="004B7F76"/>
    <w:rsid w:val="004E1BCE"/>
    <w:rsid w:val="0053557E"/>
    <w:rsid w:val="00573BBF"/>
    <w:rsid w:val="00592079"/>
    <w:rsid w:val="00682FFE"/>
    <w:rsid w:val="006C69EC"/>
    <w:rsid w:val="007039D0"/>
    <w:rsid w:val="00710C90"/>
    <w:rsid w:val="007579DD"/>
    <w:rsid w:val="00767987"/>
    <w:rsid w:val="00782FD4"/>
    <w:rsid w:val="007C7D5C"/>
    <w:rsid w:val="007D50BF"/>
    <w:rsid w:val="00807992"/>
    <w:rsid w:val="00811140"/>
    <w:rsid w:val="008A3F94"/>
    <w:rsid w:val="00904A48"/>
    <w:rsid w:val="00980294"/>
    <w:rsid w:val="009C5392"/>
    <w:rsid w:val="00A50E4B"/>
    <w:rsid w:val="00A9231D"/>
    <w:rsid w:val="00AF7B14"/>
    <w:rsid w:val="00B40287"/>
    <w:rsid w:val="00C0216A"/>
    <w:rsid w:val="00CB43D0"/>
    <w:rsid w:val="00CD6077"/>
    <w:rsid w:val="00CE234E"/>
    <w:rsid w:val="00D02973"/>
    <w:rsid w:val="00DA09BE"/>
    <w:rsid w:val="00E30579"/>
    <w:rsid w:val="00E57C4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APEK-1"/>
    <w:basedOn w:val="Navaden"/>
    <w:next w:val="Navaden"/>
    <w:link w:val="Naslov1Znak"/>
    <w:autoRedefine/>
    <w:uiPriority w:val="9"/>
    <w:qFormat/>
    <w:rsid w:val="00410F74"/>
    <w:pPr>
      <w:keepNext/>
      <w:spacing w:line="240" w:lineRule="auto"/>
      <w:jc w:val="both"/>
      <w:outlineLvl w:val="0"/>
    </w:pPr>
    <w:rPr>
      <w:rFonts w:cs="Arial"/>
      <w:b/>
      <w:kern w:val="32"/>
      <w:szCs w:val="20"/>
      <w:lang w:eastAsia="sl-SI"/>
    </w:rPr>
  </w:style>
  <w:style w:type="paragraph" w:styleId="Naslov2">
    <w:name w:val="heading 2"/>
    <w:aliases w:val="APEK-2"/>
    <w:basedOn w:val="Navaden"/>
    <w:next w:val="Navaden"/>
    <w:link w:val="Naslov2Znak"/>
    <w:unhideWhenUsed/>
    <w:qFormat/>
    <w:rsid w:val="00410F74"/>
    <w:pPr>
      <w:keepNext/>
      <w:keepLines/>
      <w:spacing w:before="40" w:line="260" w:lineRule="atLeast"/>
      <w:outlineLvl w:val="1"/>
    </w:pPr>
    <w:rPr>
      <w:rFonts w:asciiTheme="majorHAnsi" w:eastAsiaTheme="majorEastAsia" w:hAnsiTheme="majorHAnsi" w:cstheme="majorBidi"/>
      <w:color w:val="2F5496" w:themeColor="accent1" w:themeShade="BF"/>
      <w:sz w:val="26"/>
      <w:szCs w:val="26"/>
      <w:lang w:val="en-US"/>
    </w:rPr>
  </w:style>
  <w:style w:type="paragraph" w:styleId="Naslov3">
    <w:name w:val="heading 3"/>
    <w:aliases w:val="APEK-3"/>
    <w:next w:val="Navaden"/>
    <w:link w:val="Naslov3Znak"/>
    <w:qFormat/>
    <w:rsid w:val="00410F74"/>
    <w:pPr>
      <w:spacing w:after="0" w:line="240" w:lineRule="auto"/>
      <w:jc w:val="both"/>
      <w:outlineLvl w:val="2"/>
    </w:pPr>
    <w:rPr>
      <w:rFonts w:ascii="Arial" w:eastAsia="Times New Roman" w:hAnsi="Arial" w:cs="Arial"/>
      <w:b/>
      <w:bCs/>
      <w:szCs w:val="26"/>
      <w:lang w:eastAsia="sl-SI"/>
    </w:rPr>
  </w:style>
  <w:style w:type="paragraph" w:styleId="Naslov4">
    <w:name w:val="heading 4"/>
    <w:basedOn w:val="Navaden"/>
    <w:next w:val="Navaden"/>
    <w:link w:val="Naslov4Znak"/>
    <w:qFormat/>
    <w:rsid w:val="00410F74"/>
    <w:pPr>
      <w:keepNext/>
      <w:tabs>
        <w:tab w:val="num" w:pos="864"/>
      </w:tabs>
      <w:spacing w:before="240" w:after="60" w:line="240" w:lineRule="auto"/>
      <w:ind w:left="864" w:hanging="864"/>
      <w:jc w:val="both"/>
      <w:outlineLvl w:val="3"/>
    </w:pPr>
    <w:rPr>
      <w:b/>
      <w:sz w:val="24"/>
      <w:szCs w:val="20"/>
    </w:rPr>
  </w:style>
  <w:style w:type="paragraph" w:styleId="Naslov5">
    <w:name w:val="heading 5"/>
    <w:basedOn w:val="Navaden"/>
    <w:next w:val="Navaden"/>
    <w:link w:val="Naslov5Znak"/>
    <w:unhideWhenUsed/>
    <w:qFormat/>
    <w:rsid w:val="00410F74"/>
    <w:pPr>
      <w:spacing w:before="240" w:after="60" w:line="260" w:lineRule="atLeast"/>
      <w:outlineLvl w:val="4"/>
    </w:pPr>
    <w:rPr>
      <w:rFonts w:ascii="Calibri" w:hAnsi="Calibri"/>
      <w:b/>
      <w:bCs/>
      <w:i/>
      <w:iCs/>
      <w:sz w:val="26"/>
      <w:szCs w:val="26"/>
      <w:lang w:val="en-US"/>
    </w:rPr>
  </w:style>
  <w:style w:type="paragraph" w:styleId="Naslov6">
    <w:name w:val="heading 6"/>
    <w:basedOn w:val="Navaden"/>
    <w:next w:val="Navaden"/>
    <w:link w:val="Naslov6Znak"/>
    <w:qFormat/>
    <w:rsid w:val="00410F74"/>
    <w:pPr>
      <w:tabs>
        <w:tab w:val="num" w:pos="1152"/>
      </w:tabs>
      <w:spacing w:before="240" w:after="60" w:line="240" w:lineRule="auto"/>
      <w:ind w:left="1152" w:hanging="1152"/>
      <w:jc w:val="both"/>
      <w:outlineLvl w:val="5"/>
    </w:pPr>
    <w:rPr>
      <w:rFonts w:ascii="Times New Roman" w:hAnsi="Times New Roman"/>
      <w:i/>
      <w:sz w:val="22"/>
      <w:szCs w:val="20"/>
    </w:rPr>
  </w:style>
  <w:style w:type="paragraph" w:styleId="Naslov7">
    <w:name w:val="heading 7"/>
    <w:basedOn w:val="Navaden"/>
    <w:next w:val="Navaden"/>
    <w:link w:val="Naslov7Znak"/>
    <w:qFormat/>
    <w:rsid w:val="00410F74"/>
    <w:pPr>
      <w:tabs>
        <w:tab w:val="num" w:pos="1296"/>
      </w:tabs>
      <w:spacing w:before="240" w:after="60" w:line="240" w:lineRule="auto"/>
      <w:ind w:left="1296" w:hanging="1296"/>
      <w:jc w:val="both"/>
      <w:outlineLvl w:val="6"/>
    </w:pPr>
    <w:rPr>
      <w:szCs w:val="20"/>
    </w:rPr>
  </w:style>
  <w:style w:type="paragraph" w:styleId="Naslov8">
    <w:name w:val="heading 8"/>
    <w:basedOn w:val="Navaden"/>
    <w:next w:val="Navaden"/>
    <w:link w:val="Naslov8Znak"/>
    <w:qFormat/>
    <w:rsid w:val="00410F74"/>
    <w:pPr>
      <w:tabs>
        <w:tab w:val="num" w:pos="1440"/>
      </w:tabs>
      <w:spacing w:before="240" w:after="60" w:line="240" w:lineRule="auto"/>
      <w:ind w:left="1440" w:hanging="1440"/>
      <w:jc w:val="both"/>
      <w:outlineLvl w:val="7"/>
    </w:pPr>
    <w:rPr>
      <w:i/>
      <w:szCs w:val="20"/>
    </w:rPr>
  </w:style>
  <w:style w:type="paragraph" w:styleId="Naslov9">
    <w:name w:val="heading 9"/>
    <w:basedOn w:val="Navaden"/>
    <w:next w:val="Navaden"/>
    <w:link w:val="Naslov9Znak"/>
    <w:qFormat/>
    <w:rsid w:val="00410F74"/>
    <w:pPr>
      <w:tabs>
        <w:tab w:val="num" w:pos="1584"/>
      </w:tabs>
      <w:spacing w:before="240" w:after="60" w:line="240" w:lineRule="auto"/>
      <w:ind w:left="1584" w:hanging="1584"/>
      <w:jc w:val="both"/>
      <w:outlineLvl w:val="8"/>
    </w:pPr>
    <w:rPr>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aliases w:val="APEK-4"/>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aliases w:val="APEK-4 Znak"/>
    <w:basedOn w:val="Privzetapisavaodstavka"/>
    <w:link w:val="Glava"/>
    <w:uiPriority w:val="99"/>
    <w:rsid w:val="00767987"/>
  </w:style>
  <w:style w:type="paragraph" w:styleId="Noga">
    <w:name w:val="footer"/>
    <w:aliases w:val="APEK-5"/>
    <w:basedOn w:val="Navaden"/>
    <w:link w:val="NogaZnak"/>
    <w:unhideWhenUsed/>
    <w:rsid w:val="00767987"/>
    <w:pPr>
      <w:tabs>
        <w:tab w:val="center" w:pos="4536"/>
        <w:tab w:val="right" w:pos="9072"/>
      </w:tabs>
      <w:spacing w:line="240" w:lineRule="auto"/>
    </w:pPr>
  </w:style>
  <w:style w:type="character" w:customStyle="1" w:styleId="NogaZnak">
    <w:name w:val="Noga Znak"/>
    <w:aliases w:val="APEK-5 Znak"/>
    <w:basedOn w:val="Privzetapisavaodstavka"/>
    <w:link w:val="Noga"/>
    <w:rsid w:val="00767987"/>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APEK-1 Znak"/>
    <w:basedOn w:val="Privzetapisavaodstavka"/>
    <w:link w:val="Naslov1"/>
    <w:uiPriority w:val="9"/>
    <w:rsid w:val="00410F74"/>
    <w:rPr>
      <w:rFonts w:ascii="Arial" w:eastAsia="Times New Roman" w:hAnsi="Arial" w:cs="Arial"/>
      <w:b/>
      <w:kern w:val="32"/>
      <w:sz w:val="20"/>
      <w:szCs w:val="20"/>
      <w:lang w:eastAsia="sl-SI"/>
    </w:rPr>
  </w:style>
  <w:style w:type="character" w:customStyle="1" w:styleId="Naslov2Znak">
    <w:name w:val="Naslov 2 Znak"/>
    <w:aliases w:val="APEK-2 Znak"/>
    <w:basedOn w:val="Privzetapisavaodstavka"/>
    <w:link w:val="Naslov2"/>
    <w:rsid w:val="00410F74"/>
    <w:rPr>
      <w:rFonts w:asciiTheme="majorHAnsi" w:eastAsiaTheme="majorEastAsia" w:hAnsiTheme="majorHAnsi" w:cstheme="majorBidi"/>
      <w:color w:val="2F5496" w:themeColor="accent1" w:themeShade="BF"/>
      <w:sz w:val="26"/>
      <w:szCs w:val="26"/>
      <w:lang w:val="en-US"/>
    </w:rPr>
  </w:style>
  <w:style w:type="character" w:customStyle="1" w:styleId="Naslov3Znak">
    <w:name w:val="Naslov 3 Znak"/>
    <w:aliases w:val="APEK-3 Znak"/>
    <w:basedOn w:val="Privzetapisavaodstavka"/>
    <w:link w:val="Naslov3"/>
    <w:rsid w:val="00410F74"/>
    <w:rPr>
      <w:rFonts w:ascii="Arial" w:eastAsia="Times New Roman" w:hAnsi="Arial" w:cs="Arial"/>
      <w:b/>
      <w:bCs/>
      <w:szCs w:val="26"/>
      <w:lang w:eastAsia="sl-SI"/>
    </w:rPr>
  </w:style>
  <w:style w:type="character" w:customStyle="1" w:styleId="Naslov4Znak">
    <w:name w:val="Naslov 4 Znak"/>
    <w:basedOn w:val="Privzetapisavaodstavka"/>
    <w:link w:val="Naslov4"/>
    <w:rsid w:val="00410F74"/>
    <w:rPr>
      <w:rFonts w:ascii="Arial" w:eastAsia="Times New Roman" w:hAnsi="Arial" w:cs="Times New Roman"/>
      <w:b/>
      <w:sz w:val="24"/>
      <w:szCs w:val="20"/>
    </w:rPr>
  </w:style>
  <w:style w:type="character" w:customStyle="1" w:styleId="Naslov5Znak">
    <w:name w:val="Naslov 5 Znak"/>
    <w:basedOn w:val="Privzetapisavaodstavka"/>
    <w:link w:val="Naslov5"/>
    <w:rsid w:val="00410F74"/>
    <w:rPr>
      <w:rFonts w:ascii="Calibri" w:eastAsia="Times New Roman" w:hAnsi="Calibri" w:cs="Times New Roman"/>
      <w:b/>
      <w:bCs/>
      <w:i/>
      <w:iCs/>
      <w:sz w:val="26"/>
      <w:szCs w:val="26"/>
      <w:lang w:val="en-US"/>
    </w:rPr>
  </w:style>
  <w:style w:type="character" w:customStyle="1" w:styleId="Naslov6Znak">
    <w:name w:val="Naslov 6 Znak"/>
    <w:basedOn w:val="Privzetapisavaodstavka"/>
    <w:link w:val="Naslov6"/>
    <w:rsid w:val="00410F74"/>
    <w:rPr>
      <w:rFonts w:ascii="Times New Roman" w:eastAsia="Times New Roman" w:hAnsi="Times New Roman" w:cs="Times New Roman"/>
      <w:i/>
      <w:szCs w:val="20"/>
    </w:rPr>
  </w:style>
  <w:style w:type="character" w:customStyle="1" w:styleId="Naslov7Znak">
    <w:name w:val="Naslov 7 Znak"/>
    <w:basedOn w:val="Privzetapisavaodstavka"/>
    <w:link w:val="Naslov7"/>
    <w:rsid w:val="00410F74"/>
    <w:rPr>
      <w:rFonts w:ascii="Arial" w:eastAsia="Times New Roman" w:hAnsi="Arial" w:cs="Times New Roman"/>
      <w:sz w:val="20"/>
      <w:szCs w:val="20"/>
    </w:rPr>
  </w:style>
  <w:style w:type="character" w:customStyle="1" w:styleId="Naslov8Znak">
    <w:name w:val="Naslov 8 Znak"/>
    <w:basedOn w:val="Privzetapisavaodstavka"/>
    <w:link w:val="Naslov8"/>
    <w:rsid w:val="00410F74"/>
    <w:rPr>
      <w:rFonts w:ascii="Arial" w:eastAsia="Times New Roman" w:hAnsi="Arial" w:cs="Times New Roman"/>
      <w:i/>
      <w:sz w:val="20"/>
      <w:szCs w:val="20"/>
    </w:rPr>
  </w:style>
  <w:style w:type="character" w:customStyle="1" w:styleId="Naslov9Znak">
    <w:name w:val="Naslov 9 Znak"/>
    <w:basedOn w:val="Privzetapisavaodstavka"/>
    <w:link w:val="Naslov9"/>
    <w:rsid w:val="00410F74"/>
    <w:rPr>
      <w:rFonts w:ascii="Arial" w:eastAsia="Times New Roman" w:hAnsi="Arial" w:cs="Times New Roman"/>
      <w:b/>
      <w:i/>
      <w:sz w:val="18"/>
      <w:szCs w:val="20"/>
    </w:rPr>
  </w:style>
  <w:style w:type="paragraph" w:styleId="Zgradbadokumenta">
    <w:name w:val="Document Map"/>
    <w:basedOn w:val="Navaden"/>
    <w:link w:val="ZgradbadokumentaZnak"/>
    <w:rsid w:val="00410F74"/>
    <w:pPr>
      <w:spacing w:line="260" w:lineRule="atLeast"/>
    </w:pPr>
    <w:rPr>
      <w:rFonts w:ascii="Tahoma" w:hAnsi="Tahoma"/>
      <w:sz w:val="16"/>
      <w:szCs w:val="16"/>
      <w:lang w:val="en-US"/>
    </w:rPr>
  </w:style>
  <w:style w:type="character" w:customStyle="1" w:styleId="ZgradbadokumentaZnak">
    <w:name w:val="Zgradba dokumenta Znak"/>
    <w:basedOn w:val="Privzetapisavaodstavka"/>
    <w:link w:val="Zgradbadokumenta"/>
    <w:rsid w:val="00410F74"/>
    <w:rPr>
      <w:rFonts w:ascii="Tahoma" w:eastAsia="Times New Roman" w:hAnsi="Tahoma" w:cs="Times New Roman"/>
      <w:sz w:val="16"/>
      <w:szCs w:val="16"/>
      <w:lang w:val="en-US"/>
    </w:rPr>
  </w:style>
  <w:style w:type="table" w:customStyle="1" w:styleId="Tabela-mrea">
    <w:name w:val="Tabela - mreža"/>
    <w:basedOn w:val="Navadnatabela"/>
    <w:uiPriority w:val="59"/>
    <w:rsid w:val="00410F7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410F74"/>
    <w:rPr>
      <w:color w:val="0000FF"/>
      <w:u w:val="single"/>
    </w:rPr>
  </w:style>
  <w:style w:type="paragraph" w:customStyle="1" w:styleId="ListParagraph1">
    <w:name w:val="List Paragraph1"/>
    <w:basedOn w:val="Navaden"/>
    <w:link w:val="ListParagraphChar"/>
    <w:uiPriority w:val="34"/>
    <w:qFormat/>
    <w:rsid w:val="00410F74"/>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410F74"/>
    <w:rPr>
      <w:rFonts w:ascii="Calibri" w:eastAsia="Calibri" w:hAnsi="Calibri" w:cs="Times New Roman"/>
      <w:sz w:val="20"/>
      <w:szCs w:val="20"/>
      <w:lang w:val="x-none"/>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410F74"/>
    <w:rPr>
      <w:rFonts w:ascii="Arial" w:eastAsia="Times New Roman" w:hAnsi="Arial" w:cs="Times New Roman"/>
      <w:sz w:val="20"/>
      <w:szCs w:val="24"/>
    </w:rPr>
  </w:style>
  <w:style w:type="paragraph" w:customStyle="1" w:styleId="align-justify">
    <w:name w:val="align-justify"/>
    <w:basedOn w:val="Navaden"/>
    <w:rsid w:val="00410F74"/>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410F74"/>
    <w:rPr>
      <w:b/>
      <w:bCs/>
    </w:rPr>
  </w:style>
  <w:style w:type="paragraph" w:styleId="Navadensplet">
    <w:name w:val="Normal (Web)"/>
    <w:basedOn w:val="Navaden"/>
    <w:uiPriority w:val="99"/>
    <w:unhideWhenUsed/>
    <w:rsid w:val="00410F74"/>
    <w:pPr>
      <w:spacing w:before="100" w:beforeAutospacing="1" w:after="100" w:afterAutospacing="1" w:line="240" w:lineRule="auto"/>
    </w:pPr>
    <w:rPr>
      <w:rFonts w:ascii="Times New Roman" w:hAnsi="Times New Roman"/>
      <w:sz w:val="24"/>
      <w:lang w:eastAsia="sl-SI"/>
    </w:rPr>
  </w:style>
  <w:style w:type="paragraph" w:customStyle="1" w:styleId="Odstavekseznama1">
    <w:name w:val="Odstavek seznama1"/>
    <w:basedOn w:val="Navaden"/>
    <w:qFormat/>
    <w:rsid w:val="00410F74"/>
    <w:pPr>
      <w:spacing w:after="200" w:line="276" w:lineRule="auto"/>
      <w:ind w:left="720"/>
      <w:contextualSpacing/>
    </w:pPr>
    <w:rPr>
      <w:rFonts w:ascii="Calibri" w:hAnsi="Calibr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410F74"/>
    <w:pPr>
      <w:spacing w:line="240" w:lineRule="auto"/>
    </w:pPr>
    <w:rPr>
      <w:rFonts w:ascii="Times New Roman" w:hAnsi="Times New Roman"/>
      <w:szCs w:val="20"/>
      <w:lang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410F74"/>
    <w:rPr>
      <w:rFonts w:ascii="Times New Roman" w:eastAsia="Times New Roman" w:hAnsi="Times New Roman" w:cs="Times New Roman"/>
      <w:sz w:val="20"/>
      <w:szCs w:val="20"/>
      <w:lang w:eastAsia="sl-SI"/>
    </w:rPr>
  </w:style>
  <w:style w:type="character" w:styleId="Sprotnaopomba-sklic">
    <w:name w:val="footnote reference"/>
    <w:aliases w:val="Appel note de bas de p,Footnotes refss,callout,Footnote Reference Number,Footnote Reference_LVL6,Footnote Reference_LVL61,Footnote Reference_LVL62,Footnote Reference_LVL63,Footnote Reference_LVL64,Fussnota,Footnote symbol,BVI fnr"/>
    <w:uiPriority w:val="99"/>
    <w:unhideWhenUsed/>
    <w:qFormat/>
    <w:rsid w:val="00410F74"/>
    <w:rPr>
      <w:vertAlign w:val="superscript"/>
    </w:rPr>
  </w:style>
  <w:style w:type="paragraph" w:styleId="Telobesedila2">
    <w:name w:val="Body Text 2"/>
    <w:basedOn w:val="Navaden"/>
    <w:link w:val="Telobesedila2Znak"/>
    <w:unhideWhenUsed/>
    <w:rsid w:val="00410F74"/>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410F74"/>
    <w:rPr>
      <w:rFonts w:ascii="Times New Roman" w:eastAsia="Times New Roman" w:hAnsi="Times New Roman" w:cs="Times New Roman"/>
      <w:sz w:val="24"/>
      <w:szCs w:val="24"/>
      <w:lang w:eastAsia="sl-SI"/>
    </w:rPr>
  </w:style>
  <w:style w:type="paragraph" w:customStyle="1" w:styleId="ZnakZnak4ZnakZnak">
    <w:name w:val="Znak Znak4 Znak Znak"/>
    <w:basedOn w:val="Navaden"/>
    <w:rsid w:val="00410F74"/>
    <w:pPr>
      <w:spacing w:after="160" w:line="240" w:lineRule="exact"/>
    </w:pPr>
    <w:rPr>
      <w:rFonts w:ascii="Tahoma" w:eastAsia="SimSun" w:hAnsi="Tahoma" w:cs="Tahoma"/>
      <w:szCs w:val="20"/>
      <w:lang w:val="en-US"/>
    </w:rPr>
  </w:style>
  <w:style w:type="paragraph" w:styleId="Besedilooblaka">
    <w:name w:val="Balloon Text"/>
    <w:basedOn w:val="Navaden"/>
    <w:link w:val="BesedilooblakaZnak"/>
    <w:rsid w:val="00410F74"/>
    <w:pPr>
      <w:spacing w:line="240" w:lineRule="auto"/>
    </w:pPr>
    <w:rPr>
      <w:rFonts w:ascii="Tahoma" w:hAnsi="Tahoma" w:cs="Tahoma"/>
      <w:sz w:val="16"/>
      <w:szCs w:val="16"/>
      <w:lang w:val="en-US"/>
    </w:rPr>
  </w:style>
  <w:style w:type="character" w:customStyle="1" w:styleId="BesedilooblakaZnak">
    <w:name w:val="Besedilo oblačka Znak"/>
    <w:basedOn w:val="Privzetapisavaodstavka"/>
    <w:link w:val="Besedilooblaka"/>
    <w:rsid w:val="00410F74"/>
    <w:rPr>
      <w:rFonts w:ascii="Tahoma" w:eastAsia="Times New Roman" w:hAnsi="Tahoma" w:cs="Tahoma"/>
      <w:sz w:val="16"/>
      <w:szCs w:val="16"/>
      <w:lang w:val="en-US"/>
    </w:rPr>
  </w:style>
  <w:style w:type="paragraph" w:customStyle="1" w:styleId="Text3">
    <w:name w:val="Text 3"/>
    <w:basedOn w:val="Navaden"/>
    <w:rsid w:val="00410F74"/>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410F74"/>
    <w:pPr>
      <w:spacing w:after="120" w:line="240" w:lineRule="auto"/>
    </w:pPr>
    <w:rPr>
      <w:rFonts w:ascii="Times New Roman" w:hAnsi="Times New Roman"/>
      <w:sz w:val="24"/>
      <w:lang w:eastAsia="sl-SI"/>
    </w:rPr>
  </w:style>
  <w:style w:type="character" w:customStyle="1" w:styleId="TelobesedilaZnak">
    <w:name w:val="Telo besedila Znak"/>
    <w:basedOn w:val="Privzetapisavaodstavka"/>
    <w:link w:val="Telobesedila"/>
    <w:rsid w:val="00410F74"/>
    <w:rPr>
      <w:rFonts w:ascii="Times New Roman" w:eastAsia="Times New Roman" w:hAnsi="Times New Roman" w:cs="Times New Roman"/>
      <w:sz w:val="24"/>
      <w:szCs w:val="24"/>
      <w:lang w:eastAsia="sl-SI"/>
    </w:rPr>
  </w:style>
  <w:style w:type="character" w:styleId="Poudarek">
    <w:name w:val="Emphasis"/>
    <w:uiPriority w:val="20"/>
    <w:qFormat/>
    <w:rsid w:val="00410F74"/>
    <w:rPr>
      <w:i/>
      <w:iCs/>
    </w:rPr>
  </w:style>
  <w:style w:type="paragraph" w:customStyle="1" w:styleId="documentdescription">
    <w:name w:val="documentdescription"/>
    <w:basedOn w:val="Navaden"/>
    <w:rsid w:val="00410F74"/>
    <w:pPr>
      <w:spacing w:after="360" w:line="270" w:lineRule="atLeast"/>
    </w:pPr>
    <w:rPr>
      <w:rFonts w:ascii="Times New Roman" w:hAnsi="Times New Roman"/>
      <w:b/>
      <w:bCs/>
      <w:color w:val="004C83"/>
      <w:sz w:val="24"/>
      <w:lang w:eastAsia="sl-SI"/>
    </w:rPr>
  </w:style>
  <w:style w:type="character" w:customStyle="1" w:styleId="apple-style-span">
    <w:name w:val="apple-style-span"/>
    <w:rsid w:val="00410F74"/>
  </w:style>
  <w:style w:type="character" w:styleId="Pripombasklic">
    <w:name w:val="annotation reference"/>
    <w:uiPriority w:val="99"/>
    <w:rsid w:val="00410F74"/>
    <w:rPr>
      <w:sz w:val="16"/>
      <w:szCs w:val="16"/>
    </w:rPr>
  </w:style>
  <w:style w:type="paragraph" w:styleId="Pripombabesedilo">
    <w:name w:val="annotation text"/>
    <w:basedOn w:val="Navaden"/>
    <w:link w:val="PripombabesediloZnak"/>
    <w:uiPriority w:val="99"/>
    <w:rsid w:val="00410F74"/>
    <w:pPr>
      <w:spacing w:line="260" w:lineRule="atLeast"/>
    </w:pPr>
    <w:rPr>
      <w:szCs w:val="20"/>
      <w:lang w:val="en-US"/>
    </w:rPr>
  </w:style>
  <w:style w:type="character" w:customStyle="1" w:styleId="PripombabesediloZnak">
    <w:name w:val="Pripomba – besedilo Znak"/>
    <w:basedOn w:val="Privzetapisavaodstavka"/>
    <w:link w:val="Pripombabesedilo"/>
    <w:uiPriority w:val="99"/>
    <w:rsid w:val="00410F74"/>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rsid w:val="00410F74"/>
    <w:rPr>
      <w:b/>
      <w:bCs/>
    </w:rPr>
  </w:style>
  <w:style w:type="character" w:customStyle="1" w:styleId="ZadevapripombeZnak">
    <w:name w:val="Zadeva pripombe Znak"/>
    <w:basedOn w:val="PripombabesediloZnak"/>
    <w:link w:val="Zadevapripombe"/>
    <w:uiPriority w:val="99"/>
    <w:rsid w:val="00410F74"/>
    <w:rPr>
      <w:rFonts w:ascii="Arial" w:eastAsia="Times New Roman" w:hAnsi="Arial" w:cs="Times New Roman"/>
      <w:b/>
      <w:bCs/>
      <w:sz w:val="20"/>
      <w:szCs w:val="20"/>
      <w:lang w:val="en-US"/>
    </w:rPr>
  </w:style>
  <w:style w:type="paragraph" w:customStyle="1" w:styleId="CharCharChar1">
    <w:name w:val="Char Char Char1"/>
    <w:basedOn w:val="Navaden"/>
    <w:rsid w:val="00410F74"/>
    <w:pPr>
      <w:spacing w:after="160" w:line="240" w:lineRule="exact"/>
    </w:pPr>
    <w:rPr>
      <w:rFonts w:ascii="Times New Roman" w:hAnsi="Times New Roman"/>
      <w:noProof/>
      <w:color w:val="000000"/>
      <w:szCs w:val="20"/>
      <w:lang w:eastAsia="sl-SI"/>
    </w:rPr>
  </w:style>
  <w:style w:type="paragraph" w:customStyle="1" w:styleId="Default">
    <w:name w:val="Default"/>
    <w:rsid w:val="00410F74"/>
    <w:pPr>
      <w:autoSpaceDE w:val="0"/>
      <w:autoSpaceDN w:val="0"/>
      <w:adjustRightInd w:val="0"/>
      <w:spacing w:after="0" w:line="240" w:lineRule="auto"/>
    </w:pPr>
    <w:rPr>
      <w:rFonts w:ascii="Trebuchet MS" w:eastAsia="Times New Roman" w:hAnsi="Trebuchet MS" w:cs="Trebuchet MS"/>
      <w:color w:val="000000"/>
      <w:sz w:val="24"/>
      <w:szCs w:val="24"/>
      <w:lang w:eastAsia="sl-SI"/>
    </w:rPr>
  </w:style>
  <w:style w:type="paragraph" w:customStyle="1" w:styleId="BodyText21">
    <w:name w:val="Body Text 21"/>
    <w:basedOn w:val="Navaden"/>
    <w:rsid w:val="00410F74"/>
    <w:pPr>
      <w:spacing w:line="313" w:lineRule="atLeast"/>
      <w:jc w:val="both"/>
    </w:pPr>
    <w:rPr>
      <w:rFonts w:ascii="Times New Roman" w:hAnsi="Times New Roman"/>
      <w:sz w:val="24"/>
      <w:szCs w:val="20"/>
      <w:lang w:eastAsia="sl-SI"/>
    </w:rPr>
  </w:style>
  <w:style w:type="character" w:customStyle="1" w:styleId="apple-tab-span">
    <w:name w:val="apple-tab-span"/>
    <w:rsid w:val="00410F74"/>
  </w:style>
  <w:style w:type="character" w:customStyle="1" w:styleId="Nerazreenaomemba1">
    <w:name w:val="Nerazrešena omemba1"/>
    <w:uiPriority w:val="99"/>
    <w:semiHidden/>
    <w:unhideWhenUsed/>
    <w:rsid w:val="00410F74"/>
    <w:rPr>
      <w:color w:val="605E5C"/>
      <w:shd w:val="clear" w:color="auto" w:fill="E1DFDD"/>
    </w:rPr>
  </w:style>
  <w:style w:type="paragraph" w:styleId="Revizija">
    <w:name w:val="Revision"/>
    <w:hidden/>
    <w:uiPriority w:val="99"/>
    <w:semiHidden/>
    <w:rsid w:val="00410F74"/>
    <w:pPr>
      <w:spacing w:after="0" w:line="240" w:lineRule="auto"/>
    </w:pPr>
    <w:rPr>
      <w:rFonts w:ascii="Arial" w:eastAsia="Times New Roman" w:hAnsi="Arial" w:cs="Times New Roman"/>
      <w:sz w:val="20"/>
      <w:szCs w:val="24"/>
      <w:lang w:val="en-US"/>
    </w:rPr>
  </w:style>
  <w:style w:type="table" w:styleId="Tabelamrea">
    <w:name w:val="Table Grid"/>
    <w:basedOn w:val="Navadnatabela"/>
    <w:uiPriority w:val="39"/>
    <w:rsid w:val="00410F74"/>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410F7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10F74"/>
    <w:rPr>
      <w:rFonts w:ascii="Arial" w:eastAsia="Times New Roman" w:hAnsi="Arial" w:cs="Arial"/>
      <w:lang w:eastAsia="sl-SI"/>
    </w:rPr>
  </w:style>
  <w:style w:type="paragraph" w:customStyle="1" w:styleId="Oddelek">
    <w:name w:val="Oddelek"/>
    <w:basedOn w:val="Navaden"/>
    <w:link w:val="OddelekZnak1"/>
    <w:qFormat/>
    <w:rsid w:val="00410F74"/>
    <w:pPr>
      <w:numPr>
        <w:numId w:val="13"/>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10F74"/>
    <w:rPr>
      <w:rFonts w:ascii="Arial" w:eastAsia="Times New Roman" w:hAnsi="Arial" w:cs="Times New Roman"/>
      <w:b/>
      <w:lang w:val="x-none" w:eastAsia="x-none"/>
    </w:rPr>
  </w:style>
  <w:style w:type="paragraph" w:customStyle="1" w:styleId="esegmentt1">
    <w:name w:val="esegment_t1"/>
    <w:basedOn w:val="Navaden"/>
    <w:rsid w:val="00410F74"/>
    <w:pPr>
      <w:spacing w:after="140" w:line="360" w:lineRule="atLeast"/>
      <w:jc w:val="center"/>
    </w:pPr>
    <w:rPr>
      <w:rFonts w:ascii="Times New Roman" w:hAnsi="Times New Roman"/>
      <w:b/>
      <w:bCs/>
      <w:color w:val="6B7E9D"/>
      <w:sz w:val="31"/>
      <w:szCs w:val="31"/>
      <w:lang w:eastAsia="sl-SI"/>
    </w:rPr>
  </w:style>
  <w:style w:type="character" w:customStyle="1" w:styleId="highlight1">
    <w:name w:val="highlight1"/>
    <w:rsid w:val="00410F74"/>
    <w:rPr>
      <w:color w:val="FF0000"/>
      <w:shd w:val="clear" w:color="auto" w:fill="FFFFFF"/>
    </w:rPr>
  </w:style>
  <w:style w:type="paragraph" w:customStyle="1" w:styleId="esegmenth41">
    <w:name w:val="esegment_h41"/>
    <w:basedOn w:val="Navaden"/>
    <w:rsid w:val="00410F74"/>
    <w:pPr>
      <w:spacing w:after="140" w:line="240" w:lineRule="auto"/>
      <w:jc w:val="center"/>
    </w:pPr>
    <w:rPr>
      <w:rFonts w:ascii="Times New Roman" w:hAnsi="Times New Roman"/>
      <w:b/>
      <w:bCs/>
      <w:color w:val="333333"/>
      <w:sz w:val="12"/>
      <w:szCs w:val="12"/>
      <w:lang w:eastAsia="sl-SI"/>
    </w:rPr>
  </w:style>
  <w:style w:type="paragraph" w:customStyle="1" w:styleId="odstavek">
    <w:name w:val="odstavek"/>
    <w:basedOn w:val="Navaden"/>
    <w:rsid w:val="00410F74"/>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410F74"/>
  </w:style>
  <w:style w:type="paragraph" w:customStyle="1" w:styleId="alineazaodstavkom0">
    <w:name w:val="alineazaodstavkom"/>
    <w:basedOn w:val="Navaden"/>
    <w:rsid w:val="00410F74"/>
    <w:pPr>
      <w:spacing w:before="100" w:beforeAutospacing="1" w:after="100" w:afterAutospacing="1" w:line="240" w:lineRule="auto"/>
    </w:pPr>
    <w:rPr>
      <w:rFonts w:ascii="Times New Roman" w:hAnsi="Times New Roman"/>
      <w:sz w:val="24"/>
      <w:lang w:eastAsia="sl-SI"/>
    </w:rPr>
  </w:style>
  <w:style w:type="character" w:customStyle="1" w:styleId="Bodytext4">
    <w:name w:val="Body text (4)_"/>
    <w:basedOn w:val="Privzetapisavaodstavka"/>
    <w:link w:val="Bodytext40"/>
    <w:locked/>
    <w:rsid w:val="00410F74"/>
    <w:rPr>
      <w:rFonts w:ascii="Arial" w:eastAsia="Arial" w:hAnsi="Arial" w:cs="Arial"/>
      <w:b/>
      <w:bCs/>
      <w:i/>
      <w:iCs/>
      <w:shd w:val="clear" w:color="auto" w:fill="FFFFFF"/>
    </w:rPr>
  </w:style>
  <w:style w:type="paragraph" w:customStyle="1" w:styleId="Bodytext40">
    <w:name w:val="Body text (4)"/>
    <w:basedOn w:val="Navaden"/>
    <w:link w:val="Bodytext4"/>
    <w:rsid w:val="00410F74"/>
    <w:pPr>
      <w:widowControl w:val="0"/>
      <w:shd w:val="clear" w:color="auto" w:fill="FFFFFF"/>
      <w:spacing w:before="600" w:after="360" w:line="0" w:lineRule="atLeast"/>
    </w:pPr>
    <w:rPr>
      <w:rFonts w:eastAsia="Arial" w:cs="Arial"/>
      <w:b/>
      <w:bCs/>
      <w:i/>
      <w:iCs/>
      <w:sz w:val="22"/>
      <w:szCs w:val="22"/>
    </w:rPr>
  </w:style>
  <w:style w:type="paragraph" w:customStyle="1" w:styleId="Navaden1">
    <w:name w:val="Navaden1"/>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Vrstapredpisa">
    <w:name w:val="Vrsta predpisa"/>
    <w:basedOn w:val="Navaden"/>
    <w:link w:val="VrstapredpisaZnak"/>
    <w:qFormat/>
    <w:rsid w:val="00410F7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10F74"/>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10F7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10F74"/>
    <w:rPr>
      <w:rFonts w:ascii="Arial" w:eastAsia="Times New Roman" w:hAnsi="Arial" w:cs="Arial"/>
      <w:b/>
      <w:lang w:eastAsia="sl-SI"/>
    </w:rPr>
  </w:style>
  <w:style w:type="paragraph" w:customStyle="1" w:styleId="Poglavje">
    <w:name w:val="Poglavje"/>
    <w:basedOn w:val="Navaden"/>
    <w:qFormat/>
    <w:rsid w:val="00410F7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Barvniseznampoudarek11">
    <w:name w:val="Barvni seznam – poudarek 11"/>
    <w:basedOn w:val="Navaden"/>
    <w:qFormat/>
    <w:rsid w:val="00410F74"/>
    <w:pPr>
      <w:spacing w:after="200" w:line="276" w:lineRule="auto"/>
      <w:ind w:left="720"/>
      <w:contextualSpacing/>
    </w:pPr>
    <w:rPr>
      <w:rFonts w:ascii="Calibri" w:eastAsia="Calibri" w:hAnsi="Calibri"/>
      <w:sz w:val="22"/>
      <w:szCs w:val="22"/>
    </w:rPr>
  </w:style>
  <w:style w:type="paragraph" w:customStyle="1" w:styleId="Alineazaodstavkom">
    <w:name w:val="Alinea za odstavkom"/>
    <w:basedOn w:val="Navaden"/>
    <w:link w:val="AlineazaodstavkomZnak"/>
    <w:qFormat/>
    <w:rsid w:val="00410F74"/>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10F74"/>
    <w:rPr>
      <w:rFonts w:ascii="Arial" w:eastAsia="Times New Roman" w:hAnsi="Arial" w:cs="Arial"/>
      <w:lang w:eastAsia="sl-SI"/>
    </w:rPr>
  </w:style>
  <w:style w:type="paragraph" w:customStyle="1" w:styleId="Alineazatoko">
    <w:name w:val="Alinea za točko"/>
    <w:basedOn w:val="Navaden"/>
    <w:link w:val="AlineazatokoZnak"/>
    <w:qFormat/>
    <w:rsid w:val="00410F74"/>
    <w:pPr>
      <w:tabs>
        <w:tab w:val="num" w:pos="720"/>
      </w:tabs>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410F74"/>
    <w:rPr>
      <w:rFonts w:ascii="Arial" w:eastAsia="Times New Roman" w:hAnsi="Arial" w:cs="Arial"/>
      <w:lang w:eastAsia="sl-SI"/>
    </w:rPr>
  </w:style>
  <w:style w:type="character" w:customStyle="1" w:styleId="rkovnatokazaodstavkomZnak">
    <w:name w:val="Črkovna točka_za odstavkom Znak"/>
    <w:link w:val="rkovnatokazaodstavkom"/>
    <w:rsid w:val="00410F74"/>
    <w:rPr>
      <w:rFonts w:ascii="Arial" w:hAnsi="Arial"/>
    </w:rPr>
  </w:style>
  <w:style w:type="paragraph" w:customStyle="1" w:styleId="rkovnatokazaodstavkom">
    <w:name w:val="Črkovna točka_za odstavkom"/>
    <w:basedOn w:val="Navaden"/>
    <w:link w:val="rkovnatokazaodstavkomZnak"/>
    <w:qFormat/>
    <w:rsid w:val="00410F74"/>
    <w:pPr>
      <w:numPr>
        <w:numId w:val="10"/>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410F74"/>
    <w:pPr>
      <w:numPr>
        <w:numId w:val="0"/>
      </w:numPr>
    </w:pPr>
    <w:rPr>
      <w:rFonts w:cs="Arial"/>
      <w:lang w:val="sl-SI" w:eastAsia="sl-SI"/>
    </w:rPr>
  </w:style>
  <w:style w:type="character" w:customStyle="1" w:styleId="OdsekZnak">
    <w:name w:val="Odsek Znak"/>
    <w:link w:val="Odsek"/>
    <w:rsid w:val="00410F74"/>
    <w:rPr>
      <w:rFonts w:ascii="Arial" w:eastAsia="Times New Roman" w:hAnsi="Arial" w:cs="Arial"/>
      <w:b/>
      <w:lang w:eastAsia="sl-SI"/>
    </w:rPr>
  </w:style>
  <w:style w:type="paragraph" w:customStyle="1" w:styleId="Slog1">
    <w:name w:val="Slog1"/>
    <w:basedOn w:val="Navaden"/>
    <w:rsid w:val="00410F74"/>
    <w:pPr>
      <w:numPr>
        <w:numId w:val="11"/>
      </w:numPr>
      <w:spacing w:line="240" w:lineRule="auto"/>
      <w:jc w:val="center"/>
    </w:pPr>
    <w:rPr>
      <w:sz w:val="24"/>
      <w:szCs w:val="20"/>
    </w:rPr>
  </w:style>
  <w:style w:type="paragraph" w:customStyle="1" w:styleId="len">
    <w:name w:val="Člen"/>
    <w:basedOn w:val="Navaden"/>
    <w:next w:val="Navaden"/>
    <w:rsid w:val="00410F74"/>
    <w:pPr>
      <w:numPr>
        <w:numId w:val="12"/>
      </w:numPr>
      <w:spacing w:line="240" w:lineRule="auto"/>
      <w:jc w:val="center"/>
    </w:pPr>
    <w:rPr>
      <w:sz w:val="24"/>
      <w:szCs w:val="20"/>
    </w:rPr>
  </w:style>
  <w:style w:type="paragraph" w:styleId="Oznaenseznam">
    <w:name w:val="List Bullet"/>
    <w:basedOn w:val="Navaden"/>
    <w:autoRedefine/>
    <w:rsid w:val="00410F74"/>
    <w:pPr>
      <w:tabs>
        <w:tab w:val="num" w:pos="360"/>
      </w:tabs>
      <w:spacing w:line="240" w:lineRule="auto"/>
      <w:ind w:left="360" w:hanging="360"/>
      <w:jc w:val="both"/>
    </w:pPr>
    <w:rPr>
      <w:sz w:val="24"/>
      <w:szCs w:val="20"/>
    </w:rPr>
  </w:style>
  <w:style w:type="paragraph" w:styleId="Telobesedila3">
    <w:name w:val="Body Text 3"/>
    <w:basedOn w:val="Navaden"/>
    <w:link w:val="Telobesedila3Znak"/>
    <w:rsid w:val="00410F74"/>
    <w:pPr>
      <w:spacing w:line="240" w:lineRule="auto"/>
    </w:pPr>
    <w:rPr>
      <w:rFonts w:eastAsia="MS Mincho"/>
      <w:sz w:val="24"/>
      <w:szCs w:val="20"/>
    </w:rPr>
  </w:style>
  <w:style w:type="character" w:customStyle="1" w:styleId="Telobesedila3Znak">
    <w:name w:val="Telo besedila 3 Znak"/>
    <w:basedOn w:val="Privzetapisavaodstavka"/>
    <w:link w:val="Telobesedila3"/>
    <w:rsid w:val="00410F74"/>
    <w:rPr>
      <w:rFonts w:ascii="Arial" w:eastAsia="MS Mincho" w:hAnsi="Arial" w:cs="Times New Roman"/>
      <w:sz w:val="24"/>
      <w:szCs w:val="20"/>
    </w:rPr>
  </w:style>
  <w:style w:type="character" w:styleId="tevilkastrani">
    <w:name w:val="page number"/>
    <w:rsid w:val="00410F74"/>
  </w:style>
  <w:style w:type="paragraph" w:styleId="Telobesedila-zamik">
    <w:name w:val="Body Text Indent"/>
    <w:basedOn w:val="Navaden"/>
    <w:link w:val="Telobesedila-zamikZnak"/>
    <w:rsid w:val="00410F74"/>
    <w:pPr>
      <w:spacing w:line="288" w:lineRule="auto"/>
      <w:ind w:left="709" w:hanging="283"/>
    </w:pPr>
    <w:rPr>
      <w:rFonts w:eastAsia="MS Mincho"/>
      <w:szCs w:val="20"/>
    </w:rPr>
  </w:style>
  <w:style w:type="character" w:customStyle="1" w:styleId="Telobesedila-zamikZnak">
    <w:name w:val="Telo besedila - zamik Znak"/>
    <w:basedOn w:val="Privzetapisavaodstavka"/>
    <w:link w:val="Telobesedila-zamik"/>
    <w:rsid w:val="00410F74"/>
    <w:rPr>
      <w:rFonts w:ascii="Arial" w:eastAsia="MS Mincho" w:hAnsi="Arial" w:cs="Times New Roman"/>
      <w:sz w:val="20"/>
      <w:szCs w:val="20"/>
    </w:rPr>
  </w:style>
  <w:style w:type="character" w:customStyle="1" w:styleId="Artdef">
    <w:name w:val="Art#_def"/>
    <w:rsid w:val="00410F74"/>
    <w:rPr>
      <w:rFonts w:ascii="Times New Roman" w:hAnsi="Times New Roman"/>
      <w:b/>
      <w:color w:val="auto"/>
    </w:rPr>
  </w:style>
  <w:style w:type="character" w:customStyle="1" w:styleId="Notes">
    <w:name w:val="Notes"/>
    <w:rsid w:val="00410F74"/>
    <w:rPr>
      <w:rFonts w:ascii="Arial" w:hAnsi="Arial"/>
      <w:sz w:val="16"/>
    </w:rPr>
  </w:style>
  <w:style w:type="numbering" w:customStyle="1" w:styleId="NoList1">
    <w:name w:val="No List1"/>
    <w:next w:val="Brezseznama"/>
    <w:semiHidden/>
    <w:rsid w:val="00410F74"/>
  </w:style>
  <w:style w:type="character" w:styleId="SledenaHiperpovezava">
    <w:name w:val="FollowedHyperlink"/>
    <w:rsid w:val="00410F74"/>
    <w:rPr>
      <w:color w:val="800080"/>
      <w:u w:val="single"/>
    </w:rPr>
  </w:style>
  <w:style w:type="paragraph" w:styleId="Kazalovsebine1">
    <w:name w:val="toc 1"/>
    <w:basedOn w:val="Navaden"/>
    <w:next w:val="Navaden"/>
    <w:autoRedefine/>
    <w:rsid w:val="00410F7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410F7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410F7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410F7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410F7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eastAsia="sl-SI"/>
    </w:rPr>
  </w:style>
  <w:style w:type="paragraph" w:styleId="Konnaopomba-besedilo">
    <w:name w:val="endnote text"/>
    <w:basedOn w:val="Navaden"/>
    <w:link w:val="Konnaopomba-besediloZnak"/>
    <w:rsid w:val="00410F74"/>
    <w:pPr>
      <w:spacing w:line="240" w:lineRule="auto"/>
    </w:pPr>
    <w:rPr>
      <w:rFonts w:ascii="MS Sans Serif" w:hAnsi="MS Sans Serif"/>
      <w:szCs w:val="20"/>
      <w:lang w:val="en-US" w:eastAsia="sl-SI"/>
    </w:rPr>
  </w:style>
  <w:style w:type="character" w:customStyle="1" w:styleId="Konnaopomba-besediloZnak">
    <w:name w:val="Končna opomba - besedilo Znak"/>
    <w:basedOn w:val="Privzetapisavaodstavka"/>
    <w:link w:val="Konnaopomba-besedilo"/>
    <w:rsid w:val="00410F74"/>
    <w:rPr>
      <w:rFonts w:ascii="MS Sans Serif" w:eastAsia="Times New Roman" w:hAnsi="MS Sans Serif" w:cs="Times New Roman"/>
      <w:sz w:val="20"/>
      <w:szCs w:val="20"/>
      <w:lang w:val="en-US" w:eastAsia="sl-SI"/>
    </w:rPr>
  </w:style>
  <w:style w:type="paragraph" w:customStyle="1" w:styleId="TableText">
    <w:name w:val="Table_Text"/>
    <w:basedOn w:val="Navaden"/>
    <w:rsid w:val="00410F7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410F7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410F7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410F7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410F7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410F7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val="en-US" w:eastAsia="sl-SI"/>
    </w:rPr>
  </w:style>
  <w:style w:type="paragraph" w:customStyle="1" w:styleId="Tablelegend">
    <w:name w:val="Table_legend"/>
    <w:basedOn w:val="TableText"/>
    <w:next w:val="Navaden"/>
    <w:rsid w:val="00410F7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410F7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410F7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410F7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410F7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410F7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410F74"/>
    <w:pPr>
      <w:keepNext/>
      <w:tabs>
        <w:tab w:val="left" w:pos="284"/>
        <w:tab w:val="left" w:pos="567"/>
        <w:tab w:val="left" w:pos="851"/>
        <w:tab w:val="left" w:pos="1134"/>
      </w:tabs>
      <w:spacing w:before="120" w:line="240" w:lineRule="auto"/>
      <w:jc w:val="both"/>
    </w:pPr>
    <w:rPr>
      <w:rFonts w:ascii="Times New Roman" w:hAnsi="Times New Roman"/>
      <w:noProof/>
      <w:szCs w:val="20"/>
      <w:lang w:eastAsia="sl-SI"/>
    </w:rPr>
  </w:style>
  <w:style w:type="paragraph" w:customStyle="1" w:styleId="TAH">
    <w:name w:val="TAH"/>
    <w:basedOn w:val="Navaden"/>
    <w:rsid w:val="00410F74"/>
    <w:pPr>
      <w:keepNext/>
      <w:keepLines/>
      <w:spacing w:line="240" w:lineRule="auto"/>
      <w:jc w:val="center"/>
    </w:pPr>
    <w:rPr>
      <w:b/>
      <w:sz w:val="18"/>
      <w:szCs w:val="20"/>
      <w:lang w:val="en-GB"/>
    </w:rPr>
  </w:style>
  <w:style w:type="paragraph" w:customStyle="1" w:styleId="Proposal">
    <w:name w:val="Proposal"/>
    <w:basedOn w:val="Navaden"/>
    <w:next w:val="Navaden"/>
    <w:rsid w:val="00410F7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410F74"/>
    <w:rPr>
      <w:vertAlign w:val="superscript"/>
    </w:rPr>
  </w:style>
  <w:style w:type="character" w:customStyle="1" w:styleId="Artref">
    <w:name w:val="Art_ref"/>
    <w:rsid w:val="00410F74"/>
  </w:style>
  <w:style w:type="character" w:customStyle="1" w:styleId="Tablefreq">
    <w:name w:val="Table_freq"/>
    <w:rsid w:val="00410F74"/>
    <w:rPr>
      <w:b/>
      <w:bCs w:val="0"/>
      <w:color w:val="FF0000"/>
    </w:rPr>
  </w:style>
  <w:style w:type="character" w:customStyle="1" w:styleId="TableFreq0">
    <w:name w:val="Table_Freq"/>
    <w:rsid w:val="00410F74"/>
    <w:rPr>
      <w:b/>
      <w:bCs w:val="0"/>
      <w:color w:val="FF0000"/>
    </w:rPr>
  </w:style>
  <w:style w:type="character" w:customStyle="1" w:styleId="Freq">
    <w:name w:val="Freq"/>
    <w:rsid w:val="00410F74"/>
    <w:rPr>
      <w:sz w:val="24"/>
    </w:rPr>
  </w:style>
  <w:style w:type="character" w:customStyle="1" w:styleId="Artref0">
    <w:name w:val="Art#_ref"/>
    <w:rsid w:val="00410F74"/>
    <w:rPr>
      <w:color w:val="auto"/>
    </w:rPr>
  </w:style>
  <w:style w:type="character" w:customStyle="1" w:styleId="Alloc">
    <w:name w:val="Alloc"/>
    <w:rsid w:val="00410F74"/>
    <w:rPr>
      <w:sz w:val="16"/>
    </w:rPr>
  </w:style>
  <w:style w:type="character" w:customStyle="1" w:styleId="Artdef0">
    <w:name w:val="Art_def"/>
    <w:rsid w:val="00410F74"/>
    <w:rPr>
      <w:rFonts w:ascii="Times New Roman" w:hAnsi="Times New Roman" w:cs="Times New Roman" w:hint="default"/>
      <w:b/>
      <w:bCs w:val="0"/>
    </w:rPr>
  </w:style>
  <w:style w:type="character" w:customStyle="1" w:styleId="Resref">
    <w:name w:val="Res_ref"/>
    <w:rsid w:val="00410F74"/>
  </w:style>
  <w:style w:type="character" w:customStyle="1" w:styleId="Appref">
    <w:name w:val="App_ref"/>
    <w:rsid w:val="00410F74"/>
  </w:style>
  <w:style w:type="character" w:customStyle="1" w:styleId="href">
    <w:name w:val="href"/>
    <w:rsid w:val="00410F74"/>
  </w:style>
  <w:style w:type="paragraph" w:customStyle="1" w:styleId="TableNote">
    <w:name w:val="TableNote"/>
    <w:basedOn w:val="TableText"/>
    <w:rsid w:val="00410F7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410F74"/>
  </w:style>
  <w:style w:type="paragraph" w:customStyle="1" w:styleId="NavadenTimesNewRoman">
    <w:name w:val="Navaden Times New Roman"/>
    <w:basedOn w:val="Navaden"/>
    <w:rsid w:val="00410F74"/>
    <w:pPr>
      <w:widowControl w:val="0"/>
      <w:spacing w:line="240" w:lineRule="auto"/>
    </w:pPr>
    <w:rPr>
      <w:rFonts w:ascii="Times New Roman" w:hAnsi="Times New Roman"/>
      <w:sz w:val="22"/>
      <w:szCs w:val="20"/>
      <w:lang w:eastAsia="sl-SI"/>
    </w:rPr>
  </w:style>
  <w:style w:type="paragraph" w:styleId="Telobesedila-zamik2">
    <w:name w:val="Body Text Indent 2"/>
    <w:basedOn w:val="Navaden"/>
    <w:link w:val="Telobesedila-zamik2Znak"/>
    <w:rsid w:val="00410F74"/>
    <w:pPr>
      <w:spacing w:line="288" w:lineRule="auto"/>
      <w:ind w:left="426" w:hanging="426"/>
      <w:jc w:val="both"/>
    </w:pPr>
    <w:rPr>
      <w:rFonts w:cs="Arial"/>
      <w:sz w:val="24"/>
      <w:szCs w:val="20"/>
    </w:rPr>
  </w:style>
  <w:style w:type="character" w:customStyle="1" w:styleId="Telobesedila-zamik2Znak">
    <w:name w:val="Telo besedila - zamik 2 Znak"/>
    <w:basedOn w:val="Privzetapisavaodstavka"/>
    <w:link w:val="Telobesedila-zamik2"/>
    <w:rsid w:val="00410F74"/>
    <w:rPr>
      <w:rFonts w:ascii="Arial" w:eastAsia="Times New Roman" w:hAnsi="Arial" w:cs="Arial"/>
      <w:sz w:val="24"/>
      <w:szCs w:val="20"/>
    </w:rPr>
  </w:style>
  <w:style w:type="paragraph" w:styleId="Telobesedila-zamik3">
    <w:name w:val="Body Text Indent 3"/>
    <w:basedOn w:val="Navaden"/>
    <w:link w:val="Telobesedila-zamik3Znak"/>
    <w:rsid w:val="00410F74"/>
    <w:pPr>
      <w:tabs>
        <w:tab w:val="left" w:pos="851"/>
      </w:tabs>
      <w:autoSpaceDE w:val="0"/>
      <w:autoSpaceDN w:val="0"/>
      <w:adjustRightInd w:val="0"/>
      <w:spacing w:line="240" w:lineRule="auto"/>
      <w:ind w:left="851" w:hanging="851"/>
      <w:jc w:val="both"/>
    </w:pPr>
    <w:rPr>
      <w:rFonts w:ascii="Times New Roman" w:hAnsi="Times New Roman"/>
      <w:color w:val="000000"/>
      <w:szCs w:val="20"/>
      <w:lang w:eastAsia="sl-SI"/>
    </w:rPr>
  </w:style>
  <w:style w:type="character" w:customStyle="1" w:styleId="Telobesedila-zamik3Znak">
    <w:name w:val="Telo besedila - zamik 3 Znak"/>
    <w:basedOn w:val="Privzetapisavaodstavka"/>
    <w:link w:val="Telobesedila-zamik3"/>
    <w:rsid w:val="00410F74"/>
    <w:rPr>
      <w:rFonts w:ascii="Times New Roman" w:eastAsia="Times New Roman" w:hAnsi="Times New Roman" w:cs="Times New Roman"/>
      <w:color w:val="000000"/>
      <w:sz w:val="20"/>
      <w:szCs w:val="20"/>
      <w:lang w:eastAsia="sl-SI"/>
    </w:rPr>
  </w:style>
  <w:style w:type="paragraph" w:styleId="z-dnoobrazca">
    <w:name w:val="HTML Bottom of Form"/>
    <w:basedOn w:val="Navaden"/>
    <w:next w:val="Navaden"/>
    <w:link w:val="z-dnoobrazcaZnak"/>
    <w:hidden/>
    <w:rsid w:val="00410F7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410F74"/>
    <w:rPr>
      <w:rFonts w:ascii="Arial" w:eastAsia="Times New Roman" w:hAnsi="Arial" w:cs="Arial"/>
      <w:vanish/>
      <w:sz w:val="16"/>
      <w:szCs w:val="16"/>
      <w:lang w:val="en-GB"/>
    </w:rPr>
  </w:style>
  <w:style w:type="paragraph" w:customStyle="1" w:styleId="TockaGradiva">
    <w:name w:val="TockaGradiva"/>
    <w:basedOn w:val="Navaden"/>
    <w:rsid w:val="00410F74"/>
    <w:pPr>
      <w:keepNext/>
      <w:keepLines/>
      <w:tabs>
        <w:tab w:val="left" w:pos="426"/>
      </w:tabs>
      <w:spacing w:before="240" w:after="240" w:line="240" w:lineRule="auto"/>
      <w:jc w:val="both"/>
    </w:pPr>
    <w:rPr>
      <w:rFonts w:ascii="Tahoma" w:hAnsi="Tahoma" w:cs="Tahoma"/>
      <w:b/>
      <w:bCs/>
      <w:sz w:val="22"/>
      <w:szCs w:val="20"/>
      <w:lang w:eastAsia="sl-SI"/>
    </w:rPr>
  </w:style>
  <w:style w:type="paragraph" w:customStyle="1" w:styleId="BesediloTocke">
    <w:name w:val="BesediloTocke"/>
    <w:basedOn w:val="Navaden"/>
    <w:rsid w:val="00410F74"/>
    <w:pPr>
      <w:widowControl w:val="0"/>
      <w:spacing w:before="120" w:after="240" w:line="240" w:lineRule="auto"/>
      <w:ind w:left="426"/>
      <w:jc w:val="both"/>
    </w:pPr>
    <w:rPr>
      <w:rFonts w:ascii="Tahoma" w:hAnsi="Tahoma" w:cs="Tahoma"/>
      <w:sz w:val="22"/>
      <w:szCs w:val="20"/>
      <w:lang w:eastAsia="sl-SI"/>
    </w:rPr>
  </w:style>
  <w:style w:type="paragraph" w:styleId="HTML-oblikovano">
    <w:name w:val="HTML Preformatted"/>
    <w:basedOn w:val="Navaden"/>
    <w:link w:val="HTML-oblikovanoZnak"/>
    <w:rsid w:val="00410F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eastAsia="sl-SI"/>
    </w:rPr>
  </w:style>
  <w:style w:type="character" w:customStyle="1" w:styleId="HTML-oblikovanoZnak">
    <w:name w:val="HTML-oblikovano Znak"/>
    <w:basedOn w:val="Privzetapisavaodstavka"/>
    <w:link w:val="HTML-oblikovano"/>
    <w:rsid w:val="00410F74"/>
    <w:rPr>
      <w:rFonts w:ascii="Arial Unicode MS" w:eastAsia="Arial Unicode MS" w:hAnsi="Arial Unicode MS" w:cs="Arial Unicode MS"/>
      <w:sz w:val="20"/>
      <w:szCs w:val="20"/>
      <w:lang w:eastAsia="sl-SI"/>
    </w:rPr>
  </w:style>
  <w:style w:type="paragraph" w:customStyle="1" w:styleId="BodyText22">
    <w:name w:val="Body Text 22"/>
    <w:basedOn w:val="Navaden"/>
    <w:rsid w:val="00410F7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410F7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410F7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410F7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410F7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410F74"/>
    <w:pPr>
      <w:spacing w:line="240" w:lineRule="auto"/>
      <w:jc w:val="both"/>
    </w:pPr>
    <w:rPr>
      <w:rFonts w:ascii="Courier New" w:hAnsi="Courier New" w:cs="Courier New"/>
      <w:szCs w:val="20"/>
      <w:lang w:eastAsia="sl-SI"/>
    </w:rPr>
  </w:style>
  <w:style w:type="character" w:customStyle="1" w:styleId="GolobesediloZnak">
    <w:name w:val="Golo besedilo Znak"/>
    <w:basedOn w:val="Privzetapisavaodstavka"/>
    <w:link w:val="Golobesedilo"/>
    <w:rsid w:val="00410F74"/>
    <w:rPr>
      <w:rFonts w:ascii="Courier New" w:eastAsia="Times New Roman" w:hAnsi="Courier New" w:cs="Courier New"/>
      <w:sz w:val="20"/>
      <w:szCs w:val="20"/>
      <w:lang w:eastAsia="sl-SI"/>
    </w:rPr>
  </w:style>
  <w:style w:type="paragraph" w:customStyle="1" w:styleId="ZnakZnakCharCharZnakZnakCharChar">
    <w:name w:val="Znak Znak Char Char Znak Znak Char Char"/>
    <w:basedOn w:val="Navaden"/>
    <w:rsid w:val="00410F74"/>
    <w:pPr>
      <w:tabs>
        <w:tab w:val="left" w:pos="540"/>
        <w:tab w:val="left" w:pos="1260"/>
        <w:tab w:val="left" w:pos="1800"/>
      </w:tabs>
      <w:spacing w:before="240" w:after="160" w:line="240" w:lineRule="exact"/>
    </w:pPr>
    <w:rPr>
      <w:rFonts w:ascii="Verdana" w:hAnsi="Verdana"/>
      <w:sz w:val="24"/>
      <w:szCs w:val="20"/>
      <w:lang w:val="en-US"/>
    </w:rPr>
  </w:style>
  <w:style w:type="paragraph" w:customStyle="1" w:styleId="CharCharCharCharCharChar">
    <w:name w:val="Char Char Char Char Char Char"/>
    <w:basedOn w:val="Navaden"/>
    <w:link w:val="CharCharCharCharCharCharZnak"/>
    <w:rsid w:val="00410F74"/>
    <w:pPr>
      <w:tabs>
        <w:tab w:val="left" w:pos="540"/>
        <w:tab w:val="left" w:pos="1260"/>
        <w:tab w:val="left" w:pos="1800"/>
      </w:tabs>
      <w:spacing w:before="240" w:after="160" w:line="240" w:lineRule="exact"/>
    </w:pPr>
    <w:rPr>
      <w:rFonts w:ascii="Verdana" w:hAnsi="Verdana"/>
      <w:sz w:val="24"/>
      <w:szCs w:val="20"/>
      <w:lang w:val="en-US"/>
    </w:rPr>
  </w:style>
  <w:style w:type="character" w:customStyle="1" w:styleId="NoteChar">
    <w:name w:val="Note Char"/>
    <w:link w:val="Note"/>
    <w:rsid w:val="00410F74"/>
    <w:rPr>
      <w:rFonts w:ascii="Arial" w:eastAsia="Times New Roman" w:hAnsi="Arial" w:cs="Times New Roman"/>
      <w:sz w:val="16"/>
      <w:szCs w:val="20"/>
      <w:lang w:val="en-GB" w:eastAsia="sl-SI"/>
    </w:rPr>
  </w:style>
  <w:style w:type="paragraph" w:customStyle="1" w:styleId="glavatabele">
    <w:name w:val="glava tabele"/>
    <w:basedOn w:val="Navaden"/>
    <w:rsid w:val="00410F74"/>
    <w:pPr>
      <w:spacing w:line="240" w:lineRule="auto"/>
      <w:jc w:val="center"/>
    </w:pPr>
    <w:rPr>
      <w:b/>
      <w:bCs/>
      <w:sz w:val="12"/>
      <w:lang w:eastAsia="sl-SI"/>
    </w:rPr>
  </w:style>
  <w:style w:type="paragraph" w:customStyle="1" w:styleId="ZnakZnakCharCharZnakZnakCharCharZnakZnakCharCharZnakZnak">
    <w:name w:val="Znak Znak Char Char Znak Znak Char Char Znak Znak Char Char Znak Znak"/>
    <w:basedOn w:val="Navaden"/>
    <w:rsid w:val="00410F74"/>
    <w:pPr>
      <w:tabs>
        <w:tab w:val="left" w:pos="540"/>
        <w:tab w:val="left" w:pos="1260"/>
        <w:tab w:val="left" w:pos="1800"/>
      </w:tabs>
      <w:spacing w:before="240" w:after="160" w:line="240" w:lineRule="exact"/>
    </w:pPr>
    <w:rPr>
      <w:rFonts w:ascii="Verdana" w:hAnsi="Verdana"/>
      <w:sz w:val="24"/>
      <w:szCs w:val="20"/>
      <w:lang w:val="en-US"/>
    </w:rPr>
  </w:style>
  <w:style w:type="character" w:customStyle="1" w:styleId="CharCharCharCharCharCharZnak">
    <w:name w:val="Char Char Char Char Char Char Znak"/>
    <w:link w:val="CharCharCharCharCharChar"/>
    <w:rsid w:val="00410F74"/>
    <w:rPr>
      <w:rFonts w:ascii="Verdana" w:eastAsia="Times New Roman" w:hAnsi="Verdana" w:cs="Times New Roman"/>
      <w:sz w:val="24"/>
      <w:szCs w:val="20"/>
      <w:lang w:val="en-US"/>
    </w:rPr>
  </w:style>
  <w:style w:type="character" w:customStyle="1" w:styleId="TableTextS5Char">
    <w:name w:val="Table_TextS5 Char"/>
    <w:link w:val="TableTextS5"/>
    <w:rsid w:val="00410F74"/>
    <w:rPr>
      <w:rFonts w:ascii="Times New Roman" w:eastAsia="Times New Roman" w:hAnsi="Times New Roman" w:cs="Times New Roman"/>
      <w:sz w:val="20"/>
      <w:szCs w:val="20"/>
      <w:lang w:val="fr-FR"/>
    </w:rPr>
  </w:style>
  <w:style w:type="paragraph" w:customStyle="1" w:styleId="CM1">
    <w:name w:val="CM1"/>
    <w:basedOn w:val="Default"/>
    <w:next w:val="Default"/>
    <w:uiPriority w:val="99"/>
    <w:rsid w:val="00410F74"/>
    <w:rPr>
      <w:rFonts w:ascii="EUAlbertina" w:hAnsi="EUAlbertina" w:cs="Times New Roman"/>
      <w:color w:val="auto"/>
    </w:rPr>
  </w:style>
  <w:style w:type="paragraph" w:customStyle="1" w:styleId="CM4">
    <w:name w:val="CM4"/>
    <w:basedOn w:val="Default"/>
    <w:next w:val="Default"/>
    <w:uiPriority w:val="99"/>
    <w:rsid w:val="00410F74"/>
    <w:rPr>
      <w:rFonts w:ascii="EUAlbertina" w:hAnsi="EUAlbertina" w:cs="Times New Roman"/>
      <w:color w:val="auto"/>
    </w:rPr>
  </w:style>
  <w:style w:type="numbering" w:customStyle="1" w:styleId="NoList2">
    <w:name w:val="No List2"/>
    <w:next w:val="Brezseznama"/>
    <w:semiHidden/>
    <w:rsid w:val="00410F74"/>
  </w:style>
  <w:style w:type="numbering" w:customStyle="1" w:styleId="NoList11">
    <w:name w:val="No List11"/>
    <w:next w:val="Brezseznama"/>
    <w:semiHidden/>
    <w:rsid w:val="00410F74"/>
  </w:style>
  <w:style w:type="character" w:styleId="HTML-kratica">
    <w:name w:val="HTML Acronym"/>
    <w:rsid w:val="00410F74"/>
  </w:style>
  <w:style w:type="paragraph" w:customStyle="1" w:styleId="Naslov8Krepko">
    <w:name w:val="Naslov 8 Krepko"/>
    <w:basedOn w:val="Naslov8"/>
    <w:link w:val="Naslov8KrepkoZnak"/>
    <w:rsid w:val="00410F74"/>
    <w:pPr>
      <w:spacing w:before="0" w:after="0"/>
    </w:pPr>
    <w:rPr>
      <w:bCs/>
      <w:sz w:val="16"/>
    </w:rPr>
  </w:style>
  <w:style w:type="character" w:customStyle="1" w:styleId="Naslov8KrepkoZnak">
    <w:name w:val="Naslov 8 Krepko Znak"/>
    <w:link w:val="Naslov8Krepko"/>
    <w:rsid w:val="00410F74"/>
    <w:rPr>
      <w:rFonts w:ascii="Arial" w:eastAsia="Times New Roman" w:hAnsi="Arial" w:cs="Times New Roman"/>
      <w:bCs/>
      <w:i/>
      <w:sz w:val="16"/>
      <w:szCs w:val="20"/>
    </w:rPr>
  </w:style>
  <w:style w:type="paragraph" w:customStyle="1" w:styleId="linkdoc">
    <w:name w:val="link doc"/>
    <w:basedOn w:val="Navaden"/>
    <w:rsid w:val="00410F74"/>
    <w:pPr>
      <w:spacing w:before="100" w:beforeAutospacing="1" w:after="100" w:afterAutospacing="1" w:line="240" w:lineRule="auto"/>
    </w:pPr>
    <w:rPr>
      <w:rFonts w:ascii="Times New Roman" w:hAnsi="Times New Roman"/>
      <w:sz w:val="24"/>
      <w:lang w:eastAsia="sl-SI"/>
    </w:rPr>
  </w:style>
  <w:style w:type="character" w:customStyle="1" w:styleId="linkdoc1">
    <w:name w:val="link doc1"/>
    <w:rsid w:val="00410F74"/>
  </w:style>
  <w:style w:type="character" w:customStyle="1" w:styleId="linkpdf">
    <w:name w:val="link pdf"/>
    <w:rsid w:val="00410F74"/>
  </w:style>
  <w:style w:type="paragraph" w:customStyle="1" w:styleId="CM3">
    <w:name w:val="CM3"/>
    <w:basedOn w:val="Default"/>
    <w:next w:val="Default"/>
    <w:uiPriority w:val="99"/>
    <w:rsid w:val="00410F74"/>
    <w:rPr>
      <w:rFonts w:ascii="EUAlbertina" w:hAnsi="EUAlbertina" w:cs="Times New Roman"/>
      <w:color w:val="auto"/>
    </w:rPr>
  </w:style>
  <w:style w:type="character" w:customStyle="1" w:styleId="notranslate">
    <w:name w:val="notranslate"/>
    <w:rsid w:val="00410F74"/>
  </w:style>
  <w:style w:type="character" w:customStyle="1" w:styleId="tlid-translation">
    <w:name w:val="tlid-translation"/>
    <w:basedOn w:val="Privzetapisavaodstavka"/>
    <w:rsid w:val="00410F74"/>
  </w:style>
  <w:style w:type="paragraph" w:customStyle="1" w:styleId="pf0">
    <w:name w:val="pf0"/>
    <w:basedOn w:val="Navaden"/>
    <w:rsid w:val="00410F74"/>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410F74"/>
    <w:rPr>
      <w:rFonts w:ascii="Segoe UI" w:hAnsi="Segoe UI" w:cs="Segoe UI" w:hint="default"/>
      <w:sz w:val="18"/>
      <w:szCs w:val="18"/>
    </w:rPr>
  </w:style>
  <w:style w:type="paragraph" w:customStyle="1" w:styleId="vrstapredpisa0">
    <w:name w:val="vrstapredpis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tevilkanakoncupredpisa">
    <w:name w:val="tevilkanakoncupredpis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datumsprejetja">
    <w:name w:val="datumsprejetj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eva">
    <w:name w:val="ev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imeorgana">
    <w:name w:val="imeorgan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podpisnik">
    <w:name w:val="podpisnik"/>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nazivpodpisnika">
    <w:name w:val="nazivpodpisnika"/>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naslovnadlenom">
    <w:name w:val="naslovnadlenom"/>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410F74"/>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410F74"/>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410F74"/>
    <w:rPr>
      <w:color w:val="605E5C"/>
      <w:shd w:val="clear" w:color="auto" w:fill="E1DFDD"/>
    </w:rPr>
  </w:style>
  <w:style w:type="paragraph" w:customStyle="1" w:styleId="center">
    <w:name w:val="center"/>
    <w:basedOn w:val="Navaden"/>
    <w:rsid w:val="00410F74"/>
    <w:pPr>
      <w:spacing w:line="240" w:lineRule="auto"/>
      <w:jc w:val="center"/>
    </w:pPr>
    <w:rPr>
      <w:rFonts w:ascii="Times New Roman" w:hAnsi="Times New Roman"/>
      <w:sz w:val="24"/>
      <w:lang w:val="en-US"/>
    </w:rPr>
  </w:style>
  <w:style w:type="paragraph" w:customStyle="1" w:styleId="zamik">
    <w:name w:val="zamik"/>
    <w:basedOn w:val="Navaden"/>
    <w:rsid w:val="00410F74"/>
    <w:pPr>
      <w:spacing w:line="240" w:lineRule="auto"/>
      <w:ind w:firstLine="1021"/>
    </w:pPr>
    <w:rPr>
      <w:rFonts w:ascii="Times New Roman" w:hAnsi="Times New Roman"/>
      <w:sz w:val="24"/>
      <w:lang w:val="en-US"/>
    </w:rPr>
  </w:style>
  <w:style w:type="character" w:customStyle="1" w:styleId="fontstyle01">
    <w:name w:val="fontstyle01"/>
    <w:basedOn w:val="Privzetapisavaodstavka"/>
    <w:rsid w:val="00410F74"/>
    <w:rPr>
      <w:rFonts w:ascii="EUAlbertina-Bold" w:hAnsi="EUAlbertina-Bold" w:hint="default"/>
      <w:b/>
      <w:bCs/>
      <w:i w:val="0"/>
      <w:iCs w:val="0"/>
      <w:color w:val="242021"/>
      <w:sz w:val="20"/>
      <w:szCs w:val="20"/>
    </w:rPr>
  </w:style>
  <w:style w:type="character" w:customStyle="1" w:styleId="ecl-linklabel">
    <w:name w:val="ecl-link__label"/>
    <w:basedOn w:val="Privzetapisavaodstavka"/>
    <w:rsid w:val="00410F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prava.gov.si/si/drzava-in-druzba/e-demokracija/predlogi-predpisov/predlog-predpisa.html?id=16719"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gov.si/novice/2024-04-26-javna-obravnava-predloga-zakona-o-eu-regulaciji-teroristicnih-spletnih-vsebin/"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gp.mdp@gov.si"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s://www.legifrance.gouv.fr/loda/id/JORFTEXT000000801164/2020-09-25/" TargetMode="External"/><Relationship Id="rId2" Type="http://schemas.openxmlformats.org/officeDocument/2006/relationships/hyperlink" Target="https://www.parlament.gv.at/dokument/XXVII/ME/234/fname_1480854.pdf" TargetMode="External"/><Relationship Id="rId1" Type="http://schemas.openxmlformats.org/officeDocument/2006/relationships/hyperlink" Target="https://www.gesetze-im-internet.de/terroibg/BJNR118210022.html" TargetMode="External"/><Relationship Id="rId4" Type="http://schemas.openxmlformats.org/officeDocument/2006/relationships/hyperlink" Target="https://www.normattiva.it/uri-res/N2Ls?urn:nir:::2023;107"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11449</Words>
  <Characters>65262</Characters>
  <Application>Microsoft Office Word</Application>
  <DocSecurity>0</DocSecurity>
  <Lines>543</Lines>
  <Paragraphs>153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4</cp:revision>
  <dcterms:created xsi:type="dcterms:W3CDTF">2024-08-21T11:37:00Z</dcterms:created>
  <dcterms:modified xsi:type="dcterms:W3CDTF">2024-08-23T05:21:00Z</dcterms:modified>
</cp:coreProperties>
</file>