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334F1" w14:textId="43100090" w:rsidR="000D77C5" w:rsidRPr="0091740C" w:rsidRDefault="00E710E1" w:rsidP="000D77C5">
      <w:pPr>
        <w:pStyle w:val="Odstavek"/>
        <w:ind w:firstLine="0"/>
        <w:rPr>
          <w:lang w:val="sl-SI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35FA343" wp14:editId="270714E3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60BCD5" w14:textId="77777777"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5FA34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left:0;text-align:left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x9y1gEAAJEDAAAOAAAAZHJzL2Uyb0RvYy54bWysU8uO2zAMvBfoPwi6N7bTV2rEWWx3sUWB&#10;7QPY9gNkWbaF2qJKKrHTry8lJ9k+bkUvAk1Rw5khvb2ax0EcDJIFV8lilUthnIbGuq6SX7/cPdtI&#10;QUG5Rg3gTCWPhuTV7umT7eRLs4YehsagYBBH5eQr2Yfgyywj3ZtR0Qq8cXzZAo4q8Cd2WYNqYvRx&#10;yNZ5/iqbABuPoA0RZ2+XS7lL+G1rdPjUtmSCGCrJ3EI6MZ11PLPdVpUdKt9bfaKh/oHFqKzjpheo&#10;WxWU2KP9C2q0GoGgDSsNYwZta7VJGlhNkf+h5qFX3iQtbA75i030/2D1x8OD/4wizG9h5gEmEeTv&#10;QX8j4eCmV64z14gw9UY13LiIlmWTp/L0NFpNJUWQevoADQ9Z7QMkoLnFMbrCOgWj8wCOF9PNHITm&#10;5Iv18yLPX0qh+a7YvHm9WVqo8vzaI4V3BkYRg0oiDzWhq8M9hchGleeS2MzBnR2GNNjB/ZbgwphJ&#10;7CPhhXqY65mro4oamiPrQFj2hPeagx7whxQT70gl6fteoZFieO/Yi7hQ5wDPQX0OlNP8tJJBiiW8&#10;Ccvi7T3armfkxW0H1+xXa5OURxYnnjz3pPC0o3Gxfv1OVY9/0u4nAAAA//8DAFBLAwQUAAYACAAA&#10;ACEAPKQ2auAAAAALAQAADwAAAGRycy9kb3ducmV2LnhtbEyPwU7DMBBE70j9B2srcaN2KApNiFNV&#10;CE5IiDQcODqxm1iN1yF22/D3LCd6nNnR7JtiO7uBnc0UrEcJyUoAM9h6bbGT8Fm/3m2AhahQq8Gj&#10;kfBjAmzLxU2hcu0vWJnzPnaMSjDkSkIf45hzHtreOBVWfjRIt4OfnIokp47rSV2o3A38XoiUO2WR&#10;PvRqNM+9aY/7k5Ow+8LqxX6/Nx/VobJ1nQl8S49S3i7n3ROwaOb4H4Y/fEKHkpgaf0Id2EA6zQg9&#10;Slg/JDSKEpt1mgBryHkUGfCy4Ncbyl8AAAD//wMAUEsBAi0AFAAGAAgAAAAhALaDOJL+AAAA4QEA&#10;ABMAAAAAAAAAAAAAAAAAAAAAAFtDb250ZW50X1R5cGVzXS54bWxQSwECLQAUAAYACAAAACEAOP0h&#10;/9YAAACUAQAACwAAAAAAAAAAAAAAAAAvAQAAX3JlbHMvLnJlbHNQSwECLQAUAAYACAAAACEABb8f&#10;ctYBAACRAwAADgAAAAAAAAAAAAAAAAAuAgAAZHJzL2Uyb0RvYy54bWxQSwECLQAUAAYACAAAACEA&#10;PKQ2auAAAAALAQAADwAAAAAAAAAAAAAAAAAwBAAAZHJzL2Rvd25yZXYueG1sUEsFBgAAAAAEAAQA&#10;8wAAAD0FAAAAAA==&#10;" o:allowoverlap="f" filled="f" stroked="f">
                <v:textbox inset="0,0,0,0">
                  <w:txbxContent>
                    <w:p w14:paraId="7B60BCD5" w14:textId="77777777"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="000D77C5">
        <w:rPr>
          <w:rFonts w:cs="Arial"/>
          <w:lang w:val="sl-SI" w:eastAsia="en-US"/>
        </w:rPr>
        <w:t xml:space="preserve">   </w:t>
      </w:r>
      <w:r w:rsidR="000D77C5">
        <w:t>007-286/2024/</w:t>
      </w:r>
      <w:r w:rsidR="0091740C">
        <w:rPr>
          <w:lang w:val="sl-SI"/>
        </w:rPr>
        <w:t>2</w:t>
      </w:r>
    </w:p>
    <w:p w14:paraId="702F56F1" w14:textId="1F350BF0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0D77C5">
        <w:rPr>
          <w:rFonts w:cs="Arial"/>
          <w:lang w:eastAsia="en-US"/>
        </w:rPr>
        <w:t>30. 7. 2024</w:t>
      </w:r>
    </w:p>
    <w:p w14:paraId="63273D55" w14:textId="77777777"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14:paraId="7368C15D" w14:textId="77777777"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14:paraId="14CF04AC" w14:textId="0EC652A5"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 xml:space="preserve">Osnutek predloga </w:t>
      </w:r>
      <w:bookmarkStart w:id="0" w:name="_Hlk529451128"/>
      <w:r w:rsidR="00D16476" w:rsidRPr="00D16476">
        <w:rPr>
          <w:rFonts w:cs="Arial"/>
          <w:b/>
          <w:szCs w:val="20"/>
          <w:lang w:val="sl-SI"/>
        </w:rPr>
        <w:t xml:space="preserve">Uredbe o spremembah in dopolnitvah Uredbe o zelenem javnem naročanju </w:t>
      </w:r>
      <w:bookmarkEnd w:id="0"/>
      <w:r w:rsidRPr="00E710E1">
        <w:rPr>
          <w:rFonts w:cs="Arial"/>
          <w:b/>
          <w:szCs w:val="20"/>
          <w:lang w:val="sl-SI"/>
        </w:rPr>
        <w:t xml:space="preserve">(EVA: </w:t>
      </w:r>
      <w:r w:rsidR="00D16476" w:rsidRPr="00D16476">
        <w:rPr>
          <w:rFonts w:cs="Arial"/>
          <w:b/>
          <w:szCs w:val="20"/>
          <w:lang w:val="sl-SI"/>
        </w:rPr>
        <w:t>202</w:t>
      </w:r>
      <w:r w:rsidR="000D77C5">
        <w:rPr>
          <w:rFonts w:cs="Arial"/>
          <w:b/>
          <w:szCs w:val="20"/>
          <w:lang w:val="sl-SI"/>
        </w:rPr>
        <w:t>4</w:t>
      </w:r>
      <w:r w:rsidR="00D16476" w:rsidRPr="00D16476">
        <w:rPr>
          <w:rFonts w:cs="Arial"/>
          <w:b/>
          <w:szCs w:val="20"/>
          <w:lang w:val="sl-SI"/>
        </w:rPr>
        <w:t>-3130-00</w:t>
      </w:r>
      <w:r w:rsidR="000D77C5">
        <w:rPr>
          <w:rFonts w:cs="Arial"/>
          <w:b/>
          <w:szCs w:val="20"/>
          <w:lang w:val="sl-SI"/>
        </w:rPr>
        <w:t>21</w:t>
      </w:r>
      <w:r w:rsidRPr="00E710E1">
        <w:rPr>
          <w:rFonts w:cs="Arial"/>
          <w:b/>
          <w:szCs w:val="20"/>
          <w:lang w:val="sl-SI"/>
        </w:rPr>
        <w:t>)</w:t>
      </w:r>
    </w:p>
    <w:p w14:paraId="64F305EF" w14:textId="77777777"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14:paraId="5A379EA7" w14:textId="77777777"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14:paraId="22CE5E09" w14:textId="77777777"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Spoštovani,</w:t>
      </w:r>
    </w:p>
    <w:p w14:paraId="24D51691" w14:textId="238B1E46" w:rsidR="000D77C5" w:rsidRPr="000D77C5" w:rsidRDefault="004C28AB" w:rsidP="000D77C5">
      <w:pPr>
        <w:spacing w:before="240" w:line="276" w:lineRule="auto"/>
        <w:jc w:val="both"/>
        <w:rPr>
          <w:rFonts w:cs="Arial"/>
          <w:szCs w:val="20"/>
          <w:lang w:val="sl-SI"/>
        </w:rPr>
      </w:pPr>
      <w:r w:rsidRPr="0091740C">
        <w:rPr>
          <w:rFonts w:cs="Arial"/>
          <w:szCs w:val="20"/>
          <w:lang w:val="sl-SI"/>
        </w:rPr>
        <w:t>M</w:t>
      </w:r>
      <w:r w:rsidR="00874DC7" w:rsidRPr="0091740C">
        <w:rPr>
          <w:rFonts w:cs="Arial"/>
          <w:szCs w:val="20"/>
          <w:lang w:val="sl-SI"/>
        </w:rPr>
        <w:t>inistrstvo za javno upravo je</w:t>
      </w:r>
      <w:r w:rsidR="009039B0" w:rsidRPr="0091740C">
        <w:rPr>
          <w:rFonts w:cs="Arial"/>
          <w:szCs w:val="20"/>
          <w:lang w:val="sl-SI"/>
        </w:rPr>
        <w:t xml:space="preserve"> </w:t>
      </w:r>
      <w:r w:rsidR="000D77C5" w:rsidRPr="0091740C">
        <w:rPr>
          <w:rFonts w:cs="Arial"/>
          <w:szCs w:val="20"/>
          <w:lang w:val="sl-SI"/>
        </w:rPr>
        <w:t xml:space="preserve">v sodelovanju s pristojnimi resorji </w:t>
      </w:r>
      <w:r w:rsidR="009039B0" w:rsidRPr="0091740C">
        <w:rPr>
          <w:rFonts w:cs="Arial"/>
          <w:szCs w:val="20"/>
          <w:lang w:val="sl-SI"/>
        </w:rPr>
        <w:t xml:space="preserve">pristopilo k </w:t>
      </w:r>
      <w:r w:rsidR="000D77C5" w:rsidRPr="0091740C">
        <w:rPr>
          <w:rFonts w:cs="Arial"/>
          <w:szCs w:val="20"/>
          <w:lang w:val="sl-SI"/>
        </w:rPr>
        <w:t>spremembi in dopolnitvi</w:t>
      </w:r>
      <w:r w:rsidR="009039B0" w:rsidRPr="0091740C">
        <w:rPr>
          <w:rFonts w:cs="Arial"/>
          <w:szCs w:val="20"/>
          <w:lang w:val="sl-SI"/>
        </w:rPr>
        <w:t xml:space="preserve"> Uredbe o zelenem javnem naročanju.</w:t>
      </w:r>
      <w:r w:rsidR="00874DC7" w:rsidRPr="0091740C">
        <w:rPr>
          <w:rFonts w:cs="Arial"/>
          <w:szCs w:val="20"/>
          <w:lang w:val="sl-SI"/>
        </w:rPr>
        <w:t xml:space="preserve"> </w:t>
      </w:r>
      <w:r w:rsidR="009039B0" w:rsidRPr="0091740C">
        <w:rPr>
          <w:rFonts w:cs="Arial"/>
          <w:szCs w:val="20"/>
          <w:lang w:val="it-IT"/>
        </w:rPr>
        <w:t xml:space="preserve">S spremembo uredbe se v slovenski pravni red prenaša </w:t>
      </w:r>
      <w:r w:rsidR="00F779C2" w:rsidRPr="0091740C">
        <w:rPr>
          <w:rFonts w:cs="Arial"/>
          <w:szCs w:val="20"/>
          <w:lang w:val="it-IT"/>
        </w:rPr>
        <w:t xml:space="preserve">del </w:t>
      </w:r>
      <w:r w:rsidR="000D77C5" w:rsidRPr="000D77C5">
        <w:rPr>
          <w:rFonts w:cs="Arial"/>
          <w:szCs w:val="20"/>
          <w:lang w:val="sl-SI"/>
        </w:rPr>
        <w:t>Direktive (EU) 2023/1791 Evropskega parlamenta in Sveta z dne 13. septembra 2023 o energetski učinkovitosti in spremembi Uredbe (EU) 2023/955 (prenovitev) (</w:t>
      </w:r>
      <w:r w:rsidR="000D77C5" w:rsidRPr="0091740C">
        <w:rPr>
          <w:rFonts w:cs="Arial"/>
          <w:i/>
          <w:iCs/>
          <w:szCs w:val="20"/>
          <w:lang w:val="it-IT"/>
        </w:rPr>
        <w:t xml:space="preserve">UL L št. 231 z dne 20. Septembra 2023, str. 1; </w:t>
      </w:r>
      <w:r w:rsidR="000D77C5" w:rsidRPr="0091740C">
        <w:rPr>
          <w:rFonts w:cs="Arial"/>
          <w:szCs w:val="20"/>
          <w:lang w:val="it-IT"/>
        </w:rPr>
        <w:t xml:space="preserve">v nadaljnjem besedilu: </w:t>
      </w:r>
      <w:r w:rsidR="000D77C5" w:rsidRPr="000D77C5">
        <w:rPr>
          <w:rFonts w:cs="Arial"/>
          <w:szCs w:val="20"/>
          <w:lang w:val="sl-SI"/>
        </w:rPr>
        <w:t>Direktiva 2023/1791)</w:t>
      </w:r>
      <w:r w:rsidR="009039B0" w:rsidRPr="000D77C5">
        <w:rPr>
          <w:rFonts w:cs="Arial"/>
          <w:szCs w:val="20"/>
          <w:lang w:val="sl-SI"/>
        </w:rPr>
        <w:t xml:space="preserve">. </w:t>
      </w:r>
      <w:r w:rsidR="000D77C5" w:rsidRPr="000D77C5">
        <w:rPr>
          <w:rFonts w:cs="Arial"/>
          <w:szCs w:val="20"/>
          <w:lang w:val="sl-SI"/>
        </w:rPr>
        <w:t xml:space="preserve">Direktiva 2023/1791 nalaga, da morajo naročniki kupovati blago, storitve in gradnje le z visoko energetsko učinkovitostjo v skladu z zahtevami iz Priloge IV k tej direktivi. Pri tem pa je potrebno postopek javnega naročanja izvesti tako, da je učinek pogodbe po zaključenem postopku javnega naročanja tak, da le-ta zagotovi dolgoročni prihranek energije. S prenosom zahtev iz Direktive 2023/1791 v </w:t>
      </w:r>
      <w:r w:rsidR="000D77C5">
        <w:rPr>
          <w:rFonts w:cs="Arial"/>
          <w:szCs w:val="20"/>
          <w:lang w:val="sl-SI"/>
        </w:rPr>
        <w:t>u</w:t>
      </w:r>
      <w:r w:rsidR="000D77C5" w:rsidRPr="000D77C5">
        <w:rPr>
          <w:rFonts w:cs="Arial"/>
          <w:szCs w:val="20"/>
          <w:lang w:val="sl-SI"/>
        </w:rPr>
        <w:t>redbo bo zagotovljeno, da naročniki pri oddaji javnih naročil uporabijo načelo »energetska učinkovitost na prvem mestu«.</w:t>
      </w:r>
    </w:p>
    <w:p w14:paraId="5561C8A0" w14:textId="1BE5AC25" w:rsidR="009039B0" w:rsidRDefault="009039B0" w:rsidP="009039B0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 w:rsidRPr="009039B0">
        <w:rPr>
          <w:rFonts w:ascii="Arial" w:hAnsi="Arial" w:cs="Arial"/>
          <w:sz w:val="20"/>
          <w:szCs w:val="20"/>
        </w:rPr>
        <w:t xml:space="preserve">Nadalje pa se s to spremembo uredbe razširja nabor </w:t>
      </w:r>
      <w:r w:rsidR="000D77C5">
        <w:rPr>
          <w:rFonts w:ascii="Arial" w:hAnsi="Arial" w:cs="Arial"/>
          <w:sz w:val="20"/>
          <w:szCs w:val="20"/>
        </w:rPr>
        <w:t>predmetov, za katere bo upoštevanje uredbe obvezno (</w:t>
      </w:r>
      <w:r w:rsidR="000D77C5" w:rsidRPr="000D77C5">
        <w:rPr>
          <w:rFonts w:ascii="Arial" w:hAnsi="Arial" w:cs="Arial"/>
          <w:sz w:val="20"/>
          <w:szCs w:val="20"/>
          <w:lang w:eastAsia="en-US"/>
        </w:rPr>
        <w:t>podatkovni centri, strežniški prostor in storitve v oblaku)</w:t>
      </w:r>
      <w:r w:rsidRPr="009039B0">
        <w:rPr>
          <w:rFonts w:ascii="Arial" w:hAnsi="Arial" w:cs="Arial"/>
          <w:sz w:val="20"/>
          <w:szCs w:val="20"/>
          <w:lang w:eastAsia="en-US"/>
        </w:rPr>
        <w:t xml:space="preserve">, </w:t>
      </w:r>
      <w:r w:rsidR="000D77C5">
        <w:rPr>
          <w:rFonts w:ascii="Arial" w:hAnsi="Arial" w:cs="Arial"/>
          <w:sz w:val="20"/>
          <w:szCs w:val="20"/>
          <w:lang w:eastAsia="en-US"/>
        </w:rPr>
        <w:t xml:space="preserve">nekatera poimenovanja predmetov se spreminjajo, predvsem pa se pri določenih predmetih javnega naročanja zvišujejo cilji, ki jih je pri javnem naročanju potrebno doseči. </w:t>
      </w:r>
    </w:p>
    <w:p w14:paraId="6C0A8BCE" w14:textId="0B37D164" w:rsidR="00874DC7" w:rsidRDefault="000D77C5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874DC7">
        <w:rPr>
          <w:rFonts w:ascii="Arial" w:hAnsi="Arial" w:cs="Arial"/>
          <w:sz w:val="20"/>
          <w:szCs w:val="20"/>
        </w:rPr>
        <w:t xml:space="preserve">a podlagi pripravljenega osnutka predloga si želimo tvornega sodelovanja strokovne in druge zainteresirane javnosti, zato </w:t>
      </w:r>
      <w:r w:rsidR="00874DC7">
        <w:rPr>
          <w:rFonts w:ascii="Arial" w:hAnsi="Arial" w:cs="Arial"/>
          <w:b/>
          <w:sz w:val="20"/>
          <w:szCs w:val="20"/>
        </w:rPr>
        <w:t xml:space="preserve">vaše odzive pričakujemo </w:t>
      </w:r>
      <w:r w:rsidR="00874DC7" w:rsidRPr="0026357F">
        <w:rPr>
          <w:rFonts w:ascii="Arial" w:hAnsi="Arial" w:cs="Arial"/>
          <w:b/>
          <w:sz w:val="20"/>
          <w:szCs w:val="20"/>
        </w:rPr>
        <w:t xml:space="preserve">do </w:t>
      </w:r>
      <w:r>
        <w:rPr>
          <w:rFonts w:ascii="Arial" w:hAnsi="Arial" w:cs="Arial"/>
          <w:b/>
          <w:sz w:val="20"/>
          <w:szCs w:val="20"/>
        </w:rPr>
        <w:t>16</w:t>
      </w:r>
      <w:r w:rsidR="00874DC7" w:rsidRPr="0026357F">
        <w:rPr>
          <w:rFonts w:ascii="Arial" w:hAnsi="Arial" w:cs="Arial"/>
          <w:b/>
          <w:sz w:val="20"/>
          <w:szCs w:val="20"/>
        </w:rPr>
        <w:t xml:space="preserve">. </w:t>
      </w:r>
      <w:r>
        <w:rPr>
          <w:rFonts w:ascii="Arial" w:hAnsi="Arial" w:cs="Arial"/>
          <w:b/>
          <w:sz w:val="20"/>
          <w:szCs w:val="20"/>
        </w:rPr>
        <w:t>septembra</w:t>
      </w:r>
      <w:r w:rsidR="00874DC7" w:rsidRPr="0026357F">
        <w:rPr>
          <w:rFonts w:ascii="Arial" w:hAnsi="Arial" w:cs="Arial"/>
          <w:b/>
          <w:sz w:val="20"/>
          <w:szCs w:val="20"/>
        </w:rPr>
        <w:t xml:space="preserve"> 202</w:t>
      </w:r>
      <w:r>
        <w:rPr>
          <w:rFonts w:ascii="Arial" w:hAnsi="Arial" w:cs="Arial"/>
          <w:b/>
          <w:sz w:val="20"/>
          <w:szCs w:val="20"/>
        </w:rPr>
        <w:t>4</w:t>
      </w:r>
      <w:r w:rsidR="00874DC7" w:rsidRPr="0026357F">
        <w:rPr>
          <w:rFonts w:ascii="Arial" w:hAnsi="Arial" w:cs="Arial"/>
          <w:b/>
          <w:sz w:val="20"/>
          <w:szCs w:val="20"/>
        </w:rPr>
        <w:t>.</w:t>
      </w:r>
      <w:r w:rsidR="00874DC7">
        <w:rPr>
          <w:rFonts w:ascii="Arial" w:hAnsi="Arial" w:cs="Arial"/>
          <w:b/>
          <w:sz w:val="20"/>
          <w:szCs w:val="20"/>
        </w:rPr>
        <w:t xml:space="preserve"> </w:t>
      </w:r>
    </w:p>
    <w:p w14:paraId="6BA256B1" w14:textId="25D75C61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 xml:space="preserve">, s pripisom »Pripombe na osnutek novele </w:t>
      </w:r>
      <w:r w:rsidR="009039B0">
        <w:rPr>
          <w:rFonts w:ascii="Arial" w:hAnsi="Arial" w:cs="Arial"/>
          <w:sz w:val="20"/>
          <w:szCs w:val="20"/>
        </w:rPr>
        <w:t>UZeJN</w:t>
      </w:r>
      <w:r>
        <w:rPr>
          <w:rFonts w:ascii="Arial" w:hAnsi="Arial" w:cs="Arial"/>
          <w:sz w:val="20"/>
          <w:szCs w:val="20"/>
        </w:rPr>
        <w:t xml:space="preserve">« ali sklicem na št.: </w:t>
      </w:r>
      <w:r w:rsidR="009039B0" w:rsidRPr="009039B0">
        <w:rPr>
          <w:rFonts w:ascii="Arial" w:hAnsi="Arial" w:cs="Arial"/>
          <w:sz w:val="20"/>
          <w:szCs w:val="20"/>
        </w:rPr>
        <w:t>007-</w:t>
      </w:r>
      <w:r w:rsidR="000D77C5">
        <w:rPr>
          <w:rFonts w:ascii="Arial" w:hAnsi="Arial" w:cs="Arial"/>
          <w:sz w:val="20"/>
          <w:szCs w:val="20"/>
        </w:rPr>
        <w:t>286/2024</w:t>
      </w:r>
      <w:r w:rsidR="009039B0" w:rsidRPr="009039B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ali na št.: EVA: </w:t>
      </w:r>
      <w:r w:rsidR="009039B0" w:rsidRPr="009039B0">
        <w:rPr>
          <w:rFonts w:ascii="Arial" w:hAnsi="Arial" w:cs="Arial"/>
          <w:sz w:val="20"/>
          <w:szCs w:val="20"/>
        </w:rPr>
        <w:t>202</w:t>
      </w:r>
      <w:r w:rsidR="000D77C5">
        <w:rPr>
          <w:rFonts w:ascii="Arial" w:hAnsi="Arial" w:cs="Arial"/>
          <w:sz w:val="20"/>
          <w:szCs w:val="20"/>
        </w:rPr>
        <w:t>4</w:t>
      </w:r>
      <w:r w:rsidR="009039B0" w:rsidRPr="009039B0">
        <w:rPr>
          <w:rFonts w:ascii="Arial" w:hAnsi="Arial" w:cs="Arial"/>
          <w:sz w:val="20"/>
          <w:szCs w:val="20"/>
        </w:rPr>
        <w:t>-3130-00</w:t>
      </w:r>
      <w:r w:rsidR="000D77C5">
        <w:rPr>
          <w:rFonts w:ascii="Arial" w:hAnsi="Arial" w:cs="Arial"/>
          <w:sz w:val="20"/>
          <w:szCs w:val="20"/>
        </w:rPr>
        <w:t>21</w:t>
      </w:r>
      <w:r>
        <w:rPr>
          <w:rFonts w:ascii="Arial" w:hAnsi="Arial" w:cs="Arial"/>
          <w:sz w:val="20"/>
          <w:szCs w:val="20"/>
        </w:rPr>
        <w:t>.</w:t>
      </w:r>
    </w:p>
    <w:p w14:paraId="4DE4C40E" w14:textId="77777777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14:paraId="5C421B62" w14:textId="31A9FF4D" w:rsidR="00E710E1" w:rsidRDefault="00874DC7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Hvala za sodelovanje!</w:t>
      </w:r>
    </w:p>
    <w:p w14:paraId="61B3F773" w14:textId="77777777" w:rsidR="00900ECB" w:rsidRPr="00E710E1" w:rsidRDefault="00900ECB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F2177AF" w14:textId="77777777"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14:paraId="5E0B1495" w14:textId="2B5D5761" w:rsidR="00B203C2" w:rsidRPr="00E710E1" w:rsidRDefault="005D005C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14:paraId="6A2187B2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BF274" w14:textId="77777777" w:rsidR="009E6A46" w:rsidRDefault="009E6A46">
      <w:r>
        <w:separator/>
      </w:r>
    </w:p>
  </w:endnote>
  <w:endnote w:type="continuationSeparator" w:id="0">
    <w:p w14:paraId="12C99C62" w14:textId="77777777"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60717995"/>
      <w:docPartObj>
        <w:docPartGallery w:val="Page Numbers (Bottom of Page)"/>
        <w:docPartUnique/>
      </w:docPartObj>
    </w:sdtPr>
    <w:sdtEndPr/>
    <w:sdtContent>
      <w:p w14:paraId="0AE8222B" w14:textId="77777777"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14:paraId="06737C7A" w14:textId="77777777"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9103F" w14:textId="77777777" w:rsidR="009E6A46" w:rsidRDefault="009E6A46">
      <w:r>
        <w:separator/>
      </w:r>
    </w:p>
  </w:footnote>
  <w:footnote w:type="continuationSeparator" w:id="0">
    <w:p w14:paraId="206C6278" w14:textId="77777777"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D729D" w14:textId="77777777"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95153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1312" behindDoc="1" locked="0" layoutInCell="1" allowOverlap="1" wp14:anchorId="206DD79A" wp14:editId="6289B623">
          <wp:simplePos x="0" y="0"/>
          <wp:positionH relativeFrom="page">
            <wp:posOffset>622935</wp:posOffset>
          </wp:positionH>
          <wp:positionV relativeFrom="page">
            <wp:posOffset>869315</wp:posOffset>
          </wp:positionV>
          <wp:extent cx="2372360" cy="313055"/>
          <wp:effectExtent l="0" t="0" r="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D70B0"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6867BF72" wp14:editId="2503F692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409CC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VwazgEAAHwDAAAOAAAAZHJzL2Uyb0RvYy54bWysU9tuGyEQfa/Uf0C813upHDUrr6PUbvqS&#10;tpaSfMAY2F1UlkGAvfbfd8CXpu1b1BcEzMw5M+fA4u4wGrZXPmi0La9mJWfKCpTa9i1/eX748Imz&#10;EMFKMGhVy48q8Lvl+3eLyTWqxgGNVJ4RiA3N5Fo+xOiaoghiUCOEGTplKdihHyHS0feF9DAR+miK&#10;uixvigm9dB6FCoFu16cgX2b8rlMi/ui6oCIzLafeYl59XrdpLZYLaHoPbtDi3Aa8oYsRtCXSK9Qa&#10;IrCd1/9AjVp4DNjFmcCxwK7TQuUZaJqq/GuapwGcyrOQOMFdZQr/D1Z8328805K848zCSBbd7yJm&#10;ZlbXSZ/JhYbSVnbj04TiYJ/cI4qfgVlcDWB7lbOfj46Kq1RR/FGSDsERy3b6hpJygAiyWIfOjwmS&#10;ZGCH7Mnx6ok6RCbosq7mtyU5Jy6hAppLnfMhflU4srRpeYgedD/EFVpLxqOvMgvsH0NMXUFzKUik&#10;Fh+0Mdl/Y9nU8puP8zIXBDRapmBKC77froxne6AXNK9v15/v84gUeZ3mcWdlBhsUyC/nfQRtTnsi&#10;N/asTBLjJOsW5XHjL4qRxbnL83NMb+j1OVf//jTLXwAAAP//AwBQSwMEFAAGAAgAAAAhAEiYK/De&#10;AAAACwEAAA8AAABkcnMvZG93bnJldi54bWxMj0FrwkAQhe+F/odlCt7iRqWmptmIBPQgtFAt9Lpm&#10;p0lodjbsrhr/fadQaG9vZh5vvlesR9uLC/rQOVIwm6YgkGpnOmoUvB+3yROIEDUZ3TtCBTcMsC7v&#10;7wqdG3elN7wcYiM4hEKuFbQxDrmUoW7R6jB1AxLfPp23OvLoG2m8vnK47eU8TZfS6o74Q6sHrFqs&#10;vw5nq2BzpHnYzcIHZcO+3larWPnXF6UmD+PmGUTEMf6Z4Qef0aFkppM7kwmiV5BkC+4SFTwuMxbs&#10;SBYrFqffjSwL+b9D+Q0AAP//AwBQSwECLQAUAAYACAAAACEAtoM4kv4AAADhAQAAEwAAAAAAAAAA&#10;AAAAAAAAAAAAW0NvbnRlbnRfVHlwZXNdLnhtbFBLAQItABQABgAIAAAAIQA4/SH/1gAAAJQBAAAL&#10;AAAAAAAAAAAAAAAAAC8BAABfcmVscy8ucmVsc1BLAQItABQABgAIAAAAIQAoCVwazgEAAHwDAAAO&#10;AAAAAAAAAAAAAAAAAC4CAABkcnMvZTJvRG9jLnhtbFBLAQItABQABgAIAAAAIQBImCvw3gAAAAsB&#10;AAAPAAAAAAAAAAAAAAAAACgEAABkcnMvZG93bnJldi54bWxQSwUGAAAAAAQABADzAAAAMwUAAAAA&#10;" o:allowincell="f" strokecolor="#529dba" strokeweight=".5pt">
              <w10:wrap anchory="page"/>
            </v:shape>
          </w:pict>
        </mc:Fallback>
      </mc:AlternateContent>
    </w:r>
    <w:r w:rsidR="00AD70B0" w:rsidRPr="00502986">
      <w:rPr>
        <w:rFonts w:cs="Arial"/>
        <w:szCs w:val="20"/>
        <w:lang w:val="sl-SI"/>
      </w:rPr>
      <w:t>Tržaška  21, 1000 Ljubljana</w:t>
    </w:r>
    <w:r w:rsidR="00AD70B0" w:rsidRPr="008F3500">
      <w:rPr>
        <w:rFonts w:cs="Arial"/>
        <w:sz w:val="16"/>
        <w:lang w:val="sl-SI"/>
      </w:rPr>
      <w:tab/>
    </w:r>
    <w:r w:rsidRPr="008F3500">
      <w:rPr>
        <w:rFonts w:cs="Arial"/>
        <w:sz w:val="16"/>
        <w:lang w:val="sl-SI"/>
      </w:rPr>
      <w:t xml:space="preserve">T: </w:t>
    </w:r>
    <w:r>
      <w:rPr>
        <w:rFonts w:cs="Arial"/>
        <w:sz w:val="16"/>
        <w:lang w:val="sl-SI"/>
      </w:rPr>
      <w:t>01 478 83 30</w:t>
    </w:r>
  </w:p>
  <w:p w14:paraId="5951A229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14:paraId="2BC6E3E6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14:paraId="0821C2B4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14:paraId="4FFDAD4C" w14:textId="12372632" w:rsidR="009E6A46" w:rsidRPr="008F3500" w:rsidRDefault="009E6A46" w:rsidP="002F6AC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52649789">
    <w:abstractNumId w:val="27"/>
  </w:num>
  <w:num w:numId="2" w16cid:durableId="2055034287">
    <w:abstractNumId w:val="16"/>
  </w:num>
  <w:num w:numId="3" w16cid:durableId="78143306">
    <w:abstractNumId w:val="19"/>
  </w:num>
  <w:num w:numId="4" w16cid:durableId="2112432036">
    <w:abstractNumId w:val="3"/>
  </w:num>
  <w:num w:numId="5" w16cid:durableId="1312783334">
    <w:abstractNumId w:val="6"/>
  </w:num>
  <w:num w:numId="6" w16cid:durableId="425154107">
    <w:abstractNumId w:val="4"/>
  </w:num>
  <w:num w:numId="7" w16cid:durableId="1103036676">
    <w:abstractNumId w:val="31"/>
  </w:num>
  <w:num w:numId="8" w16cid:durableId="1713460317">
    <w:abstractNumId w:val="11"/>
  </w:num>
  <w:num w:numId="9" w16cid:durableId="1444032231">
    <w:abstractNumId w:val="2"/>
  </w:num>
  <w:num w:numId="10" w16cid:durableId="1508246179">
    <w:abstractNumId w:val="20"/>
  </w:num>
  <w:num w:numId="11" w16cid:durableId="10577069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88217774">
    <w:abstractNumId w:val="18"/>
  </w:num>
  <w:num w:numId="13" w16cid:durableId="829180348">
    <w:abstractNumId w:val="12"/>
  </w:num>
  <w:num w:numId="14" w16cid:durableId="339477654">
    <w:abstractNumId w:val="32"/>
  </w:num>
  <w:num w:numId="15" w16cid:durableId="559754305">
    <w:abstractNumId w:val="25"/>
  </w:num>
  <w:num w:numId="16" w16cid:durableId="16199357">
    <w:abstractNumId w:val="7"/>
  </w:num>
  <w:num w:numId="17" w16cid:durableId="1618215868">
    <w:abstractNumId w:val="30"/>
  </w:num>
  <w:num w:numId="18" w16cid:durableId="1260410944">
    <w:abstractNumId w:val="5"/>
  </w:num>
  <w:num w:numId="19" w16cid:durableId="2142578651">
    <w:abstractNumId w:val="15"/>
  </w:num>
  <w:num w:numId="20" w16cid:durableId="1398674088">
    <w:abstractNumId w:val="17"/>
  </w:num>
  <w:num w:numId="21" w16cid:durableId="2054645727">
    <w:abstractNumId w:val="29"/>
  </w:num>
  <w:num w:numId="22" w16cid:durableId="791290519">
    <w:abstractNumId w:val="0"/>
  </w:num>
  <w:num w:numId="23" w16cid:durableId="1328826719">
    <w:abstractNumId w:val="1"/>
  </w:num>
  <w:num w:numId="24" w16cid:durableId="1878394760">
    <w:abstractNumId w:val="8"/>
  </w:num>
  <w:num w:numId="25" w16cid:durableId="2141142744">
    <w:abstractNumId w:val="33"/>
  </w:num>
  <w:num w:numId="26" w16cid:durableId="819079772">
    <w:abstractNumId w:val="13"/>
  </w:num>
  <w:num w:numId="27" w16cid:durableId="2034960191">
    <w:abstractNumId w:val="14"/>
  </w:num>
  <w:num w:numId="28" w16cid:durableId="1225023146">
    <w:abstractNumId w:val="24"/>
  </w:num>
  <w:num w:numId="29" w16cid:durableId="2014798917">
    <w:abstractNumId w:val="21"/>
  </w:num>
  <w:num w:numId="30" w16cid:durableId="413284924">
    <w:abstractNumId w:val="9"/>
  </w:num>
  <w:num w:numId="31" w16cid:durableId="197084748">
    <w:abstractNumId w:val="26"/>
  </w:num>
  <w:num w:numId="32" w16cid:durableId="449906692">
    <w:abstractNumId w:val="22"/>
  </w:num>
  <w:num w:numId="33" w16cid:durableId="1179615050">
    <w:abstractNumId w:val="28"/>
  </w:num>
  <w:num w:numId="34" w16cid:durableId="62945782">
    <w:abstractNumId w:val="10"/>
  </w:num>
  <w:num w:numId="35" w16cid:durableId="33033180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2376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7C5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57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6ACD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0721C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41D7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44B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28AB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5438"/>
    <w:rsid w:val="005C6A2A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74DC7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0ECB"/>
    <w:rsid w:val="009039B0"/>
    <w:rsid w:val="00904386"/>
    <w:rsid w:val="0090683D"/>
    <w:rsid w:val="00906E03"/>
    <w:rsid w:val="00916EA0"/>
    <w:rsid w:val="0091740C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0FD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16476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6251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70039"/>
    <w:rsid w:val="00F707E6"/>
    <w:rsid w:val="00F739F4"/>
    <w:rsid w:val="00F779C2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780660E4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0D77C5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0D77C5"/>
    <w:rPr>
      <w:rFonts w:ascii="Arial" w:hAnsi="Arial"/>
      <w:lang w:val="x-none" w:eastAsia="x-none"/>
    </w:rPr>
  </w:style>
  <w:style w:type="character" w:styleId="Poudarek">
    <w:name w:val="Emphasis"/>
    <w:basedOn w:val="Privzetapisavaodstavka"/>
    <w:uiPriority w:val="20"/>
    <w:qFormat/>
    <w:locked/>
    <w:rsid w:val="000D77C5"/>
    <w:rPr>
      <w:i/>
      <w:iCs/>
    </w:rPr>
  </w:style>
  <w:style w:type="character" w:customStyle="1" w:styleId="Komentar-besediloZnak">
    <w:name w:val="Komentar - besedilo Znak"/>
    <w:rsid w:val="000D77C5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285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Urška Skok Klima</cp:lastModifiedBy>
  <cp:revision>4</cp:revision>
  <cp:lastPrinted>2019-05-10T07:36:00Z</cp:lastPrinted>
  <dcterms:created xsi:type="dcterms:W3CDTF">2024-07-24T07:56:00Z</dcterms:created>
  <dcterms:modified xsi:type="dcterms:W3CDTF">2024-07-29T07:17:00Z</dcterms:modified>
</cp:coreProperties>
</file>