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D2359E" w14:textId="77777777" w:rsidR="00822627" w:rsidRPr="002B59A4" w:rsidRDefault="00822627" w:rsidP="00BB00B3">
      <w:pPr>
        <w:jc w:val="both"/>
        <w:rPr>
          <w:rFonts w:ascii="Arial" w:hAnsi="Arial" w:cs="Arial"/>
          <w:b/>
          <w:color w:val="0070C0"/>
          <w:sz w:val="20"/>
          <w:szCs w:val="20"/>
        </w:rPr>
      </w:pPr>
      <w:r w:rsidRPr="002B59A4">
        <w:rPr>
          <w:rFonts w:ascii="Arial" w:hAnsi="Arial" w:cs="Arial"/>
          <w:b/>
          <w:color w:val="0070C0"/>
          <w:sz w:val="20"/>
          <w:szCs w:val="20"/>
        </w:rPr>
        <w:t>Presoja učinkov na gospodarstvo (MSP test)</w:t>
      </w:r>
    </w:p>
    <w:p w14:paraId="68A7C490" w14:textId="04F89A57" w:rsidR="00BB00B3" w:rsidRDefault="00BB00B3" w:rsidP="00BB00B3">
      <w:pPr>
        <w:spacing w:after="0"/>
        <w:jc w:val="both"/>
        <w:rPr>
          <w:rFonts w:ascii="Arial" w:hAnsi="Arial" w:cs="Arial"/>
          <w:b/>
          <w:sz w:val="20"/>
          <w:szCs w:val="20"/>
        </w:rPr>
      </w:pPr>
    </w:p>
    <w:p w14:paraId="5045A245" w14:textId="28AF1128" w:rsidR="002B59A4" w:rsidRDefault="002B59A4" w:rsidP="00BB00B3">
      <w:pPr>
        <w:spacing w:after="0"/>
        <w:jc w:val="both"/>
        <w:rPr>
          <w:rFonts w:ascii="Arial" w:hAnsi="Arial" w:cs="Arial"/>
          <w:b/>
          <w:sz w:val="20"/>
          <w:szCs w:val="20"/>
        </w:rPr>
      </w:pPr>
    </w:p>
    <w:p w14:paraId="5F31EFB7" w14:textId="77777777" w:rsidR="002B59A4" w:rsidRPr="00CB2AD2" w:rsidRDefault="002B59A4" w:rsidP="00BB00B3">
      <w:pPr>
        <w:spacing w:after="0"/>
        <w:jc w:val="both"/>
        <w:rPr>
          <w:rFonts w:ascii="Arial" w:hAnsi="Arial" w:cs="Arial"/>
          <w:b/>
          <w:sz w:val="20"/>
          <w:szCs w:val="20"/>
        </w:rPr>
      </w:pPr>
      <w:bookmarkStart w:id="0" w:name="_GoBack"/>
      <w:bookmarkEnd w:id="0"/>
    </w:p>
    <w:p w14:paraId="072CB603" w14:textId="77777777" w:rsidR="00EC6F5D" w:rsidRPr="00CB2AD2" w:rsidRDefault="009A5234" w:rsidP="00BB00B3">
      <w:pPr>
        <w:spacing w:after="0"/>
        <w:jc w:val="both"/>
        <w:rPr>
          <w:rFonts w:ascii="Arial" w:hAnsi="Arial" w:cs="Arial"/>
          <w:b/>
          <w:sz w:val="20"/>
          <w:szCs w:val="20"/>
        </w:rPr>
      </w:pPr>
      <w:r w:rsidRPr="00CB2AD2">
        <w:rPr>
          <w:rFonts w:ascii="Arial" w:hAnsi="Arial" w:cs="Arial"/>
          <w:b/>
          <w:sz w:val="20"/>
          <w:szCs w:val="20"/>
        </w:rPr>
        <w:t>Predlagatelj predpisa:</w:t>
      </w:r>
    </w:p>
    <w:p w14:paraId="594F4191" w14:textId="77777777" w:rsidR="009A5234" w:rsidRPr="00CB2AD2" w:rsidRDefault="009A5234" w:rsidP="00BB00B3">
      <w:pPr>
        <w:spacing w:after="0"/>
        <w:jc w:val="both"/>
        <w:rPr>
          <w:rFonts w:ascii="Arial" w:hAnsi="Arial" w:cs="Arial"/>
          <w:sz w:val="20"/>
          <w:szCs w:val="20"/>
        </w:rPr>
      </w:pPr>
      <w:r w:rsidRPr="00CB2AD2">
        <w:rPr>
          <w:rFonts w:ascii="Arial" w:hAnsi="Arial" w:cs="Arial"/>
          <w:sz w:val="20"/>
          <w:szCs w:val="20"/>
        </w:rPr>
        <w:t>Ministrstvo za finance</w:t>
      </w:r>
    </w:p>
    <w:p w14:paraId="50934585" w14:textId="77777777" w:rsidR="00BB00B3" w:rsidRPr="00CB2AD2" w:rsidRDefault="00BB00B3" w:rsidP="00BB00B3">
      <w:pPr>
        <w:spacing w:after="0"/>
        <w:jc w:val="both"/>
        <w:rPr>
          <w:rFonts w:ascii="Arial" w:hAnsi="Arial" w:cs="Arial"/>
          <w:b/>
          <w:sz w:val="20"/>
          <w:szCs w:val="20"/>
        </w:rPr>
      </w:pPr>
    </w:p>
    <w:p w14:paraId="3CDEE418" w14:textId="77777777" w:rsidR="00BB00B3" w:rsidRPr="00CB2AD2" w:rsidRDefault="00BB00B3" w:rsidP="00BB00B3">
      <w:pPr>
        <w:spacing w:after="0"/>
        <w:jc w:val="both"/>
        <w:rPr>
          <w:rFonts w:ascii="Arial" w:hAnsi="Arial" w:cs="Arial"/>
          <w:b/>
          <w:sz w:val="20"/>
          <w:szCs w:val="20"/>
        </w:rPr>
      </w:pPr>
      <w:r w:rsidRPr="00CB2AD2">
        <w:rPr>
          <w:rFonts w:ascii="Arial" w:hAnsi="Arial" w:cs="Arial"/>
          <w:b/>
          <w:sz w:val="20"/>
          <w:szCs w:val="20"/>
        </w:rPr>
        <w:t xml:space="preserve">EVA: </w:t>
      </w:r>
    </w:p>
    <w:p w14:paraId="4DE15252" w14:textId="5A0667C2" w:rsidR="00BB00B3" w:rsidRPr="00CB2AD2" w:rsidRDefault="000D2DB7" w:rsidP="00BB00B3">
      <w:pPr>
        <w:spacing w:after="0"/>
        <w:jc w:val="both"/>
        <w:rPr>
          <w:rFonts w:ascii="Arial" w:hAnsi="Arial" w:cs="Arial"/>
          <w:sz w:val="20"/>
          <w:szCs w:val="20"/>
        </w:rPr>
      </w:pPr>
      <w:r w:rsidRPr="00CB2AD2">
        <w:rPr>
          <w:rFonts w:ascii="Arial" w:hAnsi="Arial" w:cs="Arial"/>
          <w:iCs/>
          <w:sz w:val="20"/>
          <w:szCs w:val="20"/>
        </w:rPr>
        <w:t>202</w:t>
      </w:r>
      <w:r w:rsidR="00CE68B9">
        <w:rPr>
          <w:rFonts w:ascii="Arial" w:hAnsi="Arial" w:cs="Arial"/>
          <w:iCs/>
          <w:sz w:val="20"/>
          <w:szCs w:val="20"/>
        </w:rPr>
        <w:t>4</w:t>
      </w:r>
      <w:r w:rsidRPr="00CB2AD2">
        <w:rPr>
          <w:rFonts w:ascii="Arial" w:hAnsi="Arial" w:cs="Arial"/>
          <w:iCs/>
          <w:sz w:val="20"/>
          <w:szCs w:val="20"/>
        </w:rPr>
        <w:t>-1611-003</w:t>
      </w:r>
      <w:r w:rsidR="00CE68B9">
        <w:rPr>
          <w:rFonts w:ascii="Arial" w:hAnsi="Arial" w:cs="Arial"/>
          <w:iCs/>
          <w:sz w:val="20"/>
          <w:szCs w:val="20"/>
        </w:rPr>
        <w:t>8</w:t>
      </w:r>
    </w:p>
    <w:p w14:paraId="581FF951" w14:textId="77777777" w:rsidR="00BB00B3" w:rsidRPr="00CB2AD2" w:rsidRDefault="00BB00B3" w:rsidP="00BB00B3">
      <w:pPr>
        <w:spacing w:after="0" w:line="240" w:lineRule="auto"/>
        <w:jc w:val="both"/>
        <w:rPr>
          <w:rFonts w:ascii="Arial" w:eastAsia="Times New Roman" w:hAnsi="Arial" w:cs="Arial"/>
          <w:sz w:val="20"/>
          <w:szCs w:val="20"/>
          <w:lang w:eastAsia="sl-SI"/>
        </w:rPr>
      </w:pPr>
    </w:p>
    <w:p w14:paraId="5DAC76FC" w14:textId="77777777" w:rsidR="009A5234" w:rsidRPr="00CB2AD2" w:rsidRDefault="009A5234" w:rsidP="00BB00B3">
      <w:pPr>
        <w:spacing w:after="0" w:line="240" w:lineRule="auto"/>
        <w:jc w:val="both"/>
        <w:rPr>
          <w:rFonts w:ascii="Arial" w:eastAsia="Times New Roman" w:hAnsi="Arial" w:cs="Arial"/>
          <w:b/>
          <w:sz w:val="20"/>
          <w:szCs w:val="20"/>
          <w:lang w:eastAsia="sl-SI"/>
        </w:rPr>
      </w:pPr>
      <w:r w:rsidRPr="00CB2AD2">
        <w:rPr>
          <w:rFonts w:ascii="Arial" w:eastAsia="Times New Roman" w:hAnsi="Arial" w:cs="Arial"/>
          <w:b/>
          <w:sz w:val="20"/>
          <w:szCs w:val="20"/>
          <w:lang w:eastAsia="sl-SI"/>
        </w:rPr>
        <w:t xml:space="preserve">Naziv predpisa: </w:t>
      </w:r>
    </w:p>
    <w:p w14:paraId="3C5D843A" w14:textId="77777777" w:rsidR="009A5234" w:rsidRPr="00CB2AD2" w:rsidRDefault="009A5234" w:rsidP="00BB00B3">
      <w:pPr>
        <w:spacing w:after="0"/>
        <w:jc w:val="both"/>
        <w:rPr>
          <w:rFonts w:ascii="Arial" w:hAnsi="Arial" w:cs="Arial"/>
          <w:sz w:val="20"/>
          <w:szCs w:val="20"/>
        </w:rPr>
      </w:pPr>
      <w:r w:rsidRPr="00CB2AD2">
        <w:rPr>
          <w:rFonts w:ascii="Arial" w:hAnsi="Arial" w:cs="Arial"/>
          <w:sz w:val="20"/>
          <w:szCs w:val="20"/>
        </w:rPr>
        <w:t xml:space="preserve">Zakon o </w:t>
      </w:r>
      <w:r w:rsidR="00FC7486" w:rsidRPr="00CB2AD2">
        <w:rPr>
          <w:rFonts w:ascii="Arial" w:hAnsi="Arial" w:cs="Arial"/>
          <w:sz w:val="20"/>
          <w:szCs w:val="20"/>
        </w:rPr>
        <w:t>plačilnih in spremljajočih javnofinančnih storitvah</w:t>
      </w:r>
    </w:p>
    <w:p w14:paraId="6AA68760" w14:textId="77777777" w:rsidR="009A5234" w:rsidRPr="00CB2AD2" w:rsidRDefault="009A5234" w:rsidP="00BB00B3">
      <w:pPr>
        <w:spacing w:after="0" w:line="240" w:lineRule="auto"/>
        <w:jc w:val="both"/>
        <w:rPr>
          <w:rFonts w:ascii="Arial" w:eastAsia="Times New Roman" w:hAnsi="Arial" w:cs="Arial"/>
          <w:sz w:val="20"/>
          <w:szCs w:val="20"/>
          <w:lang w:eastAsia="sl-SI"/>
        </w:rPr>
      </w:pPr>
    </w:p>
    <w:p w14:paraId="11A453B5" w14:textId="4C784007" w:rsidR="00EC6F5D" w:rsidRPr="00CB2AD2" w:rsidRDefault="00EC6F5D" w:rsidP="00BB00B3">
      <w:pPr>
        <w:spacing w:after="0" w:line="240" w:lineRule="auto"/>
        <w:jc w:val="both"/>
        <w:rPr>
          <w:rFonts w:ascii="Arial" w:eastAsia="Times New Roman" w:hAnsi="Arial" w:cs="Arial"/>
          <w:b/>
          <w:sz w:val="20"/>
          <w:szCs w:val="20"/>
          <w:lang w:eastAsia="sl-SI"/>
        </w:rPr>
      </w:pPr>
      <w:r w:rsidRPr="00CB2AD2">
        <w:rPr>
          <w:rFonts w:ascii="Arial" w:eastAsia="Times New Roman" w:hAnsi="Arial" w:cs="Arial"/>
          <w:b/>
          <w:sz w:val="20"/>
          <w:szCs w:val="20"/>
          <w:lang w:eastAsia="sl-SI"/>
        </w:rPr>
        <w:t xml:space="preserve">Vrsta testiranja: </w:t>
      </w:r>
    </w:p>
    <w:p w14:paraId="3C3D203D" w14:textId="518F5C7D" w:rsidR="00CB2A6D" w:rsidRPr="00CB2AD2" w:rsidRDefault="00CB2A6D" w:rsidP="00BB00B3">
      <w:pPr>
        <w:spacing w:after="0" w:line="240" w:lineRule="auto"/>
        <w:jc w:val="both"/>
        <w:rPr>
          <w:rFonts w:ascii="Arial" w:eastAsia="Times New Roman" w:hAnsi="Arial" w:cs="Arial"/>
          <w:b/>
          <w:sz w:val="20"/>
          <w:szCs w:val="20"/>
          <w:lang w:eastAsia="sl-SI"/>
        </w:rPr>
      </w:pPr>
      <w:r w:rsidRPr="00CB2AD2">
        <w:rPr>
          <w:rFonts w:ascii="Arial" w:hAnsi="Arial" w:cs="Arial"/>
          <w:b/>
          <w:sz w:val="20"/>
          <w:szCs w:val="20"/>
        </w:rPr>
        <w:sym w:font="Wingdings" w:char="F0FD"/>
      </w:r>
      <w:r w:rsidRPr="00CB2AD2">
        <w:rPr>
          <w:rFonts w:ascii="Arial" w:hAnsi="Arial" w:cs="Arial"/>
          <w:sz w:val="20"/>
          <w:szCs w:val="20"/>
        </w:rPr>
        <w:t xml:space="preserve"> Vnos razlike</w:t>
      </w:r>
    </w:p>
    <w:p w14:paraId="794E250F" w14:textId="77777777" w:rsidR="00BB00B3" w:rsidRPr="00CB2AD2" w:rsidRDefault="00BB00B3" w:rsidP="00BB00B3">
      <w:pPr>
        <w:spacing w:after="0"/>
        <w:jc w:val="both"/>
        <w:rPr>
          <w:rFonts w:ascii="Arial" w:hAnsi="Arial" w:cs="Arial"/>
          <w:sz w:val="20"/>
          <w:szCs w:val="20"/>
        </w:rPr>
      </w:pPr>
    </w:p>
    <w:p w14:paraId="45F0BA9E" w14:textId="77777777" w:rsidR="00C806C2" w:rsidRPr="00CB2AD2" w:rsidRDefault="00C806C2" w:rsidP="00BB00B3">
      <w:pPr>
        <w:spacing w:after="0"/>
        <w:jc w:val="both"/>
        <w:rPr>
          <w:rFonts w:ascii="Arial" w:hAnsi="Arial" w:cs="Arial"/>
          <w:b/>
          <w:sz w:val="20"/>
          <w:szCs w:val="20"/>
        </w:rPr>
      </w:pPr>
      <w:r w:rsidRPr="00CB2AD2">
        <w:rPr>
          <w:rFonts w:ascii="Arial" w:hAnsi="Arial" w:cs="Arial"/>
          <w:b/>
          <w:sz w:val="20"/>
          <w:szCs w:val="20"/>
        </w:rPr>
        <w:t>Naziv alternative:</w:t>
      </w:r>
    </w:p>
    <w:p w14:paraId="3F341724" w14:textId="77777777" w:rsidR="00C806C2" w:rsidRPr="00CB2AD2" w:rsidRDefault="00C806C2" w:rsidP="00BB00B3">
      <w:pPr>
        <w:spacing w:after="0"/>
        <w:jc w:val="both"/>
        <w:rPr>
          <w:rFonts w:ascii="Arial" w:hAnsi="Arial" w:cs="Arial"/>
          <w:sz w:val="20"/>
          <w:szCs w:val="20"/>
        </w:rPr>
      </w:pPr>
      <w:r w:rsidRPr="00CB2AD2">
        <w:rPr>
          <w:rFonts w:ascii="Arial" w:hAnsi="Arial" w:cs="Arial"/>
          <w:sz w:val="20"/>
          <w:szCs w:val="20"/>
        </w:rPr>
        <w:t xml:space="preserve">Alternativa 1: </w:t>
      </w:r>
      <w:r w:rsidR="000D2DB7" w:rsidRPr="00CB2AD2">
        <w:rPr>
          <w:rFonts w:ascii="Arial" w:hAnsi="Arial" w:cs="Arial"/>
          <w:sz w:val="20"/>
          <w:szCs w:val="20"/>
        </w:rPr>
        <w:t xml:space="preserve">Sprejem </w:t>
      </w:r>
      <w:r w:rsidRPr="00CB2AD2">
        <w:rPr>
          <w:rFonts w:ascii="Arial" w:hAnsi="Arial" w:cs="Arial"/>
          <w:sz w:val="20"/>
          <w:szCs w:val="20"/>
        </w:rPr>
        <w:t>Zakon</w:t>
      </w:r>
      <w:r w:rsidR="00A07ECB" w:rsidRPr="00CB2AD2">
        <w:rPr>
          <w:rFonts w:ascii="Arial" w:hAnsi="Arial" w:cs="Arial"/>
          <w:sz w:val="20"/>
          <w:szCs w:val="20"/>
        </w:rPr>
        <w:t>a</w:t>
      </w:r>
      <w:r w:rsidRPr="00CB2AD2">
        <w:rPr>
          <w:rFonts w:ascii="Arial" w:hAnsi="Arial" w:cs="Arial"/>
          <w:sz w:val="20"/>
          <w:szCs w:val="20"/>
        </w:rPr>
        <w:t xml:space="preserve"> o </w:t>
      </w:r>
      <w:r w:rsidR="00FC7486" w:rsidRPr="00CB2AD2">
        <w:rPr>
          <w:rFonts w:ascii="Arial" w:hAnsi="Arial" w:cs="Arial"/>
          <w:sz w:val="20"/>
          <w:szCs w:val="20"/>
        </w:rPr>
        <w:t>plačilnih in spremljajočih javnofinančnih storitvah</w:t>
      </w:r>
    </w:p>
    <w:p w14:paraId="4C688E74" w14:textId="77777777" w:rsidR="00BB00B3" w:rsidRPr="00CB2AD2" w:rsidRDefault="00BB00B3" w:rsidP="00BB00B3">
      <w:pPr>
        <w:spacing w:after="0"/>
        <w:jc w:val="both"/>
        <w:rPr>
          <w:rFonts w:ascii="Arial" w:hAnsi="Arial" w:cs="Arial"/>
          <w:b/>
          <w:sz w:val="20"/>
          <w:szCs w:val="20"/>
        </w:rPr>
      </w:pPr>
    </w:p>
    <w:p w14:paraId="622DD1D4" w14:textId="77777777" w:rsidR="00C806C2" w:rsidRPr="00CB2AD2" w:rsidRDefault="00C806C2" w:rsidP="00BB00B3">
      <w:pPr>
        <w:spacing w:after="0"/>
        <w:jc w:val="both"/>
        <w:rPr>
          <w:rFonts w:ascii="Arial" w:hAnsi="Arial" w:cs="Arial"/>
          <w:b/>
          <w:sz w:val="20"/>
          <w:szCs w:val="20"/>
        </w:rPr>
      </w:pPr>
      <w:r w:rsidRPr="00CB2AD2">
        <w:rPr>
          <w:rFonts w:ascii="Arial" w:hAnsi="Arial" w:cs="Arial"/>
          <w:b/>
          <w:sz w:val="20"/>
          <w:szCs w:val="20"/>
        </w:rPr>
        <w:t>Dodatni opis</w:t>
      </w:r>
      <w:r w:rsidR="00BB00B3" w:rsidRPr="00CB2AD2">
        <w:rPr>
          <w:rFonts w:ascii="Arial" w:hAnsi="Arial" w:cs="Arial"/>
          <w:b/>
          <w:sz w:val="20"/>
          <w:szCs w:val="20"/>
        </w:rPr>
        <w:t xml:space="preserve"> / obrazložitev</w:t>
      </w:r>
      <w:r w:rsidRPr="00CB2AD2">
        <w:rPr>
          <w:rFonts w:ascii="Arial" w:hAnsi="Arial" w:cs="Arial"/>
          <w:b/>
          <w:sz w:val="20"/>
          <w:szCs w:val="20"/>
        </w:rPr>
        <w:t>:</w:t>
      </w:r>
    </w:p>
    <w:p w14:paraId="12D79C1E" w14:textId="3799EA94" w:rsidR="00BB00B3" w:rsidRPr="00CB2AD2" w:rsidRDefault="000D2DB7" w:rsidP="00521549">
      <w:pPr>
        <w:spacing w:line="260" w:lineRule="exact"/>
        <w:jc w:val="both"/>
        <w:rPr>
          <w:rFonts w:ascii="Arial" w:hAnsi="Arial" w:cs="Arial"/>
          <w:sz w:val="20"/>
          <w:szCs w:val="20"/>
        </w:rPr>
      </w:pPr>
      <w:r w:rsidRPr="00CB2AD2">
        <w:rPr>
          <w:rFonts w:ascii="Arial" w:hAnsi="Arial" w:cs="Arial"/>
          <w:bCs/>
          <w:sz w:val="20"/>
          <w:szCs w:val="20"/>
          <w:lang w:eastAsia="sl-SI"/>
        </w:rPr>
        <w:t xml:space="preserve">S predlogom zakona se ureja </w:t>
      </w:r>
      <w:r w:rsidRPr="00CB2AD2">
        <w:rPr>
          <w:rFonts w:ascii="Arial" w:hAnsi="Arial" w:cs="Arial"/>
          <w:sz w:val="20"/>
          <w:szCs w:val="20"/>
        </w:rPr>
        <w:t>opravljanje plačilnih in spremljajočih javnofinančnih storitev za neposredne in posredne uporabnike državnega proračuna in proračunov samoupravnih lokalnih skupnosti (državne organe, občine, javne zavode, javne agencije, javne sklade</w:t>
      </w:r>
      <w:r w:rsidR="00521549" w:rsidRPr="00CB2AD2">
        <w:rPr>
          <w:rFonts w:ascii="Arial" w:hAnsi="Arial" w:cs="Arial"/>
          <w:sz w:val="20"/>
          <w:szCs w:val="20"/>
        </w:rPr>
        <w:t>)</w:t>
      </w:r>
      <w:r w:rsidRPr="00CB2AD2">
        <w:rPr>
          <w:rFonts w:ascii="Arial" w:hAnsi="Arial" w:cs="Arial"/>
          <w:sz w:val="20"/>
          <w:szCs w:val="20"/>
        </w:rPr>
        <w:t xml:space="preserve">, ki imajo status proračunskega uporabnika; v nadaljnjem besedilu: proračunski uporabniki), vodenje Registra proračunskih uporabnikov, naloge in organizacijo Uprave Republike Slovenije za javna plačila (v nadaljnjem besedilu: UJP), </w:t>
      </w:r>
      <w:r w:rsidRPr="00CB2AD2">
        <w:rPr>
          <w:rFonts w:ascii="Arial" w:hAnsi="Arial" w:cs="Arial"/>
          <w:bCs/>
          <w:sz w:val="20"/>
          <w:szCs w:val="20"/>
          <w:lang w:eastAsia="sl-SI"/>
        </w:rPr>
        <w:t xml:space="preserve">ki deluje kot ponudnik plačilnih storitev in organ v sestavi Ministrstva za finance, ter druga normativna področja, razvidna iz objavljenega gradiva. </w:t>
      </w:r>
      <w:r w:rsidRPr="00CB2AD2">
        <w:rPr>
          <w:rFonts w:ascii="Arial" w:hAnsi="Arial" w:cs="Arial"/>
          <w:sz w:val="20"/>
          <w:szCs w:val="20"/>
        </w:rPr>
        <w:t xml:space="preserve">Spremljajoče javnofinančne storitve so aktivnosti, ki jih UJP opravlja v okviru svojih podpornih dejavnosti in nalog, določenih v 5. členu predloga zakona. V predlogu zakona je predvideno, da poleg proračunskih uporabnikov lahko plačilne in spremljajoče javnofinančne storitve UJP uporabljajo tudi fizične in pravne osebe, kadar so te storitve potrebne za plačilo, prejem, razporejanje, nadzor ali upravljanje javnofinančnih sredstev ali za zagotavljanje preglednosti poslovanja z javnofinančnimi sredstvi ali za ločeno evidentiranje namenskih javnofinančnih sredstev ali za druge namene in v skladu s pogoji, določenimi v tem ali drugem zakonu. </w:t>
      </w:r>
    </w:p>
    <w:p w14:paraId="748CE62A" w14:textId="77777777" w:rsidR="00BB00B3" w:rsidRPr="00CB2AD2" w:rsidRDefault="00BB00B3" w:rsidP="00BB00B3">
      <w:pPr>
        <w:spacing w:after="0"/>
        <w:jc w:val="both"/>
        <w:rPr>
          <w:rFonts w:ascii="Arial" w:hAnsi="Arial" w:cs="Arial"/>
          <w:b/>
          <w:sz w:val="20"/>
          <w:szCs w:val="20"/>
        </w:rPr>
      </w:pPr>
      <w:r w:rsidRPr="00CB2AD2">
        <w:rPr>
          <w:rFonts w:ascii="Arial" w:eastAsia="Times New Roman" w:hAnsi="Arial" w:cs="Arial"/>
          <w:b/>
          <w:sz w:val="20"/>
          <w:szCs w:val="20"/>
          <w:lang w:eastAsia="sl-SI"/>
        </w:rPr>
        <w:t>Kvantitativni učinki:</w:t>
      </w:r>
    </w:p>
    <w:p w14:paraId="5C66CD18" w14:textId="77777777" w:rsidR="00BB00B3" w:rsidRPr="00CB2AD2" w:rsidRDefault="00BB00B3" w:rsidP="00BB00B3">
      <w:pPr>
        <w:spacing w:after="0"/>
        <w:jc w:val="both"/>
        <w:rPr>
          <w:rFonts w:ascii="Arial" w:hAnsi="Arial" w:cs="Arial"/>
          <w:sz w:val="20"/>
          <w:szCs w:val="20"/>
        </w:rPr>
      </w:pPr>
      <w:r w:rsidRPr="00CB2AD2">
        <w:rPr>
          <w:rFonts w:ascii="Arial" w:hAnsi="Arial" w:cs="Arial"/>
          <w:sz w:val="20"/>
          <w:szCs w:val="20"/>
        </w:rPr>
        <w:t>Predlog zakona n</w:t>
      </w:r>
      <w:r w:rsidR="00702888" w:rsidRPr="00CB2AD2">
        <w:rPr>
          <w:rFonts w:ascii="Arial" w:hAnsi="Arial" w:cs="Arial"/>
          <w:sz w:val="20"/>
          <w:szCs w:val="20"/>
        </w:rPr>
        <w:t>e povzroča neto kori</w:t>
      </w:r>
      <w:r w:rsidR="00632608" w:rsidRPr="00CB2AD2">
        <w:rPr>
          <w:rFonts w:ascii="Arial" w:hAnsi="Arial" w:cs="Arial"/>
          <w:sz w:val="20"/>
          <w:szCs w:val="20"/>
        </w:rPr>
        <w:t>s</w:t>
      </w:r>
      <w:r w:rsidR="00702888" w:rsidRPr="00CB2AD2">
        <w:rPr>
          <w:rFonts w:ascii="Arial" w:hAnsi="Arial" w:cs="Arial"/>
          <w:sz w:val="20"/>
          <w:szCs w:val="20"/>
        </w:rPr>
        <w:t xml:space="preserve">ti ali </w:t>
      </w:r>
      <w:r w:rsidRPr="00CB2AD2">
        <w:rPr>
          <w:rFonts w:ascii="Arial" w:hAnsi="Arial" w:cs="Arial"/>
          <w:sz w:val="20"/>
          <w:szCs w:val="20"/>
        </w:rPr>
        <w:t>stroškov za gospodarstvo</w:t>
      </w:r>
      <w:r w:rsidR="00822627" w:rsidRPr="00CB2AD2">
        <w:rPr>
          <w:rFonts w:ascii="Arial" w:hAnsi="Arial" w:cs="Arial"/>
          <w:sz w:val="20"/>
          <w:szCs w:val="20"/>
        </w:rPr>
        <w:t>.</w:t>
      </w:r>
      <w:r w:rsidRPr="00CB2AD2">
        <w:rPr>
          <w:rFonts w:ascii="Arial" w:hAnsi="Arial" w:cs="Arial"/>
          <w:sz w:val="20"/>
          <w:szCs w:val="20"/>
        </w:rPr>
        <w:t xml:space="preserve"> </w:t>
      </w:r>
    </w:p>
    <w:p w14:paraId="6ED70B06" w14:textId="77777777" w:rsidR="001C648D" w:rsidRPr="00CB2AD2" w:rsidRDefault="001C648D" w:rsidP="001C648D">
      <w:pPr>
        <w:spacing w:after="0"/>
        <w:jc w:val="both"/>
        <w:rPr>
          <w:rFonts w:ascii="Arial" w:hAnsi="Arial" w:cs="Arial"/>
          <w:sz w:val="20"/>
          <w:szCs w:val="20"/>
        </w:rPr>
      </w:pPr>
    </w:p>
    <w:p w14:paraId="4ACEE84E" w14:textId="77777777" w:rsidR="001C648D" w:rsidRPr="00CB2AD2" w:rsidRDefault="001C648D" w:rsidP="001C648D">
      <w:pPr>
        <w:spacing w:after="0"/>
        <w:jc w:val="both"/>
        <w:rPr>
          <w:rFonts w:ascii="Arial" w:hAnsi="Arial" w:cs="Arial"/>
          <w:b/>
          <w:sz w:val="20"/>
          <w:szCs w:val="20"/>
        </w:rPr>
      </w:pPr>
      <w:r w:rsidRPr="00CB2AD2">
        <w:rPr>
          <w:rFonts w:ascii="Arial" w:hAnsi="Arial" w:cs="Arial"/>
          <w:b/>
          <w:sz w:val="20"/>
          <w:szCs w:val="20"/>
        </w:rPr>
        <w:t>1. Neto koristi za gospodarstvo:</w:t>
      </w:r>
    </w:p>
    <w:p w14:paraId="7EB2CD60" w14:textId="77777777" w:rsidR="001C648D" w:rsidRPr="00CB2AD2" w:rsidRDefault="001C648D" w:rsidP="001C648D">
      <w:pPr>
        <w:spacing w:after="0"/>
        <w:jc w:val="both"/>
        <w:rPr>
          <w:rFonts w:ascii="Arial" w:hAnsi="Arial" w:cs="Arial"/>
          <w:b/>
          <w:sz w:val="20"/>
          <w:szCs w:val="20"/>
        </w:rPr>
      </w:pPr>
    </w:p>
    <w:tbl>
      <w:tblPr>
        <w:tblStyle w:val="Tabelamrea"/>
        <w:tblW w:w="0" w:type="auto"/>
        <w:tblLook w:val="04A0" w:firstRow="1" w:lastRow="0" w:firstColumn="1" w:lastColumn="0" w:noHBand="0" w:noVBand="1"/>
      </w:tblPr>
      <w:tblGrid>
        <w:gridCol w:w="7225"/>
        <w:gridCol w:w="1837"/>
      </w:tblGrid>
      <w:tr w:rsidR="00CB2AD2" w:rsidRPr="00CB2AD2" w14:paraId="07E7313F" w14:textId="77777777" w:rsidTr="003C24E7">
        <w:tc>
          <w:tcPr>
            <w:tcW w:w="7225" w:type="dxa"/>
          </w:tcPr>
          <w:p w14:paraId="2C7DE24C" w14:textId="77777777" w:rsidR="001C648D" w:rsidRPr="00CB2AD2" w:rsidRDefault="001C648D" w:rsidP="003C24E7">
            <w:pPr>
              <w:jc w:val="both"/>
              <w:rPr>
                <w:rFonts w:ascii="Arial" w:hAnsi="Arial" w:cs="Arial"/>
                <w:b/>
                <w:sz w:val="20"/>
                <w:szCs w:val="20"/>
              </w:rPr>
            </w:pPr>
            <w:r w:rsidRPr="00CB2AD2">
              <w:rPr>
                <w:rFonts w:ascii="Arial" w:hAnsi="Arial" w:cs="Arial"/>
                <w:b/>
                <w:sz w:val="20"/>
                <w:szCs w:val="20"/>
              </w:rPr>
              <w:t>Vrsta koristi</w:t>
            </w:r>
          </w:p>
        </w:tc>
        <w:tc>
          <w:tcPr>
            <w:tcW w:w="1837" w:type="dxa"/>
          </w:tcPr>
          <w:p w14:paraId="745F525A" w14:textId="77777777" w:rsidR="001C648D" w:rsidRPr="00CB2AD2" w:rsidRDefault="001C648D" w:rsidP="003C24E7">
            <w:pPr>
              <w:jc w:val="right"/>
              <w:rPr>
                <w:rFonts w:ascii="Arial" w:hAnsi="Arial" w:cs="Arial"/>
                <w:b/>
                <w:sz w:val="20"/>
                <w:szCs w:val="20"/>
              </w:rPr>
            </w:pPr>
            <w:r w:rsidRPr="00CB2AD2">
              <w:rPr>
                <w:rFonts w:ascii="Arial" w:hAnsi="Arial" w:cs="Arial"/>
                <w:b/>
                <w:sz w:val="20"/>
                <w:szCs w:val="20"/>
              </w:rPr>
              <w:t>Skupaj EUR</w:t>
            </w:r>
          </w:p>
        </w:tc>
      </w:tr>
      <w:tr w:rsidR="00CB2AD2" w:rsidRPr="00CB2AD2" w14:paraId="080D9747" w14:textId="77777777" w:rsidTr="003C24E7">
        <w:tc>
          <w:tcPr>
            <w:tcW w:w="7225" w:type="dxa"/>
          </w:tcPr>
          <w:p w14:paraId="4B58FCC0" w14:textId="77777777" w:rsidR="001C648D" w:rsidRPr="00CB2AD2" w:rsidRDefault="001C648D" w:rsidP="003C24E7">
            <w:pPr>
              <w:jc w:val="both"/>
              <w:rPr>
                <w:rFonts w:ascii="Arial" w:hAnsi="Arial" w:cs="Arial"/>
                <w:sz w:val="20"/>
                <w:szCs w:val="20"/>
              </w:rPr>
            </w:pPr>
            <w:r w:rsidRPr="00CB2AD2">
              <w:rPr>
                <w:rFonts w:ascii="Arial" w:hAnsi="Arial" w:cs="Arial"/>
                <w:sz w:val="20"/>
                <w:szCs w:val="20"/>
              </w:rPr>
              <w:t>Enkratne koristi</w:t>
            </w:r>
          </w:p>
        </w:tc>
        <w:tc>
          <w:tcPr>
            <w:tcW w:w="1837" w:type="dxa"/>
          </w:tcPr>
          <w:p w14:paraId="2FE53ACD" w14:textId="77777777" w:rsidR="001C648D" w:rsidRPr="00CB2AD2" w:rsidRDefault="001C648D" w:rsidP="003C24E7">
            <w:pPr>
              <w:jc w:val="right"/>
              <w:rPr>
                <w:rFonts w:ascii="Arial" w:hAnsi="Arial" w:cs="Arial"/>
                <w:sz w:val="20"/>
                <w:szCs w:val="20"/>
              </w:rPr>
            </w:pPr>
            <w:r w:rsidRPr="00CB2AD2">
              <w:rPr>
                <w:rFonts w:ascii="Arial" w:hAnsi="Arial" w:cs="Arial"/>
                <w:sz w:val="20"/>
                <w:szCs w:val="20"/>
              </w:rPr>
              <w:t>/</w:t>
            </w:r>
          </w:p>
        </w:tc>
      </w:tr>
      <w:tr w:rsidR="00CB2AD2" w:rsidRPr="00CB2AD2" w14:paraId="16E16DE2" w14:textId="77777777" w:rsidTr="003C24E7">
        <w:tc>
          <w:tcPr>
            <w:tcW w:w="7225" w:type="dxa"/>
          </w:tcPr>
          <w:p w14:paraId="0C71393E" w14:textId="77777777" w:rsidR="001C648D" w:rsidRPr="00CB2AD2" w:rsidRDefault="001C648D" w:rsidP="003C24E7">
            <w:pPr>
              <w:jc w:val="both"/>
              <w:rPr>
                <w:rFonts w:ascii="Arial" w:hAnsi="Arial" w:cs="Arial"/>
                <w:sz w:val="20"/>
                <w:szCs w:val="20"/>
              </w:rPr>
            </w:pPr>
            <w:r w:rsidRPr="00CB2AD2">
              <w:rPr>
                <w:rFonts w:ascii="Arial" w:hAnsi="Arial" w:cs="Arial"/>
                <w:sz w:val="20"/>
                <w:szCs w:val="20"/>
              </w:rPr>
              <w:t>Periodične koristi</w:t>
            </w:r>
          </w:p>
        </w:tc>
        <w:tc>
          <w:tcPr>
            <w:tcW w:w="1837" w:type="dxa"/>
          </w:tcPr>
          <w:p w14:paraId="6EADA6B5" w14:textId="77777777" w:rsidR="001C648D" w:rsidRPr="00CB2AD2" w:rsidRDefault="001C648D" w:rsidP="003C24E7">
            <w:pPr>
              <w:jc w:val="right"/>
              <w:rPr>
                <w:rFonts w:ascii="Arial" w:hAnsi="Arial" w:cs="Arial"/>
                <w:sz w:val="20"/>
                <w:szCs w:val="20"/>
              </w:rPr>
            </w:pPr>
            <w:r w:rsidRPr="00CB2AD2">
              <w:rPr>
                <w:rFonts w:ascii="Arial" w:hAnsi="Arial" w:cs="Arial"/>
                <w:sz w:val="20"/>
                <w:szCs w:val="20"/>
              </w:rPr>
              <w:t>/</w:t>
            </w:r>
          </w:p>
        </w:tc>
      </w:tr>
      <w:tr w:rsidR="001C648D" w:rsidRPr="00CB2AD2" w14:paraId="5CAB4CF6" w14:textId="77777777" w:rsidTr="003C24E7">
        <w:tc>
          <w:tcPr>
            <w:tcW w:w="7225" w:type="dxa"/>
          </w:tcPr>
          <w:p w14:paraId="614141F4" w14:textId="77777777" w:rsidR="001C648D" w:rsidRPr="00CB2AD2" w:rsidRDefault="001C648D" w:rsidP="003C24E7">
            <w:pPr>
              <w:jc w:val="both"/>
              <w:rPr>
                <w:rFonts w:ascii="Arial" w:hAnsi="Arial" w:cs="Arial"/>
                <w:b/>
                <w:sz w:val="20"/>
                <w:szCs w:val="20"/>
              </w:rPr>
            </w:pPr>
            <w:r w:rsidRPr="00CB2AD2">
              <w:rPr>
                <w:rFonts w:ascii="Arial" w:hAnsi="Arial" w:cs="Arial"/>
                <w:b/>
                <w:sz w:val="20"/>
                <w:szCs w:val="20"/>
              </w:rPr>
              <w:t>SKUPAJ</w:t>
            </w:r>
          </w:p>
        </w:tc>
        <w:tc>
          <w:tcPr>
            <w:tcW w:w="1837" w:type="dxa"/>
          </w:tcPr>
          <w:p w14:paraId="1F8C1917" w14:textId="77777777" w:rsidR="001C648D" w:rsidRPr="00CB2AD2" w:rsidRDefault="001C648D" w:rsidP="003C24E7">
            <w:pPr>
              <w:jc w:val="right"/>
              <w:rPr>
                <w:rFonts w:ascii="Arial" w:hAnsi="Arial" w:cs="Arial"/>
                <w:b/>
                <w:sz w:val="20"/>
                <w:szCs w:val="20"/>
              </w:rPr>
            </w:pPr>
            <w:r w:rsidRPr="00CB2AD2">
              <w:rPr>
                <w:rFonts w:ascii="Arial" w:hAnsi="Arial" w:cs="Arial"/>
                <w:b/>
                <w:sz w:val="20"/>
                <w:szCs w:val="20"/>
              </w:rPr>
              <w:t>/</w:t>
            </w:r>
          </w:p>
        </w:tc>
      </w:tr>
    </w:tbl>
    <w:p w14:paraId="32B46FC1" w14:textId="77777777" w:rsidR="001C648D" w:rsidRPr="00CB2AD2" w:rsidRDefault="001C648D" w:rsidP="001C648D">
      <w:pPr>
        <w:spacing w:after="0"/>
        <w:jc w:val="both"/>
        <w:rPr>
          <w:rFonts w:ascii="Arial" w:hAnsi="Arial" w:cs="Arial"/>
          <w:sz w:val="20"/>
          <w:szCs w:val="20"/>
        </w:rPr>
      </w:pPr>
    </w:p>
    <w:p w14:paraId="4F3018A7" w14:textId="77777777" w:rsidR="001C648D" w:rsidRPr="00CB2AD2" w:rsidRDefault="001C648D" w:rsidP="001C648D">
      <w:pPr>
        <w:spacing w:after="0"/>
        <w:jc w:val="both"/>
        <w:rPr>
          <w:rFonts w:ascii="Arial" w:hAnsi="Arial" w:cs="Arial"/>
          <w:b/>
          <w:sz w:val="20"/>
          <w:szCs w:val="20"/>
        </w:rPr>
      </w:pPr>
      <w:r w:rsidRPr="00CB2AD2">
        <w:rPr>
          <w:rFonts w:ascii="Arial" w:hAnsi="Arial" w:cs="Arial"/>
          <w:b/>
          <w:sz w:val="20"/>
          <w:szCs w:val="20"/>
        </w:rPr>
        <w:t>2. Opredelitev stroškov:</w:t>
      </w:r>
    </w:p>
    <w:p w14:paraId="032E9AD5" w14:textId="77777777" w:rsidR="001C648D" w:rsidRPr="00CB2AD2" w:rsidRDefault="001C648D" w:rsidP="001C648D">
      <w:pPr>
        <w:spacing w:after="0"/>
        <w:jc w:val="both"/>
        <w:rPr>
          <w:rFonts w:ascii="Arial" w:hAnsi="Arial" w:cs="Arial"/>
          <w:b/>
          <w:sz w:val="20"/>
          <w:szCs w:val="20"/>
        </w:rPr>
      </w:pPr>
    </w:p>
    <w:p w14:paraId="2DF6A0E4" w14:textId="77777777" w:rsidR="001C648D" w:rsidRPr="00CB2AD2" w:rsidRDefault="001C648D" w:rsidP="001C648D">
      <w:pPr>
        <w:spacing w:after="0"/>
        <w:jc w:val="both"/>
        <w:rPr>
          <w:rFonts w:ascii="Arial" w:hAnsi="Arial" w:cs="Arial"/>
          <w:b/>
          <w:sz w:val="20"/>
          <w:szCs w:val="20"/>
        </w:rPr>
      </w:pPr>
      <w:r w:rsidRPr="00CB2AD2">
        <w:rPr>
          <w:rFonts w:ascii="Arial" w:hAnsi="Arial" w:cs="Arial"/>
          <w:b/>
          <w:sz w:val="20"/>
          <w:szCs w:val="20"/>
        </w:rPr>
        <w:t>Enkratni stroški</w:t>
      </w:r>
    </w:p>
    <w:p w14:paraId="6987178E" w14:textId="77777777" w:rsidR="001C648D" w:rsidRPr="00CB2AD2" w:rsidRDefault="001C648D" w:rsidP="001C648D">
      <w:pPr>
        <w:spacing w:after="0"/>
        <w:jc w:val="both"/>
        <w:rPr>
          <w:rFonts w:ascii="Arial" w:hAnsi="Arial" w:cs="Arial"/>
          <w:b/>
          <w:sz w:val="20"/>
          <w:szCs w:val="20"/>
        </w:rPr>
      </w:pPr>
    </w:p>
    <w:tbl>
      <w:tblPr>
        <w:tblStyle w:val="Tabelamrea"/>
        <w:tblW w:w="0" w:type="auto"/>
        <w:tblLook w:val="04A0" w:firstRow="1" w:lastRow="0" w:firstColumn="1" w:lastColumn="0" w:noHBand="0" w:noVBand="1"/>
      </w:tblPr>
      <w:tblGrid>
        <w:gridCol w:w="7225"/>
        <w:gridCol w:w="1837"/>
      </w:tblGrid>
      <w:tr w:rsidR="00CB2AD2" w:rsidRPr="00CB2AD2" w14:paraId="34ADB3F7" w14:textId="77777777" w:rsidTr="003C24E7">
        <w:tc>
          <w:tcPr>
            <w:tcW w:w="7225" w:type="dxa"/>
          </w:tcPr>
          <w:p w14:paraId="7E9F936D" w14:textId="77777777" w:rsidR="001C648D" w:rsidRPr="00CB2AD2" w:rsidRDefault="001C648D" w:rsidP="003C24E7">
            <w:pPr>
              <w:jc w:val="both"/>
              <w:rPr>
                <w:rFonts w:ascii="Arial" w:hAnsi="Arial" w:cs="Arial"/>
                <w:b/>
                <w:sz w:val="20"/>
                <w:szCs w:val="20"/>
              </w:rPr>
            </w:pPr>
            <w:r w:rsidRPr="00CB2AD2">
              <w:rPr>
                <w:rFonts w:ascii="Arial" w:hAnsi="Arial" w:cs="Arial"/>
                <w:b/>
                <w:sz w:val="20"/>
                <w:szCs w:val="20"/>
              </w:rPr>
              <w:t>Obveznosti</w:t>
            </w:r>
          </w:p>
        </w:tc>
        <w:tc>
          <w:tcPr>
            <w:tcW w:w="1837" w:type="dxa"/>
          </w:tcPr>
          <w:p w14:paraId="4AE7AB91" w14:textId="77777777" w:rsidR="001C648D" w:rsidRPr="00CB2AD2" w:rsidRDefault="001C648D" w:rsidP="003C24E7">
            <w:pPr>
              <w:jc w:val="right"/>
              <w:rPr>
                <w:rFonts w:ascii="Arial" w:hAnsi="Arial" w:cs="Arial"/>
                <w:b/>
                <w:sz w:val="20"/>
                <w:szCs w:val="20"/>
              </w:rPr>
            </w:pPr>
            <w:r w:rsidRPr="00CB2AD2">
              <w:rPr>
                <w:rFonts w:ascii="Arial" w:hAnsi="Arial" w:cs="Arial"/>
                <w:b/>
                <w:sz w:val="20"/>
                <w:szCs w:val="20"/>
              </w:rPr>
              <w:t>Skupaj EUR</w:t>
            </w:r>
          </w:p>
        </w:tc>
      </w:tr>
      <w:tr w:rsidR="00CB2AD2" w:rsidRPr="00CB2AD2" w14:paraId="4B66BE65" w14:textId="77777777" w:rsidTr="003C24E7">
        <w:tc>
          <w:tcPr>
            <w:tcW w:w="7225" w:type="dxa"/>
          </w:tcPr>
          <w:p w14:paraId="06DDDFDA" w14:textId="77777777" w:rsidR="001C648D" w:rsidRPr="00CB2AD2" w:rsidRDefault="001C648D" w:rsidP="003C24E7">
            <w:pPr>
              <w:jc w:val="both"/>
              <w:rPr>
                <w:rFonts w:ascii="Arial" w:hAnsi="Arial" w:cs="Arial"/>
                <w:sz w:val="20"/>
                <w:szCs w:val="20"/>
              </w:rPr>
            </w:pPr>
            <w:r w:rsidRPr="00CB2AD2">
              <w:rPr>
                <w:rFonts w:ascii="Arial" w:hAnsi="Arial" w:cs="Arial"/>
                <w:sz w:val="20"/>
                <w:szCs w:val="20"/>
              </w:rPr>
              <w:t>Prilagoditev poslovanja</w:t>
            </w:r>
          </w:p>
        </w:tc>
        <w:tc>
          <w:tcPr>
            <w:tcW w:w="1837" w:type="dxa"/>
          </w:tcPr>
          <w:p w14:paraId="08E16EDD" w14:textId="77777777" w:rsidR="001C648D" w:rsidRPr="00CB2AD2" w:rsidRDefault="001C648D" w:rsidP="003C24E7">
            <w:pPr>
              <w:jc w:val="right"/>
              <w:rPr>
                <w:rFonts w:ascii="Arial" w:hAnsi="Arial" w:cs="Arial"/>
                <w:sz w:val="20"/>
                <w:szCs w:val="20"/>
              </w:rPr>
            </w:pPr>
            <w:r w:rsidRPr="00CB2AD2">
              <w:rPr>
                <w:rFonts w:ascii="Arial" w:hAnsi="Arial" w:cs="Arial"/>
                <w:sz w:val="20"/>
                <w:szCs w:val="20"/>
              </w:rPr>
              <w:t>/</w:t>
            </w:r>
          </w:p>
        </w:tc>
      </w:tr>
      <w:tr w:rsidR="001C648D" w:rsidRPr="00CB2AD2" w14:paraId="48B55110" w14:textId="77777777" w:rsidTr="003C24E7">
        <w:tc>
          <w:tcPr>
            <w:tcW w:w="7225" w:type="dxa"/>
          </w:tcPr>
          <w:p w14:paraId="3FA305AE" w14:textId="77777777" w:rsidR="001C648D" w:rsidRPr="00CB2AD2" w:rsidRDefault="001C648D" w:rsidP="003C24E7">
            <w:pPr>
              <w:jc w:val="both"/>
              <w:rPr>
                <w:rFonts w:ascii="Arial" w:hAnsi="Arial" w:cs="Arial"/>
                <w:b/>
                <w:sz w:val="20"/>
                <w:szCs w:val="20"/>
              </w:rPr>
            </w:pPr>
            <w:r w:rsidRPr="00CB2AD2">
              <w:rPr>
                <w:rFonts w:ascii="Arial" w:hAnsi="Arial" w:cs="Arial"/>
                <w:b/>
                <w:sz w:val="20"/>
                <w:szCs w:val="20"/>
              </w:rPr>
              <w:t>SKUPAJ</w:t>
            </w:r>
          </w:p>
        </w:tc>
        <w:tc>
          <w:tcPr>
            <w:tcW w:w="1837" w:type="dxa"/>
          </w:tcPr>
          <w:p w14:paraId="6C1DA7A5" w14:textId="77777777" w:rsidR="001C648D" w:rsidRPr="00CB2AD2" w:rsidRDefault="001C648D" w:rsidP="003C24E7">
            <w:pPr>
              <w:jc w:val="right"/>
              <w:rPr>
                <w:rFonts w:ascii="Arial" w:hAnsi="Arial" w:cs="Arial"/>
                <w:b/>
                <w:sz w:val="20"/>
                <w:szCs w:val="20"/>
              </w:rPr>
            </w:pPr>
            <w:r w:rsidRPr="00CB2AD2">
              <w:rPr>
                <w:rFonts w:ascii="Arial" w:hAnsi="Arial" w:cs="Arial"/>
                <w:b/>
                <w:sz w:val="20"/>
                <w:szCs w:val="20"/>
              </w:rPr>
              <w:t>/</w:t>
            </w:r>
          </w:p>
        </w:tc>
      </w:tr>
    </w:tbl>
    <w:p w14:paraId="6EF3B0D8" w14:textId="77777777" w:rsidR="001C648D" w:rsidRPr="00CB2AD2" w:rsidRDefault="001C648D" w:rsidP="001C648D">
      <w:pPr>
        <w:spacing w:after="0"/>
        <w:jc w:val="both"/>
        <w:rPr>
          <w:rFonts w:ascii="Arial" w:hAnsi="Arial" w:cs="Arial"/>
          <w:sz w:val="20"/>
          <w:szCs w:val="20"/>
        </w:rPr>
      </w:pPr>
    </w:p>
    <w:p w14:paraId="15D44D1A" w14:textId="255361B7" w:rsidR="001C648D" w:rsidRPr="00CB2AD2" w:rsidRDefault="001C648D" w:rsidP="001C648D">
      <w:pPr>
        <w:spacing w:after="0"/>
        <w:jc w:val="both"/>
        <w:rPr>
          <w:rFonts w:ascii="Arial" w:hAnsi="Arial" w:cs="Arial"/>
          <w:sz w:val="20"/>
          <w:szCs w:val="20"/>
        </w:rPr>
      </w:pPr>
    </w:p>
    <w:p w14:paraId="0AD86B7F" w14:textId="77777777" w:rsidR="00214416" w:rsidRPr="00CB2AD2" w:rsidRDefault="00214416" w:rsidP="001C648D">
      <w:pPr>
        <w:spacing w:after="0"/>
        <w:jc w:val="both"/>
        <w:rPr>
          <w:rFonts w:ascii="Arial" w:hAnsi="Arial" w:cs="Arial"/>
          <w:sz w:val="20"/>
          <w:szCs w:val="20"/>
        </w:rPr>
      </w:pPr>
    </w:p>
    <w:p w14:paraId="0C9E9106" w14:textId="77777777" w:rsidR="001C648D" w:rsidRPr="00CB2AD2" w:rsidRDefault="001C648D" w:rsidP="001C648D">
      <w:pPr>
        <w:spacing w:after="0"/>
        <w:jc w:val="both"/>
        <w:rPr>
          <w:rFonts w:ascii="Arial" w:hAnsi="Arial" w:cs="Arial"/>
          <w:sz w:val="20"/>
          <w:szCs w:val="20"/>
        </w:rPr>
      </w:pPr>
      <w:r w:rsidRPr="00CB2AD2">
        <w:rPr>
          <w:rFonts w:ascii="Arial" w:hAnsi="Arial" w:cs="Arial"/>
          <w:sz w:val="20"/>
          <w:szCs w:val="20"/>
        </w:rPr>
        <w:lastRenderedPageBreak/>
        <w:t>Obveznost 1.1: Prilagoditev poslovanja</w:t>
      </w:r>
    </w:p>
    <w:p w14:paraId="3A2E5DF5" w14:textId="77777777" w:rsidR="001C648D" w:rsidRPr="00CB2AD2" w:rsidRDefault="001C648D" w:rsidP="001C648D">
      <w:pPr>
        <w:spacing w:after="0"/>
        <w:jc w:val="both"/>
        <w:rPr>
          <w:rFonts w:ascii="Arial" w:hAnsi="Arial" w:cs="Arial"/>
          <w:sz w:val="20"/>
          <w:szCs w:val="20"/>
        </w:rPr>
      </w:pPr>
    </w:p>
    <w:tbl>
      <w:tblPr>
        <w:tblStyle w:val="Tabelamrea"/>
        <w:tblW w:w="0" w:type="auto"/>
        <w:tblLook w:val="04A0" w:firstRow="1" w:lastRow="0" w:firstColumn="1" w:lastColumn="0" w:noHBand="0" w:noVBand="1"/>
      </w:tblPr>
      <w:tblGrid>
        <w:gridCol w:w="846"/>
        <w:gridCol w:w="1990"/>
        <w:gridCol w:w="1248"/>
        <w:gridCol w:w="1263"/>
        <w:gridCol w:w="1263"/>
        <w:gridCol w:w="1221"/>
        <w:gridCol w:w="1231"/>
      </w:tblGrid>
      <w:tr w:rsidR="00CB2AD2" w:rsidRPr="00CB2AD2" w14:paraId="12061F35" w14:textId="77777777" w:rsidTr="003C24E7">
        <w:tc>
          <w:tcPr>
            <w:tcW w:w="846" w:type="dxa"/>
          </w:tcPr>
          <w:p w14:paraId="1FD7647C" w14:textId="77777777" w:rsidR="001C648D" w:rsidRPr="00CB2AD2" w:rsidRDefault="001C648D" w:rsidP="003C24E7">
            <w:pPr>
              <w:jc w:val="both"/>
              <w:rPr>
                <w:rFonts w:ascii="Arial" w:hAnsi="Arial" w:cs="Arial"/>
                <w:b/>
                <w:sz w:val="20"/>
                <w:szCs w:val="20"/>
              </w:rPr>
            </w:pPr>
            <w:proofErr w:type="spellStart"/>
            <w:r w:rsidRPr="00CB2AD2">
              <w:rPr>
                <w:rFonts w:ascii="Arial" w:hAnsi="Arial" w:cs="Arial"/>
                <w:b/>
                <w:sz w:val="20"/>
                <w:szCs w:val="20"/>
              </w:rPr>
              <w:t>Zap</w:t>
            </w:r>
            <w:proofErr w:type="spellEnd"/>
            <w:r w:rsidRPr="00CB2AD2">
              <w:rPr>
                <w:rFonts w:ascii="Arial" w:hAnsi="Arial" w:cs="Arial"/>
                <w:b/>
                <w:sz w:val="20"/>
                <w:szCs w:val="20"/>
              </w:rPr>
              <w:t>. št.</w:t>
            </w:r>
          </w:p>
        </w:tc>
        <w:tc>
          <w:tcPr>
            <w:tcW w:w="1990" w:type="dxa"/>
          </w:tcPr>
          <w:p w14:paraId="2536B2C7" w14:textId="77777777" w:rsidR="001C648D" w:rsidRPr="00CB2AD2" w:rsidRDefault="001C648D" w:rsidP="003C24E7">
            <w:pPr>
              <w:jc w:val="both"/>
              <w:rPr>
                <w:rFonts w:ascii="Arial" w:hAnsi="Arial" w:cs="Arial"/>
                <w:b/>
                <w:sz w:val="20"/>
                <w:szCs w:val="20"/>
              </w:rPr>
            </w:pPr>
            <w:r w:rsidRPr="00CB2AD2">
              <w:rPr>
                <w:rFonts w:ascii="Arial" w:hAnsi="Arial" w:cs="Arial"/>
                <w:b/>
                <w:sz w:val="20"/>
                <w:szCs w:val="20"/>
              </w:rPr>
              <w:t>Aktivnost</w:t>
            </w:r>
          </w:p>
        </w:tc>
        <w:tc>
          <w:tcPr>
            <w:tcW w:w="1248" w:type="dxa"/>
          </w:tcPr>
          <w:p w14:paraId="3E754BF1" w14:textId="77777777" w:rsidR="001C648D" w:rsidRPr="00CB2AD2" w:rsidRDefault="001C648D" w:rsidP="003C24E7">
            <w:pPr>
              <w:jc w:val="both"/>
              <w:rPr>
                <w:rFonts w:ascii="Arial" w:hAnsi="Arial" w:cs="Arial"/>
                <w:b/>
                <w:sz w:val="20"/>
                <w:szCs w:val="20"/>
              </w:rPr>
            </w:pPr>
            <w:r w:rsidRPr="00CB2AD2">
              <w:rPr>
                <w:rFonts w:ascii="Arial" w:hAnsi="Arial" w:cs="Arial"/>
                <w:b/>
                <w:sz w:val="20"/>
                <w:szCs w:val="20"/>
              </w:rPr>
              <w:t>Učinek</w:t>
            </w:r>
          </w:p>
        </w:tc>
        <w:tc>
          <w:tcPr>
            <w:tcW w:w="1263" w:type="dxa"/>
          </w:tcPr>
          <w:p w14:paraId="34EF399D" w14:textId="77777777" w:rsidR="001C648D" w:rsidRPr="00CB2AD2" w:rsidRDefault="001C648D" w:rsidP="003C24E7">
            <w:pPr>
              <w:jc w:val="both"/>
              <w:rPr>
                <w:rFonts w:ascii="Arial" w:hAnsi="Arial" w:cs="Arial"/>
                <w:b/>
                <w:sz w:val="20"/>
                <w:szCs w:val="20"/>
              </w:rPr>
            </w:pPr>
            <w:r w:rsidRPr="00CB2AD2">
              <w:rPr>
                <w:rFonts w:ascii="Arial" w:hAnsi="Arial" w:cs="Arial"/>
                <w:b/>
                <w:sz w:val="20"/>
                <w:szCs w:val="20"/>
              </w:rPr>
              <w:t>Populacija</w:t>
            </w:r>
          </w:p>
        </w:tc>
        <w:tc>
          <w:tcPr>
            <w:tcW w:w="1263" w:type="dxa"/>
          </w:tcPr>
          <w:p w14:paraId="58820670" w14:textId="77777777" w:rsidR="001C648D" w:rsidRPr="00CB2AD2" w:rsidRDefault="001C648D" w:rsidP="003C24E7">
            <w:pPr>
              <w:jc w:val="both"/>
              <w:rPr>
                <w:rFonts w:ascii="Arial" w:hAnsi="Arial" w:cs="Arial"/>
                <w:b/>
                <w:sz w:val="20"/>
                <w:szCs w:val="20"/>
              </w:rPr>
            </w:pPr>
            <w:r w:rsidRPr="00CB2AD2">
              <w:rPr>
                <w:rFonts w:ascii="Arial" w:hAnsi="Arial" w:cs="Arial"/>
                <w:b/>
                <w:sz w:val="20"/>
                <w:szCs w:val="20"/>
              </w:rPr>
              <w:t>Frekvenca</w:t>
            </w:r>
          </w:p>
        </w:tc>
        <w:tc>
          <w:tcPr>
            <w:tcW w:w="1221" w:type="dxa"/>
          </w:tcPr>
          <w:p w14:paraId="0F3DDEB1" w14:textId="77777777" w:rsidR="001C648D" w:rsidRPr="00CB2AD2" w:rsidRDefault="001C648D" w:rsidP="003C24E7">
            <w:pPr>
              <w:jc w:val="both"/>
              <w:rPr>
                <w:rFonts w:ascii="Arial" w:hAnsi="Arial" w:cs="Arial"/>
                <w:b/>
                <w:sz w:val="20"/>
                <w:szCs w:val="20"/>
              </w:rPr>
            </w:pPr>
            <w:r w:rsidRPr="00CB2AD2">
              <w:rPr>
                <w:rFonts w:ascii="Arial" w:hAnsi="Arial" w:cs="Arial"/>
                <w:b/>
                <w:sz w:val="20"/>
                <w:szCs w:val="20"/>
              </w:rPr>
              <w:t>Na enoto EUR</w:t>
            </w:r>
          </w:p>
        </w:tc>
        <w:tc>
          <w:tcPr>
            <w:tcW w:w="1231" w:type="dxa"/>
          </w:tcPr>
          <w:p w14:paraId="5394E445" w14:textId="77777777" w:rsidR="001C648D" w:rsidRPr="00CB2AD2" w:rsidRDefault="001C648D" w:rsidP="003C24E7">
            <w:pPr>
              <w:jc w:val="both"/>
              <w:rPr>
                <w:rFonts w:ascii="Arial" w:hAnsi="Arial" w:cs="Arial"/>
                <w:b/>
                <w:sz w:val="20"/>
                <w:szCs w:val="20"/>
              </w:rPr>
            </w:pPr>
            <w:r w:rsidRPr="00CB2AD2">
              <w:rPr>
                <w:rFonts w:ascii="Arial" w:hAnsi="Arial" w:cs="Arial"/>
                <w:b/>
                <w:sz w:val="20"/>
                <w:szCs w:val="20"/>
              </w:rPr>
              <w:t>Skupaj EUR</w:t>
            </w:r>
          </w:p>
        </w:tc>
      </w:tr>
      <w:tr w:rsidR="00CB2AD2" w:rsidRPr="00CB2AD2" w14:paraId="0BFEAD60" w14:textId="77777777" w:rsidTr="003C24E7">
        <w:tc>
          <w:tcPr>
            <w:tcW w:w="846" w:type="dxa"/>
          </w:tcPr>
          <w:p w14:paraId="0FE7FC90" w14:textId="77777777" w:rsidR="001C648D" w:rsidRPr="00CB2AD2" w:rsidRDefault="001C648D" w:rsidP="003C24E7">
            <w:pPr>
              <w:jc w:val="both"/>
              <w:rPr>
                <w:rFonts w:ascii="Arial" w:hAnsi="Arial" w:cs="Arial"/>
                <w:sz w:val="20"/>
                <w:szCs w:val="20"/>
              </w:rPr>
            </w:pPr>
            <w:r w:rsidRPr="00CB2AD2">
              <w:rPr>
                <w:rFonts w:ascii="Arial" w:hAnsi="Arial" w:cs="Arial"/>
                <w:sz w:val="20"/>
                <w:szCs w:val="20"/>
              </w:rPr>
              <w:t>1.1.1</w:t>
            </w:r>
          </w:p>
        </w:tc>
        <w:tc>
          <w:tcPr>
            <w:tcW w:w="1990" w:type="dxa"/>
          </w:tcPr>
          <w:p w14:paraId="51D0DEA7" w14:textId="77777777" w:rsidR="001C648D" w:rsidRPr="00CB2AD2" w:rsidRDefault="001C648D" w:rsidP="003C24E7">
            <w:pPr>
              <w:jc w:val="both"/>
              <w:rPr>
                <w:rFonts w:ascii="Arial" w:hAnsi="Arial" w:cs="Arial"/>
                <w:sz w:val="20"/>
                <w:szCs w:val="20"/>
              </w:rPr>
            </w:pPr>
            <w:r w:rsidRPr="00CB2AD2">
              <w:rPr>
                <w:rFonts w:ascii="Arial" w:hAnsi="Arial" w:cs="Arial"/>
                <w:sz w:val="20"/>
                <w:szCs w:val="20"/>
              </w:rPr>
              <w:t>Prilagoditev poslovanja</w:t>
            </w:r>
          </w:p>
        </w:tc>
        <w:tc>
          <w:tcPr>
            <w:tcW w:w="1248" w:type="dxa"/>
          </w:tcPr>
          <w:p w14:paraId="54FA8B4D" w14:textId="77777777" w:rsidR="001C648D" w:rsidRPr="00CB2AD2" w:rsidRDefault="001C648D" w:rsidP="003C24E7">
            <w:pPr>
              <w:jc w:val="both"/>
              <w:rPr>
                <w:rFonts w:ascii="Arial" w:hAnsi="Arial" w:cs="Arial"/>
                <w:sz w:val="20"/>
                <w:szCs w:val="20"/>
              </w:rPr>
            </w:pPr>
            <w:r w:rsidRPr="00CB2AD2">
              <w:rPr>
                <w:rFonts w:ascii="Arial" w:hAnsi="Arial" w:cs="Arial"/>
                <w:sz w:val="20"/>
                <w:szCs w:val="20"/>
              </w:rPr>
              <w:t>Strošek</w:t>
            </w:r>
          </w:p>
        </w:tc>
        <w:tc>
          <w:tcPr>
            <w:tcW w:w="1263" w:type="dxa"/>
          </w:tcPr>
          <w:p w14:paraId="2ABEF2A0" w14:textId="77777777" w:rsidR="001C648D" w:rsidRPr="00CB2AD2" w:rsidRDefault="001C648D" w:rsidP="003C24E7">
            <w:pPr>
              <w:jc w:val="both"/>
              <w:rPr>
                <w:rFonts w:ascii="Arial" w:hAnsi="Arial" w:cs="Arial"/>
                <w:sz w:val="20"/>
                <w:szCs w:val="20"/>
              </w:rPr>
            </w:pPr>
          </w:p>
        </w:tc>
        <w:tc>
          <w:tcPr>
            <w:tcW w:w="1263" w:type="dxa"/>
          </w:tcPr>
          <w:p w14:paraId="7A6E9BF1" w14:textId="77777777" w:rsidR="001C648D" w:rsidRPr="00CB2AD2" w:rsidRDefault="001C648D" w:rsidP="003C24E7">
            <w:pPr>
              <w:jc w:val="both"/>
              <w:rPr>
                <w:rFonts w:ascii="Arial" w:hAnsi="Arial" w:cs="Arial"/>
                <w:sz w:val="20"/>
                <w:szCs w:val="20"/>
              </w:rPr>
            </w:pPr>
            <w:r w:rsidRPr="00CB2AD2">
              <w:rPr>
                <w:rFonts w:ascii="Arial" w:hAnsi="Arial" w:cs="Arial"/>
                <w:sz w:val="20"/>
                <w:szCs w:val="20"/>
              </w:rPr>
              <w:t>Enkratno</w:t>
            </w:r>
          </w:p>
        </w:tc>
        <w:tc>
          <w:tcPr>
            <w:tcW w:w="1221" w:type="dxa"/>
          </w:tcPr>
          <w:p w14:paraId="0061791F" w14:textId="77777777" w:rsidR="001C648D" w:rsidRPr="00CB2AD2" w:rsidRDefault="001C648D" w:rsidP="003C24E7">
            <w:pPr>
              <w:jc w:val="right"/>
              <w:rPr>
                <w:rFonts w:ascii="Arial" w:hAnsi="Arial" w:cs="Arial"/>
                <w:sz w:val="20"/>
                <w:szCs w:val="20"/>
              </w:rPr>
            </w:pPr>
            <w:r w:rsidRPr="00CB2AD2">
              <w:rPr>
                <w:rFonts w:ascii="Arial" w:hAnsi="Arial" w:cs="Arial"/>
                <w:sz w:val="20"/>
                <w:szCs w:val="20"/>
              </w:rPr>
              <w:t>0,00</w:t>
            </w:r>
          </w:p>
        </w:tc>
        <w:tc>
          <w:tcPr>
            <w:tcW w:w="1231" w:type="dxa"/>
          </w:tcPr>
          <w:p w14:paraId="36704472" w14:textId="77777777" w:rsidR="001C648D" w:rsidRPr="00CB2AD2" w:rsidRDefault="001C648D" w:rsidP="003C24E7">
            <w:pPr>
              <w:jc w:val="right"/>
              <w:rPr>
                <w:rFonts w:ascii="Arial" w:hAnsi="Arial" w:cs="Arial"/>
                <w:sz w:val="20"/>
                <w:szCs w:val="20"/>
              </w:rPr>
            </w:pPr>
            <w:r w:rsidRPr="00CB2AD2">
              <w:rPr>
                <w:rFonts w:ascii="Arial" w:hAnsi="Arial" w:cs="Arial"/>
                <w:sz w:val="20"/>
                <w:szCs w:val="20"/>
              </w:rPr>
              <w:t>0,00</w:t>
            </w:r>
          </w:p>
        </w:tc>
      </w:tr>
      <w:tr w:rsidR="001C648D" w:rsidRPr="00CB2AD2" w14:paraId="77947795" w14:textId="77777777" w:rsidTr="003C24E7">
        <w:tc>
          <w:tcPr>
            <w:tcW w:w="6610" w:type="dxa"/>
            <w:gridSpan w:val="5"/>
          </w:tcPr>
          <w:p w14:paraId="444DE336" w14:textId="77777777" w:rsidR="001C648D" w:rsidRPr="00CB2AD2" w:rsidRDefault="001C648D" w:rsidP="003C24E7">
            <w:pPr>
              <w:jc w:val="both"/>
              <w:rPr>
                <w:rFonts w:ascii="Arial" w:hAnsi="Arial" w:cs="Arial"/>
                <w:b/>
                <w:sz w:val="20"/>
                <w:szCs w:val="20"/>
              </w:rPr>
            </w:pPr>
            <w:r w:rsidRPr="00CB2AD2">
              <w:rPr>
                <w:rFonts w:ascii="Arial" w:hAnsi="Arial" w:cs="Arial"/>
                <w:b/>
                <w:sz w:val="20"/>
                <w:szCs w:val="20"/>
              </w:rPr>
              <w:t>SKUPAJ STROŠKI:</w:t>
            </w:r>
          </w:p>
        </w:tc>
        <w:tc>
          <w:tcPr>
            <w:tcW w:w="1221" w:type="dxa"/>
          </w:tcPr>
          <w:p w14:paraId="7B127651" w14:textId="77777777" w:rsidR="001C648D" w:rsidRPr="00CB2AD2" w:rsidRDefault="001C648D" w:rsidP="003C24E7">
            <w:pPr>
              <w:jc w:val="right"/>
              <w:rPr>
                <w:rFonts w:ascii="Arial" w:hAnsi="Arial" w:cs="Arial"/>
                <w:b/>
                <w:sz w:val="20"/>
                <w:szCs w:val="20"/>
              </w:rPr>
            </w:pPr>
            <w:r w:rsidRPr="00CB2AD2">
              <w:rPr>
                <w:rFonts w:ascii="Arial" w:hAnsi="Arial" w:cs="Arial"/>
                <w:b/>
                <w:sz w:val="20"/>
                <w:szCs w:val="20"/>
              </w:rPr>
              <w:t>0,00</w:t>
            </w:r>
          </w:p>
        </w:tc>
        <w:tc>
          <w:tcPr>
            <w:tcW w:w="1231" w:type="dxa"/>
          </w:tcPr>
          <w:p w14:paraId="0E51EA41" w14:textId="77777777" w:rsidR="001C648D" w:rsidRPr="00CB2AD2" w:rsidRDefault="001C648D" w:rsidP="003C24E7">
            <w:pPr>
              <w:jc w:val="right"/>
              <w:rPr>
                <w:rFonts w:ascii="Arial" w:hAnsi="Arial" w:cs="Arial"/>
                <w:b/>
                <w:sz w:val="20"/>
                <w:szCs w:val="20"/>
              </w:rPr>
            </w:pPr>
            <w:r w:rsidRPr="00CB2AD2">
              <w:rPr>
                <w:rFonts w:ascii="Arial" w:hAnsi="Arial" w:cs="Arial"/>
                <w:b/>
                <w:sz w:val="20"/>
                <w:szCs w:val="20"/>
              </w:rPr>
              <w:t>0,00</w:t>
            </w:r>
          </w:p>
        </w:tc>
      </w:tr>
    </w:tbl>
    <w:p w14:paraId="15BC8345" w14:textId="77777777" w:rsidR="001C648D" w:rsidRPr="00CB2AD2" w:rsidRDefault="001C648D" w:rsidP="001C648D">
      <w:pPr>
        <w:spacing w:after="0"/>
        <w:jc w:val="both"/>
        <w:rPr>
          <w:rFonts w:ascii="Arial" w:hAnsi="Arial" w:cs="Arial"/>
          <w:sz w:val="20"/>
          <w:szCs w:val="20"/>
        </w:rPr>
      </w:pPr>
    </w:p>
    <w:p w14:paraId="7C04B685" w14:textId="77777777" w:rsidR="00FC7486" w:rsidRPr="00CB2AD2" w:rsidRDefault="00FC7486" w:rsidP="00BB00B3">
      <w:pPr>
        <w:spacing w:after="0"/>
        <w:jc w:val="both"/>
        <w:rPr>
          <w:rFonts w:ascii="Arial" w:hAnsi="Arial" w:cs="Arial"/>
          <w:sz w:val="20"/>
          <w:szCs w:val="20"/>
        </w:rPr>
      </w:pPr>
    </w:p>
    <w:p w14:paraId="5BDAFEF5" w14:textId="0F4DE76B" w:rsidR="00BB00B3" w:rsidRPr="00CB2AD2" w:rsidRDefault="00BB00B3" w:rsidP="00BB00B3">
      <w:pPr>
        <w:spacing w:after="0"/>
        <w:jc w:val="both"/>
        <w:rPr>
          <w:rFonts w:ascii="Arial" w:eastAsia="Times New Roman" w:hAnsi="Arial" w:cs="Arial"/>
          <w:b/>
          <w:sz w:val="20"/>
          <w:szCs w:val="20"/>
          <w:lang w:eastAsia="sl-SI"/>
        </w:rPr>
      </w:pPr>
      <w:r w:rsidRPr="00CB2AD2">
        <w:rPr>
          <w:rFonts w:ascii="Arial" w:eastAsia="Times New Roman" w:hAnsi="Arial" w:cs="Arial"/>
          <w:b/>
          <w:sz w:val="20"/>
          <w:szCs w:val="20"/>
          <w:lang w:eastAsia="sl-SI"/>
        </w:rPr>
        <w:t>Kvalitativni učinki:</w:t>
      </w:r>
    </w:p>
    <w:p w14:paraId="3AB3A5D9" w14:textId="77777777" w:rsidR="00214416" w:rsidRPr="00CB2AD2" w:rsidRDefault="00214416" w:rsidP="00BB00B3">
      <w:pPr>
        <w:spacing w:after="0"/>
        <w:jc w:val="both"/>
        <w:rPr>
          <w:rFonts w:ascii="Arial" w:hAnsi="Arial" w:cs="Arial"/>
          <w:b/>
          <w:sz w:val="20"/>
          <w:szCs w:val="20"/>
        </w:rPr>
      </w:pPr>
    </w:p>
    <w:p w14:paraId="50D9A448" w14:textId="770F7547" w:rsidR="00CB2A6D"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hAnsi="Arial" w:cs="Arial"/>
          <w:b/>
          <w:sz w:val="20"/>
          <w:szCs w:val="20"/>
        </w:rPr>
        <w:t>Kako predlog predpisa vpliva na pravno varnost?</w:t>
      </w:r>
    </w:p>
    <w:p w14:paraId="7B73D38B" w14:textId="03DC19AE" w:rsidR="00C806C2"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b/>
          <w:sz w:val="20"/>
          <w:szCs w:val="20"/>
        </w:rPr>
        <w:sym w:font="Wingdings" w:char="F0FD"/>
      </w:r>
      <w:r w:rsidRPr="00CB2AD2">
        <w:rPr>
          <w:rFonts w:ascii="Arial" w:hAnsi="Arial" w:cs="Arial"/>
          <w:sz w:val="20"/>
          <w:szCs w:val="20"/>
        </w:rPr>
        <w:t xml:space="preserve"> </w:t>
      </w:r>
      <w:r w:rsidR="00C806C2" w:rsidRPr="00CB2AD2">
        <w:rPr>
          <w:rFonts w:ascii="Arial" w:hAnsi="Arial" w:cs="Arial"/>
          <w:sz w:val="20"/>
          <w:szCs w:val="20"/>
        </w:rPr>
        <w:t>Pozitivno</w:t>
      </w:r>
    </w:p>
    <w:p w14:paraId="5B545A43" w14:textId="77777777" w:rsidR="00CB2A6D"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p>
    <w:p w14:paraId="258773D5" w14:textId="2234B6C5" w:rsidR="00C806C2"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Obrazložitev:</w:t>
      </w:r>
    </w:p>
    <w:p w14:paraId="5873816D" w14:textId="77777777" w:rsidR="00C82A2F" w:rsidRPr="00CB2AD2" w:rsidRDefault="006236C7"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Podatki Registra proračunskih uporabnikov in podatki o plačilnih transakcijah, izvršenih v breme proračunskih uporabnikov</w:t>
      </w:r>
      <w:r w:rsidR="00C82A2F" w:rsidRPr="00CB2AD2">
        <w:rPr>
          <w:rFonts w:ascii="Arial" w:hAnsi="Arial" w:cs="Arial"/>
          <w:sz w:val="20"/>
          <w:szCs w:val="20"/>
        </w:rPr>
        <w:t xml:space="preserve"> (javnofinančni denarni tokovi)</w:t>
      </w:r>
      <w:r w:rsidRPr="00CB2AD2">
        <w:rPr>
          <w:rFonts w:ascii="Arial" w:hAnsi="Arial" w:cs="Arial"/>
          <w:sz w:val="20"/>
          <w:szCs w:val="20"/>
        </w:rPr>
        <w:t xml:space="preserve">, ter podatki o e-računih, ki jih proračunski uporabniki prejemajo ali izdajajo prek enotne točke, so javni na način ter pod pogoji, določenimi v tem zakonu in </w:t>
      </w:r>
      <w:r w:rsidR="003B3EC8" w:rsidRPr="00CB2AD2">
        <w:rPr>
          <w:rFonts w:ascii="Arial" w:hAnsi="Arial" w:cs="Arial"/>
          <w:sz w:val="20"/>
          <w:szCs w:val="20"/>
        </w:rPr>
        <w:t>Z</w:t>
      </w:r>
      <w:r w:rsidRPr="00CB2AD2">
        <w:rPr>
          <w:rFonts w:ascii="Arial" w:hAnsi="Arial" w:cs="Arial"/>
          <w:sz w:val="20"/>
          <w:szCs w:val="20"/>
        </w:rPr>
        <w:t>akonu</w:t>
      </w:r>
      <w:r w:rsidR="003B3EC8" w:rsidRPr="00CB2AD2">
        <w:rPr>
          <w:rFonts w:ascii="Arial" w:hAnsi="Arial" w:cs="Arial"/>
          <w:sz w:val="20"/>
          <w:szCs w:val="20"/>
        </w:rPr>
        <w:t xml:space="preserve"> o dostopu </w:t>
      </w:r>
      <w:r w:rsidRPr="00CB2AD2">
        <w:rPr>
          <w:rFonts w:ascii="Arial" w:hAnsi="Arial" w:cs="Arial"/>
          <w:sz w:val="20"/>
          <w:szCs w:val="20"/>
        </w:rPr>
        <w:t xml:space="preserve">do informacij javnega značaja. </w:t>
      </w:r>
      <w:r w:rsidR="005F790A" w:rsidRPr="00CB2AD2">
        <w:rPr>
          <w:rFonts w:ascii="Arial" w:hAnsi="Arial" w:cs="Arial"/>
          <w:sz w:val="20"/>
          <w:szCs w:val="20"/>
        </w:rPr>
        <w:t xml:space="preserve">Register proračunskih uporabnikov je enotna informatizirana zbirka podatkov, povezana s Poslovnim registrom Slovenije in registrom transakcijskih računov. </w:t>
      </w:r>
      <w:r w:rsidR="00C82A2F" w:rsidRPr="00CB2AD2">
        <w:rPr>
          <w:rFonts w:ascii="Arial" w:hAnsi="Arial" w:cs="Arial"/>
          <w:sz w:val="20"/>
          <w:szCs w:val="20"/>
        </w:rPr>
        <w:t>Na ta način je zagotovljena večja transparentnost poslovanja in pravna varnost za gospodarske subjekte in njihove podizvajalce, ki vstopajo v obligacijska razmerja s proračunskimi uporabniki</w:t>
      </w:r>
      <w:r w:rsidR="00521549" w:rsidRPr="00CB2AD2">
        <w:rPr>
          <w:rFonts w:ascii="Arial" w:hAnsi="Arial" w:cs="Arial"/>
          <w:sz w:val="20"/>
          <w:szCs w:val="20"/>
        </w:rPr>
        <w:t xml:space="preserve"> oziroma izvajajo javna naročila</w:t>
      </w:r>
      <w:r w:rsidR="00C82A2F" w:rsidRPr="00CB2AD2">
        <w:rPr>
          <w:rFonts w:ascii="Arial" w:hAnsi="Arial" w:cs="Arial"/>
          <w:sz w:val="20"/>
          <w:szCs w:val="20"/>
        </w:rPr>
        <w:t>.</w:t>
      </w:r>
    </w:p>
    <w:p w14:paraId="623924A3" w14:textId="77777777" w:rsidR="00BB00B3" w:rsidRPr="00CB2AD2" w:rsidRDefault="00BB00B3" w:rsidP="00BB00B3">
      <w:pPr>
        <w:spacing w:after="0"/>
        <w:jc w:val="both"/>
        <w:rPr>
          <w:rFonts w:ascii="Arial" w:hAnsi="Arial" w:cs="Arial"/>
          <w:sz w:val="20"/>
          <w:szCs w:val="20"/>
        </w:rPr>
      </w:pPr>
    </w:p>
    <w:p w14:paraId="4FF6BC3C" w14:textId="77777777" w:rsidR="00CB2A6D"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hAnsi="Arial" w:cs="Arial"/>
          <w:b/>
          <w:sz w:val="20"/>
          <w:szCs w:val="20"/>
        </w:rPr>
        <w:t>Kako predlog predpisa vpliva na nelojalno konkurenco?</w:t>
      </w:r>
    </w:p>
    <w:p w14:paraId="453F6C96" w14:textId="056163F5" w:rsidR="00C806C2"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b/>
          <w:sz w:val="20"/>
          <w:szCs w:val="20"/>
        </w:rPr>
        <w:sym w:font="Wingdings" w:char="F0FD"/>
      </w:r>
      <w:r w:rsidRPr="00CB2AD2">
        <w:rPr>
          <w:rFonts w:ascii="Arial" w:hAnsi="Arial" w:cs="Arial"/>
          <w:sz w:val="20"/>
          <w:szCs w:val="20"/>
        </w:rPr>
        <w:t xml:space="preserve"> </w:t>
      </w:r>
      <w:r w:rsidR="00C806C2" w:rsidRPr="00CB2AD2">
        <w:rPr>
          <w:rFonts w:ascii="Arial" w:hAnsi="Arial" w:cs="Arial"/>
          <w:sz w:val="20"/>
          <w:szCs w:val="20"/>
        </w:rPr>
        <w:t>Pozitivno</w:t>
      </w:r>
    </w:p>
    <w:p w14:paraId="4CAD50C1" w14:textId="77777777" w:rsidR="00CB2A6D"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p>
    <w:p w14:paraId="2D359B7F" w14:textId="0444563F" w:rsidR="00C806C2"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Obrazložitev:</w:t>
      </w:r>
    </w:p>
    <w:p w14:paraId="7C9B2B47" w14:textId="77777777" w:rsidR="00B650B7" w:rsidRPr="00CB2AD2" w:rsidRDefault="00B650B7" w:rsidP="006F5558">
      <w:pPr>
        <w:pBdr>
          <w:top w:val="single" w:sz="4" w:space="1" w:color="auto"/>
          <w:left w:val="single" w:sz="4" w:space="4" w:color="auto"/>
          <w:bottom w:val="single" w:sz="4" w:space="1" w:color="auto"/>
          <w:right w:val="single" w:sz="4" w:space="4" w:color="auto"/>
        </w:pBdr>
        <w:spacing w:after="0"/>
        <w:jc w:val="both"/>
        <w:rPr>
          <w:rFonts w:ascii="Arial" w:eastAsia="Arial Unicode MS" w:hAnsi="Arial" w:cs="Arial"/>
          <w:sz w:val="20"/>
          <w:szCs w:val="20"/>
        </w:rPr>
      </w:pPr>
      <w:r w:rsidRPr="00CB2AD2">
        <w:rPr>
          <w:rFonts w:ascii="Arial" w:eastAsia="Arial Unicode MS" w:hAnsi="Arial" w:cs="Arial"/>
          <w:sz w:val="20"/>
          <w:szCs w:val="20"/>
        </w:rPr>
        <w:t xml:space="preserve">S transparentnostjo podatkov o </w:t>
      </w:r>
      <w:r w:rsidR="003B3EC8" w:rsidRPr="00CB2AD2">
        <w:rPr>
          <w:rFonts w:ascii="Arial" w:eastAsia="Arial Unicode MS" w:hAnsi="Arial" w:cs="Arial"/>
          <w:sz w:val="20"/>
          <w:szCs w:val="20"/>
        </w:rPr>
        <w:t xml:space="preserve">plačilnih transakcijah proračunskih uporabnikov oziroma </w:t>
      </w:r>
      <w:r w:rsidRPr="00CB2AD2">
        <w:rPr>
          <w:rFonts w:ascii="Arial" w:eastAsia="Arial Unicode MS" w:hAnsi="Arial" w:cs="Arial"/>
          <w:sz w:val="20"/>
          <w:szCs w:val="20"/>
        </w:rPr>
        <w:t>porabi javnih sredstev se prispeva k vzpostavitvi jasnega in predvidljivega poslovnega okolja za vse gospodarske subjekte na trgu, kar pozitivno vpliva tudi na preprečevanje nelojalne konkurence.</w:t>
      </w:r>
    </w:p>
    <w:p w14:paraId="67D84252" w14:textId="77777777" w:rsidR="00B650B7" w:rsidRPr="00CB2AD2" w:rsidRDefault="00B650B7" w:rsidP="006F5558">
      <w:pPr>
        <w:pBdr>
          <w:top w:val="single" w:sz="4" w:space="1" w:color="auto"/>
          <w:left w:val="single" w:sz="4" w:space="4" w:color="auto"/>
          <w:bottom w:val="single" w:sz="4" w:space="1" w:color="auto"/>
          <w:right w:val="single" w:sz="4" w:space="4" w:color="auto"/>
        </w:pBdr>
        <w:spacing w:after="0"/>
        <w:jc w:val="both"/>
        <w:rPr>
          <w:rFonts w:ascii="Arial" w:eastAsia="Arial Unicode MS" w:hAnsi="Arial" w:cs="Arial"/>
          <w:sz w:val="20"/>
          <w:szCs w:val="20"/>
        </w:rPr>
      </w:pPr>
    </w:p>
    <w:p w14:paraId="6E75239F" w14:textId="5EC0716D" w:rsidR="00C806C2"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hAnsi="Arial" w:cs="Arial"/>
          <w:b/>
          <w:sz w:val="20"/>
          <w:szCs w:val="20"/>
        </w:rPr>
        <w:t>Kako predlog predpisa vpliva na problematiko dela na črno in sivo ekonomijo RS?</w:t>
      </w:r>
    </w:p>
    <w:p w14:paraId="1EE470D1" w14:textId="040503D7" w:rsidR="00C806C2"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b/>
          <w:sz w:val="20"/>
          <w:szCs w:val="20"/>
        </w:rPr>
        <w:sym w:font="Wingdings" w:char="F0FD"/>
      </w:r>
      <w:r w:rsidRPr="00CB2AD2">
        <w:rPr>
          <w:rFonts w:ascii="Arial" w:hAnsi="Arial" w:cs="Arial"/>
          <w:sz w:val="20"/>
          <w:szCs w:val="20"/>
        </w:rPr>
        <w:t xml:space="preserve"> </w:t>
      </w:r>
      <w:r w:rsidR="00C806C2" w:rsidRPr="00CB2AD2">
        <w:rPr>
          <w:rFonts w:ascii="Arial" w:hAnsi="Arial" w:cs="Arial"/>
          <w:sz w:val="20"/>
          <w:szCs w:val="20"/>
        </w:rPr>
        <w:t>Pozitivno</w:t>
      </w:r>
    </w:p>
    <w:p w14:paraId="25EF8B8D" w14:textId="77777777" w:rsidR="00CB2A6D"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p>
    <w:p w14:paraId="3CC8C4B0" w14:textId="3D9F5E40" w:rsidR="00C806C2"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Obrazložitev:</w:t>
      </w:r>
    </w:p>
    <w:p w14:paraId="7D2E67B4" w14:textId="74880906" w:rsidR="00C806C2" w:rsidRPr="00CB2AD2" w:rsidRDefault="003F75A3"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 xml:space="preserve">Proračunski uporabniki so z Zakonom o javnih financah zavezani, da plačujejo obveznosti za blago in storitve izključno na podlagi sklenjenih pogodb oziroma izdanih naročilnic ter prejetih e-računov. </w:t>
      </w:r>
      <w:r w:rsidR="00C806C2" w:rsidRPr="00CB2AD2">
        <w:rPr>
          <w:rFonts w:ascii="Arial" w:hAnsi="Arial" w:cs="Arial"/>
          <w:sz w:val="20"/>
          <w:szCs w:val="20"/>
        </w:rPr>
        <w:t xml:space="preserve">Vsi gospodarski subjekti, ki poslujejo </w:t>
      </w:r>
      <w:r w:rsidRPr="00CB2AD2">
        <w:rPr>
          <w:rFonts w:ascii="Arial" w:hAnsi="Arial" w:cs="Arial"/>
          <w:sz w:val="20"/>
          <w:szCs w:val="20"/>
        </w:rPr>
        <w:t>s proračunskimi uporabniki</w:t>
      </w:r>
      <w:r w:rsidR="00C806C2" w:rsidRPr="00CB2AD2">
        <w:rPr>
          <w:rFonts w:ascii="Arial" w:hAnsi="Arial" w:cs="Arial"/>
          <w:sz w:val="20"/>
          <w:szCs w:val="20"/>
        </w:rPr>
        <w:t xml:space="preserve">, morajo </w:t>
      </w:r>
      <w:r w:rsidR="00342FD3" w:rsidRPr="00CB2AD2">
        <w:rPr>
          <w:rFonts w:ascii="Arial" w:hAnsi="Arial" w:cs="Arial"/>
          <w:sz w:val="20"/>
          <w:szCs w:val="20"/>
        </w:rPr>
        <w:t xml:space="preserve">v skladu z določbami </w:t>
      </w:r>
      <w:r w:rsidR="00A94CD6" w:rsidRPr="00CB2AD2">
        <w:rPr>
          <w:rFonts w:ascii="Arial" w:hAnsi="Arial" w:cs="Arial"/>
          <w:sz w:val="20"/>
          <w:szCs w:val="20"/>
        </w:rPr>
        <w:t>ZOPSPU-1</w:t>
      </w:r>
      <w:r w:rsidR="00365C7A" w:rsidRPr="00CB2AD2">
        <w:rPr>
          <w:rFonts w:ascii="Arial" w:hAnsi="Arial" w:cs="Arial"/>
          <w:sz w:val="20"/>
          <w:szCs w:val="20"/>
        </w:rPr>
        <w:t>, ki bodo tudi po uveljavitvi tega zakona ostali v veljavi do uveljavitve novega</w:t>
      </w:r>
      <w:r w:rsidR="00A94CD6" w:rsidRPr="00CB2AD2">
        <w:rPr>
          <w:rFonts w:ascii="Arial" w:hAnsi="Arial" w:cs="Arial"/>
          <w:sz w:val="20"/>
          <w:szCs w:val="20"/>
        </w:rPr>
        <w:t xml:space="preserve"> z</w:t>
      </w:r>
      <w:r w:rsidR="003B3EC8" w:rsidRPr="00CB2AD2">
        <w:rPr>
          <w:rFonts w:ascii="Arial" w:hAnsi="Arial" w:cs="Arial"/>
          <w:sz w:val="20"/>
          <w:szCs w:val="20"/>
        </w:rPr>
        <w:t>akona</w:t>
      </w:r>
      <w:r w:rsidR="00A94CD6" w:rsidRPr="00CB2AD2">
        <w:rPr>
          <w:rFonts w:ascii="Arial" w:hAnsi="Arial" w:cs="Arial"/>
          <w:sz w:val="20"/>
          <w:szCs w:val="20"/>
        </w:rPr>
        <w:t xml:space="preserve">, ki bo urejal </w:t>
      </w:r>
      <w:r w:rsidR="003B3EC8" w:rsidRPr="00CB2AD2">
        <w:rPr>
          <w:rFonts w:ascii="Arial" w:hAnsi="Arial" w:cs="Arial"/>
          <w:sz w:val="20"/>
          <w:szCs w:val="20"/>
        </w:rPr>
        <w:t xml:space="preserve"> izmenjav</w:t>
      </w:r>
      <w:r w:rsidR="00A94CD6" w:rsidRPr="00CB2AD2">
        <w:rPr>
          <w:rFonts w:ascii="Arial" w:hAnsi="Arial" w:cs="Arial"/>
          <w:sz w:val="20"/>
          <w:szCs w:val="20"/>
        </w:rPr>
        <w:t>o</w:t>
      </w:r>
      <w:r w:rsidR="003B3EC8" w:rsidRPr="00CB2AD2">
        <w:rPr>
          <w:rFonts w:ascii="Arial" w:hAnsi="Arial" w:cs="Arial"/>
          <w:sz w:val="20"/>
          <w:szCs w:val="20"/>
        </w:rPr>
        <w:t xml:space="preserve"> elektronskih računov in drugih elektronskih dokumentov</w:t>
      </w:r>
      <w:r w:rsidR="00A057F5" w:rsidRPr="00CB2AD2">
        <w:rPr>
          <w:rFonts w:ascii="Arial" w:hAnsi="Arial" w:cs="Arial"/>
          <w:sz w:val="20"/>
          <w:szCs w:val="20"/>
        </w:rPr>
        <w:t>,</w:t>
      </w:r>
      <w:r w:rsidR="00342FD3" w:rsidRPr="00CB2AD2">
        <w:rPr>
          <w:rFonts w:ascii="Arial" w:hAnsi="Arial" w:cs="Arial"/>
          <w:sz w:val="20"/>
          <w:szCs w:val="20"/>
        </w:rPr>
        <w:t xml:space="preserve"> </w:t>
      </w:r>
      <w:r w:rsidRPr="00CB2AD2">
        <w:rPr>
          <w:rFonts w:ascii="Arial" w:hAnsi="Arial" w:cs="Arial"/>
          <w:sz w:val="20"/>
          <w:szCs w:val="20"/>
        </w:rPr>
        <w:t xml:space="preserve">pošiljati e-račune prek enotne točke pri UJP oziroma prek ponudnikov e-poti, s katerimi UJP sodeluje. </w:t>
      </w:r>
      <w:r w:rsidR="00C806C2" w:rsidRPr="00CB2AD2">
        <w:rPr>
          <w:rFonts w:ascii="Arial" w:hAnsi="Arial" w:cs="Arial"/>
          <w:sz w:val="20"/>
          <w:szCs w:val="20"/>
        </w:rPr>
        <w:t>Podatki o e-računih, ki jih prejemajo proračunski uporabniki</w:t>
      </w:r>
      <w:r w:rsidRPr="00CB2AD2">
        <w:rPr>
          <w:rFonts w:ascii="Arial" w:hAnsi="Arial" w:cs="Arial"/>
          <w:sz w:val="20"/>
          <w:szCs w:val="20"/>
        </w:rPr>
        <w:t xml:space="preserve">, kot tudi podatki o porabi javnofinančnih sredstev </w:t>
      </w:r>
      <w:r w:rsidR="00342FD3" w:rsidRPr="00CB2AD2">
        <w:rPr>
          <w:rFonts w:ascii="Arial" w:hAnsi="Arial" w:cs="Arial"/>
          <w:sz w:val="20"/>
          <w:szCs w:val="20"/>
        </w:rPr>
        <w:t xml:space="preserve">(plačilne transakcije v breme proračunskih uporabnikov) </w:t>
      </w:r>
      <w:r w:rsidR="00C806C2" w:rsidRPr="00CB2AD2">
        <w:rPr>
          <w:rFonts w:ascii="Arial" w:hAnsi="Arial" w:cs="Arial"/>
          <w:sz w:val="20"/>
          <w:szCs w:val="20"/>
        </w:rPr>
        <w:t xml:space="preserve">so javno dostopni na način in pod pogoji, določenimi v </w:t>
      </w:r>
      <w:r w:rsidR="003B3EC8" w:rsidRPr="00CB2AD2">
        <w:rPr>
          <w:rFonts w:ascii="Arial" w:hAnsi="Arial" w:cs="Arial"/>
          <w:sz w:val="20"/>
          <w:szCs w:val="20"/>
        </w:rPr>
        <w:t>Z</w:t>
      </w:r>
      <w:r w:rsidR="00C806C2" w:rsidRPr="00CB2AD2">
        <w:rPr>
          <w:rFonts w:ascii="Arial" w:hAnsi="Arial" w:cs="Arial"/>
          <w:sz w:val="20"/>
          <w:szCs w:val="20"/>
        </w:rPr>
        <w:t>akonu</w:t>
      </w:r>
      <w:r w:rsidR="003B3EC8" w:rsidRPr="00CB2AD2">
        <w:rPr>
          <w:rFonts w:ascii="Arial" w:hAnsi="Arial" w:cs="Arial"/>
          <w:sz w:val="20"/>
          <w:szCs w:val="20"/>
        </w:rPr>
        <w:t xml:space="preserve"> o dostopu do informacij javnega značaja </w:t>
      </w:r>
      <w:r w:rsidR="00C806C2" w:rsidRPr="00CB2AD2">
        <w:rPr>
          <w:rFonts w:ascii="Arial" w:hAnsi="Arial" w:cs="Arial"/>
          <w:sz w:val="20"/>
          <w:szCs w:val="20"/>
        </w:rPr>
        <w:t xml:space="preserve">ter v drugih posebnih zakonih. Na ta način je zagotovljena transparentnost poslovanja </w:t>
      </w:r>
      <w:r w:rsidR="00342FD3" w:rsidRPr="00CB2AD2">
        <w:rPr>
          <w:rFonts w:ascii="Arial" w:hAnsi="Arial" w:cs="Arial"/>
          <w:sz w:val="20"/>
          <w:szCs w:val="20"/>
        </w:rPr>
        <w:t>in onemogočeno plačevanje obveznosti, ki nimajo podlage v ustrezni verodostojni knjigovodski listini</w:t>
      </w:r>
      <w:r w:rsidR="00C806C2" w:rsidRPr="00CB2AD2">
        <w:rPr>
          <w:rFonts w:ascii="Arial" w:hAnsi="Arial" w:cs="Arial"/>
          <w:sz w:val="20"/>
          <w:szCs w:val="20"/>
        </w:rPr>
        <w:t>.</w:t>
      </w:r>
    </w:p>
    <w:p w14:paraId="784D6770" w14:textId="77777777" w:rsidR="006F5558" w:rsidRPr="00CB2AD2" w:rsidRDefault="006F5558" w:rsidP="00BB00B3">
      <w:pPr>
        <w:spacing w:after="0"/>
        <w:jc w:val="both"/>
        <w:rPr>
          <w:rFonts w:ascii="Arial" w:hAnsi="Arial" w:cs="Arial"/>
          <w:sz w:val="20"/>
          <w:szCs w:val="20"/>
        </w:rPr>
      </w:pPr>
    </w:p>
    <w:p w14:paraId="584B75C5" w14:textId="77777777" w:rsidR="00CB2A6D"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hAnsi="Arial" w:cs="Arial"/>
          <w:b/>
          <w:sz w:val="20"/>
          <w:szCs w:val="20"/>
        </w:rPr>
        <w:t>Kako predlog predpisa vpliva na produktivnost?</w:t>
      </w:r>
    </w:p>
    <w:p w14:paraId="185A3A86" w14:textId="77777777" w:rsidR="00CB2A6D"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p>
    <w:p w14:paraId="4C86280D" w14:textId="197F3D66" w:rsidR="00C806C2"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b/>
          <w:sz w:val="20"/>
          <w:szCs w:val="20"/>
        </w:rPr>
        <w:sym w:font="Wingdings" w:char="F0FD"/>
      </w:r>
      <w:r w:rsidRPr="00CB2AD2">
        <w:rPr>
          <w:rFonts w:ascii="Arial" w:hAnsi="Arial" w:cs="Arial"/>
          <w:sz w:val="20"/>
          <w:szCs w:val="20"/>
        </w:rPr>
        <w:t xml:space="preserve"> </w:t>
      </w:r>
      <w:r w:rsidR="00A94CD6" w:rsidRPr="00CB2AD2">
        <w:rPr>
          <w:rFonts w:ascii="Arial" w:hAnsi="Arial" w:cs="Arial"/>
          <w:sz w:val="20"/>
          <w:szCs w:val="20"/>
        </w:rPr>
        <w:t>Nima vpliva</w:t>
      </w:r>
    </w:p>
    <w:p w14:paraId="51BB5802" w14:textId="2DF2FD36" w:rsidR="00C806C2"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Obrazložitev:</w:t>
      </w:r>
    </w:p>
    <w:p w14:paraId="5DE8C866" w14:textId="465CCB58" w:rsidR="00A94CD6" w:rsidRPr="00CB2AD2" w:rsidRDefault="00A94CD6"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lastRenderedPageBreak/>
        <w:t>/</w:t>
      </w:r>
    </w:p>
    <w:p w14:paraId="076F48E9" w14:textId="41632767" w:rsidR="006F5558" w:rsidRPr="00CB2AD2" w:rsidRDefault="006F5558" w:rsidP="00BB00B3">
      <w:pPr>
        <w:spacing w:after="0"/>
        <w:jc w:val="both"/>
        <w:rPr>
          <w:rFonts w:ascii="Arial" w:hAnsi="Arial" w:cs="Arial"/>
          <w:sz w:val="20"/>
          <w:szCs w:val="20"/>
        </w:rPr>
      </w:pPr>
    </w:p>
    <w:p w14:paraId="13EB80D9" w14:textId="77777777" w:rsidR="00CB2A6D" w:rsidRPr="00CB2AD2" w:rsidRDefault="00CB2A6D" w:rsidP="00BB00B3">
      <w:pPr>
        <w:spacing w:after="0"/>
        <w:jc w:val="both"/>
        <w:rPr>
          <w:rFonts w:ascii="Arial" w:hAnsi="Arial" w:cs="Arial"/>
          <w:sz w:val="20"/>
          <w:szCs w:val="20"/>
        </w:rPr>
      </w:pPr>
    </w:p>
    <w:p w14:paraId="534CCBBD" w14:textId="77777777" w:rsidR="006F5558" w:rsidRPr="00CB2AD2" w:rsidRDefault="006F5558" w:rsidP="00BB00B3">
      <w:pPr>
        <w:spacing w:after="0"/>
        <w:jc w:val="both"/>
        <w:rPr>
          <w:rFonts w:ascii="Arial" w:hAnsi="Arial" w:cs="Arial"/>
          <w:sz w:val="20"/>
          <w:szCs w:val="20"/>
        </w:rPr>
      </w:pPr>
    </w:p>
    <w:p w14:paraId="4430FB3C" w14:textId="77777777" w:rsidR="006F5558" w:rsidRPr="00CB2AD2" w:rsidRDefault="006F5558"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p>
    <w:p w14:paraId="26230404" w14:textId="77777777" w:rsidR="00C806C2"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hAnsi="Arial" w:cs="Arial"/>
          <w:b/>
          <w:sz w:val="20"/>
          <w:szCs w:val="20"/>
        </w:rPr>
        <w:t>Kako predlog predpisa vpliva na delovne pogoje, naložbe v kadrovske vire oz. nove zaposlitve?</w:t>
      </w:r>
    </w:p>
    <w:p w14:paraId="7C9B444E" w14:textId="4CBAC3EC" w:rsidR="00A94CD6"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b/>
          <w:sz w:val="20"/>
          <w:szCs w:val="20"/>
        </w:rPr>
        <w:sym w:font="Wingdings" w:char="F0FD"/>
      </w:r>
      <w:r w:rsidRPr="00CB2AD2">
        <w:rPr>
          <w:rFonts w:ascii="Arial" w:hAnsi="Arial" w:cs="Arial"/>
          <w:sz w:val="20"/>
          <w:szCs w:val="20"/>
        </w:rPr>
        <w:t xml:space="preserve"> </w:t>
      </w:r>
      <w:r w:rsidR="00A94CD6" w:rsidRPr="00CB2AD2">
        <w:rPr>
          <w:rFonts w:ascii="Arial" w:hAnsi="Arial" w:cs="Arial"/>
          <w:sz w:val="20"/>
          <w:szCs w:val="20"/>
        </w:rPr>
        <w:t>Nima vpliva</w:t>
      </w:r>
    </w:p>
    <w:p w14:paraId="285DD16A" w14:textId="60B227E4" w:rsidR="00C806C2"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p>
    <w:p w14:paraId="32379FAF" w14:textId="196649C8" w:rsidR="00C806C2"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Obrazložitev:</w:t>
      </w:r>
    </w:p>
    <w:p w14:paraId="042929F1" w14:textId="02A9459D" w:rsidR="00A94CD6" w:rsidRPr="00CB2AD2" w:rsidRDefault="00A94CD6"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w:t>
      </w:r>
    </w:p>
    <w:p w14:paraId="607ADCDB" w14:textId="77777777" w:rsidR="006F5558" w:rsidRPr="00CB2AD2" w:rsidRDefault="006F5558" w:rsidP="00BB00B3">
      <w:pPr>
        <w:spacing w:after="0"/>
        <w:jc w:val="both"/>
        <w:rPr>
          <w:rFonts w:ascii="Arial" w:hAnsi="Arial" w:cs="Arial"/>
          <w:sz w:val="20"/>
          <w:szCs w:val="20"/>
        </w:rPr>
      </w:pPr>
    </w:p>
    <w:p w14:paraId="5D7BD8C2" w14:textId="33FB0C54" w:rsidR="00C806C2"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hAnsi="Arial" w:cs="Arial"/>
          <w:b/>
          <w:sz w:val="20"/>
          <w:szCs w:val="20"/>
        </w:rPr>
        <w:t>Kako predlog predpisa vpliva na naložbe v raziskave in razvoj?</w:t>
      </w:r>
    </w:p>
    <w:p w14:paraId="4114B2F4" w14:textId="52221C92" w:rsidR="00CB2A6D"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p>
    <w:p w14:paraId="73376177" w14:textId="1497A63B" w:rsidR="00C806C2"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b/>
          <w:sz w:val="20"/>
          <w:szCs w:val="20"/>
        </w:rPr>
        <w:sym w:font="Wingdings" w:char="F0FD"/>
      </w:r>
      <w:r w:rsidRPr="00CB2AD2">
        <w:rPr>
          <w:rFonts w:ascii="Arial" w:hAnsi="Arial" w:cs="Arial"/>
          <w:sz w:val="20"/>
          <w:szCs w:val="20"/>
        </w:rPr>
        <w:t xml:space="preserve"> </w:t>
      </w:r>
      <w:r w:rsidR="00C806C2" w:rsidRPr="00CB2AD2">
        <w:rPr>
          <w:rFonts w:ascii="Arial" w:hAnsi="Arial" w:cs="Arial"/>
          <w:sz w:val="20"/>
          <w:szCs w:val="20"/>
        </w:rPr>
        <w:t>Nima vpliva</w:t>
      </w:r>
    </w:p>
    <w:p w14:paraId="18D0DC5C" w14:textId="77777777" w:rsidR="00CB2A6D" w:rsidRPr="00CB2AD2" w:rsidRDefault="00CB2A6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p>
    <w:p w14:paraId="273648DA" w14:textId="77777777" w:rsidR="00A94CD6"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 xml:space="preserve">Obrazložitev: </w:t>
      </w:r>
    </w:p>
    <w:p w14:paraId="2EA30E03" w14:textId="368F016B" w:rsidR="00C806C2" w:rsidRPr="00CB2AD2" w:rsidRDefault="00C806C2"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w:t>
      </w:r>
    </w:p>
    <w:p w14:paraId="405D65A0" w14:textId="77777777" w:rsidR="00C806C2" w:rsidRPr="00CB2AD2" w:rsidRDefault="00C806C2" w:rsidP="00BB00B3">
      <w:pPr>
        <w:spacing w:after="0"/>
        <w:jc w:val="both"/>
        <w:rPr>
          <w:rFonts w:ascii="Arial" w:hAnsi="Arial" w:cs="Arial"/>
          <w:sz w:val="20"/>
          <w:szCs w:val="20"/>
        </w:rPr>
      </w:pPr>
    </w:p>
    <w:p w14:paraId="5A10917A" w14:textId="77777777" w:rsidR="00EC6F5D" w:rsidRPr="00CB2AD2" w:rsidRDefault="00EC6F5D" w:rsidP="006F5558">
      <w:pPr>
        <w:spacing w:before="100" w:beforeAutospacing="1" w:after="0" w:line="240" w:lineRule="auto"/>
        <w:jc w:val="both"/>
        <w:rPr>
          <w:rFonts w:ascii="Arial" w:eastAsia="Times New Roman" w:hAnsi="Arial" w:cs="Arial"/>
          <w:b/>
          <w:sz w:val="20"/>
          <w:szCs w:val="20"/>
          <w:lang w:eastAsia="sl-SI"/>
        </w:rPr>
      </w:pPr>
      <w:r w:rsidRPr="00CB2AD2">
        <w:rPr>
          <w:rFonts w:ascii="Arial" w:eastAsia="Times New Roman" w:hAnsi="Arial" w:cs="Arial"/>
          <w:b/>
          <w:sz w:val="20"/>
          <w:szCs w:val="20"/>
          <w:lang w:eastAsia="sl-SI"/>
        </w:rPr>
        <w:t>Izvajanje načela »Najprej pomisli na male«</w:t>
      </w:r>
      <w:r w:rsidR="006F5558" w:rsidRPr="00CB2AD2">
        <w:rPr>
          <w:rFonts w:ascii="Arial" w:eastAsia="Times New Roman" w:hAnsi="Arial" w:cs="Arial"/>
          <w:b/>
          <w:sz w:val="20"/>
          <w:szCs w:val="20"/>
          <w:lang w:eastAsia="sl-SI"/>
        </w:rPr>
        <w:t>:</w:t>
      </w:r>
    </w:p>
    <w:p w14:paraId="48A9D3CE" w14:textId="77777777" w:rsidR="00EC6F5D" w:rsidRPr="00CB2AD2" w:rsidRDefault="00EC6F5D" w:rsidP="00BB00B3">
      <w:pPr>
        <w:spacing w:after="0"/>
        <w:jc w:val="both"/>
        <w:rPr>
          <w:rFonts w:ascii="Arial" w:hAnsi="Arial" w:cs="Arial"/>
          <w:sz w:val="20"/>
          <w:szCs w:val="20"/>
        </w:rPr>
      </w:pPr>
    </w:p>
    <w:p w14:paraId="362F618D" w14:textId="6895AB02" w:rsidR="00EC6F5D"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hAnsi="Arial" w:cs="Arial"/>
          <w:b/>
          <w:sz w:val="20"/>
          <w:szCs w:val="20"/>
        </w:rPr>
        <w:t xml:space="preserve">Ali in na kakšen način ste uporabili delne ali popolne oprostitve obveznosti za </w:t>
      </w:r>
      <w:proofErr w:type="spellStart"/>
      <w:r w:rsidRPr="00CB2AD2">
        <w:rPr>
          <w:rFonts w:ascii="Arial" w:hAnsi="Arial" w:cs="Arial"/>
          <w:b/>
          <w:sz w:val="20"/>
          <w:szCs w:val="20"/>
        </w:rPr>
        <w:t>mikro</w:t>
      </w:r>
      <w:proofErr w:type="spellEnd"/>
      <w:r w:rsidRPr="00CB2AD2">
        <w:rPr>
          <w:rFonts w:ascii="Arial" w:hAnsi="Arial" w:cs="Arial"/>
          <w:b/>
          <w:sz w:val="20"/>
          <w:szCs w:val="20"/>
        </w:rPr>
        <w:t>, mala in srednja podjetja?</w:t>
      </w:r>
    </w:p>
    <w:p w14:paraId="52BE1E49" w14:textId="2F7E1F78" w:rsidR="006F5558" w:rsidRPr="00CB2AD2" w:rsidRDefault="006F5558"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eastAsia="Times New Roman" w:hAnsi="Arial" w:cs="Arial"/>
          <w:sz w:val="20"/>
          <w:szCs w:val="20"/>
          <w:lang w:eastAsia="sl-SI"/>
        </w:rPr>
        <w:t>Obrazložitev:</w:t>
      </w:r>
    </w:p>
    <w:p w14:paraId="31E4170D" w14:textId="59328430" w:rsidR="006F5558" w:rsidRPr="00CB2AD2" w:rsidRDefault="00205E40"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Predlog zakona nima vpliva na to področje.</w:t>
      </w:r>
    </w:p>
    <w:p w14:paraId="16550E2A" w14:textId="77777777" w:rsidR="006F5558" w:rsidRPr="00CB2AD2" w:rsidRDefault="006F5558" w:rsidP="00BB00B3">
      <w:pPr>
        <w:spacing w:after="0"/>
        <w:jc w:val="both"/>
        <w:rPr>
          <w:rFonts w:ascii="Arial" w:hAnsi="Arial" w:cs="Arial"/>
          <w:sz w:val="20"/>
          <w:szCs w:val="20"/>
        </w:rPr>
      </w:pPr>
    </w:p>
    <w:p w14:paraId="580D1CD3" w14:textId="77777777" w:rsidR="006F5558" w:rsidRPr="00CB2AD2" w:rsidRDefault="006F5558" w:rsidP="00BB00B3">
      <w:pPr>
        <w:spacing w:after="0"/>
        <w:jc w:val="both"/>
        <w:rPr>
          <w:rFonts w:ascii="Arial" w:hAnsi="Arial" w:cs="Arial"/>
          <w:sz w:val="20"/>
          <w:szCs w:val="20"/>
        </w:rPr>
      </w:pPr>
    </w:p>
    <w:p w14:paraId="0A17B401" w14:textId="77777777" w:rsidR="00EC6F5D"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hAnsi="Arial" w:cs="Arial"/>
          <w:b/>
          <w:sz w:val="20"/>
          <w:szCs w:val="20"/>
        </w:rPr>
        <w:t xml:space="preserve">Ali je za </w:t>
      </w:r>
      <w:proofErr w:type="spellStart"/>
      <w:r w:rsidRPr="00CB2AD2">
        <w:rPr>
          <w:rFonts w:ascii="Arial" w:hAnsi="Arial" w:cs="Arial"/>
          <w:b/>
          <w:sz w:val="20"/>
          <w:szCs w:val="20"/>
        </w:rPr>
        <w:t>mikro</w:t>
      </w:r>
      <w:proofErr w:type="spellEnd"/>
      <w:r w:rsidRPr="00CB2AD2">
        <w:rPr>
          <w:rFonts w:ascii="Arial" w:hAnsi="Arial" w:cs="Arial"/>
          <w:b/>
          <w:sz w:val="20"/>
          <w:szCs w:val="20"/>
        </w:rPr>
        <w:t>, mala in srednja podjetja načrtovano dovolj časa za prilagoditev na nove obveznosti (daljša prehodna obdobja)?</w:t>
      </w:r>
    </w:p>
    <w:p w14:paraId="4A614CAD" w14:textId="77777777" w:rsidR="00EC6F5D" w:rsidRPr="00CB2AD2" w:rsidRDefault="006F5558"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eastAsia="Times New Roman" w:hAnsi="Arial" w:cs="Arial"/>
          <w:sz w:val="20"/>
          <w:szCs w:val="20"/>
          <w:lang w:eastAsia="sl-SI"/>
        </w:rPr>
        <w:t>Obrazložitev:</w:t>
      </w:r>
    </w:p>
    <w:p w14:paraId="11C7592D" w14:textId="77777777" w:rsidR="006F5558" w:rsidRPr="00CB2AD2" w:rsidRDefault="001E5CA9"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 xml:space="preserve">Predlog zakona gospodarskim subjektom ne nalaga novih obveznosti. </w:t>
      </w:r>
      <w:r w:rsidR="00EC6F5D" w:rsidRPr="00CB2AD2">
        <w:rPr>
          <w:rFonts w:ascii="Arial" w:hAnsi="Arial" w:cs="Arial"/>
          <w:sz w:val="20"/>
          <w:szCs w:val="20"/>
        </w:rPr>
        <w:t>Prehodno obdobje ni potrebno, ker morajo vsi gospodarski subjekti, ki poslujejo s proračunskimi uporabniki, od 1. 1. 2015 dalje izdajati e-račune v skladu z določbami ZOPSPU oz</w:t>
      </w:r>
      <w:r w:rsidRPr="00CB2AD2">
        <w:rPr>
          <w:rFonts w:ascii="Arial" w:hAnsi="Arial" w:cs="Arial"/>
          <w:sz w:val="20"/>
          <w:szCs w:val="20"/>
        </w:rPr>
        <w:t>iroma</w:t>
      </w:r>
      <w:r w:rsidR="00EC6F5D" w:rsidRPr="00CB2AD2">
        <w:rPr>
          <w:rFonts w:ascii="Arial" w:hAnsi="Arial" w:cs="Arial"/>
          <w:sz w:val="20"/>
          <w:szCs w:val="20"/>
        </w:rPr>
        <w:t xml:space="preserve"> ZOPSPU-1. </w:t>
      </w:r>
    </w:p>
    <w:p w14:paraId="27B4BC09" w14:textId="77777777" w:rsidR="00EC6F5D"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 xml:space="preserve"> </w:t>
      </w:r>
    </w:p>
    <w:p w14:paraId="5B9E70F2" w14:textId="77777777" w:rsidR="006F5558" w:rsidRPr="00CB2AD2" w:rsidRDefault="006F5558" w:rsidP="00BB00B3">
      <w:pPr>
        <w:spacing w:after="0"/>
        <w:jc w:val="both"/>
        <w:rPr>
          <w:rFonts w:ascii="Arial" w:hAnsi="Arial" w:cs="Arial"/>
          <w:sz w:val="20"/>
          <w:szCs w:val="20"/>
        </w:rPr>
      </w:pPr>
    </w:p>
    <w:p w14:paraId="685FDF49" w14:textId="77777777" w:rsidR="006F5558" w:rsidRPr="00CB2AD2" w:rsidRDefault="006F5558" w:rsidP="00BB00B3">
      <w:pPr>
        <w:spacing w:after="0"/>
        <w:jc w:val="both"/>
        <w:rPr>
          <w:rFonts w:ascii="Arial" w:hAnsi="Arial" w:cs="Arial"/>
          <w:sz w:val="20"/>
          <w:szCs w:val="20"/>
        </w:rPr>
      </w:pPr>
    </w:p>
    <w:p w14:paraId="4105D886" w14:textId="77777777" w:rsidR="00EC6F5D"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hAnsi="Arial" w:cs="Arial"/>
          <w:b/>
          <w:sz w:val="20"/>
          <w:szCs w:val="20"/>
        </w:rPr>
        <w:t xml:space="preserve">Ali in na kakšen način so obveznosti, kot npr. poročanje, vodenje evidenc, revizije, za </w:t>
      </w:r>
      <w:proofErr w:type="spellStart"/>
      <w:r w:rsidRPr="00CB2AD2">
        <w:rPr>
          <w:rFonts w:ascii="Arial" w:hAnsi="Arial" w:cs="Arial"/>
          <w:b/>
          <w:sz w:val="20"/>
          <w:szCs w:val="20"/>
        </w:rPr>
        <w:t>mikro</w:t>
      </w:r>
      <w:proofErr w:type="spellEnd"/>
      <w:r w:rsidRPr="00CB2AD2">
        <w:rPr>
          <w:rFonts w:ascii="Arial" w:hAnsi="Arial" w:cs="Arial"/>
          <w:b/>
          <w:sz w:val="20"/>
          <w:szCs w:val="20"/>
        </w:rPr>
        <w:t>, mala in srednja podjetja prilagojene oziroma poenostavljene v primerjavi z ostalimi večjimi subjekti?</w:t>
      </w:r>
    </w:p>
    <w:p w14:paraId="185060D4" w14:textId="77777777" w:rsidR="00C806C2"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eastAsia="Times New Roman" w:hAnsi="Arial" w:cs="Arial"/>
          <w:sz w:val="20"/>
          <w:szCs w:val="20"/>
          <w:lang w:eastAsia="sl-SI"/>
        </w:rPr>
      </w:pPr>
      <w:r w:rsidRPr="00CB2AD2">
        <w:rPr>
          <w:rFonts w:ascii="Arial" w:eastAsia="Times New Roman" w:hAnsi="Arial" w:cs="Arial"/>
          <w:sz w:val="20"/>
          <w:szCs w:val="20"/>
          <w:lang w:eastAsia="sl-SI"/>
        </w:rPr>
        <w:t>Obrazložitev:</w:t>
      </w:r>
    </w:p>
    <w:p w14:paraId="5E9F57D1" w14:textId="77777777" w:rsidR="00EC6F5D"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 xml:space="preserve">Predlog zakona </w:t>
      </w:r>
      <w:r w:rsidR="001E5CA9" w:rsidRPr="00CB2AD2">
        <w:rPr>
          <w:rFonts w:ascii="Arial" w:hAnsi="Arial" w:cs="Arial"/>
          <w:sz w:val="20"/>
          <w:szCs w:val="20"/>
        </w:rPr>
        <w:t xml:space="preserve">gospodarskim subjektom ne nalaga novih obveznosti in </w:t>
      </w:r>
      <w:r w:rsidRPr="00CB2AD2">
        <w:rPr>
          <w:rFonts w:ascii="Arial" w:hAnsi="Arial" w:cs="Arial"/>
          <w:sz w:val="20"/>
          <w:szCs w:val="20"/>
        </w:rPr>
        <w:t>nima vpliva na to področje.</w:t>
      </w:r>
    </w:p>
    <w:p w14:paraId="21F8CC9D" w14:textId="77777777" w:rsidR="006F5558" w:rsidRPr="00CB2AD2" w:rsidRDefault="006F5558"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p>
    <w:p w14:paraId="60CE54C9" w14:textId="77777777" w:rsidR="006F5558" w:rsidRPr="00CB2AD2" w:rsidRDefault="006F5558" w:rsidP="00BB00B3">
      <w:pPr>
        <w:spacing w:after="0"/>
        <w:jc w:val="both"/>
        <w:rPr>
          <w:rFonts w:ascii="Arial" w:hAnsi="Arial" w:cs="Arial"/>
          <w:b/>
          <w:sz w:val="20"/>
          <w:szCs w:val="20"/>
        </w:rPr>
      </w:pPr>
    </w:p>
    <w:p w14:paraId="601EAD3E" w14:textId="77777777" w:rsidR="006F5558" w:rsidRPr="00CB2AD2" w:rsidRDefault="006F5558" w:rsidP="00BB00B3">
      <w:pPr>
        <w:spacing w:after="0"/>
        <w:jc w:val="both"/>
        <w:rPr>
          <w:rFonts w:ascii="Arial" w:hAnsi="Arial" w:cs="Arial"/>
          <w:b/>
          <w:sz w:val="20"/>
          <w:szCs w:val="20"/>
        </w:rPr>
      </w:pPr>
    </w:p>
    <w:p w14:paraId="13E90F80" w14:textId="77777777" w:rsidR="00EC6F5D"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hAnsi="Arial" w:cs="Arial"/>
          <w:b/>
          <w:sz w:val="20"/>
          <w:szCs w:val="20"/>
        </w:rPr>
        <w:t xml:space="preserve">Ali in na kakšen način so za </w:t>
      </w:r>
      <w:proofErr w:type="spellStart"/>
      <w:r w:rsidRPr="00CB2AD2">
        <w:rPr>
          <w:rFonts w:ascii="Arial" w:hAnsi="Arial" w:cs="Arial"/>
          <w:b/>
          <w:sz w:val="20"/>
          <w:szCs w:val="20"/>
        </w:rPr>
        <w:t>mikro</w:t>
      </w:r>
      <w:proofErr w:type="spellEnd"/>
      <w:r w:rsidRPr="00CB2AD2">
        <w:rPr>
          <w:rFonts w:ascii="Arial" w:hAnsi="Arial" w:cs="Arial"/>
          <w:b/>
          <w:sz w:val="20"/>
          <w:szCs w:val="20"/>
        </w:rPr>
        <w:t>, mala in srednja podjetja postopki nadzora prilagojeni oziroma poenostavljeni?</w:t>
      </w:r>
    </w:p>
    <w:p w14:paraId="6F044B28" w14:textId="77777777" w:rsidR="00EC6F5D"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eastAsia="Times New Roman" w:hAnsi="Arial" w:cs="Arial"/>
          <w:sz w:val="20"/>
          <w:szCs w:val="20"/>
          <w:lang w:eastAsia="sl-SI"/>
        </w:rPr>
      </w:pPr>
      <w:r w:rsidRPr="00CB2AD2">
        <w:rPr>
          <w:rFonts w:ascii="Arial" w:eastAsia="Times New Roman" w:hAnsi="Arial" w:cs="Arial"/>
          <w:sz w:val="20"/>
          <w:szCs w:val="20"/>
          <w:lang w:eastAsia="sl-SI"/>
        </w:rPr>
        <w:t>Obrazložitev:</w:t>
      </w:r>
    </w:p>
    <w:p w14:paraId="12C43D70" w14:textId="77777777" w:rsidR="00EC6F5D"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Predlog zakona nima vpliva na to področje.</w:t>
      </w:r>
    </w:p>
    <w:p w14:paraId="0D75A790" w14:textId="77777777" w:rsidR="006F5558" w:rsidRPr="00CB2AD2" w:rsidRDefault="006F5558"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p>
    <w:p w14:paraId="75AA09CA" w14:textId="77777777" w:rsidR="006F5558" w:rsidRPr="00CB2AD2" w:rsidRDefault="006F5558" w:rsidP="00BB00B3">
      <w:pPr>
        <w:spacing w:after="0"/>
        <w:jc w:val="both"/>
        <w:rPr>
          <w:rFonts w:ascii="Arial" w:hAnsi="Arial" w:cs="Arial"/>
          <w:sz w:val="20"/>
          <w:szCs w:val="20"/>
        </w:rPr>
      </w:pPr>
    </w:p>
    <w:p w14:paraId="1746795B" w14:textId="77777777" w:rsidR="006F5558" w:rsidRPr="00CB2AD2" w:rsidRDefault="006F5558" w:rsidP="00BB00B3">
      <w:pPr>
        <w:spacing w:after="0"/>
        <w:jc w:val="both"/>
        <w:rPr>
          <w:rFonts w:ascii="Arial" w:hAnsi="Arial" w:cs="Arial"/>
          <w:sz w:val="20"/>
          <w:szCs w:val="20"/>
        </w:rPr>
      </w:pPr>
    </w:p>
    <w:p w14:paraId="05AA4BFD" w14:textId="77777777" w:rsidR="00EC6F5D"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hAnsi="Arial" w:cs="Arial"/>
          <w:b/>
          <w:sz w:val="20"/>
          <w:szCs w:val="20"/>
        </w:rPr>
      </w:pPr>
      <w:r w:rsidRPr="00CB2AD2">
        <w:rPr>
          <w:rFonts w:ascii="Arial" w:hAnsi="Arial" w:cs="Arial"/>
          <w:b/>
          <w:sz w:val="20"/>
          <w:szCs w:val="20"/>
        </w:rPr>
        <w:lastRenderedPageBreak/>
        <w:t xml:space="preserve">Ali so za </w:t>
      </w:r>
      <w:proofErr w:type="spellStart"/>
      <w:r w:rsidRPr="00CB2AD2">
        <w:rPr>
          <w:rFonts w:ascii="Arial" w:hAnsi="Arial" w:cs="Arial"/>
          <w:b/>
          <w:sz w:val="20"/>
          <w:szCs w:val="20"/>
        </w:rPr>
        <w:t>mikro</w:t>
      </w:r>
      <w:proofErr w:type="spellEnd"/>
      <w:r w:rsidRPr="00CB2AD2">
        <w:rPr>
          <w:rFonts w:ascii="Arial" w:hAnsi="Arial" w:cs="Arial"/>
          <w:b/>
          <w:sz w:val="20"/>
          <w:szCs w:val="20"/>
        </w:rPr>
        <w:t>, mala in srednja podjetja uvedene znižane pristojbine, davčne olajšave in podobne oblike privilegiranega pristopa?</w:t>
      </w:r>
    </w:p>
    <w:p w14:paraId="7131D7AA" w14:textId="77777777" w:rsidR="00EC6F5D"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eastAsia="Times New Roman" w:hAnsi="Arial" w:cs="Arial"/>
          <w:sz w:val="20"/>
          <w:szCs w:val="20"/>
          <w:lang w:eastAsia="sl-SI"/>
        </w:rPr>
      </w:pPr>
      <w:r w:rsidRPr="00CB2AD2">
        <w:rPr>
          <w:rFonts w:ascii="Arial" w:eastAsia="Times New Roman" w:hAnsi="Arial" w:cs="Arial"/>
          <w:sz w:val="20"/>
          <w:szCs w:val="20"/>
          <w:lang w:eastAsia="sl-SI"/>
        </w:rPr>
        <w:t>Obrazložitev:</w:t>
      </w:r>
    </w:p>
    <w:p w14:paraId="202B7BC9" w14:textId="77777777" w:rsidR="00EC6F5D" w:rsidRPr="00CB2AD2" w:rsidRDefault="00EC6F5D" w:rsidP="006F5558">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sidRPr="00CB2AD2">
        <w:rPr>
          <w:rFonts w:ascii="Arial" w:hAnsi="Arial" w:cs="Arial"/>
          <w:sz w:val="20"/>
          <w:szCs w:val="20"/>
        </w:rPr>
        <w:t>Predlog zakona nima vpliva na to področje.</w:t>
      </w:r>
    </w:p>
    <w:sectPr w:rsidR="00EC6F5D" w:rsidRPr="00CB2AD2">
      <w:footerReference w:type="default" r:id="rId8"/>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B83B8F" w16cid:durableId="297F6BE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EF1598" w14:textId="77777777" w:rsidR="00A60237" w:rsidRDefault="00A60237" w:rsidP="00CB2A6D">
      <w:pPr>
        <w:spacing w:after="0" w:line="240" w:lineRule="auto"/>
      </w:pPr>
      <w:r>
        <w:separator/>
      </w:r>
    </w:p>
  </w:endnote>
  <w:endnote w:type="continuationSeparator" w:id="0">
    <w:p w14:paraId="21156674" w14:textId="77777777" w:rsidR="00A60237" w:rsidRDefault="00A60237" w:rsidP="00CB2A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6"/>
        <w:szCs w:val="16"/>
      </w:rPr>
      <w:id w:val="1338272223"/>
      <w:docPartObj>
        <w:docPartGallery w:val="Page Numbers (Bottom of Page)"/>
        <w:docPartUnique/>
      </w:docPartObj>
    </w:sdtPr>
    <w:sdtEndPr/>
    <w:sdtContent>
      <w:p w14:paraId="21EC7D51" w14:textId="4CB1FF3E" w:rsidR="00CB2A6D" w:rsidRPr="00CB2A6D" w:rsidRDefault="00CB2A6D">
        <w:pPr>
          <w:pStyle w:val="Noga"/>
          <w:jc w:val="center"/>
          <w:rPr>
            <w:rFonts w:ascii="Arial" w:hAnsi="Arial" w:cs="Arial"/>
            <w:sz w:val="16"/>
            <w:szCs w:val="16"/>
          </w:rPr>
        </w:pPr>
        <w:r w:rsidRPr="00CB2A6D">
          <w:rPr>
            <w:rFonts w:ascii="Arial" w:hAnsi="Arial" w:cs="Arial"/>
            <w:sz w:val="16"/>
            <w:szCs w:val="16"/>
          </w:rPr>
          <w:fldChar w:fldCharType="begin"/>
        </w:r>
        <w:r w:rsidRPr="00CB2A6D">
          <w:rPr>
            <w:rFonts w:ascii="Arial" w:hAnsi="Arial" w:cs="Arial"/>
            <w:sz w:val="16"/>
            <w:szCs w:val="16"/>
          </w:rPr>
          <w:instrText>PAGE   \* MERGEFORMAT</w:instrText>
        </w:r>
        <w:r w:rsidRPr="00CB2A6D">
          <w:rPr>
            <w:rFonts w:ascii="Arial" w:hAnsi="Arial" w:cs="Arial"/>
            <w:sz w:val="16"/>
            <w:szCs w:val="16"/>
          </w:rPr>
          <w:fldChar w:fldCharType="separate"/>
        </w:r>
        <w:r w:rsidR="002B59A4">
          <w:rPr>
            <w:rFonts w:ascii="Arial" w:hAnsi="Arial" w:cs="Arial"/>
            <w:noProof/>
            <w:sz w:val="16"/>
            <w:szCs w:val="16"/>
          </w:rPr>
          <w:t>1</w:t>
        </w:r>
        <w:r w:rsidRPr="00CB2A6D">
          <w:rPr>
            <w:rFonts w:ascii="Arial" w:hAnsi="Arial" w:cs="Arial"/>
            <w:sz w:val="16"/>
            <w:szCs w:val="16"/>
          </w:rPr>
          <w:fldChar w:fldCharType="end"/>
        </w:r>
      </w:p>
    </w:sdtContent>
  </w:sdt>
  <w:p w14:paraId="3E61CE03" w14:textId="77777777" w:rsidR="00CB2A6D" w:rsidRDefault="00CB2A6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5C3BCA" w14:textId="77777777" w:rsidR="00A60237" w:rsidRDefault="00A60237" w:rsidP="00CB2A6D">
      <w:pPr>
        <w:spacing w:after="0" w:line="240" w:lineRule="auto"/>
      </w:pPr>
      <w:r>
        <w:separator/>
      </w:r>
    </w:p>
  </w:footnote>
  <w:footnote w:type="continuationSeparator" w:id="0">
    <w:p w14:paraId="3C0951CE" w14:textId="77777777" w:rsidR="00A60237" w:rsidRDefault="00A60237" w:rsidP="00CB2A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076495"/>
    <w:multiLevelType w:val="hybridMultilevel"/>
    <w:tmpl w:val="0874BD28"/>
    <w:lvl w:ilvl="0" w:tplc="17F0AFA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52CF214A"/>
    <w:multiLevelType w:val="multilevel"/>
    <w:tmpl w:val="AF328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5CE0BEE"/>
    <w:multiLevelType w:val="multilevel"/>
    <w:tmpl w:val="954E6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EF667A0"/>
    <w:multiLevelType w:val="multilevel"/>
    <w:tmpl w:val="44FC0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6C2"/>
    <w:rsid w:val="00027831"/>
    <w:rsid w:val="00030081"/>
    <w:rsid w:val="000D2DB7"/>
    <w:rsid w:val="001C648D"/>
    <w:rsid w:val="001E5CA9"/>
    <w:rsid w:val="00200D07"/>
    <w:rsid w:val="00205E40"/>
    <w:rsid w:val="00214416"/>
    <w:rsid w:val="00267D9C"/>
    <w:rsid w:val="002B59A4"/>
    <w:rsid w:val="00301D77"/>
    <w:rsid w:val="003038F5"/>
    <w:rsid w:val="00342FD3"/>
    <w:rsid w:val="00365C7A"/>
    <w:rsid w:val="003B3EC8"/>
    <w:rsid w:val="003F75A3"/>
    <w:rsid w:val="00521549"/>
    <w:rsid w:val="005D4580"/>
    <w:rsid w:val="005F790A"/>
    <w:rsid w:val="006236C7"/>
    <w:rsid w:val="00632608"/>
    <w:rsid w:val="00656AE3"/>
    <w:rsid w:val="00656B03"/>
    <w:rsid w:val="006B11D2"/>
    <w:rsid w:val="006F5558"/>
    <w:rsid w:val="00702888"/>
    <w:rsid w:val="00822627"/>
    <w:rsid w:val="00853937"/>
    <w:rsid w:val="008B10EC"/>
    <w:rsid w:val="00973C58"/>
    <w:rsid w:val="00984298"/>
    <w:rsid w:val="009A02A7"/>
    <w:rsid w:val="009A5234"/>
    <w:rsid w:val="009B741A"/>
    <w:rsid w:val="009E223F"/>
    <w:rsid w:val="00A057F5"/>
    <w:rsid w:val="00A07ECB"/>
    <w:rsid w:val="00A60237"/>
    <w:rsid w:val="00A94CD6"/>
    <w:rsid w:val="00B650B7"/>
    <w:rsid w:val="00BB00B3"/>
    <w:rsid w:val="00C16710"/>
    <w:rsid w:val="00C806C2"/>
    <w:rsid w:val="00C82A2F"/>
    <w:rsid w:val="00CB2A6D"/>
    <w:rsid w:val="00CB2AD2"/>
    <w:rsid w:val="00CE68B9"/>
    <w:rsid w:val="00DD23DA"/>
    <w:rsid w:val="00DD7E37"/>
    <w:rsid w:val="00EC6F5D"/>
    <w:rsid w:val="00F31F79"/>
    <w:rsid w:val="00FC748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B4863"/>
  <w15:docId w15:val="{3F584477-FACE-48D0-904E-493F70CCE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semiHidden/>
    <w:unhideWhenUsed/>
    <w:rsid w:val="00EC6F5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BB00B3"/>
    <w:pPr>
      <w:ind w:left="720"/>
      <w:contextualSpacing/>
    </w:pPr>
  </w:style>
  <w:style w:type="table" w:styleId="Tabelamrea">
    <w:name w:val="Table Grid"/>
    <w:basedOn w:val="Navadnatabela"/>
    <w:uiPriority w:val="59"/>
    <w:rsid w:val="001C64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A057F5"/>
    <w:rPr>
      <w:sz w:val="16"/>
      <w:szCs w:val="16"/>
    </w:rPr>
  </w:style>
  <w:style w:type="paragraph" w:styleId="Pripombabesedilo">
    <w:name w:val="annotation text"/>
    <w:basedOn w:val="Navaden"/>
    <w:link w:val="PripombabesediloZnak"/>
    <w:uiPriority w:val="99"/>
    <w:semiHidden/>
    <w:unhideWhenUsed/>
    <w:rsid w:val="00A057F5"/>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057F5"/>
    <w:rPr>
      <w:sz w:val="20"/>
      <w:szCs w:val="20"/>
    </w:rPr>
  </w:style>
  <w:style w:type="paragraph" w:styleId="Zadevapripombe">
    <w:name w:val="annotation subject"/>
    <w:basedOn w:val="Pripombabesedilo"/>
    <w:next w:val="Pripombabesedilo"/>
    <w:link w:val="ZadevapripombeZnak"/>
    <w:uiPriority w:val="99"/>
    <w:semiHidden/>
    <w:unhideWhenUsed/>
    <w:rsid w:val="00A057F5"/>
    <w:rPr>
      <w:b/>
      <w:bCs/>
    </w:rPr>
  </w:style>
  <w:style w:type="character" w:customStyle="1" w:styleId="ZadevapripombeZnak">
    <w:name w:val="Zadeva pripombe Znak"/>
    <w:basedOn w:val="PripombabesediloZnak"/>
    <w:link w:val="Zadevapripombe"/>
    <w:uiPriority w:val="99"/>
    <w:semiHidden/>
    <w:rsid w:val="00A057F5"/>
    <w:rPr>
      <w:b/>
      <w:bCs/>
      <w:sz w:val="20"/>
      <w:szCs w:val="20"/>
    </w:rPr>
  </w:style>
  <w:style w:type="paragraph" w:styleId="Besedilooblaka">
    <w:name w:val="Balloon Text"/>
    <w:basedOn w:val="Navaden"/>
    <w:link w:val="BesedilooblakaZnak"/>
    <w:uiPriority w:val="99"/>
    <w:semiHidden/>
    <w:unhideWhenUsed/>
    <w:rsid w:val="00A057F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057F5"/>
    <w:rPr>
      <w:rFonts w:ascii="Segoe UI" w:hAnsi="Segoe UI" w:cs="Segoe UI"/>
      <w:sz w:val="18"/>
      <w:szCs w:val="18"/>
    </w:rPr>
  </w:style>
  <w:style w:type="paragraph" w:styleId="Glava">
    <w:name w:val="header"/>
    <w:basedOn w:val="Navaden"/>
    <w:link w:val="GlavaZnak"/>
    <w:uiPriority w:val="99"/>
    <w:unhideWhenUsed/>
    <w:rsid w:val="00CB2A6D"/>
    <w:pPr>
      <w:tabs>
        <w:tab w:val="center" w:pos="4536"/>
        <w:tab w:val="right" w:pos="9072"/>
      </w:tabs>
      <w:spacing w:after="0" w:line="240" w:lineRule="auto"/>
    </w:pPr>
  </w:style>
  <w:style w:type="character" w:customStyle="1" w:styleId="GlavaZnak">
    <w:name w:val="Glava Znak"/>
    <w:basedOn w:val="Privzetapisavaodstavka"/>
    <w:link w:val="Glava"/>
    <w:uiPriority w:val="99"/>
    <w:rsid w:val="00CB2A6D"/>
  </w:style>
  <w:style w:type="paragraph" w:styleId="Noga">
    <w:name w:val="footer"/>
    <w:basedOn w:val="Navaden"/>
    <w:link w:val="NogaZnak"/>
    <w:uiPriority w:val="99"/>
    <w:unhideWhenUsed/>
    <w:rsid w:val="00CB2A6D"/>
    <w:pPr>
      <w:tabs>
        <w:tab w:val="center" w:pos="4536"/>
        <w:tab w:val="right" w:pos="9072"/>
      </w:tabs>
      <w:spacing w:after="0" w:line="240" w:lineRule="auto"/>
    </w:pPr>
  </w:style>
  <w:style w:type="character" w:customStyle="1" w:styleId="NogaZnak">
    <w:name w:val="Noga Znak"/>
    <w:basedOn w:val="Privzetapisavaodstavka"/>
    <w:link w:val="Noga"/>
    <w:uiPriority w:val="99"/>
    <w:rsid w:val="00CB2A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5199543">
      <w:bodyDiv w:val="1"/>
      <w:marLeft w:val="0"/>
      <w:marRight w:val="0"/>
      <w:marTop w:val="0"/>
      <w:marBottom w:val="0"/>
      <w:divBdr>
        <w:top w:val="none" w:sz="0" w:space="0" w:color="auto"/>
        <w:left w:val="none" w:sz="0" w:space="0" w:color="auto"/>
        <w:bottom w:val="none" w:sz="0" w:space="0" w:color="auto"/>
        <w:right w:val="none" w:sz="0" w:space="0" w:color="auto"/>
      </w:divBdr>
      <w:divsChild>
        <w:div w:id="1543856863">
          <w:marLeft w:val="0"/>
          <w:marRight w:val="0"/>
          <w:marTop w:val="0"/>
          <w:marBottom w:val="0"/>
          <w:divBdr>
            <w:top w:val="none" w:sz="0" w:space="0" w:color="auto"/>
            <w:left w:val="none" w:sz="0" w:space="0" w:color="auto"/>
            <w:bottom w:val="none" w:sz="0" w:space="0" w:color="auto"/>
            <w:right w:val="none" w:sz="0" w:space="0" w:color="auto"/>
          </w:divBdr>
          <w:divsChild>
            <w:div w:id="1692294653">
              <w:marLeft w:val="0"/>
              <w:marRight w:val="0"/>
              <w:marTop w:val="0"/>
              <w:marBottom w:val="0"/>
              <w:divBdr>
                <w:top w:val="none" w:sz="0" w:space="0" w:color="auto"/>
                <w:left w:val="none" w:sz="0" w:space="0" w:color="auto"/>
                <w:bottom w:val="none" w:sz="0" w:space="0" w:color="auto"/>
                <w:right w:val="none" w:sz="0" w:space="0" w:color="auto"/>
              </w:divBdr>
              <w:divsChild>
                <w:div w:id="706687963">
                  <w:marLeft w:val="0"/>
                  <w:marRight w:val="0"/>
                  <w:marTop w:val="0"/>
                  <w:marBottom w:val="0"/>
                  <w:divBdr>
                    <w:top w:val="none" w:sz="0" w:space="0" w:color="auto"/>
                    <w:left w:val="none" w:sz="0" w:space="0" w:color="auto"/>
                    <w:bottom w:val="none" w:sz="0" w:space="0" w:color="auto"/>
                    <w:right w:val="none" w:sz="0" w:space="0" w:color="auto"/>
                  </w:divBdr>
                  <w:divsChild>
                    <w:div w:id="23003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9324643">
      <w:bodyDiv w:val="1"/>
      <w:marLeft w:val="0"/>
      <w:marRight w:val="0"/>
      <w:marTop w:val="0"/>
      <w:marBottom w:val="0"/>
      <w:divBdr>
        <w:top w:val="none" w:sz="0" w:space="0" w:color="auto"/>
        <w:left w:val="none" w:sz="0" w:space="0" w:color="auto"/>
        <w:bottom w:val="none" w:sz="0" w:space="0" w:color="auto"/>
        <w:right w:val="none" w:sz="0" w:space="0" w:color="auto"/>
      </w:divBdr>
      <w:divsChild>
        <w:div w:id="410197319">
          <w:marLeft w:val="0"/>
          <w:marRight w:val="0"/>
          <w:marTop w:val="0"/>
          <w:marBottom w:val="0"/>
          <w:divBdr>
            <w:top w:val="none" w:sz="0" w:space="0" w:color="auto"/>
            <w:left w:val="none" w:sz="0" w:space="0" w:color="auto"/>
            <w:bottom w:val="none" w:sz="0" w:space="0" w:color="auto"/>
            <w:right w:val="none" w:sz="0" w:space="0" w:color="auto"/>
          </w:divBdr>
          <w:divsChild>
            <w:div w:id="1900896757">
              <w:marLeft w:val="0"/>
              <w:marRight w:val="0"/>
              <w:marTop w:val="0"/>
              <w:marBottom w:val="0"/>
              <w:divBdr>
                <w:top w:val="none" w:sz="0" w:space="0" w:color="auto"/>
                <w:left w:val="none" w:sz="0" w:space="0" w:color="auto"/>
                <w:bottom w:val="none" w:sz="0" w:space="0" w:color="auto"/>
                <w:right w:val="none" w:sz="0" w:space="0" w:color="auto"/>
              </w:divBdr>
              <w:divsChild>
                <w:div w:id="1733305479">
                  <w:marLeft w:val="0"/>
                  <w:marRight w:val="0"/>
                  <w:marTop w:val="0"/>
                  <w:marBottom w:val="0"/>
                  <w:divBdr>
                    <w:top w:val="none" w:sz="0" w:space="0" w:color="auto"/>
                    <w:left w:val="none" w:sz="0" w:space="0" w:color="auto"/>
                    <w:bottom w:val="none" w:sz="0" w:space="0" w:color="auto"/>
                    <w:right w:val="none" w:sz="0" w:space="0" w:color="auto"/>
                  </w:divBdr>
                  <w:divsChild>
                    <w:div w:id="54475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9538760">
      <w:bodyDiv w:val="1"/>
      <w:marLeft w:val="0"/>
      <w:marRight w:val="0"/>
      <w:marTop w:val="0"/>
      <w:marBottom w:val="0"/>
      <w:divBdr>
        <w:top w:val="none" w:sz="0" w:space="0" w:color="auto"/>
        <w:left w:val="none" w:sz="0" w:space="0" w:color="auto"/>
        <w:bottom w:val="none" w:sz="0" w:space="0" w:color="auto"/>
        <w:right w:val="none" w:sz="0" w:space="0" w:color="auto"/>
      </w:divBdr>
      <w:divsChild>
        <w:div w:id="810362278">
          <w:marLeft w:val="0"/>
          <w:marRight w:val="0"/>
          <w:marTop w:val="0"/>
          <w:marBottom w:val="0"/>
          <w:divBdr>
            <w:top w:val="none" w:sz="0" w:space="0" w:color="auto"/>
            <w:left w:val="none" w:sz="0" w:space="0" w:color="auto"/>
            <w:bottom w:val="none" w:sz="0" w:space="0" w:color="auto"/>
            <w:right w:val="none" w:sz="0" w:space="0" w:color="auto"/>
          </w:divBdr>
          <w:divsChild>
            <w:div w:id="1634562284">
              <w:marLeft w:val="0"/>
              <w:marRight w:val="0"/>
              <w:marTop w:val="0"/>
              <w:marBottom w:val="0"/>
              <w:divBdr>
                <w:top w:val="none" w:sz="0" w:space="0" w:color="auto"/>
                <w:left w:val="none" w:sz="0" w:space="0" w:color="auto"/>
                <w:bottom w:val="none" w:sz="0" w:space="0" w:color="auto"/>
                <w:right w:val="none" w:sz="0" w:space="0" w:color="auto"/>
              </w:divBdr>
              <w:divsChild>
                <w:div w:id="91630494">
                  <w:marLeft w:val="0"/>
                  <w:marRight w:val="0"/>
                  <w:marTop w:val="0"/>
                  <w:marBottom w:val="0"/>
                  <w:divBdr>
                    <w:top w:val="none" w:sz="0" w:space="0" w:color="auto"/>
                    <w:left w:val="none" w:sz="0" w:space="0" w:color="auto"/>
                    <w:bottom w:val="none" w:sz="0" w:space="0" w:color="auto"/>
                    <w:right w:val="none" w:sz="0" w:space="0" w:color="auto"/>
                  </w:divBdr>
                  <w:divsChild>
                    <w:div w:id="1028138917">
                      <w:marLeft w:val="0"/>
                      <w:marRight w:val="0"/>
                      <w:marTop w:val="0"/>
                      <w:marBottom w:val="0"/>
                      <w:divBdr>
                        <w:top w:val="none" w:sz="0" w:space="0" w:color="auto"/>
                        <w:left w:val="none" w:sz="0" w:space="0" w:color="auto"/>
                        <w:bottom w:val="none" w:sz="0" w:space="0" w:color="auto"/>
                        <w:right w:val="none" w:sz="0" w:space="0" w:color="auto"/>
                      </w:divBdr>
                      <w:divsChild>
                        <w:div w:id="1496262954">
                          <w:marLeft w:val="0"/>
                          <w:marRight w:val="0"/>
                          <w:marTop w:val="0"/>
                          <w:marBottom w:val="0"/>
                          <w:divBdr>
                            <w:top w:val="none" w:sz="0" w:space="0" w:color="auto"/>
                            <w:left w:val="none" w:sz="0" w:space="0" w:color="auto"/>
                            <w:bottom w:val="none" w:sz="0" w:space="0" w:color="auto"/>
                            <w:right w:val="none" w:sz="0" w:space="0" w:color="auto"/>
                          </w:divBdr>
                          <w:divsChild>
                            <w:div w:id="1068069825">
                              <w:marLeft w:val="0"/>
                              <w:marRight w:val="0"/>
                              <w:marTop w:val="0"/>
                              <w:marBottom w:val="0"/>
                              <w:divBdr>
                                <w:top w:val="none" w:sz="0" w:space="0" w:color="auto"/>
                                <w:left w:val="none" w:sz="0" w:space="0" w:color="auto"/>
                                <w:bottom w:val="none" w:sz="0" w:space="0" w:color="auto"/>
                                <w:right w:val="none" w:sz="0" w:space="0" w:color="auto"/>
                              </w:divBdr>
                              <w:divsChild>
                                <w:div w:id="1988194897">
                                  <w:marLeft w:val="0"/>
                                  <w:marRight w:val="0"/>
                                  <w:marTop w:val="0"/>
                                  <w:marBottom w:val="0"/>
                                  <w:divBdr>
                                    <w:top w:val="none" w:sz="0" w:space="0" w:color="auto"/>
                                    <w:left w:val="none" w:sz="0" w:space="0" w:color="auto"/>
                                    <w:bottom w:val="none" w:sz="0" w:space="0" w:color="auto"/>
                                    <w:right w:val="none" w:sz="0" w:space="0" w:color="auto"/>
                                  </w:divBdr>
                                  <w:divsChild>
                                    <w:div w:id="1097672702">
                                      <w:marLeft w:val="0"/>
                                      <w:marRight w:val="0"/>
                                      <w:marTop w:val="0"/>
                                      <w:marBottom w:val="0"/>
                                      <w:divBdr>
                                        <w:top w:val="none" w:sz="0" w:space="0" w:color="auto"/>
                                        <w:left w:val="none" w:sz="0" w:space="0" w:color="auto"/>
                                        <w:bottom w:val="none" w:sz="0" w:space="0" w:color="auto"/>
                                        <w:right w:val="none" w:sz="0" w:space="0" w:color="auto"/>
                                      </w:divBdr>
                                    </w:div>
                                    <w:div w:id="144160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6390904">
      <w:bodyDiv w:val="1"/>
      <w:marLeft w:val="0"/>
      <w:marRight w:val="0"/>
      <w:marTop w:val="0"/>
      <w:marBottom w:val="0"/>
      <w:divBdr>
        <w:top w:val="none" w:sz="0" w:space="0" w:color="auto"/>
        <w:left w:val="none" w:sz="0" w:space="0" w:color="auto"/>
        <w:bottom w:val="none" w:sz="0" w:space="0" w:color="auto"/>
        <w:right w:val="none" w:sz="0" w:space="0" w:color="auto"/>
      </w:divBdr>
      <w:divsChild>
        <w:div w:id="447356035">
          <w:marLeft w:val="0"/>
          <w:marRight w:val="0"/>
          <w:marTop w:val="0"/>
          <w:marBottom w:val="0"/>
          <w:divBdr>
            <w:top w:val="none" w:sz="0" w:space="0" w:color="auto"/>
            <w:left w:val="none" w:sz="0" w:space="0" w:color="auto"/>
            <w:bottom w:val="none" w:sz="0" w:space="0" w:color="auto"/>
            <w:right w:val="none" w:sz="0" w:space="0" w:color="auto"/>
          </w:divBdr>
          <w:divsChild>
            <w:div w:id="481237124">
              <w:marLeft w:val="0"/>
              <w:marRight w:val="0"/>
              <w:marTop w:val="0"/>
              <w:marBottom w:val="0"/>
              <w:divBdr>
                <w:top w:val="none" w:sz="0" w:space="0" w:color="auto"/>
                <w:left w:val="none" w:sz="0" w:space="0" w:color="auto"/>
                <w:bottom w:val="none" w:sz="0" w:space="0" w:color="auto"/>
                <w:right w:val="none" w:sz="0" w:space="0" w:color="auto"/>
              </w:divBdr>
              <w:divsChild>
                <w:div w:id="385226441">
                  <w:marLeft w:val="0"/>
                  <w:marRight w:val="0"/>
                  <w:marTop w:val="0"/>
                  <w:marBottom w:val="0"/>
                  <w:divBdr>
                    <w:top w:val="none" w:sz="0" w:space="0" w:color="auto"/>
                    <w:left w:val="none" w:sz="0" w:space="0" w:color="auto"/>
                    <w:bottom w:val="none" w:sz="0" w:space="0" w:color="auto"/>
                    <w:right w:val="none" w:sz="0" w:space="0" w:color="auto"/>
                  </w:divBdr>
                  <w:divsChild>
                    <w:div w:id="1188837824">
                      <w:marLeft w:val="0"/>
                      <w:marRight w:val="0"/>
                      <w:marTop w:val="0"/>
                      <w:marBottom w:val="0"/>
                      <w:divBdr>
                        <w:top w:val="none" w:sz="0" w:space="0" w:color="auto"/>
                        <w:left w:val="none" w:sz="0" w:space="0" w:color="auto"/>
                        <w:bottom w:val="none" w:sz="0" w:space="0" w:color="auto"/>
                        <w:right w:val="none" w:sz="0" w:space="0" w:color="auto"/>
                      </w:divBdr>
                      <w:divsChild>
                        <w:div w:id="1674912375">
                          <w:marLeft w:val="0"/>
                          <w:marRight w:val="0"/>
                          <w:marTop w:val="0"/>
                          <w:marBottom w:val="0"/>
                          <w:divBdr>
                            <w:top w:val="none" w:sz="0" w:space="0" w:color="auto"/>
                            <w:left w:val="none" w:sz="0" w:space="0" w:color="auto"/>
                            <w:bottom w:val="none" w:sz="0" w:space="0" w:color="auto"/>
                            <w:right w:val="none" w:sz="0" w:space="0" w:color="auto"/>
                          </w:divBdr>
                          <w:divsChild>
                            <w:div w:id="421025220">
                              <w:marLeft w:val="0"/>
                              <w:marRight w:val="0"/>
                              <w:marTop w:val="0"/>
                              <w:marBottom w:val="0"/>
                              <w:divBdr>
                                <w:top w:val="none" w:sz="0" w:space="0" w:color="auto"/>
                                <w:left w:val="none" w:sz="0" w:space="0" w:color="auto"/>
                                <w:bottom w:val="none" w:sz="0" w:space="0" w:color="auto"/>
                                <w:right w:val="none" w:sz="0" w:space="0" w:color="auto"/>
                              </w:divBdr>
                              <w:divsChild>
                                <w:div w:id="206406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6371988">
      <w:bodyDiv w:val="1"/>
      <w:marLeft w:val="0"/>
      <w:marRight w:val="0"/>
      <w:marTop w:val="0"/>
      <w:marBottom w:val="0"/>
      <w:divBdr>
        <w:top w:val="none" w:sz="0" w:space="0" w:color="auto"/>
        <w:left w:val="none" w:sz="0" w:space="0" w:color="auto"/>
        <w:bottom w:val="none" w:sz="0" w:space="0" w:color="auto"/>
        <w:right w:val="none" w:sz="0" w:space="0" w:color="auto"/>
      </w:divBdr>
      <w:divsChild>
        <w:div w:id="179978204">
          <w:marLeft w:val="0"/>
          <w:marRight w:val="0"/>
          <w:marTop w:val="0"/>
          <w:marBottom w:val="0"/>
          <w:divBdr>
            <w:top w:val="none" w:sz="0" w:space="0" w:color="auto"/>
            <w:left w:val="none" w:sz="0" w:space="0" w:color="auto"/>
            <w:bottom w:val="none" w:sz="0" w:space="0" w:color="auto"/>
            <w:right w:val="none" w:sz="0" w:space="0" w:color="auto"/>
          </w:divBdr>
          <w:divsChild>
            <w:div w:id="1678651742">
              <w:marLeft w:val="0"/>
              <w:marRight w:val="0"/>
              <w:marTop w:val="0"/>
              <w:marBottom w:val="0"/>
              <w:divBdr>
                <w:top w:val="none" w:sz="0" w:space="0" w:color="auto"/>
                <w:left w:val="none" w:sz="0" w:space="0" w:color="auto"/>
                <w:bottom w:val="none" w:sz="0" w:space="0" w:color="auto"/>
                <w:right w:val="none" w:sz="0" w:space="0" w:color="auto"/>
              </w:divBdr>
              <w:divsChild>
                <w:div w:id="232087825">
                  <w:marLeft w:val="0"/>
                  <w:marRight w:val="0"/>
                  <w:marTop w:val="0"/>
                  <w:marBottom w:val="0"/>
                  <w:divBdr>
                    <w:top w:val="none" w:sz="0" w:space="0" w:color="auto"/>
                    <w:left w:val="none" w:sz="0" w:space="0" w:color="auto"/>
                    <w:bottom w:val="none" w:sz="0" w:space="0" w:color="auto"/>
                    <w:right w:val="none" w:sz="0" w:space="0" w:color="auto"/>
                  </w:divBdr>
                  <w:divsChild>
                    <w:div w:id="107874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630BF6C-21DE-49CF-B1BB-48153A01F9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911</Words>
  <Characters>5194</Characters>
  <Application>Microsoft Office Word</Application>
  <DocSecurity>0</DocSecurity>
  <Lines>43</Lines>
  <Paragraphs>12</Paragraphs>
  <ScaleCrop>false</ScaleCrop>
  <HeadingPairs>
    <vt:vector size="2" baseType="variant">
      <vt:variant>
        <vt:lpstr>Naslov</vt:lpstr>
      </vt:variant>
      <vt:variant>
        <vt:i4>1</vt:i4>
      </vt:variant>
    </vt:vector>
  </HeadingPairs>
  <TitlesOfParts>
    <vt:vector size="1" baseType="lpstr">
      <vt:lpstr/>
    </vt:vector>
  </TitlesOfParts>
  <Company>UJP</Company>
  <LinksUpToDate>false</LinksUpToDate>
  <CharactersWithSpaces>6093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UJP</dc:creator>
  <cp:lastModifiedBy>Dževad Smajić</cp:lastModifiedBy>
  <cp:revision>4</cp:revision>
  <dcterms:created xsi:type="dcterms:W3CDTF">2024-07-12T10:55:00Z</dcterms:created>
  <dcterms:modified xsi:type="dcterms:W3CDTF">2024-07-12T11:17:00Z</dcterms:modified>
</cp:coreProperties>
</file>