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AE457" w14:textId="49AF6427" w:rsidR="00523384" w:rsidRPr="00CF75EE" w:rsidRDefault="00523384" w:rsidP="00523384">
      <w:pPr>
        <w:tabs>
          <w:tab w:val="left" w:pos="708"/>
        </w:tabs>
        <w:spacing w:line="260" w:lineRule="atLeast"/>
        <w:jc w:val="both"/>
        <w:rPr>
          <w:rFonts w:ascii="Arial" w:hAnsi="Arial" w:cs="Arial"/>
          <w:sz w:val="20"/>
          <w:szCs w:val="20"/>
        </w:rPr>
      </w:pPr>
      <w:r w:rsidRPr="00CF75EE">
        <w:rPr>
          <w:rFonts w:ascii="Arial" w:hAnsi="Arial" w:cs="Arial"/>
          <w:sz w:val="20"/>
          <w:szCs w:val="20"/>
        </w:rPr>
        <w:t xml:space="preserve">Na podlagi </w:t>
      </w:r>
      <w:r w:rsidR="0084384B" w:rsidRPr="00CF75EE">
        <w:rPr>
          <w:rFonts w:ascii="Arial" w:hAnsi="Arial" w:cs="Arial"/>
          <w:sz w:val="20"/>
          <w:szCs w:val="20"/>
        </w:rPr>
        <w:t>šestega</w:t>
      </w:r>
      <w:r w:rsidRPr="00CF75EE">
        <w:rPr>
          <w:rFonts w:ascii="Arial" w:hAnsi="Arial" w:cs="Arial"/>
          <w:sz w:val="20"/>
          <w:szCs w:val="20"/>
        </w:rPr>
        <w:t xml:space="preserve"> odstavka 5</w:t>
      </w:r>
      <w:r w:rsidR="0084384B" w:rsidRPr="00CF75EE">
        <w:rPr>
          <w:rFonts w:ascii="Arial" w:hAnsi="Arial" w:cs="Arial"/>
          <w:sz w:val="20"/>
          <w:szCs w:val="20"/>
        </w:rPr>
        <w:t>6</w:t>
      </w:r>
      <w:r w:rsidRPr="00CF75EE">
        <w:rPr>
          <w:rFonts w:ascii="Arial" w:hAnsi="Arial" w:cs="Arial"/>
          <w:sz w:val="20"/>
          <w:szCs w:val="20"/>
        </w:rPr>
        <w:t>. člena Zakona o državnih blagovnih rezervah (Uradni list RS, 23/24) Vlada Republike Slovenije izdaja</w:t>
      </w:r>
    </w:p>
    <w:p w14:paraId="26168B50" w14:textId="77777777" w:rsidR="00523384" w:rsidRPr="00CF75EE" w:rsidRDefault="00523384" w:rsidP="00523384">
      <w:pPr>
        <w:tabs>
          <w:tab w:val="left" w:pos="708"/>
        </w:tabs>
        <w:spacing w:line="260" w:lineRule="atLeast"/>
        <w:rPr>
          <w:rFonts w:ascii="Arial" w:hAnsi="Arial" w:cs="Arial"/>
          <w:sz w:val="20"/>
          <w:szCs w:val="20"/>
        </w:rPr>
      </w:pPr>
    </w:p>
    <w:p w14:paraId="49EB4E42" w14:textId="77777777" w:rsidR="00523384" w:rsidRPr="00CF75EE" w:rsidRDefault="00523384" w:rsidP="00523384">
      <w:pPr>
        <w:tabs>
          <w:tab w:val="left" w:pos="708"/>
        </w:tabs>
        <w:spacing w:line="260" w:lineRule="atLeast"/>
        <w:rPr>
          <w:rFonts w:ascii="Arial" w:hAnsi="Arial" w:cs="Arial"/>
          <w:b/>
          <w:sz w:val="20"/>
          <w:szCs w:val="20"/>
        </w:rPr>
      </w:pPr>
    </w:p>
    <w:p w14:paraId="63261DC7" w14:textId="77777777" w:rsidR="00523384" w:rsidRPr="00CF75EE" w:rsidRDefault="00523384" w:rsidP="00523384">
      <w:pPr>
        <w:tabs>
          <w:tab w:val="left" w:pos="708"/>
        </w:tabs>
        <w:spacing w:line="260" w:lineRule="atLeast"/>
        <w:jc w:val="center"/>
        <w:rPr>
          <w:rFonts w:ascii="Arial" w:hAnsi="Arial" w:cs="Arial"/>
          <w:b/>
          <w:sz w:val="20"/>
          <w:szCs w:val="20"/>
        </w:rPr>
      </w:pPr>
      <w:r w:rsidRPr="00CF75EE">
        <w:rPr>
          <w:rFonts w:ascii="Arial" w:hAnsi="Arial" w:cs="Arial"/>
          <w:b/>
          <w:sz w:val="20"/>
          <w:szCs w:val="20"/>
        </w:rPr>
        <w:t xml:space="preserve">UREDBO </w:t>
      </w:r>
    </w:p>
    <w:p w14:paraId="48515966" w14:textId="2531CD7E" w:rsidR="00523384" w:rsidRPr="00CF75EE" w:rsidRDefault="00523384" w:rsidP="00523384">
      <w:pPr>
        <w:tabs>
          <w:tab w:val="left" w:pos="708"/>
        </w:tabs>
        <w:spacing w:line="260" w:lineRule="atLeast"/>
        <w:jc w:val="center"/>
        <w:rPr>
          <w:rFonts w:ascii="Arial" w:hAnsi="Arial" w:cs="Arial"/>
          <w:b/>
          <w:sz w:val="20"/>
          <w:szCs w:val="20"/>
        </w:rPr>
      </w:pPr>
      <w:r w:rsidRPr="00CF75EE">
        <w:rPr>
          <w:rFonts w:ascii="Arial" w:hAnsi="Arial" w:cs="Arial"/>
          <w:b/>
          <w:sz w:val="20"/>
          <w:szCs w:val="20"/>
        </w:rPr>
        <w:t>O UKREPIH ZA ZAGOTAVLJANJE PRESKRBE Z NAFTO IN NAFTNIMI DERIVATI</w:t>
      </w:r>
      <w:r w:rsidR="00AC340F">
        <w:rPr>
          <w:rFonts w:ascii="Arial" w:hAnsi="Arial" w:cs="Arial"/>
          <w:b/>
          <w:sz w:val="20"/>
          <w:szCs w:val="20"/>
        </w:rPr>
        <w:t xml:space="preserve"> V PRIMERU MOTENJ NA TRGU</w:t>
      </w:r>
    </w:p>
    <w:p w14:paraId="73DF6C6D" w14:textId="77777777" w:rsidR="00523384" w:rsidRPr="00CF75EE" w:rsidRDefault="00523384" w:rsidP="00523384">
      <w:pPr>
        <w:tabs>
          <w:tab w:val="left" w:pos="708"/>
        </w:tabs>
        <w:spacing w:line="260" w:lineRule="atLeast"/>
        <w:rPr>
          <w:rFonts w:ascii="Arial" w:hAnsi="Arial" w:cs="Arial"/>
          <w:b/>
          <w:sz w:val="20"/>
          <w:szCs w:val="20"/>
        </w:rPr>
      </w:pPr>
    </w:p>
    <w:p w14:paraId="19367BA1" w14:textId="77777777" w:rsidR="00523384" w:rsidRPr="00CF75EE" w:rsidRDefault="00523384" w:rsidP="00523384">
      <w:pPr>
        <w:spacing w:line="276" w:lineRule="auto"/>
        <w:jc w:val="center"/>
        <w:rPr>
          <w:rFonts w:ascii="Arial" w:eastAsia="Times New Roman" w:hAnsi="Arial" w:cs="Arial"/>
          <w:b/>
          <w:bCs/>
          <w:color w:val="292B2C"/>
          <w:kern w:val="0"/>
          <w:sz w:val="20"/>
          <w:szCs w:val="20"/>
          <w:lang w:eastAsia="sl-SI"/>
          <w14:ligatures w14:val="none"/>
        </w:rPr>
      </w:pPr>
    </w:p>
    <w:p w14:paraId="5093777A" w14:textId="395BFE45" w:rsidR="00523384" w:rsidRPr="00CF75EE" w:rsidRDefault="00523384" w:rsidP="00523384">
      <w:pPr>
        <w:spacing w:line="276" w:lineRule="auto"/>
        <w:jc w:val="center"/>
        <w:rPr>
          <w:rFonts w:ascii="Arial" w:hAnsi="Arial" w:cs="Arial"/>
          <w:b/>
          <w:bCs/>
          <w:sz w:val="20"/>
          <w:szCs w:val="20"/>
        </w:rPr>
      </w:pPr>
      <w:r w:rsidRPr="00CF75EE">
        <w:rPr>
          <w:rFonts w:ascii="Arial" w:hAnsi="Arial" w:cs="Arial"/>
          <w:b/>
          <w:bCs/>
          <w:sz w:val="20"/>
          <w:szCs w:val="20"/>
          <w:lang w:val="x-none"/>
        </w:rPr>
        <w:t>1.</w:t>
      </w:r>
      <w:r w:rsidRPr="00CF75EE">
        <w:rPr>
          <w:rFonts w:ascii="Arial" w:hAnsi="Arial" w:cs="Arial"/>
          <w:b/>
          <w:bCs/>
          <w:sz w:val="20"/>
          <w:szCs w:val="20"/>
        </w:rPr>
        <w:t xml:space="preserve"> </w:t>
      </w:r>
      <w:r w:rsidRPr="00CF75EE">
        <w:rPr>
          <w:rFonts w:ascii="Arial" w:hAnsi="Arial" w:cs="Arial"/>
          <w:b/>
          <w:bCs/>
          <w:sz w:val="20"/>
          <w:szCs w:val="20"/>
          <w:lang w:val="x-none"/>
        </w:rPr>
        <w:t>člen</w:t>
      </w:r>
    </w:p>
    <w:p w14:paraId="445B6BEC" w14:textId="77777777" w:rsidR="00523384" w:rsidRPr="00CF75EE" w:rsidRDefault="00523384" w:rsidP="00523384">
      <w:pPr>
        <w:spacing w:line="276" w:lineRule="auto"/>
        <w:jc w:val="center"/>
        <w:rPr>
          <w:rFonts w:ascii="Arial" w:hAnsi="Arial" w:cs="Arial"/>
          <w:b/>
          <w:sz w:val="20"/>
          <w:szCs w:val="20"/>
        </w:rPr>
      </w:pPr>
      <w:r w:rsidRPr="00CF75EE">
        <w:rPr>
          <w:rFonts w:ascii="Arial" w:hAnsi="Arial" w:cs="Arial"/>
          <w:b/>
          <w:sz w:val="20"/>
          <w:szCs w:val="20"/>
        </w:rPr>
        <w:t>(vsebina)</w:t>
      </w:r>
    </w:p>
    <w:p w14:paraId="0C68BE9F" w14:textId="77777777" w:rsidR="004B5433" w:rsidRPr="00CF75EE" w:rsidRDefault="004B5433" w:rsidP="00225237">
      <w:pPr>
        <w:spacing w:line="276" w:lineRule="auto"/>
        <w:jc w:val="both"/>
        <w:rPr>
          <w:rFonts w:ascii="Arial" w:eastAsia="Times New Roman" w:hAnsi="Arial" w:cs="Arial"/>
          <w:kern w:val="0"/>
          <w:sz w:val="20"/>
          <w:szCs w:val="20"/>
          <w14:ligatures w14:val="none"/>
        </w:rPr>
      </w:pPr>
    </w:p>
    <w:p w14:paraId="5D5660BF" w14:textId="07CEE0F8" w:rsidR="004B5433" w:rsidRPr="00CF75EE" w:rsidRDefault="00225237" w:rsidP="004B5433">
      <w:pPr>
        <w:pStyle w:val="Odstavekseznama"/>
        <w:numPr>
          <w:ilvl w:val="1"/>
          <w:numId w:val="1"/>
        </w:numPr>
        <w:spacing w:line="276" w:lineRule="auto"/>
        <w:jc w:val="both"/>
        <w:rPr>
          <w:rFonts w:cs="Arial"/>
          <w:szCs w:val="20"/>
        </w:rPr>
      </w:pPr>
      <w:r w:rsidRPr="00CF75EE">
        <w:rPr>
          <w:rFonts w:cs="Arial"/>
          <w:szCs w:val="20"/>
        </w:rPr>
        <w:t xml:space="preserve">Ta uredba </w:t>
      </w:r>
      <w:r w:rsidR="004B5433" w:rsidRPr="00CF75EE">
        <w:rPr>
          <w:rFonts w:cs="Arial"/>
          <w:szCs w:val="20"/>
        </w:rPr>
        <w:t xml:space="preserve">podrobneje določa ukrepe za </w:t>
      </w:r>
      <w:r w:rsidR="00AC340F" w:rsidRPr="00D90A86">
        <w:rPr>
          <w:rFonts w:cs="Arial"/>
          <w:szCs w:val="20"/>
        </w:rPr>
        <w:t>uvedbo omejitev porabe nafte in naftnih derivatov</w:t>
      </w:r>
      <w:r w:rsidR="00AC340F" w:rsidRPr="00CF75EE">
        <w:rPr>
          <w:rFonts w:cs="Arial"/>
          <w:szCs w:val="20"/>
        </w:rPr>
        <w:t xml:space="preserve"> </w:t>
      </w:r>
      <w:r w:rsidR="004B5433" w:rsidRPr="00CF75EE">
        <w:rPr>
          <w:rFonts w:cs="Arial"/>
          <w:szCs w:val="20"/>
        </w:rPr>
        <w:t>v primeru manjših in večjih motenj pri preskrbi z nafto in naftnimi derivati ter določa primere, v katerih lahko Zavod Republike Slovenije za blagovne rezerve</w:t>
      </w:r>
      <w:r w:rsidR="008E402D" w:rsidRPr="00CF75EE">
        <w:rPr>
          <w:rFonts w:cs="Arial"/>
          <w:szCs w:val="20"/>
        </w:rPr>
        <w:t xml:space="preserve"> (v nadaljnjem besedilu: zavod)</w:t>
      </w:r>
      <w:r w:rsidR="004B5433" w:rsidRPr="00CF75EE">
        <w:rPr>
          <w:rFonts w:cs="Arial"/>
          <w:szCs w:val="20"/>
        </w:rPr>
        <w:t xml:space="preserve"> uporabi ukrep začasnih lokacijskih premikov skladiščenih varnostnih zalog nafte in naftnih derivatov (v nadaljnjem besedilu: varnostnih zalog).</w:t>
      </w:r>
    </w:p>
    <w:p w14:paraId="4334FB29" w14:textId="77777777" w:rsidR="00225237" w:rsidRPr="00CF75EE" w:rsidRDefault="00225237" w:rsidP="00225237">
      <w:pPr>
        <w:spacing w:line="276" w:lineRule="auto"/>
        <w:jc w:val="both"/>
        <w:rPr>
          <w:rFonts w:ascii="Arial" w:hAnsi="Arial" w:cs="Arial"/>
          <w:sz w:val="20"/>
          <w:szCs w:val="20"/>
          <w:lang w:val="x-none"/>
        </w:rPr>
      </w:pPr>
    </w:p>
    <w:p w14:paraId="6294232B" w14:textId="14F57ACC" w:rsidR="00225237" w:rsidRPr="00CF75EE" w:rsidRDefault="00225237" w:rsidP="00225237">
      <w:pPr>
        <w:pStyle w:val="Odstavekseznama"/>
        <w:numPr>
          <w:ilvl w:val="1"/>
          <w:numId w:val="1"/>
        </w:numPr>
        <w:spacing w:line="276" w:lineRule="auto"/>
        <w:jc w:val="both"/>
        <w:rPr>
          <w:rFonts w:cs="Arial"/>
          <w:szCs w:val="20"/>
        </w:rPr>
      </w:pPr>
      <w:r w:rsidRPr="00CF75EE">
        <w:rPr>
          <w:rFonts w:cs="Arial"/>
          <w:szCs w:val="20"/>
        </w:rPr>
        <w:t>S to uredbo se v pravni red Republike Slovenije delno prenaša  Di</w:t>
      </w:r>
      <w:r w:rsidR="004B5433" w:rsidRPr="00CF75EE">
        <w:rPr>
          <w:rFonts w:cs="Arial"/>
          <w:szCs w:val="20"/>
        </w:rPr>
        <w:t>rektiva Sveta 2009/119/ES z dne 14. septembra 2009 o obveznosti držav članic glede vzdrževanja minimalnih zalog surove nafte in/ali naftnih derivatov (UL L št. 265 z dne 9. 10. 2009, str. 9),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delu, ki se nanaša na postopke ravnanja v izrednih razmerah.</w:t>
      </w:r>
    </w:p>
    <w:p w14:paraId="0BAD1AD0" w14:textId="77777777" w:rsidR="00EF43C1" w:rsidRPr="00CF75EE" w:rsidRDefault="00EF43C1" w:rsidP="00EF43C1">
      <w:pPr>
        <w:pStyle w:val="Odstavekseznama"/>
        <w:rPr>
          <w:rFonts w:cs="Arial"/>
          <w:szCs w:val="20"/>
        </w:rPr>
      </w:pPr>
    </w:p>
    <w:p w14:paraId="260AE983" w14:textId="77777777" w:rsidR="00EF43C1" w:rsidRPr="00CF75EE" w:rsidRDefault="00EF43C1" w:rsidP="00EF43C1">
      <w:pPr>
        <w:spacing w:line="276" w:lineRule="auto"/>
        <w:jc w:val="both"/>
        <w:rPr>
          <w:rFonts w:ascii="Arial" w:hAnsi="Arial" w:cs="Arial"/>
          <w:sz w:val="20"/>
          <w:szCs w:val="20"/>
        </w:rPr>
      </w:pPr>
    </w:p>
    <w:p w14:paraId="5398DC39" w14:textId="77777777" w:rsidR="00EF43C1" w:rsidRPr="00CF75EE" w:rsidRDefault="00EF43C1" w:rsidP="00D76B95">
      <w:pPr>
        <w:spacing w:line="276" w:lineRule="auto"/>
        <w:jc w:val="center"/>
        <w:rPr>
          <w:rFonts w:ascii="Arial" w:hAnsi="Arial" w:cs="Arial"/>
          <w:b/>
          <w:bCs/>
          <w:sz w:val="20"/>
          <w:szCs w:val="20"/>
          <w:lang w:val="x-none"/>
        </w:rPr>
      </w:pPr>
      <w:r w:rsidRPr="00CF75EE">
        <w:rPr>
          <w:rFonts w:ascii="Arial" w:hAnsi="Arial" w:cs="Arial"/>
          <w:b/>
          <w:bCs/>
          <w:sz w:val="20"/>
          <w:szCs w:val="20"/>
          <w:lang w:val="x-none"/>
        </w:rPr>
        <w:t>2. člen</w:t>
      </w:r>
    </w:p>
    <w:p w14:paraId="3EF96A80" w14:textId="4C9E9488" w:rsidR="00EF43C1" w:rsidRPr="00CF75EE" w:rsidRDefault="00EF43C1" w:rsidP="00D76B95">
      <w:pPr>
        <w:spacing w:line="276" w:lineRule="auto"/>
        <w:jc w:val="center"/>
        <w:rPr>
          <w:rFonts w:ascii="Arial" w:hAnsi="Arial" w:cs="Arial"/>
          <w:b/>
          <w:bCs/>
          <w:sz w:val="20"/>
          <w:szCs w:val="20"/>
          <w:lang w:val="x-none"/>
        </w:rPr>
      </w:pPr>
      <w:r w:rsidRPr="00CF75EE">
        <w:rPr>
          <w:rFonts w:ascii="Arial" w:hAnsi="Arial" w:cs="Arial"/>
          <w:b/>
          <w:bCs/>
          <w:sz w:val="20"/>
          <w:szCs w:val="20"/>
          <w:lang w:val="x-none"/>
        </w:rPr>
        <w:t xml:space="preserve">(ukrepi za </w:t>
      </w:r>
      <w:r w:rsidR="00D76B95" w:rsidRPr="00D90A86">
        <w:rPr>
          <w:rFonts w:ascii="Arial" w:hAnsi="Arial" w:cs="Arial"/>
          <w:b/>
          <w:bCs/>
          <w:sz w:val="20"/>
          <w:szCs w:val="20"/>
          <w:lang w:val="x-none"/>
        </w:rPr>
        <w:t>uvedbo omejitev porabe nafte in naftnih derivatov</w:t>
      </w:r>
      <w:r w:rsidRPr="00CF75EE">
        <w:rPr>
          <w:rFonts w:ascii="Arial" w:hAnsi="Arial" w:cs="Arial"/>
          <w:b/>
          <w:bCs/>
          <w:sz w:val="20"/>
          <w:szCs w:val="20"/>
          <w:lang w:val="x-none"/>
        </w:rPr>
        <w:t>)</w:t>
      </w:r>
    </w:p>
    <w:p w14:paraId="7DD238FB" w14:textId="7B7A3795" w:rsidR="008E402D" w:rsidRPr="00CF75EE" w:rsidRDefault="008E402D" w:rsidP="00830418">
      <w:pPr>
        <w:pStyle w:val="Odstavekseznama"/>
        <w:numPr>
          <w:ilvl w:val="0"/>
          <w:numId w:val="4"/>
        </w:numPr>
        <w:spacing w:line="276" w:lineRule="auto"/>
        <w:jc w:val="both"/>
        <w:rPr>
          <w:rFonts w:cs="Arial"/>
          <w:szCs w:val="20"/>
          <w:lang w:val="x-none"/>
        </w:rPr>
      </w:pPr>
      <w:r w:rsidRPr="00CF75EE">
        <w:rPr>
          <w:rFonts w:cs="Arial"/>
          <w:szCs w:val="20"/>
          <w:lang w:val="x-none"/>
        </w:rPr>
        <w:t xml:space="preserve">Ukrepi za </w:t>
      </w:r>
      <w:r w:rsidRPr="00CF75EE">
        <w:rPr>
          <w:rFonts w:eastAsiaTheme="minorHAnsi" w:cs="Arial"/>
          <w:szCs w:val="20"/>
          <w:lang w:val="x-none"/>
        </w:rPr>
        <w:t xml:space="preserve">uvedbo omejitev porabe nafte in naftnih derivatov se v skladu z </w:t>
      </w:r>
      <w:r w:rsidR="0036555E">
        <w:rPr>
          <w:rFonts w:eastAsiaTheme="minorHAnsi" w:cs="Arial"/>
          <w:szCs w:val="20"/>
        </w:rPr>
        <w:t>zakonom, ki ureja državne blagovne rezerve,</w:t>
      </w:r>
      <w:r w:rsidRPr="00CF75EE">
        <w:rPr>
          <w:rFonts w:eastAsiaTheme="minorHAnsi" w:cs="Arial"/>
          <w:szCs w:val="20"/>
          <w:lang w:val="x-none"/>
        </w:rPr>
        <w:t xml:space="preserve"> delijo na</w:t>
      </w:r>
      <w:r w:rsidR="00830418" w:rsidRPr="00CF75EE">
        <w:rPr>
          <w:rFonts w:eastAsiaTheme="minorHAnsi" w:cs="Arial"/>
          <w:szCs w:val="20"/>
          <w:lang w:val="x-none"/>
        </w:rPr>
        <w:t xml:space="preserve"> </w:t>
      </w:r>
      <w:r w:rsidRPr="00CF75EE">
        <w:rPr>
          <w:rFonts w:cs="Arial"/>
          <w:szCs w:val="20"/>
          <w:lang w:val="x-none"/>
        </w:rPr>
        <w:t>milejše ukrepe, ki vsebujejo splošna priporočila za zmanjšanje porabe nafte in naftnih derivatov</w:t>
      </w:r>
      <w:r w:rsidR="007E0CF6">
        <w:rPr>
          <w:rFonts w:cs="Arial"/>
          <w:szCs w:val="20"/>
        </w:rPr>
        <w:t>,</w:t>
      </w:r>
      <w:r w:rsidR="00830418" w:rsidRPr="00CF75EE">
        <w:rPr>
          <w:rFonts w:cs="Arial"/>
          <w:szCs w:val="20"/>
          <w:lang w:val="x-none"/>
        </w:rPr>
        <w:t xml:space="preserve"> </w:t>
      </w:r>
      <w:r w:rsidR="00830418" w:rsidRPr="00CF75EE">
        <w:rPr>
          <w:rFonts w:eastAsiaTheme="minorHAnsi" w:cs="Arial"/>
          <w:szCs w:val="20"/>
          <w:lang w:val="x-none"/>
        </w:rPr>
        <w:t>ter srednje težke in težje ukrepe, ki vsebujejo obvezujoče omejitve in prepovedi za zmanjšanje porabe nafte in naftnih derivatov</w:t>
      </w:r>
      <w:r w:rsidR="00830418" w:rsidRPr="00CF75EE">
        <w:rPr>
          <w:rFonts w:cs="Arial"/>
          <w:szCs w:val="20"/>
          <w:lang w:val="x-none"/>
        </w:rPr>
        <w:t>.</w:t>
      </w:r>
    </w:p>
    <w:p w14:paraId="0E3BDD67" w14:textId="5032C0DA" w:rsidR="008E402D" w:rsidRPr="00CF75EE" w:rsidRDefault="008E402D" w:rsidP="00830418">
      <w:pPr>
        <w:pStyle w:val="Odstavekseznama"/>
        <w:spacing w:line="276" w:lineRule="auto"/>
        <w:ind w:left="720"/>
        <w:jc w:val="both"/>
        <w:rPr>
          <w:rFonts w:cs="Arial"/>
          <w:szCs w:val="20"/>
        </w:rPr>
      </w:pPr>
    </w:p>
    <w:p w14:paraId="60B563C0" w14:textId="691FE8B8" w:rsidR="00D76B95" w:rsidRPr="00CF75EE" w:rsidRDefault="00D76B95" w:rsidP="00D76B95">
      <w:pPr>
        <w:pStyle w:val="Odstavekseznama"/>
        <w:numPr>
          <w:ilvl w:val="0"/>
          <w:numId w:val="4"/>
        </w:numPr>
        <w:spacing w:line="276" w:lineRule="auto"/>
        <w:jc w:val="both"/>
        <w:rPr>
          <w:rFonts w:cs="Arial"/>
          <w:szCs w:val="20"/>
        </w:rPr>
      </w:pPr>
      <w:r w:rsidRPr="00CF75EE">
        <w:rPr>
          <w:rFonts w:cs="Arial"/>
          <w:szCs w:val="20"/>
          <w:lang w:val="x-none"/>
        </w:rPr>
        <w:t xml:space="preserve">Milejši ukrepi </w:t>
      </w:r>
      <w:r w:rsidR="008E402D" w:rsidRPr="00CF75EE">
        <w:rPr>
          <w:rFonts w:cs="Arial"/>
          <w:szCs w:val="20"/>
        </w:rPr>
        <w:t>vsebujejo priporočila za</w:t>
      </w:r>
      <w:r w:rsidRPr="00CF75EE">
        <w:rPr>
          <w:rFonts w:cs="Arial"/>
          <w:szCs w:val="20"/>
          <w:lang w:val="x-none"/>
        </w:rPr>
        <w:t>:</w:t>
      </w:r>
    </w:p>
    <w:p w14:paraId="70705ADD" w14:textId="6F0C54F5" w:rsidR="000B1048" w:rsidRPr="00CF75EE" w:rsidRDefault="000B1048" w:rsidP="000B104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uporab</w:t>
      </w:r>
      <w:r w:rsidR="008E402D" w:rsidRPr="00CF75EE">
        <w:rPr>
          <w:rFonts w:ascii="Arial" w:eastAsia="Calibri" w:hAnsi="Arial" w:cs="Arial"/>
          <w:sz w:val="20"/>
          <w:szCs w:val="20"/>
          <w:lang w:eastAsia="sl-SI"/>
        </w:rPr>
        <w:t>o</w:t>
      </w:r>
      <w:r w:rsidRPr="00CF75EE">
        <w:rPr>
          <w:rFonts w:ascii="Arial" w:eastAsia="Calibri" w:hAnsi="Arial" w:cs="Arial"/>
          <w:sz w:val="20"/>
          <w:szCs w:val="20"/>
          <w:lang w:eastAsia="sl-SI"/>
        </w:rPr>
        <w:t xml:space="preserve"> javnih prevoznih sredstev</w:t>
      </w:r>
      <w:r w:rsidR="00C7344F">
        <w:rPr>
          <w:rFonts w:ascii="Arial" w:eastAsia="Calibri" w:hAnsi="Arial" w:cs="Arial"/>
          <w:sz w:val="20"/>
          <w:szCs w:val="20"/>
          <w:lang w:eastAsia="sl-SI"/>
        </w:rPr>
        <w:t>;</w:t>
      </w:r>
    </w:p>
    <w:p w14:paraId="215AB5AA" w14:textId="47241E95" w:rsidR="000B1048" w:rsidRPr="00CF75EE" w:rsidRDefault="000B1048" w:rsidP="000B104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opuščanje uporabe avtomobila za krajše relacije</w:t>
      </w:r>
      <w:r w:rsidR="00C7344F">
        <w:rPr>
          <w:rFonts w:ascii="Arial" w:eastAsia="Calibri" w:hAnsi="Arial" w:cs="Arial"/>
          <w:sz w:val="20"/>
          <w:szCs w:val="20"/>
          <w:lang w:eastAsia="sl-SI"/>
        </w:rPr>
        <w:t>;</w:t>
      </w:r>
    </w:p>
    <w:p w14:paraId="2FF80B75" w14:textId="4FB62367" w:rsidR="000B1048" w:rsidRPr="00CF75EE" w:rsidRDefault="000B1048" w:rsidP="000B104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neuporab</w:t>
      </w:r>
      <w:r w:rsidR="008E402D" w:rsidRPr="00CF75EE">
        <w:rPr>
          <w:rFonts w:ascii="Arial" w:eastAsia="Calibri" w:hAnsi="Arial" w:cs="Arial"/>
          <w:sz w:val="20"/>
          <w:szCs w:val="20"/>
          <w:lang w:eastAsia="sl-SI"/>
        </w:rPr>
        <w:t>o</w:t>
      </w:r>
      <w:r w:rsidRPr="00CF75EE">
        <w:rPr>
          <w:rFonts w:ascii="Arial" w:eastAsia="Calibri" w:hAnsi="Arial" w:cs="Arial"/>
          <w:sz w:val="20"/>
          <w:szCs w:val="20"/>
          <w:lang w:eastAsia="sl-SI"/>
        </w:rPr>
        <w:t xml:space="preserve"> avtomobila ob dela prostih dnevih</w:t>
      </w:r>
      <w:r w:rsidR="00C7344F">
        <w:rPr>
          <w:rFonts w:ascii="Arial" w:eastAsia="Calibri" w:hAnsi="Arial" w:cs="Arial"/>
          <w:sz w:val="20"/>
          <w:szCs w:val="20"/>
          <w:lang w:eastAsia="sl-SI"/>
        </w:rPr>
        <w:t>;</w:t>
      </w:r>
    </w:p>
    <w:p w14:paraId="59DC5308" w14:textId="5ED4AFA4" w:rsidR="000B1048" w:rsidRPr="00CF75EE" w:rsidRDefault="000B1048" w:rsidP="000B104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 xml:space="preserve">znižanje hitrosti vožnje na avtocesti </w:t>
      </w:r>
      <w:r w:rsidR="00E31B16" w:rsidRPr="00CF75EE">
        <w:rPr>
          <w:rFonts w:ascii="Arial" w:eastAsia="Calibri" w:hAnsi="Arial" w:cs="Arial"/>
          <w:sz w:val="20"/>
          <w:szCs w:val="20"/>
          <w:lang w:eastAsia="sl-SI"/>
        </w:rPr>
        <w:t>za osebna in tovorna vozila;</w:t>
      </w:r>
    </w:p>
    <w:p w14:paraId="746A3757" w14:textId="19790821" w:rsidR="000B1048" w:rsidRPr="00CF75EE" w:rsidRDefault="000B1048" w:rsidP="000B104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povečanje števila potnikov na vozilo – souporaba vozila</w:t>
      </w:r>
      <w:r w:rsidR="00C7344F">
        <w:rPr>
          <w:rFonts w:ascii="Arial" w:eastAsia="Calibri" w:hAnsi="Arial" w:cs="Arial"/>
          <w:sz w:val="20"/>
          <w:szCs w:val="20"/>
          <w:lang w:eastAsia="sl-SI"/>
        </w:rPr>
        <w:t>;</w:t>
      </w:r>
    </w:p>
    <w:p w14:paraId="29D9F1DA" w14:textId="53398811" w:rsidR="000B1048" w:rsidRDefault="000B1048" w:rsidP="000B104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delo od doma</w:t>
      </w:r>
      <w:r w:rsidR="00C7344F">
        <w:rPr>
          <w:rFonts w:ascii="Arial" w:eastAsia="Calibri" w:hAnsi="Arial" w:cs="Arial"/>
          <w:sz w:val="20"/>
          <w:szCs w:val="20"/>
          <w:lang w:eastAsia="sl-SI"/>
        </w:rPr>
        <w:t>;</w:t>
      </w:r>
    </w:p>
    <w:p w14:paraId="6C08635E" w14:textId="67E65D85" w:rsidR="00DD7747" w:rsidRDefault="00DD7747" w:rsidP="000B1048">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t xml:space="preserve">znižanje </w:t>
      </w:r>
      <w:r w:rsidR="00AB29EE">
        <w:rPr>
          <w:rFonts w:ascii="Arial" w:eastAsia="Calibri" w:hAnsi="Arial" w:cs="Arial"/>
          <w:sz w:val="20"/>
          <w:szCs w:val="20"/>
          <w:lang w:eastAsia="sl-SI"/>
        </w:rPr>
        <w:t xml:space="preserve">števila </w:t>
      </w:r>
      <w:r>
        <w:rPr>
          <w:rFonts w:ascii="Arial" w:eastAsia="Calibri" w:hAnsi="Arial" w:cs="Arial"/>
          <w:sz w:val="20"/>
          <w:szCs w:val="20"/>
          <w:lang w:eastAsia="sl-SI"/>
        </w:rPr>
        <w:t>službenih poti, kadar obstaja alternativna možnost;</w:t>
      </w:r>
    </w:p>
    <w:p w14:paraId="456A57A3" w14:textId="759D14A1" w:rsidR="008D0FF7" w:rsidRPr="00CF75EE" w:rsidRDefault="008D0FF7" w:rsidP="000B1048">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lastRenderedPageBreak/>
        <w:t xml:space="preserve">uporabo </w:t>
      </w:r>
      <w:r w:rsidR="0080704F">
        <w:rPr>
          <w:rFonts w:ascii="Arial" w:eastAsia="Calibri" w:hAnsi="Arial" w:cs="Arial"/>
          <w:sz w:val="20"/>
          <w:szCs w:val="20"/>
          <w:lang w:eastAsia="sl-SI"/>
        </w:rPr>
        <w:t>elektro mobilnosti</w:t>
      </w:r>
      <w:r>
        <w:rPr>
          <w:rFonts w:ascii="Arial" w:eastAsia="Calibri" w:hAnsi="Arial" w:cs="Arial"/>
          <w:sz w:val="20"/>
          <w:szCs w:val="20"/>
          <w:lang w:eastAsia="sl-SI"/>
        </w:rPr>
        <w:t>;</w:t>
      </w:r>
    </w:p>
    <w:p w14:paraId="29200BBE" w14:textId="06F251E3" w:rsidR="000B1048" w:rsidRDefault="000B1048" w:rsidP="000B104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znižanje temperature ogrevanja in temperature tople sanitarne vode</w:t>
      </w:r>
      <w:r w:rsidR="00C7344F">
        <w:rPr>
          <w:rFonts w:ascii="Arial" w:eastAsia="Calibri" w:hAnsi="Arial" w:cs="Arial"/>
          <w:sz w:val="20"/>
          <w:szCs w:val="20"/>
          <w:lang w:eastAsia="sl-SI"/>
        </w:rPr>
        <w:t>;</w:t>
      </w:r>
    </w:p>
    <w:p w14:paraId="332B65AE" w14:textId="39B956D5" w:rsidR="00C7344F" w:rsidRPr="00CF75EE" w:rsidRDefault="00C7344F" w:rsidP="000B1048">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t>zvišanje temperature hlajenja.</w:t>
      </w:r>
    </w:p>
    <w:p w14:paraId="18DA78D4" w14:textId="77777777" w:rsidR="00D76B95" w:rsidRPr="00CF75EE" w:rsidRDefault="00D76B95" w:rsidP="00D76B95">
      <w:pPr>
        <w:spacing w:line="276" w:lineRule="auto"/>
        <w:jc w:val="both"/>
        <w:rPr>
          <w:rFonts w:ascii="Arial" w:hAnsi="Arial" w:cs="Arial"/>
          <w:sz w:val="20"/>
          <w:szCs w:val="20"/>
          <w:lang w:val="x-none"/>
        </w:rPr>
      </w:pPr>
    </w:p>
    <w:p w14:paraId="105A21E1" w14:textId="419A2918" w:rsidR="00D76B95" w:rsidRPr="00CF75EE" w:rsidRDefault="00D76B95" w:rsidP="00D76B95">
      <w:pPr>
        <w:pStyle w:val="Odstavekseznama"/>
        <w:numPr>
          <w:ilvl w:val="0"/>
          <w:numId w:val="4"/>
        </w:numPr>
        <w:spacing w:line="276" w:lineRule="auto"/>
        <w:jc w:val="both"/>
        <w:rPr>
          <w:rFonts w:cs="Arial"/>
          <w:szCs w:val="20"/>
        </w:rPr>
      </w:pPr>
      <w:r w:rsidRPr="00CF75EE">
        <w:rPr>
          <w:rFonts w:cs="Arial"/>
          <w:szCs w:val="20"/>
          <w:lang w:val="x-none"/>
        </w:rPr>
        <w:t>Srednje težki ukrepi so:</w:t>
      </w:r>
    </w:p>
    <w:p w14:paraId="2D933166" w14:textId="16450099" w:rsidR="00E31B16" w:rsidRPr="00CF75EE" w:rsidRDefault="00E31B16" w:rsidP="00E31B16">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znižanje omejitve hitrosti vožnje na avtocestah za osebna in tovorna vozila</w:t>
      </w:r>
      <w:r w:rsidR="00C7344F">
        <w:rPr>
          <w:rFonts w:ascii="Arial" w:eastAsia="Calibri" w:hAnsi="Arial" w:cs="Arial"/>
          <w:sz w:val="20"/>
          <w:szCs w:val="20"/>
          <w:lang w:eastAsia="sl-SI"/>
        </w:rPr>
        <w:t>;</w:t>
      </w:r>
    </w:p>
    <w:p w14:paraId="02DAEA94" w14:textId="03C314C0" w:rsidR="00E31B16" w:rsidRPr="00CF75EE" w:rsidRDefault="00C7344F" w:rsidP="00E31B16">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t>o</w:t>
      </w:r>
      <w:r w:rsidR="00E31B16" w:rsidRPr="00CF75EE">
        <w:rPr>
          <w:rFonts w:ascii="Arial" w:eastAsia="Calibri" w:hAnsi="Arial" w:cs="Arial"/>
          <w:sz w:val="20"/>
          <w:szCs w:val="20"/>
          <w:lang w:eastAsia="sl-SI"/>
        </w:rPr>
        <w:t>bvezno delo od doma, kjer narava dela to omogoča</w:t>
      </w:r>
      <w:r>
        <w:rPr>
          <w:rFonts w:ascii="Arial" w:eastAsia="Calibri" w:hAnsi="Arial" w:cs="Arial"/>
          <w:sz w:val="20"/>
          <w:szCs w:val="20"/>
          <w:lang w:eastAsia="sl-SI"/>
        </w:rPr>
        <w:t>;</w:t>
      </w:r>
    </w:p>
    <w:p w14:paraId="1E6D9E73" w14:textId="12778BA0" w:rsidR="00C7344F" w:rsidRDefault="00C7344F" w:rsidP="00E31B16">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t>z</w:t>
      </w:r>
      <w:r w:rsidR="00E31B16" w:rsidRPr="00CF75EE">
        <w:rPr>
          <w:rFonts w:ascii="Arial" w:eastAsia="Calibri" w:hAnsi="Arial" w:cs="Arial"/>
          <w:sz w:val="20"/>
          <w:szCs w:val="20"/>
          <w:lang w:eastAsia="sl-SI"/>
        </w:rPr>
        <w:t>nižanje temperature ogrevanja</w:t>
      </w:r>
      <w:r w:rsidRPr="00C7344F">
        <w:rPr>
          <w:rFonts w:ascii="Arial" w:eastAsia="Calibri" w:hAnsi="Arial" w:cs="Arial"/>
          <w:sz w:val="20"/>
          <w:szCs w:val="20"/>
          <w:lang w:eastAsia="sl-SI"/>
        </w:rPr>
        <w:t xml:space="preserve"> </w:t>
      </w:r>
      <w:r w:rsidRPr="00CF75EE">
        <w:rPr>
          <w:rFonts w:ascii="Arial" w:eastAsia="Calibri" w:hAnsi="Arial" w:cs="Arial"/>
          <w:sz w:val="20"/>
          <w:szCs w:val="20"/>
          <w:lang w:eastAsia="sl-SI"/>
        </w:rPr>
        <w:t>in temperature tople sanitarne vode</w:t>
      </w:r>
      <w:r>
        <w:rPr>
          <w:rFonts w:ascii="Arial" w:eastAsia="Calibri" w:hAnsi="Arial" w:cs="Arial"/>
          <w:sz w:val="20"/>
          <w:szCs w:val="20"/>
          <w:lang w:eastAsia="sl-SI"/>
        </w:rPr>
        <w:t xml:space="preserve"> v javnih stavbah;</w:t>
      </w:r>
    </w:p>
    <w:p w14:paraId="2365DF0C" w14:textId="4AA7158B" w:rsidR="00E31B16" w:rsidRDefault="00830418" w:rsidP="00E31B16">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zvišanje temperature hlajenja</w:t>
      </w:r>
      <w:r w:rsidR="00E31B16" w:rsidRPr="00CF75EE">
        <w:rPr>
          <w:rFonts w:ascii="Arial" w:eastAsia="Calibri" w:hAnsi="Arial" w:cs="Arial"/>
          <w:sz w:val="20"/>
          <w:szCs w:val="20"/>
          <w:lang w:eastAsia="sl-SI"/>
        </w:rPr>
        <w:t xml:space="preserve"> v javnih stavbah</w:t>
      </w:r>
      <w:r w:rsidR="00C7344F">
        <w:rPr>
          <w:rFonts w:ascii="Arial" w:eastAsia="Calibri" w:hAnsi="Arial" w:cs="Arial"/>
          <w:sz w:val="20"/>
          <w:szCs w:val="20"/>
          <w:lang w:eastAsia="sl-SI"/>
        </w:rPr>
        <w:t>;</w:t>
      </w:r>
    </w:p>
    <w:p w14:paraId="14C82026" w14:textId="2D6726FA" w:rsidR="00EA3339" w:rsidRPr="00CF75EE" w:rsidRDefault="00EA3339" w:rsidP="00E31B16">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t>določitev prednostnih pasov za avtomobile z vsaj tremi potniki na večpasovnih cestah;</w:t>
      </w:r>
    </w:p>
    <w:p w14:paraId="3398B78E" w14:textId="50047DBE" w:rsidR="00830418" w:rsidRPr="00CF75EE" w:rsidRDefault="00830418" w:rsidP="0083041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prepoved uporabe agregatov za proizvodnjo električne energije, ki delujejo na nafto in naftne derivate, če obstaja možnost alternativne oskrbe z električno energijo.</w:t>
      </w:r>
    </w:p>
    <w:p w14:paraId="34976EF9" w14:textId="77777777" w:rsidR="00D76B95" w:rsidRPr="00CF75EE" w:rsidRDefault="00D76B95" w:rsidP="00D76B95">
      <w:pPr>
        <w:spacing w:line="276" w:lineRule="auto"/>
        <w:jc w:val="both"/>
        <w:rPr>
          <w:rFonts w:ascii="Arial" w:hAnsi="Arial" w:cs="Arial"/>
          <w:sz w:val="20"/>
          <w:szCs w:val="20"/>
          <w:lang w:val="x-none"/>
        </w:rPr>
      </w:pPr>
    </w:p>
    <w:p w14:paraId="30892505" w14:textId="77777777" w:rsidR="00D76B95" w:rsidRPr="00CF75EE" w:rsidRDefault="00D76B95" w:rsidP="00D76B95">
      <w:pPr>
        <w:pStyle w:val="Odstavekseznama"/>
        <w:numPr>
          <w:ilvl w:val="0"/>
          <w:numId w:val="4"/>
        </w:numPr>
        <w:spacing w:line="276" w:lineRule="auto"/>
        <w:jc w:val="both"/>
        <w:rPr>
          <w:rFonts w:cs="Arial"/>
          <w:szCs w:val="20"/>
        </w:rPr>
      </w:pPr>
      <w:r w:rsidRPr="00CF75EE">
        <w:rPr>
          <w:rFonts w:cs="Arial"/>
          <w:szCs w:val="20"/>
          <w:lang w:val="x-none"/>
        </w:rPr>
        <w:t>Težji ukrepi iz prvega odstavka tega člena so:</w:t>
      </w:r>
    </w:p>
    <w:p w14:paraId="54D8708C" w14:textId="628B9C66" w:rsidR="00E31B16" w:rsidRPr="00CF75EE" w:rsidRDefault="00E31B16" w:rsidP="00E31B16">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omejitev vožnje osebnih vozil in motornih koles</w:t>
      </w:r>
      <w:r w:rsidR="008D0FF7">
        <w:rPr>
          <w:rFonts w:ascii="Arial" w:eastAsia="Calibri" w:hAnsi="Arial" w:cs="Arial"/>
          <w:sz w:val="20"/>
          <w:szCs w:val="20"/>
          <w:lang w:eastAsia="sl-SI"/>
        </w:rPr>
        <w:t>, ki za pogon uporabljajo naftne derivate,</w:t>
      </w:r>
      <w:r w:rsidRPr="00CF75EE">
        <w:rPr>
          <w:rFonts w:ascii="Arial" w:eastAsia="Calibri" w:hAnsi="Arial" w:cs="Arial"/>
          <w:sz w:val="20"/>
          <w:szCs w:val="20"/>
          <w:lang w:eastAsia="sl-SI"/>
        </w:rPr>
        <w:t xml:space="preserve"> po sistemu sode in lihe številke na registrski tablici, pri čemer se upošteva zadnja številka na registrski tablici</w:t>
      </w:r>
      <w:r w:rsidR="00382F1F">
        <w:rPr>
          <w:rFonts w:ascii="Arial" w:eastAsia="Calibri" w:hAnsi="Arial" w:cs="Arial"/>
          <w:sz w:val="20"/>
          <w:szCs w:val="20"/>
          <w:lang w:eastAsia="sl-SI"/>
        </w:rPr>
        <w:t>;</w:t>
      </w:r>
    </w:p>
    <w:p w14:paraId="7BCCCE35" w14:textId="75AC9D54" w:rsidR="00830418" w:rsidRPr="00CF75EE" w:rsidRDefault="00830418" w:rsidP="0083041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omejitev delovnega časa na bencinskih servisih</w:t>
      </w:r>
      <w:r w:rsidR="00382F1F">
        <w:rPr>
          <w:rFonts w:ascii="Arial" w:eastAsia="Calibri" w:hAnsi="Arial" w:cs="Arial"/>
          <w:sz w:val="20"/>
          <w:szCs w:val="20"/>
          <w:lang w:eastAsia="sl-SI"/>
        </w:rPr>
        <w:t>;</w:t>
      </w:r>
    </w:p>
    <w:p w14:paraId="7B0FB313" w14:textId="33795203" w:rsidR="00830418" w:rsidRPr="00CF75EE" w:rsidRDefault="00830418" w:rsidP="0083041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omejitev najvišje količine prodanega goriva fizičnim osebam na posamezni obisk bencinskega servisa</w:t>
      </w:r>
      <w:r w:rsidR="00382F1F">
        <w:rPr>
          <w:rFonts w:ascii="Arial" w:eastAsia="Calibri" w:hAnsi="Arial" w:cs="Arial"/>
          <w:sz w:val="20"/>
          <w:szCs w:val="20"/>
          <w:lang w:eastAsia="sl-SI"/>
        </w:rPr>
        <w:t>;</w:t>
      </w:r>
    </w:p>
    <w:p w14:paraId="0E6290FD" w14:textId="54ACAF73" w:rsidR="00E31B16" w:rsidRPr="00CF75EE" w:rsidRDefault="00BC2668" w:rsidP="00E31B16">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t>prepoved</w:t>
      </w:r>
      <w:r w:rsidR="00E31B16" w:rsidRPr="00CF75EE">
        <w:rPr>
          <w:rFonts w:ascii="Arial" w:eastAsia="Calibri" w:hAnsi="Arial" w:cs="Arial"/>
          <w:sz w:val="20"/>
          <w:szCs w:val="20"/>
          <w:lang w:eastAsia="sl-SI"/>
        </w:rPr>
        <w:t xml:space="preserve"> uporabe plovil v nekomercialne namene</w:t>
      </w:r>
      <w:r w:rsidR="00382F1F">
        <w:rPr>
          <w:rFonts w:ascii="Arial" w:eastAsia="Calibri" w:hAnsi="Arial" w:cs="Arial"/>
          <w:sz w:val="20"/>
          <w:szCs w:val="20"/>
          <w:lang w:eastAsia="sl-SI"/>
        </w:rPr>
        <w:t>;</w:t>
      </w:r>
      <w:r w:rsidR="00E31B16" w:rsidRPr="00CF75EE">
        <w:rPr>
          <w:rFonts w:ascii="Arial" w:eastAsia="Calibri" w:hAnsi="Arial" w:cs="Arial"/>
          <w:sz w:val="20"/>
          <w:szCs w:val="20"/>
          <w:lang w:eastAsia="sl-SI"/>
        </w:rPr>
        <w:t xml:space="preserve"> </w:t>
      </w:r>
    </w:p>
    <w:p w14:paraId="7661037D" w14:textId="3DBE0F65" w:rsidR="00E31B16" w:rsidRDefault="00BC2668" w:rsidP="00E31B16">
      <w:pPr>
        <w:numPr>
          <w:ilvl w:val="0"/>
          <w:numId w:val="3"/>
        </w:numPr>
        <w:spacing w:after="0" w:line="260" w:lineRule="atLeast"/>
        <w:ind w:left="714" w:hanging="357"/>
        <w:jc w:val="both"/>
        <w:rPr>
          <w:rFonts w:ascii="Arial" w:eastAsia="Calibri" w:hAnsi="Arial" w:cs="Arial"/>
          <w:sz w:val="20"/>
          <w:szCs w:val="20"/>
          <w:lang w:eastAsia="sl-SI"/>
        </w:rPr>
      </w:pPr>
      <w:r>
        <w:rPr>
          <w:rFonts w:ascii="Arial" w:eastAsia="Calibri" w:hAnsi="Arial" w:cs="Arial"/>
          <w:sz w:val="20"/>
          <w:szCs w:val="20"/>
          <w:lang w:eastAsia="sl-SI"/>
        </w:rPr>
        <w:t>prepoved</w:t>
      </w:r>
      <w:r w:rsidR="00830418" w:rsidRPr="00CF75EE">
        <w:rPr>
          <w:rFonts w:ascii="Arial" w:eastAsia="Calibri" w:hAnsi="Arial" w:cs="Arial"/>
          <w:sz w:val="20"/>
          <w:szCs w:val="20"/>
          <w:lang w:eastAsia="sl-SI"/>
        </w:rPr>
        <w:t xml:space="preserve"> vadbenih poletov motornih zrakoplovov za turistične in športne namene</w:t>
      </w:r>
      <w:r w:rsidR="00382F1F">
        <w:rPr>
          <w:rFonts w:ascii="Arial" w:eastAsia="Calibri" w:hAnsi="Arial" w:cs="Arial"/>
          <w:sz w:val="20"/>
          <w:szCs w:val="20"/>
          <w:lang w:eastAsia="sl-SI"/>
        </w:rPr>
        <w:t>;</w:t>
      </w:r>
    </w:p>
    <w:p w14:paraId="52B3FED7" w14:textId="3F617740" w:rsidR="00BC2668" w:rsidRPr="00CF75EE" w:rsidRDefault="00BC2668" w:rsidP="00E31B16">
      <w:pPr>
        <w:numPr>
          <w:ilvl w:val="0"/>
          <w:numId w:val="3"/>
        </w:numPr>
        <w:spacing w:after="0" w:line="260" w:lineRule="atLeast"/>
        <w:ind w:left="714" w:hanging="357"/>
        <w:jc w:val="both"/>
        <w:rPr>
          <w:rFonts w:ascii="Arial" w:eastAsia="Calibri" w:hAnsi="Arial" w:cs="Arial"/>
          <w:sz w:val="20"/>
          <w:szCs w:val="20"/>
          <w:lang w:eastAsia="sl-SI"/>
        </w:rPr>
      </w:pPr>
      <w:r w:rsidRPr="00BC2668">
        <w:rPr>
          <w:rFonts w:ascii="Arial" w:eastAsia="Calibri" w:hAnsi="Arial" w:cs="Arial"/>
          <w:sz w:val="20"/>
          <w:szCs w:val="20"/>
          <w:lang w:eastAsia="sl-SI"/>
        </w:rPr>
        <w:t>prepoved tekmovalnih in rekreativnih prireditev za vozila, ki za svoje delovanje uporabljajo naftne derivate;</w:t>
      </w:r>
    </w:p>
    <w:p w14:paraId="1EB6DFD3" w14:textId="77777777" w:rsidR="00ED59AE" w:rsidRPr="00CF75EE" w:rsidRDefault="00ED59AE" w:rsidP="00ED59AE">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določitev bencinskih servisov, na katerih se lahko oskrbujejo prednostni uporabniki</w:t>
      </w:r>
      <w:r>
        <w:rPr>
          <w:rFonts w:ascii="Arial" w:eastAsia="Calibri" w:hAnsi="Arial" w:cs="Arial"/>
          <w:sz w:val="20"/>
          <w:szCs w:val="20"/>
          <w:lang w:eastAsia="sl-SI"/>
        </w:rPr>
        <w:t>;</w:t>
      </w:r>
    </w:p>
    <w:p w14:paraId="6881F9DB" w14:textId="1F441944" w:rsidR="00D76B95" w:rsidRPr="00CF75EE" w:rsidRDefault="00E31B16" w:rsidP="00830418">
      <w:pPr>
        <w:numPr>
          <w:ilvl w:val="0"/>
          <w:numId w:val="3"/>
        </w:numPr>
        <w:spacing w:after="0" w:line="260" w:lineRule="atLeast"/>
        <w:ind w:left="714" w:hanging="357"/>
        <w:jc w:val="both"/>
        <w:rPr>
          <w:rFonts w:ascii="Arial" w:eastAsia="Calibri" w:hAnsi="Arial" w:cs="Arial"/>
          <w:sz w:val="20"/>
          <w:szCs w:val="20"/>
          <w:lang w:eastAsia="sl-SI"/>
        </w:rPr>
      </w:pPr>
      <w:r w:rsidRPr="00CF75EE">
        <w:rPr>
          <w:rFonts w:ascii="Arial" w:eastAsia="Calibri" w:hAnsi="Arial" w:cs="Arial"/>
          <w:sz w:val="20"/>
          <w:szCs w:val="20"/>
          <w:lang w:eastAsia="sl-SI"/>
        </w:rPr>
        <w:t xml:space="preserve">obveznost nekaterih podjetij, da morajo dati v promet določene količine ali vrste naftnih derivatov in da jih morajo dati na razpolago ali dobaviti </w:t>
      </w:r>
      <w:r w:rsidR="00830418" w:rsidRPr="00CF75EE">
        <w:rPr>
          <w:rFonts w:ascii="Arial" w:eastAsia="Calibri" w:hAnsi="Arial" w:cs="Arial"/>
          <w:sz w:val="20"/>
          <w:szCs w:val="20"/>
          <w:lang w:eastAsia="sl-SI"/>
        </w:rPr>
        <w:t>prednostnim</w:t>
      </w:r>
      <w:r w:rsidRPr="00CF75EE">
        <w:rPr>
          <w:rFonts w:ascii="Arial" w:eastAsia="Calibri" w:hAnsi="Arial" w:cs="Arial"/>
          <w:sz w:val="20"/>
          <w:szCs w:val="20"/>
          <w:lang w:eastAsia="sl-SI"/>
        </w:rPr>
        <w:t xml:space="preserve"> uporabnikom po določenem vrstnem redu</w:t>
      </w:r>
      <w:r w:rsidR="00D76B95" w:rsidRPr="00CF75EE">
        <w:rPr>
          <w:rFonts w:ascii="Arial" w:eastAsia="Calibri" w:hAnsi="Arial" w:cs="Arial"/>
          <w:sz w:val="20"/>
          <w:szCs w:val="20"/>
          <w:lang w:eastAsia="sl-SI"/>
        </w:rPr>
        <w:t>.</w:t>
      </w:r>
    </w:p>
    <w:p w14:paraId="668A4F2F" w14:textId="77777777" w:rsidR="00D76B95" w:rsidRPr="00CF75EE" w:rsidRDefault="00D76B95" w:rsidP="00D76B95">
      <w:pPr>
        <w:spacing w:after="0" w:line="260" w:lineRule="atLeast"/>
        <w:jc w:val="both"/>
        <w:rPr>
          <w:rFonts w:ascii="Arial" w:eastAsia="Calibri" w:hAnsi="Arial" w:cs="Arial"/>
          <w:sz w:val="20"/>
          <w:szCs w:val="20"/>
          <w:lang w:eastAsia="sl-SI"/>
        </w:rPr>
      </w:pPr>
    </w:p>
    <w:p w14:paraId="76D90A68" w14:textId="77777777" w:rsidR="00D76B95" w:rsidRPr="00CF75EE" w:rsidRDefault="00D76B95" w:rsidP="00D76B95">
      <w:pPr>
        <w:spacing w:after="0" w:line="260" w:lineRule="atLeast"/>
        <w:jc w:val="both"/>
        <w:rPr>
          <w:rFonts w:ascii="Arial" w:eastAsia="Calibri" w:hAnsi="Arial" w:cs="Arial"/>
          <w:sz w:val="20"/>
          <w:szCs w:val="20"/>
          <w:lang w:eastAsia="sl-SI"/>
        </w:rPr>
      </w:pPr>
    </w:p>
    <w:p w14:paraId="3563B189" w14:textId="77777777" w:rsidR="00D76B95" w:rsidRPr="00CF75EE" w:rsidRDefault="00D76B95" w:rsidP="00D76B95">
      <w:pPr>
        <w:spacing w:after="0" w:line="260" w:lineRule="atLeast"/>
        <w:jc w:val="both"/>
        <w:rPr>
          <w:rFonts w:ascii="Arial" w:eastAsia="Calibri" w:hAnsi="Arial" w:cs="Arial"/>
          <w:sz w:val="20"/>
          <w:szCs w:val="20"/>
          <w:lang w:eastAsia="sl-SI"/>
        </w:rPr>
      </w:pPr>
    </w:p>
    <w:p w14:paraId="6774938A" w14:textId="6D1DB6CF" w:rsidR="00D76B95" w:rsidRPr="00CF75EE" w:rsidRDefault="00D76B95" w:rsidP="00D76B95">
      <w:pPr>
        <w:spacing w:line="276" w:lineRule="auto"/>
        <w:jc w:val="center"/>
        <w:rPr>
          <w:rFonts w:ascii="Arial" w:hAnsi="Arial" w:cs="Arial"/>
          <w:b/>
          <w:bCs/>
          <w:sz w:val="20"/>
          <w:szCs w:val="20"/>
        </w:rPr>
      </w:pPr>
      <w:r w:rsidRPr="00CF75EE">
        <w:rPr>
          <w:rFonts w:ascii="Arial" w:hAnsi="Arial" w:cs="Arial"/>
          <w:b/>
          <w:bCs/>
          <w:sz w:val="20"/>
          <w:szCs w:val="20"/>
        </w:rPr>
        <w:t>3. člen</w:t>
      </w:r>
    </w:p>
    <w:p w14:paraId="7E4D090B" w14:textId="7C698A3C" w:rsidR="00D76B95" w:rsidRPr="00CF75EE" w:rsidRDefault="00D76B95" w:rsidP="00D76B95">
      <w:pPr>
        <w:spacing w:line="276" w:lineRule="auto"/>
        <w:jc w:val="center"/>
        <w:rPr>
          <w:rFonts w:ascii="Arial" w:hAnsi="Arial" w:cs="Arial"/>
          <w:b/>
          <w:bCs/>
          <w:sz w:val="20"/>
          <w:szCs w:val="20"/>
        </w:rPr>
      </w:pPr>
      <w:r w:rsidRPr="00CF75EE">
        <w:rPr>
          <w:rFonts w:ascii="Arial" w:hAnsi="Arial" w:cs="Arial"/>
          <w:b/>
          <w:bCs/>
          <w:sz w:val="20"/>
          <w:szCs w:val="20"/>
        </w:rPr>
        <w:t xml:space="preserve">(pogoji za uporabo ukrepa izvedbe začasnih lokacijskih premikov skladiščenih </w:t>
      </w:r>
      <w:r w:rsidR="008E402D" w:rsidRPr="00CF75EE">
        <w:rPr>
          <w:rFonts w:ascii="Arial" w:hAnsi="Arial" w:cs="Arial"/>
          <w:b/>
          <w:bCs/>
          <w:sz w:val="20"/>
          <w:szCs w:val="20"/>
        </w:rPr>
        <w:t>varnostnih zalog</w:t>
      </w:r>
      <w:r w:rsidRPr="00CF75EE">
        <w:rPr>
          <w:rFonts w:ascii="Arial" w:hAnsi="Arial" w:cs="Arial"/>
          <w:b/>
          <w:bCs/>
          <w:sz w:val="20"/>
          <w:szCs w:val="20"/>
        </w:rPr>
        <w:t>)</w:t>
      </w:r>
    </w:p>
    <w:p w14:paraId="6C60EB1F" w14:textId="77777777" w:rsidR="00D76B95" w:rsidRPr="00CF75EE" w:rsidRDefault="00D76B95" w:rsidP="00D76B95">
      <w:pPr>
        <w:pStyle w:val="Odstavekseznama"/>
        <w:spacing w:line="276" w:lineRule="auto"/>
        <w:ind w:left="360"/>
        <w:jc w:val="both"/>
        <w:rPr>
          <w:rFonts w:cs="Arial"/>
          <w:szCs w:val="20"/>
        </w:rPr>
      </w:pPr>
    </w:p>
    <w:p w14:paraId="5D28F57A" w14:textId="5E3B4C45" w:rsidR="00D76B95" w:rsidRPr="00CF75EE" w:rsidRDefault="00D76B95" w:rsidP="00D76B95">
      <w:pPr>
        <w:pStyle w:val="Odstavekseznama"/>
        <w:numPr>
          <w:ilvl w:val="0"/>
          <w:numId w:val="5"/>
        </w:numPr>
        <w:spacing w:line="276" w:lineRule="auto"/>
        <w:jc w:val="both"/>
        <w:rPr>
          <w:rFonts w:cs="Arial"/>
          <w:szCs w:val="20"/>
        </w:rPr>
      </w:pPr>
      <w:r w:rsidRPr="00CF75EE">
        <w:rPr>
          <w:rFonts w:cs="Arial"/>
          <w:szCs w:val="20"/>
        </w:rPr>
        <w:t xml:space="preserve">Zavod lahko odloči glede </w:t>
      </w:r>
      <w:r w:rsidR="00354B0E">
        <w:rPr>
          <w:rFonts w:cs="Arial"/>
          <w:szCs w:val="20"/>
        </w:rPr>
        <w:t xml:space="preserve">uporabe </w:t>
      </w:r>
      <w:r w:rsidRPr="00CF75EE">
        <w:rPr>
          <w:rFonts w:cs="Arial"/>
          <w:szCs w:val="20"/>
        </w:rPr>
        <w:t xml:space="preserve">ukrepa izvedbe začasnih lokacijskih premikov skladiščenih </w:t>
      </w:r>
      <w:r w:rsidR="008E402D" w:rsidRPr="00CF75EE">
        <w:rPr>
          <w:rFonts w:cs="Arial"/>
          <w:szCs w:val="20"/>
        </w:rPr>
        <w:t>varnostnih zalog</w:t>
      </w:r>
      <w:r w:rsidRPr="00CF75EE">
        <w:rPr>
          <w:rFonts w:cs="Arial"/>
          <w:szCs w:val="20"/>
        </w:rPr>
        <w:t xml:space="preserve"> na podlagi predhodnega soglasja ministra, pristojnega za gospodarstvo, če so izpolnjeni</w:t>
      </w:r>
      <w:r w:rsidR="00ED5774">
        <w:rPr>
          <w:rFonts w:cs="Arial"/>
          <w:szCs w:val="20"/>
        </w:rPr>
        <w:t xml:space="preserve"> </w:t>
      </w:r>
      <w:r w:rsidRPr="00CF75EE">
        <w:rPr>
          <w:rFonts w:cs="Arial"/>
          <w:szCs w:val="20"/>
        </w:rPr>
        <w:t>naslednji pogoji:</w:t>
      </w:r>
    </w:p>
    <w:p w14:paraId="075E34D9" w14:textId="0A68DD43" w:rsidR="00D76B95" w:rsidRPr="00CF75EE" w:rsidRDefault="00D76B95" w:rsidP="00D76B95">
      <w:pPr>
        <w:numPr>
          <w:ilvl w:val="0"/>
          <w:numId w:val="3"/>
        </w:numPr>
        <w:spacing w:after="0" w:line="260" w:lineRule="atLeast"/>
        <w:ind w:left="714" w:hanging="357"/>
        <w:jc w:val="both"/>
        <w:rPr>
          <w:rFonts w:ascii="Arial" w:hAnsi="Arial" w:cs="Arial"/>
          <w:sz w:val="20"/>
          <w:szCs w:val="20"/>
        </w:rPr>
      </w:pPr>
      <w:r w:rsidRPr="00CF75EE">
        <w:rPr>
          <w:rFonts w:ascii="Arial" w:hAnsi="Arial" w:cs="Arial"/>
          <w:sz w:val="20"/>
          <w:szCs w:val="20"/>
        </w:rPr>
        <w:t>gospodarski subjekt, ki ima registrirano ali priglašeno dejavnost za trgovanje in skladiščenje nafte in naftnih derivatov v Republiki Sloveniji, na določenem območju Republike Slovenije ne razpolaga z zadostnimi količinami naftnih derivatov za nemoteno oskrbo z naftnimi derivati</w:t>
      </w:r>
      <w:r w:rsidR="00ED5774">
        <w:rPr>
          <w:rFonts w:ascii="Arial" w:hAnsi="Arial" w:cs="Arial"/>
          <w:sz w:val="20"/>
          <w:szCs w:val="20"/>
        </w:rPr>
        <w:t>;</w:t>
      </w:r>
    </w:p>
    <w:p w14:paraId="441E0F0C" w14:textId="65CA140A" w:rsidR="00D76B95" w:rsidRPr="00CF75EE" w:rsidRDefault="00D76B95" w:rsidP="00D76B95">
      <w:pPr>
        <w:numPr>
          <w:ilvl w:val="0"/>
          <w:numId w:val="3"/>
        </w:numPr>
        <w:spacing w:after="0" w:line="260" w:lineRule="atLeast"/>
        <w:ind w:left="714" w:hanging="357"/>
        <w:jc w:val="both"/>
        <w:rPr>
          <w:rFonts w:ascii="Arial" w:hAnsi="Arial" w:cs="Arial"/>
          <w:sz w:val="20"/>
          <w:szCs w:val="20"/>
        </w:rPr>
      </w:pPr>
      <w:r w:rsidRPr="00CF75EE">
        <w:rPr>
          <w:rFonts w:ascii="Arial" w:hAnsi="Arial" w:cs="Arial"/>
          <w:sz w:val="20"/>
          <w:szCs w:val="20"/>
        </w:rPr>
        <w:t>nezadostne količine naftnih derivatov iz prejšnje alineje so posledica objektivnih motenj v logističnih povezavah (na primer prekinitev železniške ali cestne povezave ali zapora pristanišča)</w:t>
      </w:r>
      <w:r w:rsidR="00ED5774">
        <w:rPr>
          <w:rFonts w:ascii="Arial" w:hAnsi="Arial" w:cs="Arial"/>
          <w:sz w:val="20"/>
          <w:szCs w:val="20"/>
        </w:rPr>
        <w:t>;</w:t>
      </w:r>
      <w:r w:rsidR="00966B08">
        <w:rPr>
          <w:rFonts w:ascii="Arial" w:hAnsi="Arial" w:cs="Arial"/>
          <w:sz w:val="20"/>
          <w:szCs w:val="20"/>
        </w:rPr>
        <w:t xml:space="preserve"> in</w:t>
      </w:r>
    </w:p>
    <w:p w14:paraId="50340B43" w14:textId="529CBC54" w:rsidR="00D76B95" w:rsidRPr="00382F1F" w:rsidRDefault="00966B08" w:rsidP="00D76B95">
      <w:pPr>
        <w:numPr>
          <w:ilvl w:val="0"/>
          <w:numId w:val="3"/>
        </w:numPr>
        <w:spacing w:after="0" w:line="260" w:lineRule="atLeast"/>
        <w:ind w:left="714" w:hanging="357"/>
        <w:jc w:val="both"/>
        <w:rPr>
          <w:rFonts w:ascii="Arial" w:hAnsi="Arial" w:cs="Arial"/>
          <w:sz w:val="20"/>
          <w:szCs w:val="20"/>
        </w:rPr>
      </w:pPr>
      <w:r>
        <w:rPr>
          <w:rFonts w:ascii="Arial" w:hAnsi="Arial" w:cs="Arial"/>
          <w:sz w:val="20"/>
          <w:szCs w:val="20"/>
        </w:rPr>
        <w:t xml:space="preserve">je </w:t>
      </w:r>
      <w:r w:rsidR="00D76B95" w:rsidRPr="00382F1F">
        <w:rPr>
          <w:rFonts w:ascii="Arial" w:hAnsi="Arial" w:cs="Arial"/>
          <w:sz w:val="20"/>
          <w:szCs w:val="20"/>
        </w:rPr>
        <w:t>gospodarski subjekt, ki ima registrirano ali priglašeno dejavnost za trgovanje in skladiščenje nafte in naftnih derivatov v Republiki Sloveniji, predhodno že izčrpal svoje lastne komercialne zaloge</w:t>
      </w:r>
      <w:r w:rsidR="005358DD">
        <w:rPr>
          <w:rFonts w:ascii="Arial" w:hAnsi="Arial" w:cs="Arial"/>
          <w:sz w:val="20"/>
          <w:szCs w:val="20"/>
        </w:rPr>
        <w:t xml:space="preserve"> na območju iz prve alineje tega odstavka</w:t>
      </w:r>
      <w:r w:rsidR="00D76B95" w:rsidRPr="00382F1F">
        <w:rPr>
          <w:rFonts w:ascii="Arial" w:hAnsi="Arial" w:cs="Arial"/>
          <w:sz w:val="20"/>
          <w:szCs w:val="20"/>
        </w:rPr>
        <w:t>.</w:t>
      </w:r>
    </w:p>
    <w:p w14:paraId="77A0E340" w14:textId="77777777" w:rsidR="00D76B95" w:rsidRPr="00CF75EE" w:rsidRDefault="00D76B95" w:rsidP="00D76B95">
      <w:pPr>
        <w:spacing w:line="276" w:lineRule="auto"/>
        <w:jc w:val="both"/>
        <w:rPr>
          <w:rFonts w:ascii="Arial" w:hAnsi="Arial" w:cs="Arial"/>
          <w:sz w:val="20"/>
          <w:szCs w:val="20"/>
        </w:rPr>
      </w:pPr>
    </w:p>
    <w:p w14:paraId="723B0D40" w14:textId="77777777" w:rsidR="00D76B95" w:rsidRPr="00CF75EE" w:rsidRDefault="00D76B95" w:rsidP="00D76B95">
      <w:pPr>
        <w:pStyle w:val="Odstavekseznama"/>
        <w:numPr>
          <w:ilvl w:val="0"/>
          <w:numId w:val="5"/>
        </w:numPr>
        <w:spacing w:line="276" w:lineRule="auto"/>
        <w:jc w:val="both"/>
        <w:rPr>
          <w:rFonts w:cs="Arial"/>
          <w:szCs w:val="20"/>
        </w:rPr>
      </w:pPr>
      <w:r w:rsidRPr="00CF75EE">
        <w:rPr>
          <w:rFonts w:cs="Arial"/>
          <w:szCs w:val="20"/>
        </w:rPr>
        <w:t>Minister, pristojen za gospodarstvo, lahko zavrne izdajo soglasja, če pogoji iz prejšnjega odstavka niso izpolnjeni.</w:t>
      </w:r>
    </w:p>
    <w:p w14:paraId="7AF47450" w14:textId="77777777" w:rsidR="00EF43C1" w:rsidRPr="00CF75EE" w:rsidRDefault="00EF43C1" w:rsidP="00EF43C1">
      <w:pPr>
        <w:spacing w:line="276" w:lineRule="auto"/>
        <w:jc w:val="both"/>
        <w:rPr>
          <w:rFonts w:ascii="Arial" w:hAnsi="Arial" w:cs="Arial"/>
          <w:sz w:val="20"/>
          <w:szCs w:val="20"/>
        </w:rPr>
      </w:pPr>
    </w:p>
    <w:p w14:paraId="39BCCC6A" w14:textId="77777777" w:rsidR="00523384" w:rsidRPr="00CF75EE" w:rsidRDefault="00523384" w:rsidP="00523384">
      <w:pPr>
        <w:spacing w:line="276" w:lineRule="auto"/>
        <w:jc w:val="center"/>
        <w:rPr>
          <w:rFonts w:ascii="Arial" w:hAnsi="Arial" w:cs="Arial"/>
          <w:sz w:val="20"/>
          <w:szCs w:val="20"/>
        </w:rPr>
      </w:pPr>
    </w:p>
    <w:p w14:paraId="7F9F292E" w14:textId="121138CD" w:rsidR="00523384" w:rsidRPr="00CF75EE" w:rsidRDefault="00523384" w:rsidP="00523384">
      <w:pPr>
        <w:spacing w:line="276" w:lineRule="auto"/>
        <w:jc w:val="center"/>
        <w:rPr>
          <w:rFonts w:ascii="Arial" w:hAnsi="Arial" w:cs="Arial"/>
          <w:sz w:val="20"/>
          <w:szCs w:val="20"/>
        </w:rPr>
      </w:pPr>
      <w:r w:rsidRPr="00CF75EE">
        <w:rPr>
          <w:rFonts w:ascii="Arial" w:hAnsi="Arial" w:cs="Arial"/>
          <w:sz w:val="20"/>
          <w:szCs w:val="20"/>
        </w:rPr>
        <w:t>KONČNI DOLOČBI</w:t>
      </w:r>
    </w:p>
    <w:p w14:paraId="17FBB8FB" w14:textId="77777777" w:rsidR="00523384" w:rsidRPr="00CF75EE" w:rsidRDefault="00523384" w:rsidP="00523384">
      <w:pPr>
        <w:spacing w:line="276" w:lineRule="auto"/>
        <w:jc w:val="both"/>
        <w:rPr>
          <w:rFonts w:ascii="Arial" w:hAnsi="Arial" w:cs="Arial"/>
          <w:sz w:val="20"/>
          <w:szCs w:val="20"/>
        </w:rPr>
      </w:pPr>
    </w:p>
    <w:p w14:paraId="2EF444FC" w14:textId="77777777" w:rsidR="00523384" w:rsidRPr="00CF75EE" w:rsidRDefault="00523384" w:rsidP="00523384">
      <w:pPr>
        <w:spacing w:line="276" w:lineRule="auto"/>
        <w:jc w:val="center"/>
        <w:rPr>
          <w:rFonts w:ascii="Arial" w:hAnsi="Arial" w:cs="Arial"/>
          <w:b/>
          <w:bCs/>
          <w:sz w:val="20"/>
          <w:szCs w:val="20"/>
        </w:rPr>
      </w:pPr>
      <w:r w:rsidRPr="00CF75EE">
        <w:rPr>
          <w:rFonts w:ascii="Arial" w:hAnsi="Arial" w:cs="Arial"/>
          <w:b/>
          <w:bCs/>
          <w:sz w:val="20"/>
          <w:szCs w:val="20"/>
        </w:rPr>
        <w:t>4. člen</w:t>
      </w:r>
    </w:p>
    <w:p w14:paraId="6C073C2E" w14:textId="77777777" w:rsidR="00523384" w:rsidRPr="00CF75EE" w:rsidRDefault="00523384" w:rsidP="00523384">
      <w:pPr>
        <w:spacing w:line="276" w:lineRule="auto"/>
        <w:jc w:val="center"/>
        <w:rPr>
          <w:rFonts w:ascii="Arial" w:hAnsi="Arial" w:cs="Arial"/>
          <w:b/>
          <w:bCs/>
          <w:sz w:val="20"/>
          <w:szCs w:val="20"/>
        </w:rPr>
      </w:pPr>
      <w:r w:rsidRPr="00CF75EE">
        <w:rPr>
          <w:rFonts w:ascii="Arial" w:hAnsi="Arial" w:cs="Arial"/>
          <w:b/>
          <w:bCs/>
          <w:sz w:val="20"/>
          <w:szCs w:val="20"/>
        </w:rPr>
        <w:t>(prenehanje uporabe)</w:t>
      </w:r>
    </w:p>
    <w:p w14:paraId="6C9C993C" w14:textId="1108294E" w:rsidR="00523384" w:rsidRDefault="002F4F06" w:rsidP="00523384">
      <w:pPr>
        <w:spacing w:line="276" w:lineRule="auto"/>
        <w:jc w:val="both"/>
        <w:rPr>
          <w:rFonts w:ascii="Arial" w:hAnsi="Arial" w:cs="Arial"/>
          <w:sz w:val="20"/>
          <w:szCs w:val="20"/>
        </w:rPr>
      </w:pPr>
      <w:r w:rsidRPr="00CF75EE">
        <w:rPr>
          <w:rFonts w:ascii="Arial" w:hAnsi="Arial" w:cs="Arial"/>
          <w:sz w:val="20"/>
          <w:szCs w:val="20"/>
        </w:rPr>
        <w:t xml:space="preserve">Z dnem uveljavitve te </w:t>
      </w:r>
      <w:r w:rsidRPr="002F4F06">
        <w:rPr>
          <w:rFonts w:ascii="Arial" w:hAnsi="Arial" w:cs="Arial"/>
          <w:sz w:val="20"/>
          <w:szCs w:val="20"/>
        </w:rPr>
        <w:t xml:space="preserve">uredbe se preneha uporabljati Uredba o postopkih ravnanja v primeru motenj in nestabilnosti na trgu pri preskrbi z nafto in naftnimi derivati </w:t>
      </w:r>
      <w:r w:rsidRPr="00CF75EE">
        <w:rPr>
          <w:rFonts w:ascii="Arial" w:hAnsi="Arial" w:cs="Arial"/>
          <w:sz w:val="20"/>
          <w:szCs w:val="20"/>
        </w:rPr>
        <w:t>(</w:t>
      </w:r>
      <w:r w:rsidRPr="002F4F06">
        <w:rPr>
          <w:rFonts w:ascii="Arial" w:hAnsi="Arial" w:cs="Arial"/>
          <w:sz w:val="20"/>
          <w:szCs w:val="20"/>
        </w:rPr>
        <w:t>Uradni list RS, št. </w:t>
      </w:r>
      <w:hyperlink r:id="rId6" w:tgtFrame="_blank" w:tooltip="Uredba o postopkih ravnanja v primeru motenj in nestabilnosti na trgu pri preskrbi z nafto in naftnimi derivati" w:history="1">
        <w:r w:rsidRPr="002F4F06">
          <w:rPr>
            <w:rFonts w:ascii="Arial" w:hAnsi="Arial" w:cs="Arial"/>
            <w:sz w:val="20"/>
            <w:szCs w:val="20"/>
          </w:rPr>
          <w:t>33/13</w:t>
        </w:r>
      </w:hyperlink>
      <w:r w:rsidRPr="002F4F06">
        <w:rPr>
          <w:rFonts w:ascii="Arial" w:hAnsi="Arial" w:cs="Arial"/>
          <w:sz w:val="20"/>
          <w:szCs w:val="20"/>
        </w:rPr>
        <w:t>, </w:t>
      </w:r>
      <w:hyperlink r:id="rId7" w:tgtFrame="_blank" w:tooltip="Uredba o spremembah in dopolnitvah Uredbe o postopkih ravnanja v primeru motenj in nestabilnosti na trgu pri preskrbi z nafto in naftnimi derivati" w:history="1">
        <w:r w:rsidRPr="002F4F06">
          <w:rPr>
            <w:rFonts w:ascii="Arial" w:hAnsi="Arial" w:cs="Arial"/>
            <w:sz w:val="20"/>
            <w:szCs w:val="20"/>
          </w:rPr>
          <w:t>9/15</w:t>
        </w:r>
      </w:hyperlink>
      <w:r w:rsidRPr="002F4F06">
        <w:rPr>
          <w:rFonts w:ascii="Arial" w:hAnsi="Arial" w:cs="Arial"/>
          <w:sz w:val="20"/>
          <w:szCs w:val="20"/>
        </w:rPr>
        <w:t> in </w:t>
      </w:r>
      <w:hyperlink r:id="rId8" w:tgtFrame="_blank" w:tooltip="Zakon o državnih blagovnih rezervah (ZBR-1)" w:history="1">
        <w:r w:rsidRPr="002F4F06">
          <w:rPr>
            <w:rFonts w:ascii="Arial" w:hAnsi="Arial" w:cs="Arial"/>
            <w:sz w:val="20"/>
            <w:szCs w:val="20"/>
          </w:rPr>
          <w:t>23/24</w:t>
        </w:r>
      </w:hyperlink>
      <w:r w:rsidRPr="002F4F06">
        <w:rPr>
          <w:rFonts w:ascii="Arial" w:hAnsi="Arial" w:cs="Arial"/>
          <w:sz w:val="20"/>
          <w:szCs w:val="20"/>
        </w:rPr>
        <w:t> – ZBR</w:t>
      </w:r>
      <w:r>
        <w:rPr>
          <w:rFonts w:ascii="Arial" w:hAnsi="Arial" w:cs="Arial"/>
          <w:sz w:val="20"/>
          <w:szCs w:val="20"/>
        </w:rPr>
        <w:t>-1).</w:t>
      </w:r>
    </w:p>
    <w:p w14:paraId="3D6F4B5B" w14:textId="77777777" w:rsidR="002F4F06" w:rsidRPr="00CF75EE" w:rsidRDefault="002F4F06" w:rsidP="002F4F06">
      <w:pPr>
        <w:spacing w:line="276" w:lineRule="auto"/>
        <w:jc w:val="center"/>
        <w:rPr>
          <w:rFonts w:ascii="Arial" w:hAnsi="Arial" w:cs="Arial"/>
          <w:b/>
          <w:bCs/>
          <w:sz w:val="20"/>
          <w:szCs w:val="20"/>
        </w:rPr>
      </w:pPr>
      <w:r w:rsidRPr="00CF75EE">
        <w:rPr>
          <w:rFonts w:ascii="Arial" w:hAnsi="Arial" w:cs="Arial"/>
          <w:b/>
          <w:bCs/>
          <w:sz w:val="20"/>
          <w:szCs w:val="20"/>
        </w:rPr>
        <w:t>5. člen</w:t>
      </w:r>
    </w:p>
    <w:p w14:paraId="71AAB573" w14:textId="77777777" w:rsidR="002F4F06" w:rsidRPr="00CF75EE" w:rsidRDefault="002F4F06" w:rsidP="002F4F06">
      <w:pPr>
        <w:spacing w:line="276" w:lineRule="auto"/>
        <w:jc w:val="center"/>
        <w:rPr>
          <w:rFonts w:ascii="Arial" w:hAnsi="Arial" w:cs="Arial"/>
          <w:b/>
          <w:bCs/>
          <w:sz w:val="20"/>
          <w:szCs w:val="20"/>
        </w:rPr>
      </w:pPr>
      <w:r w:rsidRPr="00CF75EE">
        <w:rPr>
          <w:rFonts w:ascii="Arial" w:hAnsi="Arial" w:cs="Arial"/>
          <w:b/>
          <w:bCs/>
          <w:sz w:val="20"/>
          <w:szCs w:val="20"/>
        </w:rPr>
        <w:t>(začetek veljavnosti)</w:t>
      </w:r>
    </w:p>
    <w:p w14:paraId="3D000359" w14:textId="77777777" w:rsidR="002F4F06" w:rsidRPr="00CF75EE" w:rsidRDefault="002F4F06" w:rsidP="002F4F06">
      <w:pPr>
        <w:spacing w:line="276" w:lineRule="auto"/>
        <w:jc w:val="both"/>
        <w:rPr>
          <w:rFonts w:ascii="Arial" w:hAnsi="Arial" w:cs="Arial"/>
          <w:sz w:val="20"/>
          <w:szCs w:val="20"/>
        </w:rPr>
      </w:pPr>
    </w:p>
    <w:p w14:paraId="448D4FDD" w14:textId="77777777" w:rsidR="002F4F06" w:rsidRPr="00CF75EE" w:rsidRDefault="002F4F06" w:rsidP="002F4F06">
      <w:pPr>
        <w:spacing w:line="276" w:lineRule="auto"/>
        <w:jc w:val="both"/>
        <w:rPr>
          <w:rFonts w:ascii="Arial" w:hAnsi="Arial" w:cs="Arial"/>
          <w:sz w:val="20"/>
          <w:szCs w:val="20"/>
        </w:rPr>
      </w:pPr>
      <w:r w:rsidRPr="00CF75EE">
        <w:rPr>
          <w:rFonts w:ascii="Arial" w:hAnsi="Arial" w:cs="Arial"/>
          <w:sz w:val="20"/>
          <w:szCs w:val="20"/>
        </w:rPr>
        <w:t>Ta uredba začne veljati petnajsti dan po objavi v Uradnem listu Republike Slovenije.</w:t>
      </w:r>
    </w:p>
    <w:p w14:paraId="7C3DA5A7" w14:textId="77777777" w:rsidR="002F4F06" w:rsidRPr="00CF75EE" w:rsidRDefault="002F4F06" w:rsidP="002F4F06">
      <w:pPr>
        <w:spacing w:line="276" w:lineRule="auto"/>
        <w:jc w:val="both"/>
        <w:rPr>
          <w:rFonts w:ascii="Arial" w:hAnsi="Arial" w:cs="Arial"/>
          <w:sz w:val="20"/>
          <w:szCs w:val="20"/>
        </w:rPr>
      </w:pPr>
    </w:p>
    <w:p w14:paraId="6408E5BC" w14:textId="77777777" w:rsidR="002F4F06" w:rsidRPr="00CF75EE" w:rsidRDefault="002F4F06" w:rsidP="002F4F06">
      <w:pPr>
        <w:spacing w:line="276" w:lineRule="auto"/>
        <w:jc w:val="both"/>
        <w:rPr>
          <w:rFonts w:ascii="Arial" w:hAnsi="Arial" w:cs="Arial"/>
          <w:sz w:val="20"/>
          <w:szCs w:val="20"/>
        </w:rPr>
      </w:pPr>
    </w:p>
    <w:p w14:paraId="4462570E" w14:textId="77777777" w:rsidR="002F4F06" w:rsidRPr="00CF75EE" w:rsidRDefault="002F4F06" w:rsidP="002F4F06">
      <w:pPr>
        <w:spacing w:line="276" w:lineRule="auto"/>
        <w:jc w:val="both"/>
        <w:rPr>
          <w:rFonts w:ascii="Arial" w:hAnsi="Arial" w:cs="Arial"/>
          <w:sz w:val="20"/>
          <w:szCs w:val="20"/>
        </w:rPr>
      </w:pPr>
      <w:r w:rsidRPr="00CF75EE">
        <w:rPr>
          <w:rFonts w:ascii="Arial" w:hAnsi="Arial" w:cs="Arial"/>
          <w:sz w:val="20"/>
          <w:szCs w:val="20"/>
        </w:rPr>
        <w:t xml:space="preserve">Št. </w:t>
      </w:r>
    </w:p>
    <w:p w14:paraId="0BB2944C" w14:textId="77777777" w:rsidR="002F4F06" w:rsidRPr="00CF75EE" w:rsidRDefault="002F4F06" w:rsidP="002F4F06">
      <w:pPr>
        <w:spacing w:line="276" w:lineRule="auto"/>
        <w:jc w:val="both"/>
        <w:rPr>
          <w:rFonts w:ascii="Arial" w:hAnsi="Arial" w:cs="Arial"/>
          <w:sz w:val="20"/>
          <w:szCs w:val="20"/>
        </w:rPr>
      </w:pPr>
      <w:r w:rsidRPr="00CF75EE">
        <w:rPr>
          <w:rFonts w:ascii="Arial" w:hAnsi="Arial" w:cs="Arial"/>
          <w:sz w:val="20"/>
          <w:szCs w:val="20"/>
        </w:rPr>
        <w:t>Ljubljana, dne………………..</w:t>
      </w:r>
    </w:p>
    <w:p w14:paraId="5CEFE3C6" w14:textId="3B6EC690" w:rsidR="002F4F06" w:rsidRPr="00CF75EE" w:rsidRDefault="002F4F06" w:rsidP="002F4F06">
      <w:pPr>
        <w:spacing w:line="276" w:lineRule="auto"/>
        <w:jc w:val="both"/>
        <w:rPr>
          <w:rFonts w:ascii="Arial" w:hAnsi="Arial" w:cs="Arial"/>
          <w:sz w:val="20"/>
          <w:szCs w:val="20"/>
        </w:rPr>
      </w:pPr>
      <w:r w:rsidRPr="00CF75EE">
        <w:rPr>
          <w:rFonts w:ascii="Arial" w:hAnsi="Arial" w:cs="Arial"/>
          <w:sz w:val="20"/>
          <w:szCs w:val="20"/>
        </w:rPr>
        <w:t xml:space="preserve">EVA </w:t>
      </w:r>
      <w:r w:rsidR="008F46D0" w:rsidRPr="008F46D0">
        <w:rPr>
          <w:rFonts w:ascii="Arial" w:hAnsi="Arial" w:cs="Arial"/>
          <w:sz w:val="20"/>
          <w:szCs w:val="20"/>
        </w:rPr>
        <w:t>2024-2180-0021</w:t>
      </w:r>
    </w:p>
    <w:p w14:paraId="7A021DA9" w14:textId="77777777" w:rsidR="002F4F06" w:rsidRPr="00CF75EE" w:rsidRDefault="002F4F06" w:rsidP="002F4F06">
      <w:pPr>
        <w:spacing w:line="276" w:lineRule="auto"/>
        <w:jc w:val="both"/>
        <w:rPr>
          <w:rFonts w:ascii="Arial" w:hAnsi="Arial" w:cs="Arial"/>
          <w:sz w:val="20"/>
          <w:szCs w:val="20"/>
        </w:rPr>
      </w:pPr>
    </w:p>
    <w:p w14:paraId="3E38CA77" w14:textId="77777777" w:rsidR="002F4F06" w:rsidRPr="00CF75EE" w:rsidRDefault="002F4F06" w:rsidP="002F4F06">
      <w:pPr>
        <w:shd w:val="clear" w:color="auto" w:fill="FFFFFF"/>
        <w:spacing w:line="276" w:lineRule="auto"/>
        <w:ind w:left="5670"/>
        <w:jc w:val="center"/>
        <w:rPr>
          <w:rFonts w:ascii="Arial" w:hAnsi="Arial" w:cs="Arial"/>
          <w:b/>
          <w:bCs/>
          <w:sz w:val="20"/>
          <w:szCs w:val="20"/>
          <w:lang w:eastAsia="sl-SI"/>
        </w:rPr>
      </w:pPr>
      <w:r w:rsidRPr="00CF75EE">
        <w:rPr>
          <w:rFonts w:ascii="Arial" w:hAnsi="Arial" w:cs="Arial"/>
          <w:b/>
          <w:bCs/>
          <w:sz w:val="20"/>
          <w:szCs w:val="20"/>
          <w:lang w:eastAsia="sl-SI"/>
        </w:rPr>
        <w:t>Vlada Republike Slovenije</w:t>
      </w:r>
    </w:p>
    <w:p w14:paraId="23BC0AA1" w14:textId="77777777" w:rsidR="002F4F06" w:rsidRPr="00CF75EE" w:rsidRDefault="002F4F06" w:rsidP="002F4F06">
      <w:pPr>
        <w:shd w:val="clear" w:color="auto" w:fill="FFFFFF"/>
        <w:spacing w:line="276" w:lineRule="auto"/>
        <w:ind w:left="5670"/>
        <w:jc w:val="center"/>
        <w:rPr>
          <w:rFonts w:ascii="Arial" w:hAnsi="Arial" w:cs="Arial"/>
          <w:sz w:val="20"/>
          <w:szCs w:val="20"/>
          <w:lang w:eastAsia="sl-SI"/>
        </w:rPr>
      </w:pPr>
      <w:r w:rsidRPr="00CF75EE">
        <w:rPr>
          <w:rFonts w:ascii="Arial" w:hAnsi="Arial" w:cs="Arial"/>
          <w:b/>
          <w:bCs/>
          <w:sz w:val="20"/>
          <w:szCs w:val="20"/>
          <w:lang w:eastAsia="sl-SI"/>
        </w:rPr>
        <w:t xml:space="preserve">dr. Robert Golob </w:t>
      </w:r>
    </w:p>
    <w:p w14:paraId="7FF07C54" w14:textId="77777777" w:rsidR="002F4F06" w:rsidRPr="00CF75EE" w:rsidRDefault="002F4F06" w:rsidP="002F4F06">
      <w:pPr>
        <w:shd w:val="clear" w:color="auto" w:fill="FFFFFF"/>
        <w:spacing w:line="276" w:lineRule="auto"/>
        <w:ind w:left="5670"/>
        <w:jc w:val="center"/>
        <w:rPr>
          <w:rFonts w:ascii="Arial" w:hAnsi="Arial" w:cs="Arial"/>
          <w:b/>
          <w:bCs/>
          <w:sz w:val="20"/>
          <w:szCs w:val="20"/>
          <w:lang w:eastAsia="sl-SI"/>
        </w:rPr>
      </w:pPr>
      <w:r w:rsidRPr="00CF75EE">
        <w:rPr>
          <w:rFonts w:ascii="Arial" w:hAnsi="Arial" w:cs="Arial"/>
          <w:b/>
          <w:bCs/>
          <w:sz w:val="20"/>
          <w:szCs w:val="20"/>
          <w:lang w:eastAsia="sl-SI"/>
        </w:rPr>
        <w:t>predsednik</w:t>
      </w:r>
    </w:p>
    <w:p w14:paraId="2D664C74" w14:textId="77777777" w:rsidR="00523384" w:rsidRDefault="00523384" w:rsidP="00750C8A">
      <w:pPr>
        <w:shd w:val="clear" w:color="auto" w:fill="FFFFFF"/>
        <w:spacing w:after="0" w:line="240" w:lineRule="auto"/>
        <w:rPr>
          <w:rFonts w:ascii="Arial" w:hAnsi="Arial" w:cs="Arial"/>
          <w:sz w:val="20"/>
          <w:szCs w:val="20"/>
        </w:rPr>
      </w:pPr>
    </w:p>
    <w:p w14:paraId="78F64441" w14:textId="77777777" w:rsidR="00D4648E" w:rsidRDefault="00D4648E" w:rsidP="00750C8A">
      <w:pPr>
        <w:shd w:val="clear" w:color="auto" w:fill="FFFFFF"/>
        <w:spacing w:after="0" w:line="240" w:lineRule="auto"/>
        <w:rPr>
          <w:rFonts w:ascii="Arial" w:hAnsi="Arial" w:cs="Arial"/>
          <w:sz w:val="20"/>
          <w:szCs w:val="20"/>
        </w:rPr>
      </w:pPr>
    </w:p>
    <w:p w14:paraId="54E19524" w14:textId="77777777" w:rsidR="00D4648E" w:rsidRDefault="00D4648E" w:rsidP="00750C8A">
      <w:pPr>
        <w:shd w:val="clear" w:color="auto" w:fill="FFFFFF"/>
        <w:spacing w:after="0" w:line="240" w:lineRule="auto"/>
        <w:rPr>
          <w:rFonts w:ascii="Arial" w:hAnsi="Arial" w:cs="Arial"/>
          <w:sz w:val="20"/>
          <w:szCs w:val="20"/>
        </w:rPr>
      </w:pPr>
    </w:p>
    <w:p w14:paraId="03CCCD66" w14:textId="77777777" w:rsidR="00D4648E" w:rsidRDefault="00D4648E" w:rsidP="00750C8A">
      <w:pPr>
        <w:shd w:val="clear" w:color="auto" w:fill="FFFFFF"/>
        <w:spacing w:after="0" w:line="240" w:lineRule="auto"/>
        <w:rPr>
          <w:rFonts w:ascii="Arial" w:hAnsi="Arial" w:cs="Arial"/>
          <w:sz w:val="20"/>
          <w:szCs w:val="20"/>
        </w:rPr>
      </w:pPr>
    </w:p>
    <w:p w14:paraId="3B27D31E" w14:textId="77777777" w:rsidR="00D4648E" w:rsidRDefault="00D4648E" w:rsidP="00750C8A">
      <w:pPr>
        <w:shd w:val="clear" w:color="auto" w:fill="FFFFFF"/>
        <w:spacing w:after="0" w:line="240" w:lineRule="auto"/>
        <w:rPr>
          <w:rFonts w:ascii="Arial" w:hAnsi="Arial" w:cs="Arial"/>
          <w:sz w:val="20"/>
          <w:szCs w:val="20"/>
        </w:rPr>
      </w:pPr>
    </w:p>
    <w:p w14:paraId="483E9698" w14:textId="77777777" w:rsidR="00D4648E" w:rsidRDefault="00D4648E" w:rsidP="00750C8A">
      <w:pPr>
        <w:shd w:val="clear" w:color="auto" w:fill="FFFFFF"/>
        <w:spacing w:after="0" w:line="240" w:lineRule="auto"/>
        <w:rPr>
          <w:rFonts w:ascii="Arial" w:hAnsi="Arial" w:cs="Arial"/>
          <w:sz w:val="20"/>
          <w:szCs w:val="20"/>
        </w:rPr>
      </w:pPr>
    </w:p>
    <w:p w14:paraId="16DA015F" w14:textId="77777777" w:rsidR="00D4648E" w:rsidRDefault="00D4648E" w:rsidP="00750C8A">
      <w:pPr>
        <w:shd w:val="clear" w:color="auto" w:fill="FFFFFF"/>
        <w:spacing w:after="0" w:line="240" w:lineRule="auto"/>
        <w:rPr>
          <w:rFonts w:ascii="Arial" w:hAnsi="Arial" w:cs="Arial"/>
          <w:sz w:val="20"/>
          <w:szCs w:val="20"/>
        </w:rPr>
      </w:pPr>
    </w:p>
    <w:p w14:paraId="17ADA874" w14:textId="77777777" w:rsidR="00D4648E" w:rsidRDefault="00D4648E" w:rsidP="00750C8A">
      <w:pPr>
        <w:shd w:val="clear" w:color="auto" w:fill="FFFFFF"/>
        <w:spacing w:after="0" w:line="240" w:lineRule="auto"/>
        <w:rPr>
          <w:rFonts w:ascii="Arial" w:hAnsi="Arial" w:cs="Arial"/>
          <w:sz w:val="20"/>
          <w:szCs w:val="20"/>
        </w:rPr>
      </w:pPr>
    </w:p>
    <w:p w14:paraId="12FB0C45" w14:textId="77777777" w:rsidR="00D4648E" w:rsidRDefault="00D4648E" w:rsidP="00750C8A">
      <w:pPr>
        <w:shd w:val="clear" w:color="auto" w:fill="FFFFFF"/>
        <w:spacing w:after="0" w:line="240" w:lineRule="auto"/>
        <w:rPr>
          <w:rFonts w:ascii="Arial" w:hAnsi="Arial" w:cs="Arial"/>
          <w:sz w:val="20"/>
          <w:szCs w:val="20"/>
        </w:rPr>
      </w:pPr>
    </w:p>
    <w:p w14:paraId="10597B28" w14:textId="77777777" w:rsidR="00D4648E" w:rsidRDefault="00D4648E" w:rsidP="00750C8A">
      <w:pPr>
        <w:shd w:val="clear" w:color="auto" w:fill="FFFFFF"/>
        <w:spacing w:after="0" w:line="240" w:lineRule="auto"/>
        <w:rPr>
          <w:rFonts w:ascii="Arial" w:hAnsi="Arial" w:cs="Arial"/>
          <w:sz w:val="20"/>
          <w:szCs w:val="20"/>
        </w:rPr>
      </w:pPr>
    </w:p>
    <w:p w14:paraId="611DE95D" w14:textId="77777777" w:rsidR="00D4648E" w:rsidRDefault="00D4648E" w:rsidP="00750C8A">
      <w:pPr>
        <w:shd w:val="clear" w:color="auto" w:fill="FFFFFF"/>
        <w:spacing w:after="0" w:line="240" w:lineRule="auto"/>
        <w:rPr>
          <w:rFonts w:ascii="Arial" w:hAnsi="Arial" w:cs="Arial"/>
          <w:sz w:val="20"/>
          <w:szCs w:val="20"/>
        </w:rPr>
      </w:pPr>
    </w:p>
    <w:p w14:paraId="1D9ADABE" w14:textId="77777777" w:rsidR="00D4648E" w:rsidRDefault="00D4648E" w:rsidP="00750C8A">
      <w:pPr>
        <w:shd w:val="clear" w:color="auto" w:fill="FFFFFF"/>
        <w:spacing w:after="0" w:line="240" w:lineRule="auto"/>
        <w:rPr>
          <w:rFonts w:ascii="Arial" w:hAnsi="Arial" w:cs="Arial"/>
          <w:sz w:val="20"/>
          <w:szCs w:val="20"/>
        </w:rPr>
      </w:pPr>
    </w:p>
    <w:p w14:paraId="504901F6" w14:textId="77777777" w:rsidR="00D4648E" w:rsidRDefault="00D4648E" w:rsidP="00750C8A">
      <w:pPr>
        <w:shd w:val="clear" w:color="auto" w:fill="FFFFFF"/>
        <w:spacing w:after="0" w:line="240" w:lineRule="auto"/>
        <w:rPr>
          <w:rFonts w:ascii="Arial" w:hAnsi="Arial" w:cs="Arial"/>
          <w:sz w:val="20"/>
          <w:szCs w:val="20"/>
        </w:rPr>
      </w:pPr>
    </w:p>
    <w:p w14:paraId="0AD8CCE1" w14:textId="77777777" w:rsidR="00D4648E" w:rsidRDefault="00D4648E" w:rsidP="00750C8A">
      <w:pPr>
        <w:shd w:val="clear" w:color="auto" w:fill="FFFFFF"/>
        <w:spacing w:after="0" w:line="240" w:lineRule="auto"/>
        <w:rPr>
          <w:rFonts w:ascii="Arial" w:hAnsi="Arial" w:cs="Arial"/>
          <w:sz w:val="20"/>
          <w:szCs w:val="20"/>
        </w:rPr>
      </w:pPr>
    </w:p>
    <w:p w14:paraId="25409F4F" w14:textId="77777777" w:rsidR="00D4648E" w:rsidRDefault="00D4648E" w:rsidP="00750C8A">
      <w:pPr>
        <w:shd w:val="clear" w:color="auto" w:fill="FFFFFF"/>
        <w:spacing w:after="0" w:line="240" w:lineRule="auto"/>
        <w:rPr>
          <w:rFonts w:ascii="Arial" w:hAnsi="Arial" w:cs="Arial"/>
          <w:sz w:val="20"/>
          <w:szCs w:val="20"/>
        </w:rPr>
      </w:pPr>
    </w:p>
    <w:p w14:paraId="32849060" w14:textId="77777777" w:rsidR="00D4648E" w:rsidRDefault="00D4648E" w:rsidP="00750C8A">
      <w:pPr>
        <w:shd w:val="clear" w:color="auto" w:fill="FFFFFF"/>
        <w:spacing w:after="0" w:line="240" w:lineRule="auto"/>
        <w:rPr>
          <w:rFonts w:ascii="Arial" w:hAnsi="Arial" w:cs="Arial"/>
          <w:sz w:val="20"/>
          <w:szCs w:val="20"/>
        </w:rPr>
      </w:pPr>
    </w:p>
    <w:p w14:paraId="76FE1E4A" w14:textId="77777777" w:rsidR="00D4648E" w:rsidRDefault="00D4648E" w:rsidP="00750C8A">
      <w:pPr>
        <w:shd w:val="clear" w:color="auto" w:fill="FFFFFF"/>
        <w:spacing w:after="0" w:line="240" w:lineRule="auto"/>
        <w:rPr>
          <w:rFonts w:ascii="Arial" w:hAnsi="Arial" w:cs="Arial"/>
          <w:sz w:val="20"/>
          <w:szCs w:val="20"/>
        </w:rPr>
      </w:pPr>
    </w:p>
    <w:p w14:paraId="6E98ECC2" w14:textId="77777777" w:rsidR="00D4648E" w:rsidRDefault="00D4648E" w:rsidP="00750C8A">
      <w:pPr>
        <w:shd w:val="clear" w:color="auto" w:fill="FFFFFF"/>
        <w:spacing w:after="0" w:line="240" w:lineRule="auto"/>
        <w:rPr>
          <w:rFonts w:ascii="Arial" w:hAnsi="Arial" w:cs="Arial"/>
          <w:sz w:val="20"/>
          <w:szCs w:val="20"/>
        </w:rPr>
      </w:pPr>
    </w:p>
    <w:p w14:paraId="06FBAB50" w14:textId="77777777" w:rsidR="00D4648E" w:rsidRDefault="00D4648E" w:rsidP="00750C8A">
      <w:pPr>
        <w:shd w:val="clear" w:color="auto" w:fill="FFFFFF"/>
        <w:spacing w:after="0" w:line="240" w:lineRule="auto"/>
        <w:rPr>
          <w:rFonts w:ascii="Arial" w:hAnsi="Arial" w:cs="Arial"/>
          <w:sz w:val="20"/>
          <w:szCs w:val="20"/>
        </w:rPr>
      </w:pPr>
    </w:p>
    <w:p w14:paraId="78F54B1D" w14:textId="77777777" w:rsidR="00D4648E" w:rsidRDefault="00D4648E" w:rsidP="00750C8A">
      <w:pPr>
        <w:shd w:val="clear" w:color="auto" w:fill="FFFFFF"/>
        <w:spacing w:after="0" w:line="240" w:lineRule="auto"/>
        <w:rPr>
          <w:rFonts w:ascii="Arial" w:hAnsi="Arial" w:cs="Arial"/>
          <w:sz w:val="20"/>
          <w:szCs w:val="20"/>
        </w:rPr>
      </w:pPr>
    </w:p>
    <w:p w14:paraId="0A90F2FF" w14:textId="77777777" w:rsidR="00D4648E" w:rsidRDefault="00D4648E" w:rsidP="00750C8A">
      <w:pPr>
        <w:shd w:val="clear" w:color="auto" w:fill="FFFFFF"/>
        <w:spacing w:after="0" w:line="240" w:lineRule="auto"/>
        <w:rPr>
          <w:rFonts w:ascii="Arial" w:hAnsi="Arial" w:cs="Arial"/>
          <w:sz w:val="20"/>
          <w:szCs w:val="20"/>
        </w:rPr>
      </w:pPr>
    </w:p>
    <w:p w14:paraId="66F53784" w14:textId="629E4CD5" w:rsidR="00D4648E" w:rsidRPr="00D4648E" w:rsidRDefault="00D4648E" w:rsidP="00750C8A">
      <w:pPr>
        <w:shd w:val="clear" w:color="auto" w:fill="FFFFFF"/>
        <w:spacing w:after="0" w:line="240" w:lineRule="auto"/>
        <w:rPr>
          <w:rFonts w:ascii="Arial" w:hAnsi="Arial" w:cs="Arial"/>
          <w:b/>
          <w:bCs/>
          <w:sz w:val="20"/>
          <w:szCs w:val="20"/>
        </w:rPr>
      </w:pPr>
      <w:r w:rsidRPr="00D4648E">
        <w:rPr>
          <w:rFonts w:ascii="Arial" w:hAnsi="Arial" w:cs="Arial"/>
          <w:b/>
          <w:bCs/>
          <w:sz w:val="20"/>
          <w:szCs w:val="20"/>
        </w:rPr>
        <w:lastRenderedPageBreak/>
        <w:t>Obrazložitev:</w:t>
      </w:r>
    </w:p>
    <w:p w14:paraId="763B8E06" w14:textId="77777777" w:rsidR="00750C8A" w:rsidRDefault="00750C8A" w:rsidP="00750C8A">
      <w:pPr>
        <w:shd w:val="clear" w:color="auto" w:fill="FFFFFF"/>
        <w:spacing w:after="0" w:line="240" w:lineRule="auto"/>
        <w:rPr>
          <w:rFonts w:ascii="Arial" w:hAnsi="Arial" w:cs="Arial"/>
          <w:sz w:val="20"/>
          <w:szCs w:val="20"/>
        </w:rPr>
      </w:pPr>
    </w:p>
    <w:p w14:paraId="3A6F352E" w14:textId="3051E331" w:rsidR="00750C8A" w:rsidRPr="00BC2668" w:rsidRDefault="00750C8A" w:rsidP="00BC2668">
      <w:pPr>
        <w:shd w:val="clear" w:color="auto" w:fill="FFFFFF"/>
        <w:spacing w:after="0" w:line="240" w:lineRule="auto"/>
        <w:jc w:val="both"/>
        <w:rPr>
          <w:rFonts w:ascii="Arial" w:hAnsi="Arial" w:cs="Arial"/>
          <w:b/>
          <w:bCs/>
          <w:sz w:val="20"/>
          <w:szCs w:val="20"/>
        </w:rPr>
      </w:pPr>
      <w:r w:rsidRPr="00BC2668">
        <w:rPr>
          <w:rFonts w:ascii="Arial" w:hAnsi="Arial" w:cs="Arial"/>
          <w:b/>
          <w:bCs/>
          <w:sz w:val="20"/>
          <w:szCs w:val="20"/>
        </w:rPr>
        <w:t>K 1. členu:</w:t>
      </w:r>
    </w:p>
    <w:p w14:paraId="231FB37F" w14:textId="7EF4578D" w:rsidR="004B2AE0" w:rsidRPr="00BC2668" w:rsidRDefault="00750C8A" w:rsidP="00BC2668">
      <w:pPr>
        <w:jc w:val="both"/>
        <w:rPr>
          <w:rFonts w:ascii="Arial" w:hAnsi="Arial" w:cs="Arial"/>
          <w:sz w:val="20"/>
          <w:szCs w:val="20"/>
        </w:rPr>
      </w:pPr>
      <w:r w:rsidRPr="00BC2668">
        <w:rPr>
          <w:rFonts w:ascii="Arial" w:hAnsi="Arial" w:cs="Arial"/>
          <w:sz w:val="20"/>
          <w:szCs w:val="20"/>
          <w:lang w:eastAsia="sl-SI"/>
        </w:rPr>
        <w:t>Ta člen določa vsebino te uredbe v skladu s 56. členom Zakona o državnih blagovnih rezervah (Uradni list RS, št 23/24</w:t>
      </w:r>
      <w:r w:rsidR="00501962" w:rsidRPr="00BC2668">
        <w:rPr>
          <w:rFonts w:ascii="Arial" w:hAnsi="Arial" w:cs="Arial"/>
          <w:sz w:val="20"/>
          <w:szCs w:val="20"/>
          <w:lang w:eastAsia="sl-SI"/>
        </w:rPr>
        <w:t>; v nadaljnjem besedilu: ZBR-1</w:t>
      </w:r>
      <w:r w:rsidRPr="00BC2668">
        <w:rPr>
          <w:rFonts w:ascii="Arial" w:hAnsi="Arial" w:cs="Arial"/>
          <w:sz w:val="20"/>
          <w:szCs w:val="20"/>
          <w:lang w:eastAsia="sl-SI"/>
        </w:rPr>
        <w:t xml:space="preserve">). Uredba določa milejše, srednje težke in težje ukrepe za omejitev porabe nafte in naftnih derivatov v primeru manjših in večjih motenj na trgu ter določa </w:t>
      </w:r>
      <w:r w:rsidR="00F0789B">
        <w:rPr>
          <w:rFonts w:ascii="Arial" w:hAnsi="Arial" w:cs="Arial"/>
          <w:sz w:val="20"/>
          <w:szCs w:val="20"/>
          <w:lang w:eastAsia="sl-SI"/>
        </w:rPr>
        <w:t>primere</w:t>
      </w:r>
      <w:r w:rsidR="00EE0A44">
        <w:rPr>
          <w:rFonts w:ascii="Arial" w:hAnsi="Arial" w:cs="Arial"/>
          <w:sz w:val="20"/>
          <w:szCs w:val="20"/>
          <w:lang w:eastAsia="sl-SI"/>
        </w:rPr>
        <w:t>,</w:t>
      </w:r>
      <w:r w:rsidRPr="00BC2668">
        <w:rPr>
          <w:rFonts w:ascii="Arial" w:hAnsi="Arial" w:cs="Arial"/>
          <w:sz w:val="20"/>
          <w:szCs w:val="20"/>
          <w:lang w:eastAsia="sl-SI"/>
        </w:rPr>
        <w:t xml:space="preserve"> </w:t>
      </w:r>
      <w:r w:rsidR="00F0789B">
        <w:rPr>
          <w:rFonts w:ascii="Arial" w:hAnsi="Arial" w:cs="Arial"/>
          <w:sz w:val="20"/>
          <w:szCs w:val="20"/>
          <w:lang w:eastAsia="sl-SI"/>
        </w:rPr>
        <w:t>v katerih</w:t>
      </w:r>
      <w:r w:rsidRPr="00BC2668">
        <w:rPr>
          <w:rFonts w:ascii="Arial" w:hAnsi="Arial" w:cs="Arial"/>
          <w:sz w:val="20"/>
          <w:szCs w:val="20"/>
          <w:lang w:eastAsia="sl-SI"/>
        </w:rPr>
        <w:t xml:space="preserve"> lahko Zavod Republike Slovenije za blagovne rezerve</w:t>
      </w:r>
      <w:r w:rsidR="00C25461">
        <w:rPr>
          <w:rFonts w:ascii="Arial" w:hAnsi="Arial" w:cs="Arial"/>
          <w:sz w:val="20"/>
          <w:szCs w:val="20"/>
          <w:lang w:eastAsia="sl-SI"/>
        </w:rPr>
        <w:t xml:space="preserve"> (v nadaljnjem besedilu: zavod)</w:t>
      </w:r>
      <w:r w:rsidRPr="00BC2668">
        <w:rPr>
          <w:rFonts w:ascii="Arial" w:hAnsi="Arial" w:cs="Arial"/>
          <w:sz w:val="20"/>
          <w:szCs w:val="20"/>
          <w:lang w:eastAsia="sl-SI"/>
        </w:rPr>
        <w:t xml:space="preserve"> ob predhodnem soglasju ministra, pristojnega za gospodarstvo, uporabi ukrep začasnih lokacijskih premikov skladiščenih varnostnih zalog nafte in naftnih derivatov. Uredba delno prenaša Direktivo Sveta 2009/119/ES z dne 14. septembra 2009 o obveznosti držav članic glede vzdrževanja minimalnih zalog surove nafte in/ali naftnih derivatov (v nadaljnjem besedilu: Direktiva 2009/119/ES</w:t>
      </w:r>
      <w:r w:rsidR="00156364">
        <w:rPr>
          <w:rFonts w:ascii="Arial" w:hAnsi="Arial" w:cs="Arial"/>
          <w:sz w:val="20"/>
          <w:szCs w:val="20"/>
          <w:lang w:eastAsia="sl-SI"/>
        </w:rPr>
        <w:t>)</w:t>
      </w:r>
      <w:r w:rsidRPr="00BC2668">
        <w:rPr>
          <w:rFonts w:ascii="Arial" w:hAnsi="Arial" w:cs="Arial"/>
          <w:sz w:val="20"/>
          <w:szCs w:val="20"/>
          <w:lang w:eastAsia="sl-SI"/>
        </w:rPr>
        <w:t xml:space="preserve">, in sicer 20. člen, ki med drugim </w:t>
      </w:r>
      <w:r w:rsidR="004B2AE0" w:rsidRPr="00BC2668">
        <w:rPr>
          <w:rFonts w:ascii="Arial" w:hAnsi="Arial" w:cs="Arial"/>
          <w:sz w:val="20"/>
          <w:szCs w:val="20"/>
          <w:lang w:eastAsia="sl-SI"/>
        </w:rPr>
        <w:t xml:space="preserve">od držav članic zahteva vzpostavitev potrebnih postopkov in ukrepov za </w:t>
      </w:r>
      <w:r w:rsidR="004B2AE0" w:rsidRPr="00BC2668">
        <w:rPr>
          <w:rFonts w:ascii="Arial" w:hAnsi="Arial" w:cs="Arial"/>
          <w:sz w:val="20"/>
          <w:szCs w:val="20"/>
        </w:rPr>
        <w:t>uvedbo posebnih ali splošnih omejitev porabe nafte in naftnih derivatov, odvisno od ocenjenega pomanjkanja, vključno s prednostnim obravnavanjem preskrbe z naftnimi derivati nekaterih skupin uporabnikov.</w:t>
      </w:r>
    </w:p>
    <w:p w14:paraId="460627A9" w14:textId="77777777" w:rsidR="004B2AE0" w:rsidRPr="00BC2668" w:rsidRDefault="004B2AE0" w:rsidP="00BC2668">
      <w:pPr>
        <w:jc w:val="both"/>
        <w:rPr>
          <w:rFonts w:ascii="Arial" w:hAnsi="Arial" w:cs="Arial"/>
          <w:sz w:val="20"/>
          <w:szCs w:val="20"/>
        </w:rPr>
      </w:pPr>
    </w:p>
    <w:p w14:paraId="427279C3" w14:textId="4447FE27" w:rsidR="004B2AE0" w:rsidRPr="00BC2668" w:rsidRDefault="004B2AE0" w:rsidP="00BC2668">
      <w:pPr>
        <w:jc w:val="both"/>
        <w:rPr>
          <w:rFonts w:ascii="Arial" w:hAnsi="Arial" w:cs="Arial"/>
          <w:b/>
          <w:bCs/>
          <w:sz w:val="20"/>
          <w:szCs w:val="20"/>
        </w:rPr>
      </w:pPr>
      <w:r w:rsidRPr="00BC2668">
        <w:rPr>
          <w:rFonts w:ascii="Arial" w:hAnsi="Arial" w:cs="Arial"/>
          <w:b/>
          <w:bCs/>
          <w:sz w:val="20"/>
          <w:szCs w:val="20"/>
        </w:rPr>
        <w:t>K 2. členu:</w:t>
      </w:r>
    </w:p>
    <w:p w14:paraId="36EE44E4" w14:textId="2B93FB18" w:rsidR="00501962" w:rsidRPr="00BC2668" w:rsidRDefault="004B2AE0" w:rsidP="003E274B">
      <w:pPr>
        <w:shd w:val="clear" w:color="auto" w:fill="FFFFFF"/>
        <w:spacing w:line="240" w:lineRule="auto"/>
        <w:jc w:val="both"/>
        <w:rPr>
          <w:rFonts w:ascii="Arial" w:hAnsi="Arial" w:cs="Arial"/>
          <w:sz w:val="20"/>
          <w:szCs w:val="20"/>
          <w:lang w:eastAsia="sl-SI"/>
        </w:rPr>
      </w:pPr>
      <w:r w:rsidRPr="00BC2668">
        <w:rPr>
          <w:rFonts w:ascii="Arial" w:hAnsi="Arial" w:cs="Arial"/>
          <w:sz w:val="20"/>
          <w:szCs w:val="20"/>
          <w:lang w:eastAsia="sl-SI"/>
        </w:rPr>
        <w:t xml:space="preserve">56. člen </w:t>
      </w:r>
      <w:r w:rsidR="00501962" w:rsidRPr="00BC2668">
        <w:rPr>
          <w:rFonts w:ascii="Arial" w:hAnsi="Arial" w:cs="Arial"/>
          <w:sz w:val="20"/>
          <w:szCs w:val="20"/>
          <w:lang w:eastAsia="sl-SI"/>
        </w:rPr>
        <w:t>ZBR-1</w:t>
      </w:r>
      <w:r w:rsidRPr="00BC2668">
        <w:rPr>
          <w:rFonts w:ascii="Arial" w:hAnsi="Arial" w:cs="Arial"/>
          <w:sz w:val="20"/>
          <w:szCs w:val="20"/>
          <w:lang w:eastAsia="sl-SI"/>
        </w:rPr>
        <w:t xml:space="preserve"> že določa okvirni nabor ukrepov za zagotavljanje zanesljive preskrbe. Kriterij oz. pogoj za določitev ukrepov je manjša ali večja motnja pri preskrbi, ki sta opredeljeni v 3. členu</w:t>
      </w:r>
      <w:r w:rsidR="00501962" w:rsidRPr="00BC2668">
        <w:rPr>
          <w:rFonts w:ascii="Arial" w:hAnsi="Arial" w:cs="Arial"/>
          <w:sz w:val="20"/>
          <w:szCs w:val="20"/>
          <w:lang w:eastAsia="sl-SI"/>
        </w:rPr>
        <w:t xml:space="preserve"> ZBR-1</w:t>
      </w:r>
      <w:r w:rsidRPr="00BC2668">
        <w:rPr>
          <w:rFonts w:ascii="Arial" w:hAnsi="Arial" w:cs="Arial"/>
          <w:sz w:val="20"/>
          <w:szCs w:val="20"/>
          <w:lang w:eastAsia="sl-SI"/>
        </w:rPr>
        <w:t>. Z uredbo pa vlada navedene zakonske ukrepe zgolj podrobneje razdela.</w:t>
      </w:r>
      <w:r w:rsidR="00501962" w:rsidRPr="00BC2668">
        <w:rPr>
          <w:rFonts w:ascii="Arial" w:hAnsi="Arial" w:cs="Arial"/>
          <w:sz w:val="20"/>
          <w:szCs w:val="20"/>
          <w:lang w:eastAsia="sl-SI"/>
        </w:rPr>
        <w:t xml:space="preserve"> Že v</w:t>
      </w:r>
      <w:r w:rsidRPr="00BC2668">
        <w:rPr>
          <w:rFonts w:ascii="Arial" w:hAnsi="Arial" w:cs="Arial"/>
          <w:sz w:val="20"/>
          <w:szCs w:val="20"/>
          <w:lang w:eastAsia="sl-SI"/>
        </w:rPr>
        <w:t xml:space="preserve"> drugem odstavku 56. člena</w:t>
      </w:r>
      <w:r w:rsidR="00501962" w:rsidRPr="00BC2668">
        <w:rPr>
          <w:rFonts w:ascii="Arial" w:hAnsi="Arial" w:cs="Arial"/>
          <w:sz w:val="20"/>
          <w:szCs w:val="20"/>
          <w:lang w:eastAsia="sl-SI"/>
        </w:rPr>
        <w:t xml:space="preserve"> ZBR-1 je zakonodajalec</w:t>
      </w:r>
      <w:r w:rsidRPr="00BC2668">
        <w:rPr>
          <w:rFonts w:ascii="Arial" w:hAnsi="Arial" w:cs="Arial"/>
          <w:sz w:val="20"/>
          <w:szCs w:val="20"/>
          <w:lang w:eastAsia="sl-SI"/>
        </w:rPr>
        <w:t xml:space="preserve"> </w:t>
      </w:r>
      <w:r w:rsidR="00501962" w:rsidRPr="00BC2668">
        <w:rPr>
          <w:rFonts w:ascii="Arial" w:hAnsi="Arial" w:cs="Arial"/>
          <w:sz w:val="20"/>
          <w:szCs w:val="20"/>
          <w:lang w:eastAsia="sl-SI"/>
        </w:rPr>
        <w:t xml:space="preserve">določil osnovno delitev ukrepov za zmanjšanje porabe naftnih derivatov, ki jih mora vlada upoštevati pri sprejemu uredbe, s katero določa konkretne ukrepe. Ukrepi se delijo na tri skupine, pri čemer milejši ukrepi vsebujejo splošna priporočila za zmanjšanje porabe. Srednje težki in težji ukrepi pa vsebujejo splošne omejitve in prepovedi, ki so nujno potrebni za nižanje porabe nafte in naftnih derivatov, da bi se na ta način zagotovilo </w:t>
      </w:r>
      <w:r w:rsidR="00C466AB">
        <w:rPr>
          <w:rFonts w:ascii="Arial" w:hAnsi="Arial" w:cs="Arial"/>
          <w:sz w:val="20"/>
          <w:szCs w:val="20"/>
          <w:lang w:eastAsia="sl-SI"/>
        </w:rPr>
        <w:t>zmanjšanje</w:t>
      </w:r>
      <w:r w:rsidR="00501962" w:rsidRPr="00BC2668">
        <w:rPr>
          <w:rFonts w:ascii="Arial" w:hAnsi="Arial" w:cs="Arial"/>
          <w:sz w:val="20"/>
          <w:szCs w:val="20"/>
          <w:lang w:eastAsia="sl-SI"/>
        </w:rPr>
        <w:t xml:space="preserve"> motenj pri preskrbi z nafto in naftnimi derivati ter s tem nemoteno delovanje sistemov države in tudi družbe kot celote.</w:t>
      </w:r>
      <w:r w:rsidR="0006297E" w:rsidRPr="00BC2668">
        <w:rPr>
          <w:rFonts w:ascii="Arial" w:hAnsi="Arial" w:cs="Arial"/>
          <w:sz w:val="20"/>
          <w:szCs w:val="20"/>
          <w:lang w:eastAsia="sl-SI"/>
        </w:rPr>
        <w:t xml:space="preserve"> Pri tem zakon določa tudi stopnjevanje pri sprejemanju ukrepov (najprej milejši, nato srednje težki in na koncu težji). V skladu s splošnim načelom sorazmernosti mora vlada pri določanju oz. sprejemanju ukrepov uporabiti najmanj invazivne ukrepe, s katerimi je možno doseči stabilizacijo trga. Iz zakonske določbe, ki določa stopnjevanje ukrepov</w:t>
      </w:r>
      <w:r w:rsidR="00C466AB">
        <w:rPr>
          <w:rFonts w:ascii="Arial" w:hAnsi="Arial" w:cs="Arial"/>
          <w:sz w:val="20"/>
          <w:szCs w:val="20"/>
          <w:lang w:eastAsia="sl-SI"/>
        </w:rPr>
        <w:t>,</w:t>
      </w:r>
      <w:r w:rsidR="0006297E" w:rsidRPr="00BC2668">
        <w:rPr>
          <w:rFonts w:ascii="Arial" w:hAnsi="Arial" w:cs="Arial"/>
          <w:sz w:val="20"/>
          <w:szCs w:val="20"/>
          <w:lang w:eastAsia="sl-SI"/>
        </w:rPr>
        <w:t xml:space="preserve"> je to</w:t>
      </w:r>
      <w:r w:rsidR="00C466AB">
        <w:rPr>
          <w:rFonts w:ascii="Arial" w:hAnsi="Arial" w:cs="Arial"/>
          <w:sz w:val="20"/>
          <w:szCs w:val="20"/>
          <w:lang w:eastAsia="sl-SI"/>
        </w:rPr>
        <w:t xml:space="preserve"> tudi</w:t>
      </w:r>
      <w:r w:rsidR="0006297E" w:rsidRPr="00BC2668">
        <w:rPr>
          <w:rFonts w:ascii="Arial" w:hAnsi="Arial" w:cs="Arial"/>
          <w:sz w:val="20"/>
          <w:szCs w:val="20"/>
          <w:lang w:eastAsia="sl-SI"/>
        </w:rPr>
        <w:t xml:space="preserve"> jasno razvidno. Šele, če določeni ukrepi ne privedejo k stabilizaciji trga oz. uravnoteženju povpraševanja in ponudbe, se lahko sprejmejo bolj invazivni ukrepi.</w:t>
      </w:r>
    </w:p>
    <w:p w14:paraId="7D61B149" w14:textId="5DE5F178" w:rsidR="00D1509E" w:rsidRPr="00BC2668" w:rsidRDefault="00D1509E" w:rsidP="00BC2668">
      <w:pPr>
        <w:jc w:val="both"/>
        <w:rPr>
          <w:rFonts w:ascii="Arial" w:hAnsi="Arial" w:cs="Arial"/>
          <w:sz w:val="20"/>
          <w:szCs w:val="20"/>
          <w:lang w:eastAsia="sl-SI"/>
        </w:rPr>
      </w:pPr>
      <w:r w:rsidRPr="00BC2668">
        <w:rPr>
          <w:rFonts w:ascii="Arial" w:hAnsi="Arial" w:cs="Arial"/>
          <w:sz w:val="20"/>
          <w:szCs w:val="20"/>
          <w:lang w:eastAsia="sl-SI"/>
        </w:rPr>
        <w:t xml:space="preserve">Milejši ukrepi </w:t>
      </w:r>
      <w:r w:rsidR="0006297E" w:rsidRPr="00BC2668">
        <w:rPr>
          <w:rFonts w:ascii="Arial" w:hAnsi="Arial" w:cs="Arial"/>
          <w:sz w:val="20"/>
          <w:szCs w:val="20"/>
          <w:lang w:eastAsia="sl-SI"/>
        </w:rPr>
        <w:t xml:space="preserve">večinoma </w:t>
      </w:r>
      <w:r w:rsidRPr="00BC2668">
        <w:rPr>
          <w:rFonts w:ascii="Arial" w:hAnsi="Arial" w:cs="Arial"/>
          <w:sz w:val="20"/>
          <w:szCs w:val="20"/>
          <w:lang w:eastAsia="sl-SI"/>
        </w:rPr>
        <w:t>sledijo</w:t>
      </w:r>
      <w:r w:rsidR="0006297E" w:rsidRPr="00BC2668">
        <w:rPr>
          <w:rFonts w:ascii="Arial" w:hAnsi="Arial" w:cs="Arial"/>
          <w:sz w:val="20"/>
          <w:szCs w:val="20"/>
          <w:lang w:eastAsia="sl-SI"/>
        </w:rPr>
        <w:t xml:space="preserve"> priporočilom Mednarodne agencije za energijo za znižanje porabe nafte in naftnih derivatov, ki je pripravila </w:t>
      </w:r>
      <w:r w:rsidR="0006297E" w:rsidRPr="00BC2668">
        <w:rPr>
          <w:rFonts w:ascii="Arial" w:hAnsi="Arial" w:cs="Arial"/>
          <w:sz w:val="20"/>
          <w:szCs w:val="20"/>
        </w:rPr>
        <w:t>10 ukrepov za znižanje porabe.</w:t>
      </w:r>
      <w:r w:rsidR="00A12420" w:rsidRPr="00BC2668">
        <w:rPr>
          <w:rFonts w:ascii="Arial" w:hAnsi="Arial" w:cs="Arial"/>
          <w:sz w:val="20"/>
          <w:szCs w:val="20"/>
        </w:rPr>
        <w:t xml:space="preserve"> Gre predvsem za promocijo bolj ekološke in racionalne rabe nafte in naftnih derivatov, ki ima poleg cilja znižanja porabe nafte in naftnih derivatov tudi </w:t>
      </w:r>
      <w:r w:rsidR="00C466AB">
        <w:rPr>
          <w:rFonts w:ascii="Arial" w:hAnsi="Arial" w:cs="Arial"/>
          <w:sz w:val="20"/>
          <w:szCs w:val="20"/>
        </w:rPr>
        <w:t xml:space="preserve">druge </w:t>
      </w:r>
      <w:r w:rsidR="00A12420" w:rsidRPr="00BC2668">
        <w:rPr>
          <w:rFonts w:ascii="Arial" w:hAnsi="Arial" w:cs="Arial"/>
          <w:sz w:val="20"/>
          <w:szCs w:val="20"/>
        </w:rPr>
        <w:t>pozitivne učinke</w:t>
      </w:r>
      <w:r w:rsidR="00C466AB">
        <w:rPr>
          <w:rFonts w:ascii="Arial" w:hAnsi="Arial" w:cs="Arial"/>
          <w:sz w:val="20"/>
          <w:szCs w:val="20"/>
        </w:rPr>
        <w:t>,</w:t>
      </w:r>
      <w:r w:rsidR="00A12420" w:rsidRPr="00BC2668">
        <w:rPr>
          <w:rFonts w:ascii="Arial" w:hAnsi="Arial" w:cs="Arial"/>
          <w:sz w:val="20"/>
          <w:szCs w:val="20"/>
        </w:rPr>
        <w:t xml:space="preserve"> n</w:t>
      </w:r>
      <w:r w:rsidR="00C466AB">
        <w:rPr>
          <w:rFonts w:ascii="Arial" w:hAnsi="Arial" w:cs="Arial"/>
          <w:sz w:val="20"/>
          <w:szCs w:val="20"/>
        </w:rPr>
        <w:t>pr. n</w:t>
      </w:r>
      <w:r w:rsidR="00A12420" w:rsidRPr="00BC2668">
        <w:rPr>
          <w:rFonts w:ascii="Arial" w:hAnsi="Arial" w:cs="Arial"/>
          <w:sz w:val="20"/>
          <w:szCs w:val="20"/>
        </w:rPr>
        <w:t>a okolje</w:t>
      </w:r>
      <w:r w:rsidR="00C466AB">
        <w:rPr>
          <w:rFonts w:ascii="Arial" w:hAnsi="Arial" w:cs="Arial"/>
          <w:sz w:val="20"/>
          <w:szCs w:val="20"/>
        </w:rPr>
        <w:t>.</w:t>
      </w:r>
      <w:r w:rsidR="00A12420" w:rsidRPr="00BC2668">
        <w:rPr>
          <w:rFonts w:ascii="Arial" w:hAnsi="Arial" w:cs="Arial"/>
          <w:sz w:val="20"/>
          <w:szCs w:val="20"/>
        </w:rPr>
        <w:t xml:space="preserve"> </w:t>
      </w:r>
      <w:r w:rsidR="00C466AB">
        <w:rPr>
          <w:rFonts w:ascii="Arial" w:hAnsi="Arial" w:cs="Arial"/>
          <w:sz w:val="20"/>
          <w:szCs w:val="20"/>
        </w:rPr>
        <w:t>T</w:t>
      </w:r>
      <w:r w:rsidR="00A12420" w:rsidRPr="00BC2668">
        <w:rPr>
          <w:rFonts w:ascii="Arial" w:hAnsi="Arial" w:cs="Arial"/>
          <w:sz w:val="20"/>
          <w:szCs w:val="20"/>
        </w:rPr>
        <w:t>i ukrepi ne posegajo v temeljne svoboščine posameznika oziroma v delovanje družbe</w:t>
      </w:r>
      <w:r w:rsidR="00C466AB">
        <w:rPr>
          <w:rFonts w:ascii="Arial" w:hAnsi="Arial" w:cs="Arial"/>
          <w:sz w:val="20"/>
          <w:szCs w:val="20"/>
        </w:rPr>
        <w:t>, saj gre zgolj za neobvezujoča priporočila, ki pa ob njihovem upoštevanju lahko odpravijo motnje pri preskrbi</w:t>
      </w:r>
      <w:r w:rsidR="00A12420" w:rsidRPr="00BC2668">
        <w:rPr>
          <w:rFonts w:ascii="Arial" w:hAnsi="Arial" w:cs="Arial"/>
          <w:sz w:val="20"/>
          <w:szCs w:val="20"/>
        </w:rPr>
        <w:t xml:space="preserve">. </w:t>
      </w:r>
      <w:r w:rsidR="006C0A78" w:rsidRPr="00BC2668">
        <w:rPr>
          <w:rFonts w:ascii="Arial" w:hAnsi="Arial" w:cs="Arial"/>
          <w:sz w:val="20"/>
          <w:szCs w:val="20"/>
        </w:rPr>
        <w:t xml:space="preserve">Upoštevaje študije, ki so jih naredile nekatere države članice </w:t>
      </w:r>
      <w:r w:rsidR="009A2C11">
        <w:rPr>
          <w:rFonts w:ascii="Arial" w:hAnsi="Arial" w:cs="Arial"/>
          <w:sz w:val="20"/>
          <w:szCs w:val="20"/>
        </w:rPr>
        <w:t xml:space="preserve">Evropske unije </w:t>
      </w:r>
      <w:r w:rsidR="006C0A78" w:rsidRPr="00BC2668">
        <w:rPr>
          <w:rFonts w:ascii="Arial" w:hAnsi="Arial" w:cs="Arial"/>
          <w:sz w:val="20"/>
          <w:szCs w:val="20"/>
        </w:rPr>
        <w:t>(npr. Poljska in Estonija), je v primeru sprejetja priporočil predviden</w:t>
      </w:r>
      <w:r w:rsidR="003F0E89" w:rsidRPr="00BC2668">
        <w:rPr>
          <w:rFonts w:ascii="Arial" w:hAnsi="Arial" w:cs="Arial"/>
          <w:sz w:val="20"/>
          <w:szCs w:val="20"/>
        </w:rPr>
        <w:t>o 8-10 odstotno znižanje porabe nafte in naftnih derivatov</w:t>
      </w:r>
      <w:r w:rsidR="006C0A78" w:rsidRPr="00BC2668">
        <w:rPr>
          <w:rFonts w:ascii="Arial" w:hAnsi="Arial" w:cs="Arial"/>
          <w:sz w:val="20"/>
          <w:szCs w:val="20"/>
        </w:rPr>
        <w:t xml:space="preserve">. </w:t>
      </w:r>
    </w:p>
    <w:p w14:paraId="2A8B23EF" w14:textId="23F04DBB" w:rsidR="00501962" w:rsidRPr="00EF4486" w:rsidRDefault="00EA3339" w:rsidP="00BC2668">
      <w:pPr>
        <w:jc w:val="both"/>
        <w:rPr>
          <w:rFonts w:ascii="Arial" w:hAnsi="Arial" w:cs="Arial"/>
          <w:sz w:val="20"/>
          <w:szCs w:val="20"/>
          <w:lang w:eastAsia="sl-SI"/>
        </w:rPr>
      </w:pPr>
      <w:bookmarkStart w:id="0" w:name="_Hlk171493875"/>
      <w:r w:rsidRPr="00BC2668">
        <w:rPr>
          <w:rFonts w:ascii="Arial" w:hAnsi="Arial" w:cs="Arial"/>
          <w:sz w:val="20"/>
          <w:szCs w:val="20"/>
          <w:lang w:eastAsia="sl-SI"/>
        </w:rPr>
        <w:t xml:space="preserve">Srednje težki ukrepi </w:t>
      </w:r>
      <w:r w:rsidR="000758AF">
        <w:rPr>
          <w:rFonts w:ascii="Arial" w:hAnsi="Arial" w:cs="Arial"/>
          <w:sz w:val="20"/>
          <w:szCs w:val="20"/>
          <w:lang w:eastAsia="sl-SI"/>
        </w:rPr>
        <w:t>predstavljajo</w:t>
      </w:r>
      <w:r w:rsidRPr="00BC2668">
        <w:rPr>
          <w:rFonts w:ascii="Arial" w:hAnsi="Arial" w:cs="Arial"/>
          <w:sz w:val="20"/>
          <w:szCs w:val="20"/>
          <w:lang w:eastAsia="sl-SI"/>
        </w:rPr>
        <w:t xml:space="preserve"> že nekoliko bolj invazivne ukrepe, ki se lahko sprejmejo v primeru, ko milejši ukrepi ne zadoščajo</w:t>
      </w:r>
      <w:bookmarkEnd w:id="0"/>
      <w:r w:rsidRPr="00BC2668">
        <w:rPr>
          <w:rFonts w:ascii="Arial" w:hAnsi="Arial" w:cs="Arial"/>
          <w:sz w:val="20"/>
          <w:szCs w:val="20"/>
          <w:lang w:eastAsia="sl-SI"/>
        </w:rPr>
        <w:t xml:space="preserve">. </w:t>
      </w:r>
      <w:bookmarkStart w:id="1" w:name="_Hlk171493900"/>
      <w:r w:rsidRPr="00BC2668">
        <w:rPr>
          <w:rFonts w:ascii="Arial" w:hAnsi="Arial" w:cs="Arial"/>
          <w:sz w:val="20"/>
          <w:szCs w:val="20"/>
          <w:lang w:eastAsia="sl-SI"/>
        </w:rPr>
        <w:t>Pri določitvi teh ukrepov se zasleduje usmeritve, ki jih je postavil ZBR-1, tako da vsebujejo predvsem obvezno</w:t>
      </w:r>
      <w:r w:rsidR="00DC3A72" w:rsidRPr="00BC2668">
        <w:rPr>
          <w:rFonts w:ascii="Arial" w:hAnsi="Arial" w:cs="Arial"/>
          <w:sz w:val="20"/>
          <w:szCs w:val="20"/>
          <w:lang w:eastAsia="sl-SI"/>
        </w:rPr>
        <w:t xml:space="preserve"> upoštevanje določenih ukrepov, s čimer se doseže večji učinek kot s priporočili, kar pomeni večje znižanje porabe nafte in naftnih derivatov</w:t>
      </w:r>
      <w:bookmarkEnd w:id="1"/>
      <w:r w:rsidR="008B7349">
        <w:rPr>
          <w:rFonts w:ascii="Arial" w:hAnsi="Arial" w:cs="Arial"/>
          <w:sz w:val="20"/>
          <w:szCs w:val="20"/>
          <w:lang w:eastAsia="sl-SI"/>
        </w:rPr>
        <w:t xml:space="preserve"> in s tem stabilizacijo trga</w:t>
      </w:r>
      <w:r w:rsidR="00DC3A72" w:rsidRPr="00BC2668">
        <w:rPr>
          <w:rFonts w:ascii="Arial" w:hAnsi="Arial" w:cs="Arial"/>
          <w:sz w:val="20"/>
          <w:szCs w:val="20"/>
          <w:lang w:eastAsia="sl-SI"/>
        </w:rPr>
        <w:t xml:space="preserve">. Ukrepi kot so določitev znižanja temperature ogrevanja oziroma zvišanje temperature hlajenja se zaradi </w:t>
      </w:r>
      <w:r w:rsidR="00DC3A72" w:rsidRPr="00EF4486">
        <w:rPr>
          <w:rFonts w:ascii="Arial" w:hAnsi="Arial" w:cs="Arial"/>
          <w:sz w:val="20"/>
          <w:szCs w:val="20"/>
          <w:lang w:eastAsia="sl-SI"/>
        </w:rPr>
        <w:t>svoje narave nanašajo le na javne stavbe</w:t>
      </w:r>
      <w:r w:rsidR="000447B9">
        <w:rPr>
          <w:rFonts w:ascii="Arial" w:hAnsi="Arial" w:cs="Arial"/>
          <w:sz w:val="20"/>
          <w:szCs w:val="20"/>
          <w:lang w:eastAsia="sl-SI"/>
        </w:rPr>
        <w:t>.</w:t>
      </w:r>
      <w:r w:rsidR="00DC3A72" w:rsidRPr="00EF4486">
        <w:rPr>
          <w:rFonts w:ascii="Arial" w:hAnsi="Arial" w:cs="Arial"/>
          <w:sz w:val="20"/>
          <w:szCs w:val="20"/>
          <w:lang w:eastAsia="sl-SI"/>
        </w:rPr>
        <w:t xml:space="preserve"> </w:t>
      </w:r>
    </w:p>
    <w:p w14:paraId="169804CF" w14:textId="013FA916" w:rsidR="00EA3339" w:rsidRPr="00EF4486" w:rsidRDefault="00BC539D" w:rsidP="00E3707F">
      <w:pPr>
        <w:jc w:val="both"/>
        <w:rPr>
          <w:rFonts w:ascii="Arial" w:eastAsia="Times New Roman" w:hAnsi="Arial" w:cs="Arial"/>
          <w:kern w:val="0"/>
          <w:sz w:val="20"/>
          <w:szCs w:val="20"/>
          <w:lang w:eastAsia="sl-SI"/>
          <w14:ligatures w14:val="none"/>
        </w:rPr>
      </w:pPr>
      <w:bookmarkStart w:id="2" w:name="_Hlk171493918"/>
      <w:r w:rsidRPr="00EF4486">
        <w:rPr>
          <w:rFonts w:ascii="Arial" w:eastAsia="Times New Roman" w:hAnsi="Arial" w:cs="Arial"/>
          <w:kern w:val="0"/>
          <w:sz w:val="20"/>
          <w:szCs w:val="20"/>
          <w:lang w:eastAsia="sl-SI"/>
          <w14:ligatures w14:val="none"/>
        </w:rPr>
        <w:t>Težji ukrepi vsebujejo obvezujoče omejitve in prepovedi za zmanjšanje porabe nafte in naftnih derivatov. Uporaba teh ukrepov je predvidena le v skrajnih primerih, ko na drugačen način, vključno z uporabo varnostnih zalog, ni možno zagotoviti minimalne preskrbe trga z nafto in naftnimi derivati</w:t>
      </w:r>
      <w:r w:rsidR="0046121D" w:rsidRPr="00EF4486">
        <w:rPr>
          <w:rFonts w:ascii="Arial" w:eastAsia="Times New Roman" w:hAnsi="Arial" w:cs="Arial"/>
          <w:kern w:val="0"/>
          <w:sz w:val="20"/>
          <w:szCs w:val="20"/>
          <w:lang w:eastAsia="sl-SI"/>
          <w14:ligatures w14:val="none"/>
        </w:rPr>
        <w:t>.</w:t>
      </w:r>
      <w:bookmarkEnd w:id="2"/>
      <w:r w:rsidR="0046121D" w:rsidRPr="00EF4486">
        <w:rPr>
          <w:rFonts w:ascii="Arial" w:hAnsi="Arial" w:cs="Arial"/>
          <w:sz w:val="20"/>
          <w:szCs w:val="20"/>
        </w:rPr>
        <w:t xml:space="preserve"> Če ti ukrepi v takšnih izjemnih primerih (npr. vojno stanje) niso sprejeti, bi to v praksi pomenilo, da prebivalstvo sploh ne bi imelo možnosti nakupa naftnih derivatov, ker jih na trgu ne bi bilo.</w:t>
      </w:r>
      <w:r w:rsidR="00F90E5F" w:rsidRPr="00EF4486">
        <w:rPr>
          <w:rFonts w:ascii="Arial" w:eastAsia="Times New Roman" w:hAnsi="Arial" w:cs="Arial"/>
          <w:kern w:val="0"/>
          <w:sz w:val="20"/>
          <w:szCs w:val="20"/>
          <w:lang w:eastAsia="sl-SI"/>
          <w14:ligatures w14:val="none"/>
        </w:rPr>
        <w:t xml:space="preserve"> Skladno z namenom teh ukrepov nekateri od teh pomenijo tudi poseg v temeljne svoboščine, pri čemer se </w:t>
      </w:r>
      <w:r w:rsidR="0046121D" w:rsidRPr="00EF4486">
        <w:rPr>
          <w:rFonts w:ascii="Arial" w:eastAsia="Times New Roman" w:hAnsi="Arial" w:cs="Arial"/>
          <w:kern w:val="0"/>
          <w:sz w:val="20"/>
          <w:szCs w:val="20"/>
          <w:lang w:eastAsia="sl-SI"/>
          <w14:ligatures w14:val="none"/>
        </w:rPr>
        <w:t xml:space="preserve">pri določitvi ukrepov zasleduje cilj čim manjšega poseganja v temeljne </w:t>
      </w:r>
      <w:r w:rsidR="00EF4486" w:rsidRPr="00EF4486">
        <w:rPr>
          <w:rFonts w:ascii="Arial" w:eastAsia="Times New Roman" w:hAnsi="Arial" w:cs="Arial"/>
          <w:kern w:val="0"/>
          <w:sz w:val="20"/>
          <w:szCs w:val="20"/>
          <w:lang w:eastAsia="sl-SI"/>
          <w14:ligatures w14:val="none"/>
        </w:rPr>
        <w:t>svoboščine</w:t>
      </w:r>
      <w:r w:rsidR="00F90E5F" w:rsidRPr="00EF4486">
        <w:rPr>
          <w:rFonts w:ascii="Arial" w:eastAsia="Times New Roman" w:hAnsi="Arial" w:cs="Arial"/>
          <w:kern w:val="0"/>
          <w:sz w:val="20"/>
          <w:szCs w:val="20"/>
          <w:lang w:eastAsia="sl-SI"/>
          <w14:ligatures w14:val="none"/>
        </w:rPr>
        <w:t xml:space="preserve">. </w:t>
      </w:r>
    </w:p>
    <w:p w14:paraId="6160C92E" w14:textId="77777777" w:rsidR="00F90E5F" w:rsidRPr="00BC2668" w:rsidRDefault="00F90E5F" w:rsidP="00BC2668">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459969BC" w14:textId="369CE416" w:rsidR="002F4F06" w:rsidRPr="00BC2668" w:rsidRDefault="00F90E5F" w:rsidP="00BC2668">
      <w:pPr>
        <w:shd w:val="clear" w:color="auto" w:fill="FFFFFF"/>
        <w:spacing w:after="0" w:line="240" w:lineRule="auto"/>
        <w:jc w:val="both"/>
        <w:rPr>
          <w:rFonts w:ascii="Arial" w:eastAsia="Calibri" w:hAnsi="Arial" w:cs="Arial"/>
          <w:sz w:val="20"/>
          <w:szCs w:val="20"/>
          <w:lang w:eastAsia="sl-SI"/>
        </w:rPr>
      </w:pPr>
      <w:r w:rsidRPr="00BC2668">
        <w:rPr>
          <w:rFonts w:ascii="Arial" w:eastAsia="Calibri" w:hAnsi="Arial" w:cs="Arial"/>
          <w:sz w:val="20"/>
          <w:szCs w:val="20"/>
          <w:lang w:eastAsia="sl-SI"/>
        </w:rPr>
        <w:lastRenderedPageBreak/>
        <w:t>Z omejitvijo vožnje osebnih vozil in motornih koles, ki za pogon uporabljajo naftne derivate, po sistemu sode in lihe številke na registrski tablici, se želi predvsem doseči povečanje števila potnikov na posamezno vozilo</w:t>
      </w:r>
      <w:r w:rsidR="0046121D" w:rsidRPr="00BC2668">
        <w:rPr>
          <w:rFonts w:ascii="Arial" w:eastAsia="Calibri" w:hAnsi="Arial" w:cs="Arial"/>
          <w:sz w:val="20"/>
          <w:szCs w:val="20"/>
          <w:lang w:eastAsia="sl-SI"/>
        </w:rPr>
        <w:t xml:space="preserve"> in s tem znižanje skupne porabe naftnih derivatov. </w:t>
      </w:r>
      <w:r w:rsidR="00BC2668" w:rsidRPr="00BC2668">
        <w:rPr>
          <w:rFonts w:ascii="Arial" w:eastAsia="Calibri" w:hAnsi="Arial" w:cs="Arial"/>
          <w:sz w:val="20"/>
          <w:szCs w:val="20"/>
          <w:lang w:eastAsia="sl-SI"/>
        </w:rPr>
        <w:t xml:space="preserve">Glede na število registriranih vozil v Republiki Sloveniji se splošna mobilnost zaradi tega ukrepa ne bo bistveno zmanjšala.  </w:t>
      </w:r>
    </w:p>
    <w:p w14:paraId="2BCBA928" w14:textId="77777777" w:rsidR="00BC2668" w:rsidRPr="00BC2668" w:rsidRDefault="00BC2668" w:rsidP="00BC2668">
      <w:pPr>
        <w:shd w:val="clear" w:color="auto" w:fill="FFFFFF"/>
        <w:spacing w:after="0" w:line="240" w:lineRule="auto"/>
        <w:jc w:val="both"/>
        <w:rPr>
          <w:rFonts w:ascii="Arial" w:eastAsia="Calibri" w:hAnsi="Arial" w:cs="Arial"/>
          <w:sz w:val="20"/>
          <w:szCs w:val="20"/>
          <w:lang w:eastAsia="sl-SI"/>
        </w:rPr>
      </w:pPr>
    </w:p>
    <w:p w14:paraId="46FAB24D" w14:textId="0DCC621E" w:rsidR="00F90E5F" w:rsidRPr="00BC2668" w:rsidRDefault="00ED59AE" w:rsidP="00BC2668">
      <w:pPr>
        <w:shd w:val="clear" w:color="auto" w:fill="FFFFFF"/>
        <w:spacing w:after="0" w:line="240" w:lineRule="auto"/>
        <w:jc w:val="both"/>
        <w:rPr>
          <w:rFonts w:ascii="Arial" w:eastAsia="Calibri" w:hAnsi="Arial" w:cs="Arial"/>
          <w:sz w:val="20"/>
          <w:szCs w:val="20"/>
          <w:lang w:eastAsia="sl-SI"/>
        </w:rPr>
      </w:pPr>
      <w:r w:rsidRPr="00BC2668">
        <w:rPr>
          <w:rFonts w:ascii="Arial" w:eastAsia="Calibri" w:hAnsi="Arial" w:cs="Arial"/>
          <w:sz w:val="20"/>
          <w:szCs w:val="20"/>
          <w:lang w:eastAsia="sl-SI"/>
        </w:rPr>
        <w:t>Z ukrepom omejitve delovnega časa na bencinskih servisih in ukrepom omejitve najvišje količine prodanega goriva fizičnim osebam na posamezni obisk bencinskega servisa se zasleduje cilj enake možnosti dostopa do naftnih derivatov za celotno prebivalstvo. S predlaganim ukrepom se preprečuje kopičenje zalog naftnih derivatov s strani posameznikov, ki na ta način zgolj dodatno in predvsem nepotrebno povečujejo povpraševanje v razmerah, ko je na trgu pomanjkanje.</w:t>
      </w:r>
    </w:p>
    <w:p w14:paraId="0B68F3CF" w14:textId="77777777" w:rsidR="00BC2668" w:rsidRPr="00BC2668" w:rsidRDefault="00BC2668" w:rsidP="00BC2668">
      <w:pPr>
        <w:shd w:val="clear" w:color="auto" w:fill="FFFFFF"/>
        <w:spacing w:after="0" w:line="240" w:lineRule="auto"/>
        <w:jc w:val="both"/>
        <w:rPr>
          <w:rFonts w:ascii="Arial" w:eastAsia="Calibri" w:hAnsi="Arial" w:cs="Arial"/>
          <w:sz w:val="20"/>
          <w:szCs w:val="20"/>
          <w:lang w:eastAsia="sl-SI"/>
        </w:rPr>
      </w:pPr>
    </w:p>
    <w:p w14:paraId="4C602A70" w14:textId="06DFC5B4" w:rsidR="00BC2668" w:rsidRPr="00BC2668" w:rsidRDefault="00BC2668" w:rsidP="00BC2668">
      <w:pPr>
        <w:shd w:val="clear" w:color="auto" w:fill="FFFFFF"/>
        <w:spacing w:after="0" w:line="240" w:lineRule="auto"/>
        <w:jc w:val="both"/>
        <w:rPr>
          <w:rFonts w:ascii="Arial" w:eastAsia="Calibri" w:hAnsi="Arial" w:cs="Arial"/>
          <w:sz w:val="20"/>
          <w:szCs w:val="20"/>
          <w:lang w:eastAsia="sl-SI"/>
        </w:rPr>
      </w:pPr>
      <w:r w:rsidRPr="00BC2668">
        <w:rPr>
          <w:rFonts w:ascii="Arial" w:eastAsia="Calibri" w:hAnsi="Arial" w:cs="Arial"/>
          <w:sz w:val="20"/>
          <w:szCs w:val="20"/>
          <w:lang w:eastAsia="sl-SI"/>
        </w:rPr>
        <w:t>Naslednjo skupino težjih ukrepov predstavljajo prepovedi nekaterih ne nujnih aktivnosti, pri katerih se porabljajo večje količine naftnih derivatov. Gre za prepoved uporabe plovil v nekomercialne namene, prepoved vadbenih poletov motornih zrakoplovov za turistične in športne namene ter prepoved tekmovalnih in rekreativnih prireditev za vozila, ki za svoje delovanje uporabljajo naftne derivate.</w:t>
      </w:r>
    </w:p>
    <w:p w14:paraId="04A7E45A" w14:textId="77777777" w:rsidR="00BC2668" w:rsidRPr="00BC2668" w:rsidRDefault="00BC2668" w:rsidP="00BC2668">
      <w:pPr>
        <w:shd w:val="clear" w:color="auto" w:fill="FFFFFF"/>
        <w:spacing w:after="0" w:line="240" w:lineRule="auto"/>
        <w:jc w:val="both"/>
        <w:rPr>
          <w:rFonts w:ascii="Arial" w:eastAsia="Calibri" w:hAnsi="Arial" w:cs="Arial"/>
          <w:sz w:val="20"/>
          <w:szCs w:val="20"/>
          <w:lang w:eastAsia="sl-SI"/>
        </w:rPr>
      </w:pPr>
    </w:p>
    <w:p w14:paraId="728CD072" w14:textId="442D901D" w:rsidR="00BC2668" w:rsidRPr="00BC2668" w:rsidRDefault="00BC2668" w:rsidP="00BC2668">
      <w:pPr>
        <w:shd w:val="clear" w:color="auto" w:fill="FFFFFF"/>
        <w:spacing w:after="0" w:line="240" w:lineRule="auto"/>
        <w:jc w:val="both"/>
        <w:rPr>
          <w:rFonts w:ascii="Arial" w:eastAsia="Calibri" w:hAnsi="Arial" w:cs="Arial"/>
          <w:sz w:val="20"/>
          <w:szCs w:val="20"/>
          <w:lang w:eastAsia="sl-SI"/>
        </w:rPr>
      </w:pPr>
      <w:r w:rsidRPr="00BC2668">
        <w:rPr>
          <w:rFonts w:ascii="Arial" w:eastAsia="Calibri" w:hAnsi="Arial" w:cs="Arial"/>
          <w:sz w:val="20"/>
          <w:szCs w:val="20"/>
          <w:lang w:eastAsia="sl-SI"/>
        </w:rPr>
        <w:t>Zadnjo skupino težjih ukrepov predstavljata med seboj povezana ukrepa za zagotavljanje oskrbe prednostnih uporabnikov. To so sile za zaščito, reševanje in pomoč, policija, Slovenska vojska, intervencijska in servisna vozila ter elektrarne, ki potrebujejo gorivo za delovanje naprav, in drugi prednostni uporabniki, katerih delovanje je v primeru večje motnje pri preskrbi nujno potrebno za zagotavljanje delovanja sistemov države.</w:t>
      </w:r>
    </w:p>
    <w:p w14:paraId="1077BFA8" w14:textId="77777777" w:rsidR="00BC2668" w:rsidRDefault="00BC2668" w:rsidP="00BC2668">
      <w:pPr>
        <w:shd w:val="clear" w:color="auto" w:fill="FFFFFF"/>
        <w:spacing w:after="0" w:line="240" w:lineRule="auto"/>
        <w:rPr>
          <w:rFonts w:ascii="Arial" w:eastAsia="Calibri" w:hAnsi="Arial" w:cs="Arial"/>
          <w:sz w:val="20"/>
          <w:szCs w:val="20"/>
          <w:lang w:eastAsia="sl-SI"/>
        </w:rPr>
      </w:pPr>
    </w:p>
    <w:p w14:paraId="56918C99" w14:textId="63597A28" w:rsidR="00BC2668" w:rsidRPr="00C25461" w:rsidRDefault="00BC2668" w:rsidP="00C25461">
      <w:pPr>
        <w:shd w:val="clear" w:color="auto" w:fill="FFFFFF"/>
        <w:spacing w:after="0" w:line="240" w:lineRule="auto"/>
        <w:jc w:val="both"/>
        <w:rPr>
          <w:rFonts w:ascii="Arial" w:eastAsia="Times New Roman" w:hAnsi="Arial" w:cs="Arial"/>
          <w:b/>
          <w:bCs/>
          <w:color w:val="292B2C"/>
          <w:kern w:val="0"/>
          <w:sz w:val="20"/>
          <w:szCs w:val="20"/>
          <w:lang w:eastAsia="sl-SI"/>
          <w14:ligatures w14:val="none"/>
        </w:rPr>
      </w:pPr>
      <w:r w:rsidRPr="00C25461">
        <w:rPr>
          <w:rFonts w:ascii="Arial" w:eastAsia="Times New Roman" w:hAnsi="Arial" w:cs="Arial"/>
          <w:b/>
          <w:bCs/>
          <w:color w:val="292B2C"/>
          <w:kern w:val="0"/>
          <w:sz w:val="20"/>
          <w:szCs w:val="20"/>
          <w:lang w:eastAsia="sl-SI"/>
          <w14:ligatures w14:val="none"/>
        </w:rPr>
        <w:t>K 3. členu:</w:t>
      </w:r>
    </w:p>
    <w:p w14:paraId="1C913438" w14:textId="388C6092" w:rsidR="00231F5D" w:rsidRDefault="008631AB" w:rsidP="00C25461">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C25461">
        <w:rPr>
          <w:rFonts w:ascii="Arial" w:eastAsia="Times New Roman" w:hAnsi="Arial" w:cs="Arial"/>
          <w:color w:val="292B2C"/>
          <w:kern w:val="0"/>
          <w:sz w:val="20"/>
          <w:szCs w:val="20"/>
          <w:lang w:eastAsia="sl-SI"/>
          <w14:ligatures w14:val="none"/>
        </w:rPr>
        <w:t xml:space="preserve">Predlagani člen določa pogoje </w:t>
      </w:r>
      <w:r w:rsidRPr="00D90A86">
        <w:rPr>
          <w:rFonts w:ascii="Arial" w:eastAsia="Times New Roman" w:hAnsi="Arial" w:cs="Arial"/>
          <w:color w:val="292B2C"/>
          <w:kern w:val="0"/>
          <w:sz w:val="20"/>
          <w:szCs w:val="20"/>
          <w:lang w:eastAsia="sl-SI"/>
          <w14:ligatures w14:val="none"/>
        </w:rPr>
        <w:t>izvedb</w:t>
      </w:r>
      <w:r w:rsidRPr="00C25461">
        <w:rPr>
          <w:rFonts w:ascii="Arial" w:eastAsia="Times New Roman" w:hAnsi="Arial" w:cs="Arial"/>
          <w:color w:val="292B2C"/>
          <w:kern w:val="0"/>
          <w:sz w:val="20"/>
          <w:szCs w:val="20"/>
          <w:lang w:eastAsia="sl-SI"/>
          <w14:ligatures w14:val="none"/>
        </w:rPr>
        <w:t>e</w:t>
      </w:r>
      <w:r w:rsidRPr="00D90A86">
        <w:rPr>
          <w:rFonts w:ascii="Arial" w:eastAsia="Times New Roman" w:hAnsi="Arial" w:cs="Arial"/>
          <w:color w:val="292B2C"/>
          <w:kern w:val="0"/>
          <w:sz w:val="20"/>
          <w:szCs w:val="20"/>
          <w:lang w:eastAsia="sl-SI"/>
          <w14:ligatures w14:val="none"/>
        </w:rPr>
        <w:t xml:space="preserve"> začasnih lokacijskih premikov skladiščenih varnostnih zalog</w:t>
      </w:r>
      <w:r w:rsidRPr="00C25461">
        <w:rPr>
          <w:rFonts w:ascii="Arial" w:eastAsia="Times New Roman" w:hAnsi="Arial" w:cs="Arial"/>
          <w:color w:val="292B2C"/>
          <w:kern w:val="0"/>
          <w:sz w:val="20"/>
          <w:szCs w:val="20"/>
          <w:lang w:eastAsia="sl-SI"/>
          <w14:ligatures w14:val="none"/>
        </w:rPr>
        <w:t xml:space="preserve">. Na trgu se pogosto pojavljajo manjše motnje pri preskrbi z nafto in naftnimi derivati, ki niso nujno posledica pomanjkanja na globalnem trgu, temveč so posledica težav v logističnih povezavah. </w:t>
      </w:r>
      <w:r w:rsidR="00231F5D" w:rsidRPr="00C25461">
        <w:rPr>
          <w:rFonts w:ascii="Arial" w:eastAsia="Times New Roman" w:hAnsi="Arial" w:cs="Arial"/>
          <w:color w:val="292B2C"/>
          <w:kern w:val="0"/>
          <w:sz w:val="20"/>
          <w:szCs w:val="20"/>
          <w:lang w:eastAsia="sl-SI"/>
          <w14:ligatures w14:val="none"/>
        </w:rPr>
        <w:t>S tem ukrepom se želi zagotoviti preskrbo lokalnega trga v primerih, ko gospodarski subjekt ne razpolaga z zadostnimi količinami in je izčrpal lastne komercialne zaloge ter je pomanjkanje posledica objektivnih motenj v logističnih povezavah. Uredba primeroma navaja prekinitev železniške ali cestne povezave ali zapor</w:t>
      </w:r>
      <w:r w:rsidR="000447B9">
        <w:rPr>
          <w:rFonts w:ascii="Arial" w:eastAsia="Times New Roman" w:hAnsi="Arial" w:cs="Arial"/>
          <w:color w:val="292B2C"/>
          <w:kern w:val="0"/>
          <w:sz w:val="20"/>
          <w:szCs w:val="20"/>
          <w:lang w:eastAsia="sl-SI"/>
          <w14:ligatures w14:val="none"/>
        </w:rPr>
        <w:t>o</w:t>
      </w:r>
      <w:r w:rsidR="00231F5D" w:rsidRPr="00C25461">
        <w:rPr>
          <w:rFonts w:ascii="Arial" w:eastAsia="Times New Roman" w:hAnsi="Arial" w:cs="Arial"/>
          <w:color w:val="292B2C"/>
          <w:kern w:val="0"/>
          <w:sz w:val="20"/>
          <w:szCs w:val="20"/>
          <w:lang w:eastAsia="sl-SI"/>
          <w14:ligatures w14:val="none"/>
        </w:rPr>
        <w:t xml:space="preserve"> pristanišča, da ne bi prišlo do preveč ekstenzivne razlage člena, saj je namen tega, da se ta ukrep izkoristi</w:t>
      </w:r>
      <w:r w:rsidR="00C25461" w:rsidRPr="00C25461">
        <w:rPr>
          <w:rFonts w:ascii="Arial" w:eastAsia="Times New Roman" w:hAnsi="Arial" w:cs="Arial"/>
          <w:color w:val="292B2C"/>
          <w:kern w:val="0"/>
          <w:sz w:val="20"/>
          <w:szCs w:val="20"/>
          <w:lang w:eastAsia="sl-SI"/>
          <w14:ligatures w14:val="none"/>
        </w:rPr>
        <w:t xml:space="preserve"> le v res utemeljenih objektivnih okoliščinah.</w:t>
      </w:r>
      <w:r w:rsidR="00231F5D" w:rsidRPr="00C25461">
        <w:rPr>
          <w:rFonts w:ascii="Arial" w:eastAsia="Times New Roman" w:hAnsi="Arial" w:cs="Arial"/>
          <w:color w:val="292B2C"/>
          <w:kern w:val="0"/>
          <w:sz w:val="20"/>
          <w:szCs w:val="20"/>
          <w:lang w:eastAsia="sl-SI"/>
          <w14:ligatures w14:val="none"/>
        </w:rPr>
        <w:t xml:space="preserve"> Gre za primere, ki so se v praksi že dogajali</w:t>
      </w:r>
      <w:r w:rsidR="00C25461" w:rsidRPr="00C25461">
        <w:rPr>
          <w:rFonts w:ascii="Arial" w:eastAsia="Times New Roman" w:hAnsi="Arial" w:cs="Arial"/>
          <w:color w:val="292B2C"/>
          <w:kern w:val="0"/>
          <w:sz w:val="20"/>
          <w:szCs w:val="20"/>
          <w:lang w:eastAsia="sl-SI"/>
          <w14:ligatures w14:val="none"/>
        </w:rPr>
        <w:t xml:space="preserve"> in je bila preskrbljenost trga z naftnimi derivati na posameznih območjih Republike Slovenije dejansko ogrožena</w:t>
      </w:r>
      <w:r w:rsidR="00231F5D" w:rsidRPr="00C25461">
        <w:rPr>
          <w:rFonts w:ascii="Arial" w:eastAsia="Times New Roman" w:hAnsi="Arial" w:cs="Arial"/>
          <w:color w:val="292B2C"/>
          <w:kern w:val="0"/>
          <w:sz w:val="20"/>
          <w:szCs w:val="20"/>
          <w:lang w:eastAsia="sl-SI"/>
          <w14:ligatures w14:val="none"/>
        </w:rPr>
        <w:t>.</w:t>
      </w:r>
    </w:p>
    <w:p w14:paraId="1DD355E4" w14:textId="77777777" w:rsidR="00C25461" w:rsidRDefault="00C25461" w:rsidP="00C25461">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78B6C087" w14:textId="6E3BC7E9" w:rsidR="00CA4465" w:rsidRDefault="00C25461" w:rsidP="00C25461">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ZBR-1 v šestem odstavku 59. člena določa, da o uporabi tega ukrepa odloča </w:t>
      </w:r>
      <w:r w:rsidR="00CA4465">
        <w:rPr>
          <w:rFonts w:ascii="Arial" w:eastAsia="Times New Roman" w:hAnsi="Arial" w:cs="Arial"/>
          <w:color w:val="292B2C"/>
          <w:kern w:val="0"/>
          <w:sz w:val="20"/>
          <w:szCs w:val="20"/>
          <w:lang w:eastAsia="sl-SI"/>
          <w14:ligatures w14:val="none"/>
        </w:rPr>
        <w:t>zavod samostojno, pri čemer se zahteva</w:t>
      </w:r>
      <w:r>
        <w:rPr>
          <w:rFonts w:ascii="Arial" w:eastAsia="Times New Roman" w:hAnsi="Arial" w:cs="Arial"/>
          <w:color w:val="292B2C"/>
          <w:kern w:val="0"/>
          <w:sz w:val="20"/>
          <w:szCs w:val="20"/>
          <w:lang w:eastAsia="sl-SI"/>
          <w14:ligatures w14:val="none"/>
        </w:rPr>
        <w:t xml:space="preserve"> </w:t>
      </w:r>
      <w:r w:rsidRPr="00CA4465">
        <w:rPr>
          <w:rFonts w:ascii="Arial" w:eastAsia="Times New Roman" w:hAnsi="Arial" w:cs="Arial"/>
          <w:color w:val="292B2C"/>
          <w:kern w:val="0"/>
          <w:sz w:val="20"/>
          <w:szCs w:val="20"/>
          <w:lang w:eastAsia="sl-SI"/>
          <w14:ligatures w14:val="none"/>
        </w:rPr>
        <w:t>predhodn</w:t>
      </w:r>
      <w:r w:rsidR="00CA4465" w:rsidRPr="00CA4465">
        <w:rPr>
          <w:rFonts w:ascii="Arial" w:eastAsia="Times New Roman" w:hAnsi="Arial" w:cs="Arial"/>
          <w:color w:val="292B2C"/>
          <w:kern w:val="0"/>
          <w:sz w:val="20"/>
          <w:szCs w:val="20"/>
          <w:lang w:eastAsia="sl-SI"/>
          <w14:ligatures w14:val="none"/>
        </w:rPr>
        <w:t>o</w:t>
      </w:r>
      <w:r w:rsidRPr="00CA4465">
        <w:rPr>
          <w:rFonts w:ascii="Arial" w:eastAsia="Times New Roman" w:hAnsi="Arial" w:cs="Arial"/>
          <w:color w:val="292B2C"/>
          <w:kern w:val="0"/>
          <w:sz w:val="20"/>
          <w:szCs w:val="20"/>
          <w:lang w:eastAsia="sl-SI"/>
          <w14:ligatures w14:val="none"/>
        </w:rPr>
        <w:t xml:space="preserve"> soglasja ministra, pristojnega za gospodarstvo.</w:t>
      </w:r>
      <w:r w:rsidR="00CA4465" w:rsidRPr="00CA4465">
        <w:rPr>
          <w:rFonts w:ascii="Arial" w:eastAsia="Times New Roman" w:hAnsi="Arial" w:cs="Arial"/>
          <w:color w:val="292B2C"/>
          <w:kern w:val="0"/>
          <w:sz w:val="20"/>
          <w:szCs w:val="20"/>
          <w:lang w:eastAsia="sl-SI"/>
          <w14:ligatures w14:val="none"/>
        </w:rPr>
        <w:t xml:space="preserve"> Ker je namen ZBR-1 glede pristojnosti za odločanje o uporabi tega ukrepa jasen, se s predlaganim drugim odstavkom določa, kdaj lahko minister zavrne izdajo soglasja. S tem se preprečuje možnost arbitrarnega odločanja</w:t>
      </w:r>
      <w:r w:rsidR="00610EFF">
        <w:rPr>
          <w:rFonts w:ascii="Arial" w:eastAsia="Times New Roman" w:hAnsi="Arial" w:cs="Arial"/>
          <w:color w:val="292B2C"/>
          <w:kern w:val="0"/>
          <w:sz w:val="20"/>
          <w:szCs w:val="20"/>
          <w:lang w:eastAsia="sl-SI"/>
          <w14:ligatures w14:val="none"/>
        </w:rPr>
        <w:t xml:space="preserve"> in neenake obravnave posameznih gospodarskih subjektov.</w:t>
      </w:r>
    </w:p>
    <w:p w14:paraId="55A1C05B" w14:textId="77777777" w:rsidR="00FF44B4" w:rsidRDefault="00FF44B4" w:rsidP="00C25461">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485DBC15" w14:textId="74A1526C" w:rsidR="00FF44B4" w:rsidRPr="00FF44B4" w:rsidRDefault="00FF44B4" w:rsidP="00C25461">
      <w:pPr>
        <w:shd w:val="clear" w:color="auto" w:fill="FFFFFF"/>
        <w:spacing w:after="0" w:line="240" w:lineRule="auto"/>
        <w:jc w:val="both"/>
        <w:rPr>
          <w:rFonts w:ascii="Arial" w:eastAsia="Times New Roman" w:hAnsi="Arial" w:cs="Arial"/>
          <w:b/>
          <w:bCs/>
          <w:color w:val="292B2C"/>
          <w:kern w:val="0"/>
          <w:sz w:val="20"/>
          <w:szCs w:val="20"/>
          <w:lang w:eastAsia="sl-SI"/>
          <w14:ligatures w14:val="none"/>
        </w:rPr>
      </w:pPr>
      <w:r w:rsidRPr="00FF44B4">
        <w:rPr>
          <w:rFonts w:ascii="Arial" w:eastAsia="Times New Roman" w:hAnsi="Arial" w:cs="Arial"/>
          <w:b/>
          <w:bCs/>
          <w:color w:val="292B2C"/>
          <w:kern w:val="0"/>
          <w:sz w:val="20"/>
          <w:szCs w:val="20"/>
          <w:lang w:eastAsia="sl-SI"/>
          <w14:ligatures w14:val="none"/>
        </w:rPr>
        <w:t>K 4. členu:</w:t>
      </w:r>
    </w:p>
    <w:p w14:paraId="5441FE6F" w14:textId="23A464ED" w:rsidR="00CA4465" w:rsidRPr="00FF44B4" w:rsidRDefault="00FF44B4" w:rsidP="00C25461">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FF44B4">
        <w:rPr>
          <w:rFonts w:ascii="Arial" w:eastAsia="Times New Roman" w:hAnsi="Arial" w:cs="Arial"/>
          <w:color w:val="292B2C"/>
          <w:kern w:val="0"/>
          <w:sz w:val="20"/>
          <w:szCs w:val="20"/>
          <w:lang w:eastAsia="sl-SI"/>
          <w14:ligatures w14:val="none"/>
        </w:rPr>
        <w:t>Predlagani člen določa prenehanje uporabe Uredbe o postopkih ravnanja v primeru motenj in nestabilnosti na trgu pri preskrbi z nafto in naftnimi derivati (Uradni list RS, št. </w:t>
      </w:r>
      <w:hyperlink r:id="rId9" w:tgtFrame="_blank" w:tooltip="Uredba o postopkih ravnanja v primeru motenj in nestabilnosti na trgu pri preskrbi z nafto in naftnimi derivati" w:history="1">
        <w:r w:rsidRPr="00FF44B4">
          <w:rPr>
            <w:rFonts w:ascii="Arial" w:eastAsia="Times New Roman" w:hAnsi="Arial" w:cs="Arial"/>
            <w:color w:val="292B2C"/>
            <w:kern w:val="0"/>
            <w:sz w:val="20"/>
            <w:szCs w:val="20"/>
            <w:lang w:eastAsia="sl-SI"/>
            <w14:ligatures w14:val="none"/>
          </w:rPr>
          <w:t>33/13</w:t>
        </w:r>
      </w:hyperlink>
      <w:r w:rsidRPr="00FF44B4">
        <w:rPr>
          <w:rFonts w:ascii="Arial" w:eastAsia="Times New Roman" w:hAnsi="Arial" w:cs="Arial"/>
          <w:color w:val="292B2C"/>
          <w:kern w:val="0"/>
          <w:sz w:val="20"/>
          <w:szCs w:val="20"/>
          <w:lang w:eastAsia="sl-SI"/>
          <w14:ligatures w14:val="none"/>
        </w:rPr>
        <w:t>, </w:t>
      </w:r>
      <w:hyperlink r:id="rId10" w:tgtFrame="_blank" w:tooltip="Uredba o spremembah in dopolnitvah Uredbe o postopkih ravnanja v primeru motenj in nestabilnosti na trgu pri preskrbi z nafto in naftnimi derivati" w:history="1">
        <w:r w:rsidRPr="00FF44B4">
          <w:rPr>
            <w:rFonts w:ascii="Arial" w:eastAsia="Times New Roman" w:hAnsi="Arial" w:cs="Arial"/>
            <w:color w:val="292B2C"/>
            <w:kern w:val="0"/>
            <w:sz w:val="20"/>
            <w:szCs w:val="20"/>
            <w:lang w:eastAsia="sl-SI"/>
            <w14:ligatures w14:val="none"/>
          </w:rPr>
          <w:t>9/15</w:t>
        </w:r>
      </w:hyperlink>
      <w:r w:rsidRPr="00FF44B4">
        <w:rPr>
          <w:rFonts w:ascii="Arial" w:eastAsia="Times New Roman" w:hAnsi="Arial" w:cs="Arial"/>
          <w:color w:val="292B2C"/>
          <w:kern w:val="0"/>
          <w:sz w:val="20"/>
          <w:szCs w:val="20"/>
          <w:lang w:eastAsia="sl-SI"/>
          <w14:ligatures w14:val="none"/>
        </w:rPr>
        <w:t> in </w:t>
      </w:r>
      <w:hyperlink r:id="rId11" w:tgtFrame="_blank" w:tooltip="Zakon o državnih blagovnih rezervah (ZBR-1)" w:history="1">
        <w:r w:rsidRPr="00FF44B4">
          <w:rPr>
            <w:rFonts w:ascii="Arial" w:eastAsia="Times New Roman" w:hAnsi="Arial" w:cs="Arial"/>
            <w:color w:val="292B2C"/>
            <w:kern w:val="0"/>
            <w:sz w:val="20"/>
            <w:szCs w:val="20"/>
            <w:lang w:eastAsia="sl-SI"/>
            <w14:ligatures w14:val="none"/>
          </w:rPr>
          <w:t>23/24</w:t>
        </w:r>
      </w:hyperlink>
      <w:r w:rsidRPr="00FF44B4">
        <w:rPr>
          <w:rFonts w:ascii="Arial" w:eastAsia="Times New Roman" w:hAnsi="Arial" w:cs="Arial"/>
          <w:color w:val="292B2C"/>
          <w:kern w:val="0"/>
          <w:sz w:val="20"/>
          <w:szCs w:val="20"/>
          <w:lang w:eastAsia="sl-SI"/>
          <w14:ligatures w14:val="none"/>
        </w:rPr>
        <w:t> – ZBR-1), ki je prenehala veljati z dnem uveljavitve ZBR-1, se pa uporablja do uveljavitve te uredbe.</w:t>
      </w:r>
    </w:p>
    <w:p w14:paraId="1DB3CA2A" w14:textId="77777777" w:rsidR="00FF44B4" w:rsidRPr="00FF44B4" w:rsidRDefault="00FF44B4" w:rsidP="00C25461">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0BF9E554" w14:textId="31C6CDA2" w:rsidR="00FF44B4" w:rsidRPr="00FF44B4" w:rsidRDefault="00FF44B4" w:rsidP="00C25461">
      <w:pPr>
        <w:shd w:val="clear" w:color="auto" w:fill="FFFFFF"/>
        <w:spacing w:after="0" w:line="240" w:lineRule="auto"/>
        <w:jc w:val="both"/>
        <w:rPr>
          <w:rFonts w:ascii="Arial" w:eastAsia="Times New Roman" w:hAnsi="Arial" w:cs="Arial"/>
          <w:b/>
          <w:bCs/>
          <w:color w:val="292B2C"/>
          <w:kern w:val="0"/>
          <w:sz w:val="20"/>
          <w:szCs w:val="20"/>
          <w:lang w:eastAsia="sl-SI"/>
          <w14:ligatures w14:val="none"/>
        </w:rPr>
      </w:pPr>
      <w:r w:rsidRPr="00FF44B4">
        <w:rPr>
          <w:rFonts w:ascii="Arial" w:eastAsia="Times New Roman" w:hAnsi="Arial" w:cs="Arial"/>
          <w:b/>
          <w:bCs/>
          <w:color w:val="292B2C"/>
          <w:kern w:val="0"/>
          <w:sz w:val="20"/>
          <w:szCs w:val="20"/>
          <w:lang w:eastAsia="sl-SI"/>
          <w14:ligatures w14:val="none"/>
        </w:rPr>
        <w:t>K 5. členu:</w:t>
      </w:r>
    </w:p>
    <w:p w14:paraId="179B5E1F" w14:textId="537923F8" w:rsidR="00FF44B4" w:rsidRPr="00FF44B4" w:rsidRDefault="00FF44B4" w:rsidP="00FF44B4">
      <w:pPr>
        <w:jc w:val="both"/>
        <w:rPr>
          <w:rFonts w:ascii="Arial" w:eastAsia="Times New Roman" w:hAnsi="Arial" w:cs="Arial"/>
          <w:color w:val="292B2C"/>
          <w:kern w:val="0"/>
          <w:sz w:val="20"/>
          <w:szCs w:val="20"/>
          <w:lang w:eastAsia="sl-SI"/>
          <w14:ligatures w14:val="none"/>
        </w:rPr>
      </w:pPr>
      <w:r w:rsidRPr="00FF44B4">
        <w:rPr>
          <w:rFonts w:ascii="Arial" w:eastAsia="Times New Roman" w:hAnsi="Arial" w:cs="Arial"/>
          <w:color w:val="292B2C"/>
          <w:kern w:val="0"/>
          <w:sz w:val="20"/>
          <w:szCs w:val="20"/>
          <w:lang w:eastAsia="sl-SI"/>
          <w14:ligatures w14:val="none"/>
        </w:rPr>
        <w:t xml:space="preserve">Ta člen določa </w:t>
      </w:r>
      <w:proofErr w:type="spellStart"/>
      <w:r w:rsidRPr="00FF44B4">
        <w:rPr>
          <w:rFonts w:ascii="Arial" w:eastAsia="Times New Roman" w:hAnsi="Arial" w:cs="Arial"/>
          <w:color w:val="292B2C"/>
          <w:kern w:val="0"/>
          <w:sz w:val="20"/>
          <w:szCs w:val="20"/>
          <w:lang w:eastAsia="sl-SI"/>
          <w14:ligatures w14:val="none"/>
        </w:rPr>
        <w:t>vacatio</w:t>
      </w:r>
      <w:proofErr w:type="spellEnd"/>
      <w:r w:rsidRPr="00FF44B4">
        <w:rPr>
          <w:rFonts w:ascii="Arial" w:eastAsia="Times New Roman" w:hAnsi="Arial" w:cs="Arial"/>
          <w:color w:val="292B2C"/>
          <w:kern w:val="0"/>
          <w:sz w:val="20"/>
          <w:szCs w:val="20"/>
          <w:lang w:eastAsia="sl-SI"/>
          <w14:ligatures w14:val="none"/>
        </w:rPr>
        <w:t xml:space="preserve"> </w:t>
      </w:r>
      <w:proofErr w:type="spellStart"/>
      <w:r w:rsidRPr="00FF44B4">
        <w:rPr>
          <w:rFonts w:ascii="Arial" w:eastAsia="Times New Roman" w:hAnsi="Arial" w:cs="Arial"/>
          <w:color w:val="292B2C"/>
          <w:kern w:val="0"/>
          <w:sz w:val="20"/>
          <w:szCs w:val="20"/>
          <w:lang w:eastAsia="sl-SI"/>
          <w14:ligatures w14:val="none"/>
        </w:rPr>
        <w:t>legis</w:t>
      </w:r>
      <w:proofErr w:type="spellEnd"/>
      <w:r w:rsidRPr="00FF44B4">
        <w:rPr>
          <w:rFonts w:ascii="Arial" w:eastAsia="Times New Roman" w:hAnsi="Arial" w:cs="Arial"/>
          <w:color w:val="292B2C"/>
          <w:kern w:val="0"/>
          <w:sz w:val="20"/>
          <w:szCs w:val="20"/>
          <w:lang w:eastAsia="sl-SI"/>
          <w14:ligatures w14:val="none"/>
        </w:rPr>
        <w:t>, in sicer začne ta uredba veljati in se uporabljati petnajsti dan po objavi v Uradnem listu Republike Slovenije.</w:t>
      </w:r>
    </w:p>
    <w:p w14:paraId="3363547F" w14:textId="77777777" w:rsidR="00FF44B4" w:rsidRPr="00FF44B4" w:rsidRDefault="00FF44B4" w:rsidP="00FF44B4"/>
    <w:sectPr w:rsidR="00FF44B4" w:rsidRPr="00FF44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00F78"/>
    <w:multiLevelType w:val="hybridMultilevel"/>
    <w:tmpl w:val="DDDE1512"/>
    <w:lvl w:ilvl="0" w:tplc="ABB26912">
      <w:start w:val="1"/>
      <w:numFmt w:val="bullet"/>
      <w:lvlText w:val="-"/>
      <w:lvlJc w:val="left"/>
      <w:pPr>
        <w:ind w:left="2061" w:hanging="360"/>
      </w:pPr>
      <w:rPr>
        <w:rFonts w:ascii="Courier New" w:hAnsi="Courier New" w:hint="default"/>
        <w:color w:val="00000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F7B3F0A"/>
    <w:multiLevelType w:val="hybridMultilevel"/>
    <w:tmpl w:val="19181452"/>
    <w:lvl w:ilvl="0" w:tplc="D25E0730">
      <w:start w:val="3"/>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85A1B3F"/>
    <w:multiLevelType w:val="hybridMultilevel"/>
    <w:tmpl w:val="83EEADCC"/>
    <w:lvl w:ilvl="0" w:tplc="AF20FFCE">
      <w:start w:val="1"/>
      <w:numFmt w:val="decimal"/>
      <w:lvlText w:val="(%1)"/>
      <w:lvlJc w:val="left"/>
      <w:pPr>
        <w:ind w:left="360" w:hanging="360"/>
      </w:pPr>
      <w:rPr>
        <w:rFonts w:ascii="Arial" w:eastAsia="Times New Roman" w:hAnsi="Arial" w:cs="Arial"/>
        <w:b w:val="0"/>
      </w:rPr>
    </w:lvl>
    <w:lvl w:ilvl="1" w:tplc="AF20FFCE">
      <w:start w:val="1"/>
      <w:numFmt w:val="decimal"/>
      <w:lvlText w:val="(%2)"/>
      <w:lvlJc w:val="left"/>
      <w:pPr>
        <w:ind w:left="360" w:hanging="360"/>
      </w:pPr>
      <w:rPr>
        <w:rFonts w:ascii="Arial" w:eastAsia="Times New Roman" w:hAnsi="Arial" w:cs="Arial"/>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78F6EF7"/>
    <w:multiLevelType w:val="hybridMultilevel"/>
    <w:tmpl w:val="7B6E90E0"/>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4E125F0C"/>
    <w:multiLevelType w:val="hybridMultilevel"/>
    <w:tmpl w:val="AE8C9C16"/>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5B2F612F"/>
    <w:multiLevelType w:val="hybridMultilevel"/>
    <w:tmpl w:val="DA908150"/>
    <w:lvl w:ilvl="0" w:tplc="0424000F">
      <w:start w:val="1"/>
      <w:numFmt w:val="decimal"/>
      <w:lvlText w:val="%1."/>
      <w:lvlJc w:val="left"/>
      <w:pPr>
        <w:ind w:left="720" w:hanging="360"/>
      </w:pPr>
      <w:rPr>
        <w:rFonts w:hint="default"/>
      </w:rPr>
    </w:lvl>
    <w:lvl w:ilvl="1" w:tplc="B7B667F8">
      <w:start w:val="1"/>
      <w:numFmt w:val="decimal"/>
      <w:lvlText w:val="(%2)"/>
      <w:lvlJc w:val="left"/>
      <w:pPr>
        <w:ind w:left="36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6516CD5"/>
    <w:multiLevelType w:val="hybridMultilevel"/>
    <w:tmpl w:val="7B6E90E0"/>
    <w:lvl w:ilvl="0" w:tplc="846CC3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678B154C"/>
    <w:multiLevelType w:val="hybridMultilevel"/>
    <w:tmpl w:val="411C3EE8"/>
    <w:lvl w:ilvl="0" w:tplc="0C7E8290">
      <w:numFmt w:val="bullet"/>
      <w:lvlText w:val="-"/>
      <w:lvlJc w:val="left"/>
      <w:pPr>
        <w:ind w:left="720" w:hanging="360"/>
      </w:pPr>
      <w:rPr>
        <w:rFonts w:ascii="Republika" w:eastAsia="Times New Roman" w:hAnsi="Republik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46219115">
    <w:abstractNumId w:val="5"/>
  </w:num>
  <w:num w:numId="2" w16cid:durableId="381056994">
    <w:abstractNumId w:val="2"/>
  </w:num>
  <w:num w:numId="3" w16cid:durableId="2005084133">
    <w:abstractNumId w:val="0"/>
  </w:num>
  <w:num w:numId="4" w16cid:durableId="682588354">
    <w:abstractNumId w:val="6"/>
  </w:num>
  <w:num w:numId="5" w16cid:durableId="1410618132">
    <w:abstractNumId w:val="3"/>
  </w:num>
  <w:num w:numId="6" w16cid:durableId="923759256">
    <w:abstractNumId w:val="7"/>
  </w:num>
  <w:num w:numId="7" w16cid:durableId="571543792">
    <w:abstractNumId w:val="1"/>
  </w:num>
  <w:num w:numId="8" w16cid:durableId="1247429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A86"/>
    <w:rsid w:val="000447B9"/>
    <w:rsid w:val="0006297E"/>
    <w:rsid w:val="000758AF"/>
    <w:rsid w:val="000B1048"/>
    <w:rsid w:val="00156364"/>
    <w:rsid w:val="00205192"/>
    <w:rsid w:val="00225237"/>
    <w:rsid w:val="00231F5D"/>
    <w:rsid w:val="002655A6"/>
    <w:rsid w:val="002F4F06"/>
    <w:rsid w:val="00354B0E"/>
    <w:rsid w:val="0036555E"/>
    <w:rsid w:val="00382F1F"/>
    <w:rsid w:val="003A090A"/>
    <w:rsid w:val="003E274B"/>
    <w:rsid w:val="003F0E89"/>
    <w:rsid w:val="004556AD"/>
    <w:rsid w:val="0046121D"/>
    <w:rsid w:val="0049723F"/>
    <w:rsid w:val="004B2AE0"/>
    <w:rsid w:val="004B5433"/>
    <w:rsid w:val="00501962"/>
    <w:rsid w:val="00523384"/>
    <w:rsid w:val="005358DD"/>
    <w:rsid w:val="00604C23"/>
    <w:rsid w:val="00610EFF"/>
    <w:rsid w:val="006C0A78"/>
    <w:rsid w:val="006D4B27"/>
    <w:rsid w:val="00733281"/>
    <w:rsid w:val="00750C8A"/>
    <w:rsid w:val="007E0CF6"/>
    <w:rsid w:val="0080704F"/>
    <w:rsid w:val="00830418"/>
    <w:rsid w:val="0084384B"/>
    <w:rsid w:val="00850A20"/>
    <w:rsid w:val="008631AB"/>
    <w:rsid w:val="008B7349"/>
    <w:rsid w:val="008D0FF7"/>
    <w:rsid w:val="008E402D"/>
    <w:rsid w:val="008F46D0"/>
    <w:rsid w:val="00934A39"/>
    <w:rsid w:val="00966B08"/>
    <w:rsid w:val="009A2C11"/>
    <w:rsid w:val="009F79DC"/>
    <w:rsid w:val="00A12420"/>
    <w:rsid w:val="00AA116C"/>
    <w:rsid w:val="00AB29EE"/>
    <w:rsid w:val="00AC340F"/>
    <w:rsid w:val="00BC2668"/>
    <w:rsid w:val="00BC539D"/>
    <w:rsid w:val="00C25461"/>
    <w:rsid w:val="00C466AB"/>
    <w:rsid w:val="00C630A4"/>
    <w:rsid w:val="00C7344F"/>
    <w:rsid w:val="00CA4465"/>
    <w:rsid w:val="00CF75EE"/>
    <w:rsid w:val="00D1509E"/>
    <w:rsid w:val="00D4648E"/>
    <w:rsid w:val="00D76B95"/>
    <w:rsid w:val="00D77309"/>
    <w:rsid w:val="00D90A86"/>
    <w:rsid w:val="00DC3A72"/>
    <w:rsid w:val="00DD7747"/>
    <w:rsid w:val="00E31B16"/>
    <w:rsid w:val="00E3707F"/>
    <w:rsid w:val="00EA3339"/>
    <w:rsid w:val="00ED5774"/>
    <w:rsid w:val="00ED59AE"/>
    <w:rsid w:val="00EE0A44"/>
    <w:rsid w:val="00EF43C1"/>
    <w:rsid w:val="00EF4486"/>
    <w:rsid w:val="00F0789B"/>
    <w:rsid w:val="00F8715C"/>
    <w:rsid w:val="00F90E5F"/>
    <w:rsid w:val="00FF44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AC05C"/>
  <w15:chartTrackingRefBased/>
  <w15:docId w15:val="{CA7BBF9A-86D3-45EA-8D22-50370A9AE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link w:val="Naslov1Znak"/>
    <w:uiPriority w:val="9"/>
    <w:qFormat/>
    <w:rsid w:val="002F4F0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99"/>
    <w:qFormat/>
    <w:rsid w:val="00225237"/>
    <w:pPr>
      <w:spacing w:after="0" w:line="260" w:lineRule="atLeast"/>
      <w:ind w:left="708"/>
      <w:jc w:val="center"/>
    </w:pPr>
    <w:rPr>
      <w:rFonts w:ascii="Arial" w:eastAsia="Times New Roman" w:hAnsi="Arial" w:cs="Times New Roman"/>
      <w:kern w:val="0"/>
      <w:sz w:val="20"/>
      <w:szCs w:val="24"/>
      <w14:ligatures w14:val="none"/>
    </w:rPr>
  </w:style>
  <w:style w:type="character" w:customStyle="1" w:styleId="OdstavekseznamaZnak">
    <w:name w:val="Odstavek seznama Znak"/>
    <w:link w:val="Odstavekseznama"/>
    <w:uiPriority w:val="99"/>
    <w:rsid w:val="00225237"/>
    <w:rPr>
      <w:rFonts w:ascii="Arial" w:eastAsia="Times New Roman" w:hAnsi="Arial" w:cs="Times New Roman"/>
      <w:kern w:val="0"/>
      <w:sz w:val="20"/>
      <w:szCs w:val="24"/>
      <w14:ligatures w14:val="none"/>
    </w:rPr>
  </w:style>
  <w:style w:type="character" w:customStyle="1" w:styleId="Naslov1Znak">
    <w:name w:val="Naslov 1 Znak"/>
    <w:basedOn w:val="Privzetapisavaodstavka"/>
    <w:link w:val="Naslov1"/>
    <w:uiPriority w:val="9"/>
    <w:rsid w:val="002F4F06"/>
    <w:rPr>
      <w:rFonts w:ascii="Times New Roman" w:eastAsia="Times New Roman" w:hAnsi="Times New Roman" w:cs="Times New Roman"/>
      <w:b/>
      <w:bCs/>
      <w:kern w:val="36"/>
      <w:sz w:val="48"/>
      <w:szCs w:val="48"/>
      <w:lang w:eastAsia="sl-SI"/>
      <w14:ligatures w14:val="none"/>
    </w:rPr>
  </w:style>
  <w:style w:type="character" w:styleId="Hiperpovezava">
    <w:name w:val="Hyperlink"/>
    <w:basedOn w:val="Privzetapisavaodstavka"/>
    <w:uiPriority w:val="99"/>
    <w:semiHidden/>
    <w:unhideWhenUsed/>
    <w:rsid w:val="002F4F06"/>
    <w:rPr>
      <w:color w:val="0000FF"/>
      <w:u w:val="single"/>
    </w:rPr>
  </w:style>
  <w:style w:type="paragraph" w:styleId="Brezrazmikov">
    <w:name w:val="No Spacing"/>
    <w:uiPriority w:val="1"/>
    <w:qFormat/>
    <w:rsid w:val="00231F5D"/>
    <w:pPr>
      <w:spacing w:after="0" w:line="240" w:lineRule="auto"/>
    </w:pPr>
  </w:style>
  <w:style w:type="paragraph" w:styleId="Revizija">
    <w:name w:val="Revision"/>
    <w:hidden/>
    <w:uiPriority w:val="99"/>
    <w:semiHidden/>
    <w:rsid w:val="000447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4655456">
      <w:bodyDiv w:val="1"/>
      <w:marLeft w:val="0"/>
      <w:marRight w:val="0"/>
      <w:marTop w:val="0"/>
      <w:marBottom w:val="0"/>
      <w:divBdr>
        <w:top w:val="none" w:sz="0" w:space="0" w:color="auto"/>
        <w:left w:val="none" w:sz="0" w:space="0" w:color="auto"/>
        <w:bottom w:val="none" w:sz="0" w:space="0" w:color="auto"/>
        <w:right w:val="none" w:sz="0" w:space="0" w:color="auto"/>
      </w:divBdr>
    </w:div>
    <w:div w:id="525484829">
      <w:bodyDiv w:val="1"/>
      <w:marLeft w:val="0"/>
      <w:marRight w:val="0"/>
      <w:marTop w:val="0"/>
      <w:marBottom w:val="0"/>
      <w:divBdr>
        <w:top w:val="none" w:sz="0" w:space="0" w:color="auto"/>
        <w:left w:val="none" w:sz="0" w:space="0" w:color="auto"/>
        <w:bottom w:val="none" w:sz="0" w:space="0" w:color="auto"/>
        <w:right w:val="none" w:sz="0" w:space="0" w:color="auto"/>
      </w:divBdr>
      <w:divsChild>
        <w:div w:id="1682967513">
          <w:marLeft w:val="0"/>
          <w:marRight w:val="0"/>
          <w:marTop w:val="480"/>
          <w:marBottom w:val="0"/>
          <w:divBdr>
            <w:top w:val="none" w:sz="0" w:space="0" w:color="auto"/>
            <w:left w:val="none" w:sz="0" w:space="0" w:color="auto"/>
            <w:bottom w:val="none" w:sz="0" w:space="0" w:color="auto"/>
            <w:right w:val="none" w:sz="0" w:space="0" w:color="auto"/>
          </w:divBdr>
        </w:div>
        <w:div w:id="134420708">
          <w:marLeft w:val="0"/>
          <w:marRight w:val="0"/>
          <w:marTop w:val="480"/>
          <w:marBottom w:val="0"/>
          <w:divBdr>
            <w:top w:val="none" w:sz="0" w:space="0" w:color="auto"/>
            <w:left w:val="none" w:sz="0" w:space="0" w:color="auto"/>
            <w:bottom w:val="none" w:sz="0" w:space="0" w:color="auto"/>
            <w:right w:val="none" w:sz="0" w:space="0" w:color="auto"/>
          </w:divBdr>
        </w:div>
        <w:div w:id="1871801821">
          <w:marLeft w:val="0"/>
          <w:marRight w:val="0"/>
          <w:marTop w:val="240"/>
          <w:marBottom w:val="0"/>
          <w:divBdr>
            <w:top w:val="none" w:sz="0" w:space="0" w:color="auto"/>
            <w:left w:val="none" w:sz="0" w:space="0" w:color="auto"/>
            <w:bottom w:val="none" w:sz="0" w:space="0" w:color="auto"/>
            <w:right w:val="none" w:sz="0" w:space="0" w:color="auto"/>
          </w:divBdr>
        </w:div>
        <w:div w:id="1493377859">
          <w:marLeft w:val="425"/>
          <w:marRight w:val="0"/>
          <w:marTop w:val="0"/>
          <w:marBottom w:val="0"/>
          <w:divBdr>
            <w:top w:val="none" w:sz="0" w:space="0" w:color="auto"/>
            <w:left w:val="none" w:sz="0" w:space="0" w:color="auto"/>
            <w:bottom w:val="none" w:sz="0" w:space="0" w:color="auto"/>
            <w:right w:val="none" w:sz="0" w:space="0" w:color="auto"/>
          </w:divBdr>
        </w:div>
        <w:div w:id="1712345249">
          <w:marLeft w:val="425"/>
          <w:marRight w:val="0"/>
          <w:marTop w:val="0"/>
          <w:marBottom w:val="0"/>
          <w:divBdr>
            <w:top w:val="none" w:sz="0" w:space="0" w:color="auto"/>
            <w:left w:val="none" w:sz="0" w:space="0" w:color="auto"/>
            <w:bottom w:val="none" w:sz="0" w:space="0" w:color="auto"/>
            <w:right w:val="none" w:sz="0" w:space="0" w:color="auto"/>
          </w:divBdr>
        </w:div>
        <w:div w:id="1566260963">
          <w:marLeft w:val="425"/>
          <w:marRight w:val="0"/>
          <w:marTop w:val="0"/>
          <w:marBottom w:val="0"/>
          <w:divBdr>
            <w:top w:val="none" w:sz="0" w:space="0" w:color="auto"/>
            <w:left w:val="none" w:sz="0" w:space="0" w:color="auto"/>
            <w:bottom w:val="none" w:sz="0" w:space="0" w:color="auto"/>
            <w:right w:val="none" w:sz="0" w:space="0" w:color="auto"/>
          </w:divBdr>
        </w:div>
        <w:div w:id="606079870">
          <w:marLeft w:val="425"/>
          <w:marRight w:val="0"/>
          <w:marTop w:val="0"/>
          <w:marBottom w:val="0"/>
          <w:divBdr>
            <w:top w:val="none" w:sz="0" w:space="0" w:color="auto"/>
            <w:left w:val="none" w:sz="0" w:space="0" w:color="auto"/>
            <w:bottom w:val="none" w:sz="0" w:space="0" w:color="auto"/>
            <w:right w:val="none" w:sz="0" w:space="0" w:color="auto"/>
          </w:divBdr>
        </w:div>
        <w:div w:id="1553275106">
          <w:marLeft w:val="0"/>
          <w:marRight w:val="0"/>
          <w:marTop w:val="240"/>
          <w:marBottom w:val="0"/>
          <w:divBdr>
            <w:top w:val="none" w:sz="0" w:space="0" w:color="auto"/>
            <w:left w:val="none" w:sz="0" w:space="0" w:color="auto"/>
            <w:bottom w:val="none" w:sz="0" w:space="0" w:color="auto"/>
            <w:right w:val="none" w:sz="0" w:space="0" w:color="auto"/>
          </w:divBdr>
        </w:div>
        <w:div w:id="806818813">
          <w:marLeft w:val="0"/>
          <w:marRight w:val="0"/>
          <w:marTop w:val="240"/>
          <w:marBottom w:val="0"/>
          <w:divBdr>
            <w:top w:val="none" w:sz="0" w:space="0" w:color="auto"/>
            <w:left w:val="none" w:sz="0" w:space="0" w:color="auto"/>
            <w:bottom w:val="none" w:sz="0" w:space="0" w:color="auto"/>
            <w:right w:val="none" w:sz="0" w:space="0" w:color="auto"/>
          </w:divBdr>
        </w:div>
        <w:div w:id="1452552411">
          <w:marLeft w:val="0"/>
          <w:marRight w:val="0"/>
          <w:marTop w:val="240"/>
          <w:marBottom w:val="0"/>
          <w:divBdr>
            <w:top w:val="none" w:sz="0" w:space="0" w:color="auto"/>
            <w:left w:val="none" w:sz="0" w:space="0" w:color="auto"/>
            <w:bottom w:val="none" w:sz="0" w:space="0" w:color="auto"/>
            <w:right w:val="none" w:sz="0" w:space="0" w:color="auto"/>
          </w:divBdr>
        </w:div>
        <w:div w:id="1518226784">
          <w:marLeft w:val="0"/>
          <w:marRight w:val="0"/>
          <w:marTop w:val="240"/>
          <w:marBottom w:val="0"/>
          <w:divBdr>
            <w:top w:val="none" w:sz="0" w:space="0" w:color="auto"/>
            <w:left w:val="none" w:sz="0" w:space="0" w:color="auto"/>
            <w:bottom w:val="none" w:sz="0" w:space="0" w:color="auto"/>
            <w:right w:val="none" w:sz="0" w:space="0" w:color="auto"/>
          </w:divBdr>
        </w:div>
        <w:div w:id="235672324">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4-01-069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uradni-list.si/glasilo-uradni-list-rs/vsebina/2015-01-0347"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2013-01-1295" TargetMode="External"/><Relationship Id="rId11" Type="http://schemas.openxmlformats.org/officeDocument/2006/relationships/hyperlink" Target="https://www.uradni-list.si/glasilo-uradni-list-rs/vsebina/2024-01-0691" TargetMode="External"/><Relationship Id="rId5" Type="http://schemas.openxmlformats.org/officeDocument/2006/relationships/webSettings" Target="webSettings.xml"/><Relationship Id="rId10" Type="http://schemas.openxmlformats.org/officeDocument/2006/relationships/hyperlink" Target="https://www.uradni-list.si/glasilo-uradni-list-rs/vsebina/2015-01-0347" TargetMode="External"/><Relationship Id="rId4" Type="http://schemas.openxmlformats.org/officeDocument/2006/relationships/settings" Target="settings.xml"/><Relationship Id="rId9" Type="http://schemas.openxmlformats.org/officeDocument/2006/relationships/hyperlink" Target="https://www.uradni-list.si/glasilo-uradni-list-rs/vsebina/2013-01-129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1820EC-A61F-4441-AEF6-6BA1E7A27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2225</Words>
  <Characters>12689</Characters>
  <Application>Microsoft Office Word</Application>
  <DocSecurity>4</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Berdnik</dc:creator>
  <cp:keywords/>
  <dc:description/>
  <cp:lastModifiedBy>Miha Berdnik</cp:lastModifiedBy>
  <cp:revision>2</cp:revision>
  <cp:lastPrinted>2024-07-12T07:09:00Z</cp:lastPrinted>
  <dcterms:created xsi:type="dcterms:W3CDTF">2024-07-16T06:22:00Z</dcterms:created>
  <dcterms:modified xsi:type="dcterms:W3CDTF">2024-07-16T06:22:00Z</dcterms:modified>
</cp:coreProperties>
</file>