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D717BA" w14:textId="4213C1F0" w:rsidR="00A57AC7" w:rsidRPr="003F1703" w:rsidRDefault="00A57AC7" w:rsidP="00A57AC7">
      <w:pPr>
        <w:pStyle w:val="Naslovpredpisa"/>
        <w:spacing w:before="0" w:after="0" w:line="260" w:lineRule="exact"/>
        <w:jc w:val="right"/>
        <w:rPr>
          <w:sz w:val="20"/>
          <w:szCs w:val="20"/>
        </w:rPr>
      </w:pPr>
    </w:p>
    <w:p w14:paraId="6BAD2A1B" w14:textId="68CDB61E" w:rsidR="00AE6CBC" w:rsidRDefault="00AE6CBC" w:rsidP="00691CA1">
      <w:pPr>
        <w:ind w:firstLine="0"/>
      </w:pPr>
    </w:p>
    <w:tbl>
      <w:tblPr>
        <w:tblW w:w="0" w:type="auto"/>
        <w:tblLook w:val="04A0" w:firstRow="1" w:lastRow="0" w:firstColumn="1" w:lastColumn="0" w:noHBand="0" w:noVBand="1"/>
      </w:tblPr>
      <w:tblGrid>
        <w:gridCol w:w="9072"/>
      </w:tblGrid>
      <w:tr w:rsidR="004D79C6" w:rsidRPr="00F57AF7" w14:paraId="7D86ACD2" w14:textId="77777777" w:rsidTr="6689E1BD">
        <w:tc>
          <w:tcPr>
            <w:tcW w:w="9072" w:type="dxa"/>
          </w:tcPr>
          <w:p w14:paraId="7A0C2C5C" w14:textId="2E03F7D0" w:rsidR="004D79C6" w:rsidRPr="001C66EF" w:rsidRDefault="004D79C6" w:rsidP="0058229C">
            <w:pPr>
              <w:suppressAutoHyphens/>
              <w:overflowPunct w:val="0"/>
              <w:autoSpaceDE w:val="0"/>
              <w:autoSpaceDN w:val="0"/>
              <w:adjustRightInd w:val="0"/>
              <w:textAlignment w:val="baseline"/>
              <w:outlineLvl w:val="3"/>
              <w:rPr>
                <w:rFonts w:cs="Arial"/>
                <w:b/>
                <w:bCs/>
              </w:rPr>
            </w:pPr>
            <w:r w:rsidRPr="001C66EF">
              <w:rPr>
                <w:rFonts w:cs="Arial"/>
                <w:b/>
                <w:bCs/>
              </w:rPr>
              <w:t>II. BESEDILO ČLENOV</w:t>
            </w:r>
          </w:p>
          <w:p w14:paraId="400EB78A" w14:textId="77777777" w:rsidR="004D79C6" w:rsidRPr="001C66EF" w:rsidRDefault="004D79C6" w:rsidP="0058229C">
            <w:pPr>
              <w:suppressAutoHyphens/>
              <w:overflowPunct w:val="0"/>
              <w:autoSpaceDE w:val="0"/>
              <w:autoSpaceDN w:val="0"/>
              <w:adjustRightInd w:val="0"/>
              <w:jc w:val="center"/>
              <w:textAlignment w:val="baseline"/>
              <w:rPr>
                <w:rFonts w:cs="Arial"/>
                <w:b/>
                <w:bCs/>
              </w:rPr>
            </w:pPr>
          </w:p>
          <w:p w14:paraId="0FA3F530" w14:textId="77777777" w:rsidR="004D79C6" w:rsidRPr="001C66EF" w:rsidRDefault="004D79C6" w:rsidP="0058229C">
            <w:pPr>
              <w:suppressAutoHyphens/>
              <w:overflowPunct w:val="0"/>
              <w:autoSpaceDE w:val="0"/>
              <w:autoSpaceDN w:val="0"/>
              <w:adjustRightInd w:val="0"/>
              <w:jc w:val="center"/>
              <w:textAlignment w:val="baseline"/>
              <w:rPr>
                <w:rFonts w:cs="Arial"/>
                <w:b/>
                <w:bCs/>
              </w:rPr>
            </w:pPr>
          </w:p>
          <w:p w14:paraId="2001F3ED" w14:textId="77777777" w:rsidR="004D79C6" w:rsidRPr="001C66EF" w:rsidRDefault="004D79C6" w:rsidP="0058229C">
            <w:pPr>
              <w:suppressAutoHyphens/>
              <w:overflowPunct w:val="0"/>
              <w:autoSpaceDE w:val="0"/>
              <w:autoSpaceDN w:val="0"/>
              <w:adjustRightInd w:val="0"/>
              <w:jc w:val="center"/>
              <w:textAlignment w:val="baseline"/>
              <w:rPr>
                <w:rFonts w:cs="Arial"/>
                <w:b/>
                <w:bCs/>
              </w:rPr>
            </w:pPr>
            <w:r w:rsidRPr="001C66EF">
              <w:rPr>
                <w:rFonts w:cs="Arial"/>
                <w:b/>
                <w:bCs/>
              </w:rPr>
              <w:t xml:space="preserve">Zakon </w:t>
            </w:r>
          </w:p>
          <w:p w14:paraId="05F79B80" w14:textId="77777777" w:rsidR="004D79C6" w:rsidRPr="001C66EF" w:rsidRDefault="004D79C6" w:rsidP="0058229C">
            <w:pPr>
              <w:suppressAutoHyphens/>
              <w:overflowPunct w:val="0"/>
              <w:autoSpaceDE w:val="0"/>
              <w:autoSpaceDN w:val="0"/>
              <w:adjustRightInd w:val="0"/>
              <w:jc w:val="center"/>
              <w:textAlignment w:val="baseline"/>
              <w:rPr>
                <w:rFonts w:cs="Arial"/>
                <w:b/>
                <w:bCs/>
              </w:rPr>
            </w:pPr>
            <w:r w:rsidRPr="001C66EF">
              <w:rPr>
                <w:rFonts w:cs="Arial"/>
                <w:b/>
                <w:bCs/>
              </w:rPr>
              <w:t xml:space="preserve">o spremembah in dopolnitvah Zakona o zdravilih </w:t>
            </w:r>
          </w:p>
          <w:p w14:paraId="07152D28" w14:textId="77777777" w:rsidR="004D79C6" w:rsidRPr="001C66EF" w:rsidRDefault="004D79C6" w:rsidP="0058229C">
            <w:pPr>
              <w:spacing w:after="200" w:line="276" w:lineRule="auto"/>
              <w:rPr>
                <w:rFonts w:cs="Arial"/>
                <w:b/>
                <w:bCs/>
              </w:rPr>
            </w:pPr>
          </w:p>
          <w:p w14:paraId="52721F16" w14:textId="026AB0AB" w:rsidR="004D79C6" w:rsidRPr="001C66EF" w:rsidRDefault="004D79C6" w:rsidP="00D61A50">
            <w:pPr>
              <w:pStyle w:val="Odstavekseznama"/>
              <w:numPr>
                <w:ilvl w:val="0"/>
                <w:numId w:val="15"/>
              </w:numPr>
              <w:spacing w:after="200" w:line="276" w:lineRule="auto"/>
              <w:jc w:val="center"/>
              <w:rPr>
                <w:rFonts w:cs="Arial"/>
                <w:b/>
                <w:bCs/>
              </w:rPr>
            </w:pPr>
            <w:r w:rsidRPr="001C66EF">
              <w:rPr>
                <w:rFonts w:cs="Arial"/>
                <w:b/>
                <w:bCs/>
              </w:rPr>
              <w:t>člen</w:t>
            </w:r>
          </w:p>
          <w:p w14:paraId="7F1F7ABC" w14:textId="77777777" w:rsidR="004D79C6" w:rsidRPr="00F57AF7" w:rsidRDefault="004D79C6" w:rsidP="0058229C">
            <w:pPr>
              <w:ind w:left="720"/>
              <w:contextualSpacing/>
              <w:rPr>
                <w:rFonts w:cs="Arial"/>
              </w:rPr>
            </w:pPr>
          </w:p>
          <w:p w14:paraId="55C252EA" w14:textId="6E67EF22" w:rsidR="00E33632" w:rsidRPr="00F57AF7" w:rsidRDefault="004D79C6" w:rsidP="0058229C">
            <w:pPr>
              <w:rPr>
                <w:rFonts w:cs="Arial"/>
              </w:rPr>
            </w:pPr>
            <w:r w:rsidRPr="00F57AF7">
              <w:rPr>
                <w:rFonts w:cs="Arial"/>
              </w:rPr>
              <w:t xml:space="preserve">V Zakonu o zdravilih (Uradni list RS, št. 17/14 in 66/19) se </w:t>
            </w:r>
            <w:r w:rsidR="00E33632" w:rsidRPr="00F57AF7">
              <w:rPr>
                <w:rFonts w:cs="Arial"/>
              </w:rPr>
              <w:t xml:space="preserve">2. člen spremeni tako, da se glasi: </w:t>
            </w:r>
          </w:p>
          <w:p w14:paraId="0B0FA6D2" w14:textId="77777777" w:rsidR="00E33632" w:rsidRPr="00F57AF7" w:rsidRDefault="00E33632" w:rsidP="0058229C">
            <w:pPr>
              <w:rPr>
                <w:rFonts w:cs="Arial"/>
              </w:rPr>
            </w:pPr>
          </w:p>
          <w:p w14:paraId="053AC07C" w14:textId="54A7BB39" w:rsidR="00E33632" w:rsidRPr="00F57AF7" w:rsidRDefault="00E33632" w:rsidP="00776358">
            <w:pPr>
              <w:rPr>
                <w:rFonts w:cs="Arial"/>
              </w:rPr>
            </w:pPr>
            <w:r w:rsidRPr="00F57AF7">
              <w:rPr>
                <w:rFonts w:cs="Arial"/>
              </w:rPr>
              <w:t>»(1) S tem zakonom se v pravni red Republike Slovenije vsebinsko prenašajo naslednje direktive:</w:t>
            </w:r>
          </w:p>
          <w:p w14:paraId="7E1A06A3" w14:textId="77777777" w:rsidR="00795479" w:rsidRPr="00F57AF7" w:rsidRDefault="00E33632" w:rsidP="00D61A50">
            <w:pPr>
              <w:pStyle w:val="Odstavekseznama"/>
              <w:numPr>
                <w:ilvl w:val="0"/>
                <w:numId w:val="12"/>
              </w:numPr>
              <w:rPr>
                <w:rFonts w:cs="Arial"/>
              </w:rPr>
            </w:pPr>
            <w:r w:rsidRPr="00F57AF7">
              <w:rPr>
                <w:rFonts w:cs="Arial"/>
              </w:rPr>
              <w:t>Direktiva Sveta z dne 21. decembra 1988 v zvezi s preglednostjo ukrepov, ki urejajo določanje cen zdravil za človeško uporabo in njihovo vključitev v področje nacionalnih sistemov zdravstvenega zavarovanja (UL L št. 40 z dne 11. 2. 1989, str. 8; v nadaljnjem besedilu: Direktiva 89/105/EGS);</w:t>
            </w:r>
          </w:p>
          <w:p w14:paraId="767773EE" w14:textId="77777777" w:rsidR="00795479" w:rsidRPr="00F57AF7" w:rsidRDefault="00E33632" w:rsidP="00D61A50">
            <w:pPr>
              <w:pStyle w:val="Odstavekseznama"/>
              <w:numPr>
                <w:ilvl w:val="0"/>
                <w:numId w:val="12"/>
              </w:numPr>
              <w:rPr>
                <w:rFonts w:cs="Arial"/>
              </w:rPr>
            </w:pPr>
            <w:r w:rsidRPr="00F57AF7">
              <w:rPr>
                <w:rFonts w:cs="Arial"/>
              </w:rPr>
              <w:t>Direktiva Komisije z dne 23. julija 1991 o določitvi načel in smernic dobre proizvodne prakse za zdravila za uporabo v veterinarski medicini (UL L št. 228 z dne 17. 8. 1991, str. 70; v nadaljnjem besedilu: Direktiva 91/412/EGS);</w:t>
            </w:r>
          </w:p>
          <w:p w14:paraId="03AB9399" w14:textId="5FE955BB" w:rsidR="00795479" w:rsidRPr="00F57AF7" w:rsidRDefault="00E33632" w:rsidP="00D61A50">
            <w:pPr>
              <w:pStyle w:val="Odstavekseznama"/>
              <w:numPr>
                <w:ilvl w:val="0"/>
                <w:numId w:val="12"/>
              </w:numPr>
              <w:rPr>
                <w:rFonts w:cs="Arial"/>
              </w:rPr>
            </w:pPr>
            <w:r w:rsidRPr="00F57AF7">
              <w:rPr>
                <w:rFonts w:cs="Arial"/>
              </w:rPr>
              <w:t xml:space="preserve">Direktiva 2001/83/ES Evropskega parlamenta in Sveta z dne 6. novembra 2001 o zakoniku Skupnosti o zdravilih za uporabo v humani medicini (UL L št. 311 z dne 28. 11. 2001, str. 67), zadnjič spremenjena z Direktivo </w:t>
            </w:r>
            <w:r w:rsidR="004C4642" w:rsidRPr="00F57AF7">
              <w:rPr>
                <w:rFonts w:cs="Arial"/>
              </w:rPr>
              <w:t>2022/642</w:t>
            </w:r>
            <w:r w:rsidRPr="00F57AF7">
              <w:rPr>
                <w:rFonts w:cs="Arial"/>
              </w:rPr>
              <w:t xml:space="preserve">/EU Evropskega parlamenta in Sveta z dne </w:t>
            </w:r>
            <w:r w:rsidR="004C4642" w:rsidRPr="00F57AF7">
              <w:rPr>
                <w:rFonts w:cs="Arial"/>
              </w:rPr>
              <w:t>12</w:t>
            </w:r>
            <w:r w:rsidRPr="00F57AF7">
              <w:rPr>
                <w:rFonts w:cs="Arial"/>
              </w:rPr>
              <w:t xml:space="preserve">. </w:t>
            </w:r>
            <w:r w:rsidR="004C4642" w:rsidRPr="00F57AF7">
              <w:rPr>
                <w:rFonts w:cs="Arial"/>
              </w:rPr>
              <w:t>aprila</w:t>
            </w:r>
            <w:r w:rsidRPr="00F57AF7">
              <w:rPr>
                <w:rFonts w:cs="Arial"/>
              </w:rPr>
              <w:t xml:space="preserve"> </w:t>
            </w:r>
            <w:r w:rsidR="004C4642" w:rsidRPr="00F57AF7">
              <w:rPr>
                <w:rFonts w:cs="Arial"/>
              </w:rPr>
              <w:t>2022 o spremembi direktiv 2001/20/ES in 2001/83/ES glede odstopanj od nekaterih obveznosti v zvezi z nekaterimi zdravili za uporabo v humani medicini, ki so na voljo v Združenem kraljestvu v zvezi s Severno Irsko ter na Cipru, Irskem in Malti</w:t>
            </w:r>
            <w:r w:rsidR="004C4642" w:rsidRPr="00F57AF7" w:rsidDel="004C4642">
              <w:rPr>
                <w:rFonts w:cs="Arial"/>
              </w:rPr>
              <w:t xml:space="preserve"> </w:t>
            </w:r>
            <w:r w:rsidRPr="00F57AF7">
              <w:rPr>
                <w:rFonts w:cs="Arial"/>
              </w:rPr>
              <w:t xml:space="preserve">(UL L št. </w:t>
            </w:r>
            <w:r w:rsidR="004C4642" w:rsidRPr="00F57AF7">
              <w:rPr>
                <w:rFonts w:cs="Arial"/>
              </w:rPr>
              <w:t xml:space="preserve">118 </w:t>
            </w:r>
            <w:r w:rsidRPr="00F57AF7">
              <w:rPr>
                <w:rFonts w:cs="Arial"/>
              </w:rPr>
              <w:t xml:space="preserve">z dne </w:t>
            </w:r>
            <w:r w:rsidR="004C4642" w:rsidRPr="00F57AF7">
              <w:rPr>
                <w:rFonts w:cs="Arial"/>
              </w:rPr>
              <w:t>20</w:t>
            </w:r>
            <w:r w:rsidRPr="00F57AF7">
              <w:rPr>
                <w:rFonts w:cs="Arial"/>
              </w:rPr>
              <w:t xml:space="preserve">. </w:t>
            </w:r>
            <w:r w:rsidR="004C4642" w:rsidRPr="00F57AF7">
              <w:rPr>
                <w:rFonts w:cs="Arial"/>
              </w:rPr>
              <w:t>4</w:t>
            </w:r>
            <w:r w:rsidRPr="00F57AF7">
              <w:rPr>
                <w:rFonts w:cs="Arial"/>
              </w:rPr>
              <w:t>. 20</w:t>
            </w:r>
            <w:r w:rsidR="004C4642" w:rsidRPr="00F57AF7">
              <w:rPr>
                <w:rFonts w:cs="Arial"/>
              </w:rPr>
              <w:t>2</w:t>
            </w:r>
            <w:r w:rsidRPr="00F57AF7">
              <w:rPr>
                <w:rFonts w:cs="Arial"/>
              </w:rPr>
              <w:t xml:space="preserve">2, str. </w:t>
            </w:r>
            <w:r w:rsidR="004C4642" w:rsidRPr="00F57AF7">
              <w:rPr>
                <w:rFonts w:cs="Arial"/>
              </w:rPr>
              <w:t>4</w:t>
            </w:r>
            <w:r w:rsidRPr="00F57AF7">
              <w:rPr>
                <w:rFonts w:cs="Arial"/>
              </w:rPr>
              <w:t>), (v nadaljnjem besedilu: Direktiva 2001/83/ES);</w:t>
            </w:r>
          </w:p>
          <w:p w14:paraId="0D89E0F3" w14:textId="77777777" w:rsidR="00795479" w:rsidRPr="00F57AF7" w:rsidRDefault="00E33632" w:rsidP="00D61A50">
            <w:pPr>
              <w:pStyle w:val="Odstavekseznama"/>
              <w:numPr>
                <w:ilvl w:val="0"/>
                <w:numId w:val="12"/>
              </w:numPr>
              <w:rPr>
                <w:rFonts w:cs="Arial"/>
              </w:rPr>
            </w:pPr>
            <w:r w:rsidRPr="00F57AF7">
              <w:rPr>
                <w:rFonts w:cs="Arial"/>
              </w:rPr>
              <w:t>Direktiva Komisije 2005/28/ES z dne 8. aprila 2005 o načelih in podrobnih smernicah za dobro klinično prakso v zvezi z zdravili v preskušanju za humano uporabo ter o zahtevah za pridobitev dovoljenja za proizvodnjo ali uvoz takšnih izdelkov (UL L št. 91 z dne 9. 4. 2005, str. 13; v nadaljnjem besedilu: Direktiva 2005/28/ES)</w:t>
            </w:r>
            <w:r w:rsidR="00776358" w:rsidRPr="00F57AF7">
              <w:rPr>
                <w:rFonts w:cs="Arial"/>
              </w:rPr>
              <w:t>;</w:t>
            </w:r>
          </w:p>
          <w:p w14:paraId="39D00452" w14:textId="005665BE" w:rsidR="00E33632" w:rsidRPr="00F57AF7" w:rsidRDefault="00E33632" w:rsidP="00D61A50">
            <w:pPr>
              <w:pStyle w:val="Odstavekseznama"/>
              <w:numPr>
                <w:ilvl w:val="0"/>
                <w:numId w:val="12"/>
              </w:numPr>
              <w:rPr>
                <w:rFonts w:cs="Arial"/>
              </w:rPr>
            </w:pPr>
            <w:r w:rsidRPr="00F57AF7">
              <w:rPr>
                <w:rFonts w:cs="Arial"/>
              </w:rPr>
              <w:t>Direktiva Komisije (EU) 2017/1572 z dne 15. septembra 2017 o dopolnitvi Direktive 2001/83/ES Evropskega parlamenta in Sveta glede načel in smernic dobre proizvodne prakse za zdravila za uporabo v humani medicini (UL L št. 238 z dne 16. 9. 2017, str. 44; v nadaljnjem besedilu: Direktiva 2017/1572/EU)</w:t>
            </w:r>
            <w:r w:rsidR="00776358" w:rsidRPr="00F57AF7">
              <w:rPr>
                <w:rFonts w:cs="Arial"/>
              </w:rPr>
              <w:t>.</w:t>
            </w:r>
          </w:p>
          <w:p w14:paraId="4DF54E79" w14:textId="77777777" w:rsidR="00E33632" w:rsidRPr="00F57AF7" w:rsidRDefault="00E33632" w:rsidP="00E33632">
            <w:pPr>
              <w:rPr>
                <w:rFonts w:cs="Arial"/>
              </w:rPr>
            </w:pPr>
          </w:p>
          <w:p w14:paraId="496D1618" w14:textId="77777777" w:rsidR="00E33632" w:rsidRPr="00F57AF7" w:rsidRDefault="00E33632" w:rsidP="00873851">
            <w:pPr>
              <w:rPr>
                <w:rFonts w:cs="Arial"/>
              </w:rPr>
            </w:pPr>
            <w:r w:rsidRPr="00F57AF7">
              <w:rPr>
                <w:rFonts w:cs="Arial"/>
              </w:rPr>
              <w:t>(2) S tem zakonom se ureja izvajanje naslednjih uredb:</w:t>
            </w:r>
          </w:p>
          <w:p w14:paraId="6929A9CD" w14:textId="544B3C9C" w:rsidR="00795479" w:rsidRPr="00F57AF7" w:rsidRDefault="00E33632" w:rsidP="00D61A50">
            <w:pPr>
              <w:pStyle w:val="Odstavekseznama"/>
              <w:numPr>
                <w:ilvl w:val="0"/>
                <w:numId w:val="13"/>
              </w:numPr>
              <w:rPr>
                <w:rFonts w:cs="Arial"/>
              </w:rPr>
            </w:pPr>
            <w:r w:rsidRPr="00F57AF7">
              <w:rPr>
                <w:rFonts w:cs="Arial"/>
              </w:rPr>
              <w:t xml:space="preserve">Uredbe (ES) št. 726/2004 Evropskega parlamenta in Sveta z dne 31. marca 2004 o postopkih </w:t>
            </w:r>
            <w:r w:rsidR="0038075C" w:rsidRPr="00F57AF7">
              <w:rPr>
                <w:rFonts w:cs="Arial"/>
              </w:rPr>
              <w:t xml:space="preserve">Unije </w:t>
            </w:r>
            <w:r w:rsidRPr="00F57AF7">
              <w:rPr>
                <w:rFonts w:cs="Arial"/>
              </w:rPr>
              <w:t xml:space="preserve">za pridobitev dovoljenja za promet in nadzor zdravil za humano  uporabo ter o ustanovitvi Evropske agencije za zdravila (UL L št. 136 z dne 30. 4. 2004, str. 1), zadnjič spremenjeno z Uredbo (EU) 2019/5 Evropskega parlamenta in Sveta z dne 11. decembra 2018 o spremembi Uredbe (ES) št. 726/2004 o postopkih Skupnosti za pridobitev dovoljenja za promet in nadzor zdravil za humano in veterinarsko uporabo ter o ustanovitvi Evropske agencije za zdravila, Uredbe (ES) št. 1901/2006 o zdravilih za pediatrično uporabo in </w:t>
            </w:r>
            <w:r w:rsidRPr="00F57AF7">
              <w:rPr>
                <w:rFonts w:cs="Arial"/>
              </w:rPr>
              <w:lastRenderedPageBreak/>
              <w:t>Direktive 2001/83/ES o zakoniku Skupnosti o zdravilih za uporabo v humani medicini (UL L št. 4 z dne 7. 1. 2019, str. 24), (v nadaljnjem besedilu: Uredba 726/2004/ES);</w:t>
            </w:r>
          </w:p>
          <w:p w14:paraId="022F46FE" w14:textId="77777777" w:rsidR="00795479" w:rsidRPr="00F57AF7" w:rsidRDefault="00E33632" w:rsidP="00D61A50">
            <w:pPr>
              <w:pStyle w:val="Odstavekseznama"/>
              <w:numPr>
                <w:ilvl w:val="0"/>
                <w:numId w:val="13"/>
              </w:numPr>
              <w:rPr>
                <w:rFonts w:cs="Arial"/>
              </w:rPr>
            </w:pPr>
            <w:r w:rsidRPr="00F57AF7">
              <w:rPr>
                <w:rFonts w:cs="Arial"/>
              </w:rPr>
              <w:t>Uredbe (ES) št. 1394/2007 Evropskega parlamenta in Sveta z dne 13. novembra 2007 o zdravilih za napredno zdravljenje ter o spremembi Direktive 2001/83/ES in Uredbe (ES) št. 726/2004 (UL L št. 324 z dne 10. 12. 2007, str. 121), zadnjič spremenjene z</w:t>
            </w:r>
            <w:r w:rsidR="00491A61" w:rsidRPr="00F57AF7">
              <w:rPr>
                <w:rFonts w:cs="Arial"/>
              </w:rPr>
              <w:t xml:space="preserve"> Uredbo (EU) 2019/1243 Evropskega parlamenta in Sveta z dne 20. junija 2019 o prilagoditvi številnih pravnih aktov, ki določajo uporabo regulativnega postopka s pregledom členov 290 in 291 Pogodbe o delovanju Evropske unije (UL L št. 198 z dne 25. 7. 2019, str. 241)</w:t>
            </w:r>
            <w:r w:rsidRPr="00F57AF7">
              <w:rPr>
                <w:rFonts w:cs="Arial"/>
              </w:rPr>
              <w:t>, (v nadaljnjem besedilu: Uredba 1394/2007/ES);</w:t>
            </w:r>
          </w:p>
          <w:p w14:paraId="569E6E52" w14:textId="77777777" w:rsidR="00795479" w:rsidRPr="00F57AF7" w:rsidRDefault="00E33632" w:rsidP="00D61A50">
            <w:pPr>
              <w:pStyle w:val="Odstavekseznama"/>
              <w:numPr>
                <w:ilvl w:val="0"/>
                <w:numId w:val="14"/>
              </w:numPr>
              <w:rPr>
                <w:rFonts w:cs="Arial"/>
              </w:rPr>
            </w:pPr>
            <w:r w:rsidRPr="00F57AF7">
              <w:rPr>
                <w:rFonts w:cs="Arial"/>
              </w:rPr>
              <w:t xml:space="preserve">Uredbe Komisije (ES) št. 1234/2008 z dne 24. novembra 2008 o pregledu sprememb pogojev dovoljenj za promet z zdravili za uporabo v humani medicini in zdravili za uporabo v veterinarski medicini (UL L št. 334 z dne 12. 12. 2008, str. 7), zadnjič spremenjene z </w:t>
            </w:r>
            <w:r w:rsidR="00776358" w:rsidRPr="00F57AF7">
              <w:rPr>
                <w:rFonts w:cs="Arial"/>
              </w:rPr>
              <w:t xml:space="preserve">Delegirano uredbo Komisije (EU) 2021/756 z dne 24. marca 2021 o spremembi Uredbe (ES) št. 1234/2008 o pregledu sprememb pogoje dovoljenj za promet z zdravili za uporabo v humani medicini in zdravili za uporabo v veterinarski medicini (UL L št. 162 z dne 10. 5. 2021, str. 1), </w:t>
            </w:r>
            <w:r w:rsidRPr="00F57AF7">
              <w:rPr>
                <w:rFonts w:cs="Arial"/>
              </w:rPr>
              <w:t>(v nadaljnjem besedilu: Uredba 1234/2008/ES);</w:t>
            </w:r>
          </w:p>
          <w:p w14:paraId="51BA826F" w14:textId="77777777" w:rsidR="00795479" w:rsidRPr="00F57AF7" w:rsidRDefault="00E33632" w:rsidP="00D61A50">
            <w:pPr>
              <w:pStyle w:val="Odstavekseznama"/>
              <w:numPr>
                <w:ilvl w:val="0"/>
                <w:numId w:val="14"/>
              </w:numPr>
              <w:rPr>
                <w:rFonts w:cs="Arial"/>
              </w:rPr>
            </w:pPr>
            <w:r w:rsidRPr="00F57AF7">
              <w:rPr>
                <w:rFonts w:cs="Arial"/>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(UL L št. 152 z dne 16. 6. 2009, str. 11; v nadaljnjem besedilu: Uredba 470/2009/ES);</w:t>
            </w:r>
          </w:p>
          <w:p w14:paraId="566640FF" w14:textId="55407402" w:rsidR="00795479" w:rsidRPr="00F57AF7" w:rsidRDefault="00E33632" w:rsidP="00D61A50">
            <w:pPr>
              <w:pStyle w:val="Odstavekseznama"/>
              <w:numPr>
                <w:ilvl w:val="0"/>
                <w:numId w:val="14"/>
              </w:numPr>
              <w:rPr>
                <w:rFonts w:cs="Arial"/>
              </w:rPr>
            </w:pPr>
            <w:r w:rsidRPr="00F57AF7">
              <w:rPr>
                <w:rFonts w:cs="Arial"/>
              </w:rPr>
              <w:t xml:space="preserve">Delegirane uredbe Komisije (EU) 2016/161 z dne 2. oktobra 2015 o dopolnitvi Direktive 2001/83/ES Evropskega parlamenta in Sveta z določitvijo podrobnih pravil za zaščitne elemente na ovojnini zdravil za uporabo v humani medicini (UL L št. 32 z dne 9. 2. 2016, str. 1), zadnjič </w:t>
            </w:r>
            <w:r w:rsidR="008837D0" w:rsidRPr="00F57AF7">
              <w:rPr>
                <w:rFonts w:cs="Arial"/>
              </w:rPr>
              <w:t>spremenjen</w:t>
            </w:r>
            <w:r w:rsidR="005B54BA" w:rsidRPr="00F57AF7">
              <w:rPr>
                <w:rFonts w:cs="Arial"/>
              </w:rPr>
              <w:t>o</w:t>
            </w:r>
            <w:r w:rsidR="008837D0" w:rsidRPr="00F57AF7">
              <w:rPr>
                <w:rFonts w:cs="Arial"/>
              </w:rPr>
              <w:t xml:space="preserve"> z Delegirano uredbo Komisije (EU) 2022/315 z dne 17. decembra 2021</w:t>
            </w:r>
            <w:r w:rsidRPr="00F57AF7">
              <w:rPr>
                <w:rFonts w:cs="Arial"/>
              </w:rPr>
              <w:t xml:space="preserve"> </w:t>
            </w:r>
            <w:r w:rsidR="008837D0" w:rsidRPr="00F57AF7">
              <w:rPr>
                <w:rFonts w:cs="Arial"/>
              </w:rPr>
              <w:t xml:space="preserve">o spremembi Delegirane uredbe (EU) 2016/161 glede odstopanja od obveznosti trgovcev na debelo, da </w:t>
            </w:r>
            <w:proofErr w:type="spellStart"/>
            <w:r w:rsidR="008837D0" w:rsidRPr="00F57AF7">
              <w:rPr>
                <w:rFonts w:cs="Arial"/>
              </w:rPr>
              <w:t>deaktivirajo</w:t>
            </w:r>
            <w:proofErr w:type="spellEnd"/>
            <w:r w:rsidR="008837D0" w:rsidRPr="00F57AF7">
              <w:rPr>
                <w:rFonts w:cs="Arial"/>
              </w:rPr>
              <w:t xml:space="preserve"> edinstveno oznako zdravil, izvoženih v Združeno kraljestvo (Besedilo velja za EGP) </w:t>
            </w:r>
            <w:r w:rsidRPr="00F57AF7">
              <w:rPr>
                <w:rFonts w:cs="Arial"/>
              </w:rPr>
              <w:t xml:space="preserve">(UL L št. </w:t>
            </w:r>
            <w:r w:rsidR="008837D0" w:rsidRPr="00F57AF7">
              <w:rPr>
                <w:rFonts w:cs="Arial"/>
              </w:rPr>
              <w:t xml:space="preserve">55 </w:t>
            </w:r>
            <w:r w:rsidRPr="00F57AF7">
              <w:rPr>
                <w:rFonts w:cs="Arial"/>
              </w:rPr>
              <w:t xml:space="preserve">z dne </w:t>
            </w:r>
            <w:r w:rsidR="008837D0" w:rsidRPr="00F57AF7">
              <w:rPr>
                <w:rFonts w:cs="Arial"/>
              </w:rPr>
              <w:t>28. 2. 2022</w:t>
            </w:r>
            <w:r w:rsidRPr="00F57AF7">
              <w:rPr>
                <w:rFonts w:cs="Arial"/>
              </w:rPr>
              <w:t>, str. 3</w:t>
            </w:r>
            <w:r w:rsidR="008837D0" w:rsidRPr="00F57AF7">
              <w:rPr>
                <w:rFonts w:cs="Arial"/>
              </w:rPr>
              <w:t>3</w:t>
            </w:r>
            <w:r w:rsidRPr="00F57AF7">
              <w:rPr>
                <w:rFonts w:cs="Arial"/>
              </w:rPr>
              <w:t>), (v nadaljnjem besedilu: Delegirana uredba 2016/161/EU)</w:t>
            </w:r>
            <w:r w:rsidR="00776358" w:rsidRPr="00F57AF7">
              <w:rPr>
                <w:rFonts w:cs="Arial"/>
              </w:rPr>
              <w:t>;</w:t>
            </w:r>
          </w:p>
          <w:p w14:paraId="51BBBE5E" w14:textId="38AFFB4C" w:rsidR="00795479" w:rsidRPr="00F57AF7" w:rsidRDefault="004D79C6" w:rsidP="00D61A50">
            <w:pPr>
              <w:pStyle w:val="Odstavekseznama"/>
              <w:numPr>
                <w:ilvl w:val="0"/>
                <w:numId w:val="14"/>
              </w:numPr>
              <w:rPr>
                <w:rFonts w:cs="Arial"/>
              </w:rPr>
            </w:pPr>
            <w:r w:rsidRPr="00F57AF7">
              <w:rPr>
                <w:rFonts w:cs="Arial"/>
              </w:rPr>
              <w:t>Uredb</w:t>
            </w:r>
            <w:r w:rsidR="003806D5" w:rsidRPr="00F57AF7">
              <w:rPr>
                <w:rFonts w:cs="Arial"/>
              </w:rPr>
              <w:t>e</w:t>
            </w:r>
            <w:r w:rsidRPr="00F57AF7">
              <w:rPr>
                <w:rFonts w:cs="Arial"/>
              </w:rPr>
              <w:t xml:space="preserve"> (EU) 2022/123 Evropskega parlamenta in Sveta z dne 22. januarja 2022 o okrepljeni vlogi Evropske agencije za zdravila pri pripravljenosti na krize in kriznem upravljanju na področju zdravil in medicinskih pripomočkov (UL L št. 20 z dne 31. 1. 2022</w:t>
            </w:r>
            <w:r w:rsidR="003806D5" w:rsidRPr="00F57AF7">
              <w:rPr>
                <w:rFonts w:cs="Arial"/>
              </w:rPr>
              <w:t>, str. 1</w:t>
            </w:r>
            <w:r w:rsidR="00342159" w:rsidRPr="00F57AF7">
              <w:rPr>
                <w:rFonts w:cs="Arial"/>
              </w:rPr>
              <w:t>); zadnjič popravljen</w:t>
            </w:r>
            <w:r w:rsidR="005B54BA" w:rsidRPr="00F57AF7">
              <w:rPr>
                <w:rFonts w:cs="Arial"/>
              </w:rPr>
              <w:t>o</w:t>
            </w:r>
            <w:r w:rsidR="00342159" w:rsidRPr="00F57AF7">
              <w:rPr>
                <w:rFonts w:cs="Arial"/>
              </w:rPr>
              <w:t xml:space="preserve"> s Popravkom (UL L št. 71 z dne 9. 3</w:t>
            </w:r>
            <w:r w:rsidR="00A638F9" w:rsidRPr="00F57AF7">
              <w:rPr>
                <w:rFonts w:cs="Arial"/>
              </w:rPr>
              <w:t>. 2023</w:t>
            </w:r>
            <w:r w:rsidR="002875A4" w:rsidRPr="00F57AF7">
              <w:rPr>
                <w:rFonts w:cs="Arial"/>
              </w:rPr>
              <w:t>, str. 37</w:t>
            </w:r>
            <w:r w:rsidR="00A638F9" w:rsidRPr="00F57AF7">
              <w:rPr>
                <w:rFonts w:cs="Arial"/>
              </w:rPr>
              <w:t>), (</w:t>
            </w:r>
            <w:r w:rsidRPr="00F57AF7">
              <w:rPr>
                <w:rFonts w:cs="Arial"/>
              </w:rPr>
              <w:t>v nadaljnjem besedilu: Uredba 2022/123/EU)</w:t>
            </w:r>
            <w:r w:rsidR="00D6014A" w:rsidRPr="00F57AF7">
              <w:rPr>
                <w:rFonts w:cs="Arial"/>
              </w:rPr>
              <w:t>.«.</w:t>
            </w:r>
          </w:p>
          <w:p w14:paraId="5A96D23A" w14:textId="77777777" w:rsidR="004D79C6" w:rsidRPr="00F57AF7" w:rsidRDefault="004D79C6" w:rsidP="0058229C">
            <w:pPr>
              <w:rPr>
                <w:rFonts w:cs="Arial"/>
              </w:rPr>
            </w:pPr>
          </w:p>
          <w:p w14:paraId="670BE53E" w14:textId="77777777" w:rsidR="004D79C6" w:rsidRPr="00F57AF7" w:rsidRDefault="004D79C6" w:rsidP="0058229C">
            <w:pPr>
              <w:rPr>
                <w:rFonts w:cs="Arial"/>
              </w:rPr>
            </w:pPr>
          </w:p>
          <w:p w14:paraId="4E66641F" w14:textId="492ABE17" w:rsidR="004D79C6" w:rsidRPr="001C66EF" w:rsidRDefault="008E7CCF" w:rsidP="00D61A50">
            <w:pPr>
              <w:pStyle w:val="Odstavekseznama"/>
              <w:numPr>
                <w:ilvl w:val="0"/>
                <w:numId w:val="15"/>
              </w:numPr>
              <w:spacing w:after="200" w:line="276" w:lineRule="auto"/>
              <w:jc w:val="center"/>
              <w:rPr>
                <w:rFonts w:cs="Arial"/>
                <w:b/>
                <w:bCs/>
              </w:rPr>
            </w:pPr>
            <w:r w:rsidRPr="001C66EF">
              <w:rPr>
                <w:rFonts w:cs="Arial"/>
                <w:b/>
                <w:bCs/>
              </w:rPr>
              <w:t xml:space="preserve">člen </w:t>
            </w:r>
          </w:p>
          <w:p w14:paraId="2CC67EC4" w14:textId="77777777" w:rsidR="008E7CCF" w:rsidRPr="00F57AF7" w:rsidRDefault="008E7CCF" w:rsidP="008E7CCF">
            <w:pPr>
              <w:spacing w:after="200" w:line="276" w:lineRule="auto"/>
              <w:ind w:left="360" w:firstLine="0"/>
              <w:contextualSpacing/>
              <w:rPr>
                <w:rFonts w:cs="Arial"/>
              </w:rPr>
            </w:pPr>
          </w:p>
          <w:p w14:paraId="491BE8FB" w14:textId="12122575" w:rsidR="004D79C6" w:rsidRPr="00F57AF7" w:rsidRDefault="0015766F" w:rsidP="0058229C">
            <w:pPr>
              <w:rPr>
                <w:rFonts w:cs="Arial"/>
              </w:rPr>
            </w:pPr>
            <w:r w:rsidRPr="00F57AF7">
              <w:rPr>
                <w:rFonts w:cs="Arial"/>
              </w:rPr>
              <w:t xml:space="preserve">V </w:t>
            </w:r>
            <w:r w:rsidR="004D79C6" w:rsidRPr="00F57AF7">
              <w:rPr>
                <w:rFonts w:cs="Arial"/>
              </w:rPr>
              <w:t>3. člen</w:t>
            </w:r>
            <w:r w:rsidRPr="00F57AF7">
              <w:rPr>
                <w:rFonts w:cs="Arial"/>
              </w:rPr>
              <w:t>u</w:t>
            </w:r>
            <w:r w:rsidR="004D79C6" w:rsidRPr="00F57AF7">
              <w:rPr>
                <w:rFonts w:cs="Arial"/>
              </w:rPr>
              <w:t xml:space="preserve"> se </w:t>
            </w:r>
            <w:r w:rsidRPr="00F57AF7">
              <w:rPr>
                <w:rFonts w:cs="Arial"/>
              </w:rPr>
              <w:t xml:space="preserve">tretji odstavek </w:t>
            </w:r>
            <w:r w:rsidR="004D79C6" w:rsidRPr="00F57AF7">
              <w:rPr>
                <w:rFonts w:cs="Arial"/>
              </w:rPr>
              <w:t>spremeni tako, da se glasi:</w:t>
            </w:r>
          </w:p>
          <w:p w14:paraId="4EC5B85A" w14:textId="77777777" w:rsidR="004D79C6" w:rsidRPr="00F57AF7" w:rsidRDefault="004D79C6" w:rsidP="0058229C">
            <w:pPr>
              <w:rPr>
                <w:rFonts w:cs="Arial"/>
              </w:rPr>
            </w:pPr>
          </w:p>
          <w:p w14:paraId="123E465D" w14:textId="1CEA8BB8" w:rsidR="004D79C6" w:rsidRPr="00F57AF7" w:rsidRDefault="004D79C6" w:rsidP="0058229C">
            <w:pPr>
              <w:rPr>
                <w:rFonts w:cs="Arial"/>
              </w:rPr>
            </w:pPr>
            <w:r w:rsidRPr="00F57AF7">
              <w:rPr>
                <w:rFonts w:cs="Arial"/>
              </w:rPr>
              <w:t>»(3) Organ, pristojen za zdravila je JAZMP. JAZMP je tudi pristojni organ za izvajanje</w:t>
            </w:r>
            <w:r w:rsidR="00D779FA" w:rsidRPr="00F57AF7">
              <w:rPr>
                <w:rFonts w:cs="Arial"/>
              </w:rPr>
              <w:t xml:space="preserve"> </w:t>
            </w:r>
            <w:r w:rsidR="0094781E" w:rsidRPr="00F57AF7">
              <w:rPr>
                <w:rFonts w:cs="Arial"/>
              </w:rPr>
              <w:t xml:space="preserve">nalog iz </w:t>
            </w:r>
            <w:r w:rsidR="00515F4A" w:rsidRPr="00F57AF7">
              <w:rPr>
                <w:rFonts w:cs="Arial"/>
              </w:rPr>
              <w:t>Uredbe 2022/123/EU, ki se nanaša</w:t>
            </w:r>
            <w:r w:rsidR="00153975" w:rsidRPr="00F57AF7">
              <w:rPr>
                <w:rFonts w:cs="Arial"/>
              </w:rPr>
              <w:t>jo</w:t>
            </w:r>
            <w:r w:rsidR="00515F4A" w:rsidRPr="00F57AF7">
              <w:rPr>
                <w:rFonts w:cs="Arial"/>
              </w:rPr>
              <w:t xml:space="preserve"> na zdravila</w:t>
            </w:r>
            <w:r w:rsidRPr="00F57AF7">
              <w:rPr>
                <w:rFonts w:cs="Arial"/>
              </w:rPr>
              <w:t>.«.</w:t>
            </w:r>
          </w:p>
          <w:p w14:paraId="7A1E2650" w14:textId="77777777" w:rsidR="004D79C6" w:rsidRPr="00F57AF7" w:rsidRDefault="004D79C6" w:rsidP="00B23DDB">
            <w:pPr>
              <w:rPr>
                <w:rFonts w:cs="Arial"/>
              </w:rPr>
            </w:pPr>
          </w:p>
          <w:p w14:paraId="71B0C4AB" w14:textId="180C1F5C" w:rsidR="004D79C6" w:rsidRPr="00F57AF7" w:rsidRDefault="004D79C6" w:rsidP="0058229C">
            <w:pPr>
              <w:rPr>
                <w:rFonts w:cs="Arial"/>
              </w:rPr>
            </w:pPr>
            <w:r w:rsidRPr="00F57AF7">
              <w:rPr>
                <w:rFonts w:cs="Arial"/>
              </w:rPr>
              <w:t>Za tretjim odstavkom se doda nov četrti</w:t>
            </w:r>
            <w:r w:rsidR="004203A6" w:rsidRPr="00F57AF7">
              <w:rPr>
                <w:rFonts w:cs="Arial"/>
              </w:rPr>
              <w:t xml:space="preserve"> </w:t>
            </w:r>
            <w:r w:rsidRPr="00F57AF7">
              <w:rPr>
                <w:rFonts w:cs="Arial"/>
              </w:rPr>
              <w:t>odstavek, ki se glasi:</w:t>
            </w:r>
          </w:p>
          <w:p w14:paraId="353B6DE4" w14:textId="43F38AB6" w:rsidR="00B23DDB" w:rsidRPr="00F57AF7" w:rsidRDefault="00B23DDB" w:rsidP="0058229C">
            <w:pPr>
              <w:rPr>
                <w:rFonts w:cs="Arial"/>
              </w:rPr>
            </w:pPr>
          </w:p>
          <w:p w14:paraId="2575CCD5" w14:textId="0093F7A5" w:rsidR="004D79C6" w:rsidRPr="00F57AF7" w:rsidRDefault="00B23DDB" w:rsidP="00405B48">
            <w:pPr>
              <w:rPr>
                <w:rFonts w:cs="Arial"/>
              </w:rPr>
            </w:pPr>
            <w:r w:rsidRPr="00F57AF7">
              <w:rPr>
                <w:rFonts w:cs="Arial"/>
              </w:rPr>
              <w:t xml:space="preserve">»(4) Predstavnika Republike Slovenije v izvršni usmerjevalni skupini za pomanjkanje in varnost zdravil iz </w:t>
            </w:r>
            <w:r w:rsidR="00104A58" w:rsidRPr="00F57AF7">
              <w:rPr>
                <w:rFonts w:cs="Arial"/>
              </w:rPr>
              <w:t xml:space="preserve">prvega odstavka </w:t>
            </w:r>
            <w:r w:rsidRPr="00F57AF7">
              <w:rPr>
                <w:rFonts w:cs="Arial"/>
              </w:rPr>
              <w:t xml:space="preserve">3. člena </w:t>
            </w:r>
            <w:r w:rsidR="00AB5F65" w:rsidRPr="00F57AF7">
              <w:rPr>
                <w:rFonts w:cs="Arial"/>
              </w:rPr>
              <w:t>Uredbe 2022/123/EU</w:t>
            </w:r>
            <w:r w:rsidR="00104A58" w:rsidRPr="00F57AF7">
              <w:rPr>
                <w:rFonts w:cs="Arial"/>
              </w:rPr>
              <w:t xml:space="preserve"> </w:t>
            </w:r>
            <w:r w:rsidR="00FF7C1D" w:rsidRPr="00F57AF7">
              <w:rPr>
                <w:rFonts w:cs="Arial"/>
              </w:rPr>
              <w:t xml:space="preserve">imenuje minister </w:t>
            </w:r>
            <w:r w:rsidRPr="00F57AF7">
              <w:rPr>
                <w:rFonts w:cs="Arial"/>
              </w:rPr>
              <w:t xml:space="preserve">s sklepom, v katerem določi tudi način </w:t>
            </w:r>
            <w:r w:rsidR="00104A58" w:rsidRPr="00F57AF7">
              <w:rPr>
                <w:rFonts w:cs="Arial"/>
              </w:rPr>
              <w:t xml:space="preserve">dela in </w:t>
            </w:r>
            <w:r w:rsidR="00C103B4" w:rsidRPr="00F57AF7">
              <w:rPr>
                <w:rFonts w:cs="Arial"/>
              </w:rPr>
              <w:t xml:space="preserve">usklajevanja </w:t>
            </w:r>
            <w:r w:rsidR="00FC5F5E" w:rsidRPr="00F57AF7">
              <w:rPr>
                <w:rFonts w:cs="Arial"/>
              </w:rPr>
              <w:t xml:space="preserve">ter sprejemanja </w:t>
            </w:r>
            <w:r w:rsidRPr="00F57AF7">
              <w:rPr>
                <w:rFonts w:cs="Arial"/>
              </w:rPr>
              <w:t>stališč.</w:t>
            </w:r>
            <w:r w:rsidR="00C36592" w:rsidRPr="00F57AF7">
              <w:rPr>
                <w:rFonts w:cs="Arial"/>
              </w:rPr>
              <w:t>«.</w:t>
            </w:r>
          </w:p>
          <w:p w14:paraId="32880BD9" w14:textId="77777777" w:rsidR="004D79C6" w:rsidRPr="00F57AF7" w:rsidRDefault="004D79C6" w:rsidP="00BC1605">
            <w:pPr>
              <w:rPr>
                <w:rFonts w:cs="Arial"/>
              </w:rPr>
            </w:pPr>
          </w:p>
          <w:p w14:paraId="283B4ED6" w14:textId="244C0B63" w:rsidR="004D79C6" w:rsidRPr="00F57AF7" w:rsidRDefault="004D79C6" w:rsidP="0058229C">
            <w:pPr>
              <w:rPr>
                <w:rFonts w:cs="Arial"/>
              </w:rPr>
            </w:pPr>
            <w:r w:rsidRPr="00F57AF7">
              <w:rPr>
                <w:rFonts w:cs="Arial"/>
              </w:rPr>
              <w:t xml:space="preserve">Dosedanji četrti, peti in šesti odstavek postanejo </w:t>
            </w:r>
            <w:r w:rsidR="00BC1605" w:rsidRPr="00F57AF7">
              <w:rPr>
                <w:rFonts w:cs="Arial"/>
              </w:rPr>
              <w:t xml:space="preserve">peti, </w:t>
            </w:r>
            <w:r w:rsidRPr="00F57AF7">
              <w:rPr>
                <w:rFonts w:cs="Arial"/>
              </w:rPr>
              <w:t>šesti</w:t>
            </w:r>
            <w:r w:rsidR="00BC1605" w:rsidRPr="00F57AF7">
              <w:rPr>
                <w:rFonts w:cs="Arial"/>
              </w:rPr>
              <w:t xml:space="preserve"> in</w:t>
            </w:r>
            <w:r w:rsidR="00CF41E9" w:rsidRPr="00F57AF7">
              <w:rPr>
                <w:rFonts w:cs="Arial"/>
              </w:rPr>
              <w:t xml:space="preserve"> </w:t>
            </w:r>
            <w:r w:rsidRPr="00F57AF7">
              <w:rPr>
                <w:rFonts w:cs="Arial"/>
              </w:rPr>
              <w:t xml:space="preserve">sedmi odstavek. </w:t>
            </w:r>
          </w:p>
          <w:p w14:paraId="064C3AC4" w14:textId="77777777" w:rsidR="004D79C6" w:rsidRPr="00F57AF7" w:rsidRDefault="004D79C6" w:rsidP="0058229C">
            <w:pPr>
              <w:rPr>
                <w:rFonts w:cs="Arial"/>
              </w:rPr>
            </w:pPr>
          </w:p>
          <w:p w14:paraId="35772E92" w14:textId="53832AC2" w:rsidR="004D79C6" w:rsidRPr="001C66EF" w:rsidRDefault="008E7CCF" w:rsidP="00D61A50">
            <w:pPr>
              <w:pStyle w:val="Odstavekseznama"/>
              <w:numPr>
                <w:ilvl w:val="0"/>
                <w:numId w:val="15"/>
              </w:numPr>
              <w:spacing w:after="200" w:line="276" w:lineRule="auto"/>
              <w:jc w:val="center"/>
              <w:rPr>
                <w:rFonts w:cs="Arial"/>
                <w:b/>
                <w:bCs/>
              </w:rPr>
            </w:pPr>
            <w:r w:rsidRPr="001C66EF">
              <w:rPr>
                <w:rFonts w:cs="Arial"/>
                <w:b/>
                <w:bCs/>
              </w:rPr>
              <w:lastRenderedPageBreak/>
              <w:t>č</w:t>
            </w:r>
            <w:r w:rsidR="004D79C6" w:rsidRPr="001C66EF">
              <w:rPr>
                <w:rFonts w:cs="Arial"/>
                <w:b/>
                <w:bCs/>
              </w:rPr>
              <w:t>len</w:t>
            </w:r>
          </w:p>
          <w:p w14:paraId="345156AE" w14:textId="77777777" w:rsidR="008E7CCF" w:rsidRPr="00F57AF7" w:rsidRDefault="008E7CCF" w:rsidP="008E7CCF">
            <w:pPr>
              <w:spacing w:after="200" w:line="276" w:lineRule="auto"/>
              <w:contextualSpacing/>
              <w:rPr>
                <w:rFonts w:cs="Arial"/>
              </w:rPr>
            </w:pPr>
          </w:p>
          <w:p w14:paraId="2B05432E" w14:textId="03784591" w:rsidR="00DF4B99" w:rsidRPr="00F57AF7" w:rsidRDefault="00DF4B99" w:rsidP="00DF4B99">
            <w:pPr>
              <w:rPr>
                <w:rFonts w:cs="Arial"/>
              </w:rPr>
            </w:pPr>
            <w:r w:rsidRPr="00F57AF7">
              <w:rPr>
                <w:rFonts w:cs="Arial"/>
              </w:rPr>
              <w:t>4. člen se spremeni tako, da se glasi:</w:t>
            </w:r>
          </w:p>
          <w:p w14:paraId="64DBC3D7" w14:textId="77777777" w:rsidR="008333B8" w:rsidRDefault="008333B8" w:rsidP="00DF4B99">
            <w:pPr>
              <w:rPr>
                <w:rFonts w:cs="Arial"/>
              </w:rPr>
            </w:pPr>
          </w:p>
          <w:p w14:paraId="706F79C4" w14:textId="49370670" w:rsidR="008333B8" w:rsidRPr="004A43FD" w:rsidRDefault="00395D80" w:rsidP="008333B8">
            <w:pPr>
              <w:pStyle w:val="len0"/>
              <w:rPr>
                <w:rFonts w:cs="Arial"/>
                <w:bCs/>
                <w:sz w:val="20"/>
                <w:szCs w:val="24"/>
                <w:lang w:val="sl-SI" w:eastAsia="en-US"/>
              </w:rPr>
            </w:pPr>
            <w:r>
              <w:rPr>
                <w:rFonts w:cs="Arial"/>
                <w:bCs/>
                <w:sz w:val="20"/>
                <w:szCs w:val="24"/>
                <w:lang w:val="sl-SI" w:eastAsia="en-US"/>
              </w:rPr>
              <w:t>»</w:t>
            </w:r>
            <w:r w:rsidR="008333B8" w:rsidRPr="004A43FD">
              <w:rPr>
                <w:rFonts w:cs="Arial"/>
                <w:bCs/>
                <w:sz w:val="20"/>
                <w:szCs w:val="24"/>
                <w:lang w:val="sl-SI" w:eastAsia="en-US"/>
              </w:rPr>
              <w:t>4. člen</w:t>
            </w:r>
          </w:p>
          <w:p w14:paraId="7F9F4C62" w14:textId="77777777" w:rsidR="008333B8" w:rsidRPr="004A43FD" w:rsidRDefault="008333B8" w:rsidP="008333B8">
            <w:pPr>
              <w:pStyle w:val="lennaslov0"/>
              <w:rPr>
                <w:rFonts w:cs="Arial"/>
                <w:bCs/>
                <w:sz w:val="20"/>
                <w:szCs w:val="24"/>
                <w:lang w:val="sl-SI" w:eastAsia="en-US"/>
              </w:rPr>
            </w:pPr>
            <w:r w:rsidRPr="004A43FD">
              <w:rPr>
                <w:rFonts w:cs="Arial"/>
                <w:bCs/>
                <w:sz w:val="20"/>
                <w:szCs w:val="24"/>
                <w:lang w:val="sl-SI" w:eastAsia="en-US"/>
              </w:rPr>
              <w:t>(Strateški svet za zdravila, komisije in zunanji strokovnjaki JAZMP)</w:t>
            </w:r>
          </w:p>
          <w:p w14:paraId="18AAD704" w14:textId="77777777" w:rsidR="008333B8" w:rsidRPr="00F57AF7" w:rsidRDefault="008333B8" w:rsidP="00DF4B99">
            <w:pPr>
              <w:rPr>
                <w:rFonts w:cs="Arial"/>
              </w:rPr>
            </w:pPr>
          </w:p>
          <w:p w14:paraId="74547DC8" w14:textId="732D37BA" w:rsidR="004D292B" w:rsidRPr="00F57AF7" w:rsidRDefault="004D292B" w:rsidP="00DF4B99">
            <w:pPr>
              <w:shd w:val="clear" w:color="auto" w:fill="FFFFFF"/>
              <w:spacing w:line="240" w:lineRule="auto"/>
              <w:jc w:val="center"/>
              <w:rPr>
                <w:rFonts w:cs="Arial"/>
              </w:rPr>
            </w:pPr>
          </w:p>
          <w:p w14:paraId="780D8CF3" w14:textId="3DDB0839" w:rsidR="00DF4B99" w:rsidRPr="00F57AF7" w:rsidRDefault="00DF4B99" w:rsidP="004D292B">
            <w:pPr>
              <w:rPr>
                <w:rFonts w:cs="Arial"/>
              </w:rPr>
            </w:pPr>
            <w:r w:rsidRPr="00F57AF7">
              <w:rPr>
                <w:rFonts w:cs="Arial"/>
              </w:rPr>
              <w:t>(1) Strateški svet za zdravila je posvetovalni organ ministra, ki obravnava strateška vprašanja na področju zdravil, vključno s seznamom esencialnih zdravil. Člane Strateškega sveta za zdravila imenuje minister ter določi njegove naloge in način dela.</w:t>
            </w:r>
          </w:p>
          <w:p w14:paraId="3F0FBE35" w14:textId="77777777" w:rsidR="00D66C94" w:rsidRPr="00F57AF7" w:rsidRDefault="00D66C94" w:rsidP="009E5490">
            <w:pPr>
              <w:rPr>
                <w:rFonts w:cs="Arial"/>
              </w:rPr>
            </w:pPr>
          </w:p>
          <w:p w14:paraId="3AE53A44" w14:textId="64AB1324" w:rsidR="00DF4B99" w:rsidRPr="00F57AF7" w:rsidRDefault="00DF4B99" w:rsidP="004D292B">
            <w:pPr>
              <w:rPr>
                <w:rFonts w:cs="Arial"/>
              </w:rPr>
            </w:pPr>
            <w:r w:rsidRPr="00F57AF7">
              <w:rPr>
                <w:rFonts w:cs="Arial"/>
              </w:rPr>
              <w:t xml:space="preserve">(2) JAZMP lahko v reševanje zadev iz svoje pristojnosti vključi zunanje strokovnjake in strokovnjakinje (v </w:t>
            </w:r>
            <w:r w:rsidR="00F050A1" w:rsidRPr="00F57AF7">
              <w:rPr>
                <w:rFonts w:cs="Arial"/>
              </w:rPr>
              <w:t xml:space="preserve">nadaljnjem </w:t>
            </w:r>
            <w:r w:rsidRPr="00F57AF7">
              <w:rPr>
                <w:rFonts w:cs="Arial"/>
              </w:rPr>
              <w:t>besedil</w:t>
            </w:r>
            <w:r w:rsidR="00F050A1" w:rsidRPr="00F57AF7">
              <w:rPr>
                <w:rFonts w:cs="Arial"/>
              </w:rPr>
              <w:t>u</w:t>
            </w:r>
            <w:r w:rsidRPr="00F57AF7">
              <w:rPr>
                <w:rFonts w:cs="Arial"/>
              </w:rPr>
              <w:t xml:space="preserve">: zunanji strokovnjaki),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 </w:t>
            </w:r>
            <w:r w:rsidR="00CC1559" w:rsidRPr="00F57AF7">
              <w:rPr>
                <w:rFonts w:cs="Arial"/>
              </w:rPr>
              <w:t xml:space="preserve">Informacije </w:t>
            </w:r>
            <w:r w:rsidRPr="00F57AF7">
              <w:rPr>
                <w:rFonts w:cs="Arial"/>
              </w:rPr>
              <w:t xml:space="preserve">o vključitvi zunanjih strokovnjakov v izvajanje nalog JAZMP in stroških njihovega dela </w:t>
            </w:r>
            <w:r w:rsidR="0004589B" w:rsidRPr="00F57AF7">
              <w:rPr>
                <w:rFonts w:cs="Arial"/>
              </w:rPr>
              <w:t>vključi v poročilo iz 185. člena tega zakona</w:t>
            </w:r>
            <w:r w:rsidRPr="00F57AF7">
              <w:rPr>
                <w:rFonts w:cs="Arial"/>
              </w:rPr>
              <w:t>.</w:t>
            </w:r>
          </w:p>
          <w:p w14:paraId="6A6E2DE4" w14:textId="77777777" w:rsidR="00D66C94" w:rsidRPr="00F57AF7" w:rsidRDefault="00D66C94" w:rsidP="009E5490">
            <w:pPr>
              <w:rPr>
                <w:rFonts w:cs="Arial"/>
              </w:rPr>
            </w:pPr>
          </w:p>
          <w:p w14:paraId="1707FE47" w14:textId="120A47CA" w:rsidR="00D52AD3" w:rsidRPr="00F57AF7" w:rsidRDefault="00D52AD3" w:rsidP="004D292B">
            <w:pPr>
              <w:rPr>
                <w:rFonts w:cs="Arial"/>
              </w:rPr>
            </w:pPr>
            <w:r w:rsidRPr="00F57AF7">
              <w:rPr>
                <w:rFonts w:cs="Arial"/>
              </w:rPr>
              <w:t>(3) Merila za ugotavljanje strokovne usposobljenosti in nasprotja interesov kandidatov za delo zunanjega strokovnjaka</w:t>
            </w:r>
            <w:r w:rsidR="006B2232" w:rsidRPr="00F57AF7">
              <w:rPr>
                <w:rFonts w:cs="Arial"/>
              </w:rPr>
              <w:t>,</w:t>
            </w:r>
            <w:r w:rsidRPr="00F57AF7">
              <w:rPr>
                <w:rFonts w:cs="Arial"/>
              </w:rPr>
              <w:t xml:space="preserve"> način dela </w:t>
            </w:r>
            <w:r w:rsidR="006B2232" w:rsidRPr="00F57AF7">
              <w:rPr>
                <w:rFonts w:cs="Arial"/>
              </w:rPr>
              <w:t xml:space="preserve">in višino plačila za delo </w:t>
            </w:r>
            <w:r w:rsidRPr="00F57AF7">
              <w:rPr>
                <w:rFonts w:cs="Arial"/>
              </w:rPr>
              <w:t>posameznih zunanjih strokovnjakov iz prejšnjega odstavka tega člena določi JAZMP</w:t>
            </w:r>
            <w:r w:rsidR="00CB4200" w:rsidRPr="00F57AF7">
              <w:rPr>
                <w:rFonts w:cs="Arial"/>
              </w:rPr>
              <w:t xml:space="preserve"> po predhodnem soglasju ministrstva, pristojnega za zdravje</w:t>
            </w:r>
            <w:r w:rsidRPr="00F57AF7">
              <w:rPr>
                <w:rFonts w:cs="Arial"/>
              </w:rPr>
              <w:t>.</w:t>
            </w:r>
          </w:p>
          <w:p w14:paraId="74758DC9" w14:textId="77777777" w:rsidR="00D66C94" w:rsidRPr="00F57AF7" w:rsidRDefault="00D66C94" w:rsidP="009E5490">
            <w:pPr>
              <w:rPr>
                <w:rFonts w:cs="Arial"/>
              </w:rPr>
            </w:pPr>
          </w:p>
          <w:p w14:paraId="5D2607D9" w14:textId="5CCD4916" w:rsidR="00D52AD3" w:rsidRPr="00F57AF7" w:rsidRDefault="00D52AD3" w:rsidP="004D292B">
            <w:pPr>
              <w:rPr>
                <w:rFonts w:cs="Arial"/>
              </w:rPr>
            </w:pPr>
            <w:r w:rsidRPr="00F57AF7">
              <w:rPr>
                <w:rFonts w:cs="Arial"/>
              </w:rPr>
              <w:t>(4) Zunanji strokovnjaki pri svojem delu ravnajo nepristransko in spoštujejo zaupnost podatkov. Ne smejo imeti nasprotja interesov na način, da bi omogočali neupravičene koristi ali dajali prednost posameznim strankam v postopkih.</w:t>
            </w:r>
          </w:p>
          <w:p w14:paraId="1CAA681F" w14:textId="77777777" w:rsidR="00A26D65" w:rsidRPr="00F57AF7" w:rsidRDefault="00A26D65" w:rsidP="004D292B">
            <w:pPr>
              <w:rPr>
                <w:rFonts w:cs="Arial"/>
              </w:rPr>
            </w:pPr>
          </w:p>
          <w:p w14:paraId="79E56D8A" w14:textId="77777777" w:rsidR="00A26D65" w:rsidRPr="00F57AF7" w:rsidRDefault="00A26D65" w:rsidP="00A26D65">
            <w:pPr>
              <w:rPr>
                <w:rFonts w:cs="Arial"/>
              </w:rPr>
            </w:pPr>
            <w:r w:rsidRPr="00F57AF7">
              <w:rPr>
                <w:rFonts w:cs="Arial"/>
              </w:rPr>
              <w:t xml:space="preserve">(5) Seznam zunanjih strokovnjakov iz drugega odstavka tega člena, ki ga določi JAZMP, se objavi na spletni strani JAZMP. </w:t>
            </w:r>
          </w:p>
          <w:p w14:paraId="4A79AE94" w14:textId="77777777" w:rsidR="00D66C94" w:rsidRPr="00F57AF7" w:rsidRDefault="00D66C94" w:rsidP="009E5490">
            <w:pPr>
              <w:rPr>
                <w:rFonts w:cs="Arial"/>
              </w:rPr>
            </w:pPr>
          </w:p>
          <w:p w14:paraId="387BC1DC" w14:textId="5ADE4D56" w:rsidR="00F55319" w:rsidRDefault="00DF4B99" w:rsidP="004D292B">
            <w:pPr>
              <w:rPr>
                <w:rFonts w:cs="Arial"/>
              </w:rPr>
            </w:pPr>
            <w:r w:rsidRPr="00F57AF7">
              <w:rPr>
                <w:rFonts w:cs="Arial"/>
              </w:rPr>
              <w:t>(</w:t>
            </w:r>
            <w:r w:rsidR="00E01D3E" w:rsidRPr="00F57AF7">
              <w:rPr>
                <w:rFonts w:cs="Arial"/>
              </w:rPr>
              <w:t>6</w:t>
            </w:r>
            <w:r w:rsidRPr="00F57AF7">
              <w:rPr>
                <w:rFonts w:cs="Arial"/>
              </w:rPr>
              <w:t xml:space="preserve">) </w:t>
            </w:r>
            <w:r w:rsidR="00737CDC">
              <w:rPr>
                <w:rFonts w:cs="Arial"/>
              </w:rPr>
              <w:t xml:space="preserve">JAZMP lahko samostojno imenuje </w:t>
            </w:r>
            <w:r w:rsidR="00F55319">
              <w:rPr>
                <w:rFonts w:cs="Arial"/>
              </w:rPr>
              <w:t xml:space="preserve">svoje zaposlene ali zunanje strokovnjake, navedene v drugem odstavku tega člena, v odbore </w:t>
            </w:r>
            <w:r w:rsidR="00CA7B54">
              <w:rPr>
                <w:rFonts w:cs="Arial"/>
              </w:rPr>
              <w:t xml:space="preserve">in strokovna delovna telesa Evropske agencije za zdravila (v nadaljnjem besedilu: EMA), z izjemo članov uprave EMA, ter v organe, ki delujejo v okviru mreže vodij nacionalnih pristojnih </w:t>
            </w:r>
            <w:r w:rsidR="00E97747">
              <w:rPr>
                <w:rFonts w:cs="Arial"/>
              </w:rPr>
              <w:t xml:space="preserve">organov za zdravila </w:t>
            </w:r>
            <w:r w:rsidR="00E97747" w:rsidRPr="00E97747">
              <w:rPr>
                <w:rFonts w:cs="Arial"/>
              </w:rPr>
              <w:t xml:space="preserve">(The </w:t>
            </w:r>
            <w:proofErr w:type="spellStart"/>
            <w:r w:rsidR="00E97747" w:rsidRPr="00E97747">
              <w:rPr>
                <w:rFonts w:cs="Arial"/>
              </w:rPr>
              <w:t>Heads</w:t>
            </w:r>
            <w:proofErr w:type="spellEnd"/>
            <w:r w:rsidR="00E97747" w:rsidRPr="00E97747">
              <w:rPr>
                <w:rFonts w:cs="Arial"/>
              </w:rPr>
              <w:t xml:space="preserve"> </w:t>
            </w:r>
            <w:proofErr w:type="spellStart"/>
            <w:r w:rsidR="00E97747" w:rsidRPr="00E97747">
              <w:rPr>
                <w:rFonts w:cs="Arial"/>
              </w:rPr>
              <w:t>of</w:t>
            </w:r>
            <w:proofErr w:type="spellEnd"/>
            <w:r w:rsidR="00E97747" w:rsidRPr="00E97747">
              <w:rPr>
                <w:rFonts w:cs="Arial"/>
              </w:rPr>
              <w:t xml:space="preserve"> Medicines </w:t>
            </w:r>
            <w:proofErr w:type="spellStart"/>
            <w:r w:rsidR="00E97747" w:rsidRPr="00E97747">
              <w:rPr>
                <w:rFonts w:cs="Arial"/>
              </w:rPr>
              <w:t>Agencies</w:t>
            </w:r>
            <w:proofErr w:type="spellEnd"/>
            <w:r w:rsidR="00E97747" w:rsidRPr="00E97747">
              <w:rPr>
                <w:rFonts w:cs="Arial"/>
              </w:rPr>
              <w:t xml:space="preserve"> - HMA).</w:t>
            </w:r>
          </w:p>
          <w:p w14:paraId="4A269DA5" w14:textId="77777777" w:rsidR="00D66C94" w:rsidRPr="00F57AF7" w:rsidRDefault="00D66C94" w:rsidP="00147CD6">
            <w:pPr>
              <w:ind w:firstLine="0"/>
              <w:rPr>
                <w:rFonts w:cs="Arial"/>
              </w:rPr>
            </w:pPr>
          </w:p>
          <w:p w14:paraId="4CDDEF20" w14:textId="31254951" w:rsidR="00DF4B99" w:rsidRPr="00F57AF7" w:rsidRDefault="00DF4B99" w:rsidP="009E5490">
            <w:pPr>
              <w:rPr>
                <w:rFonts w:cs="Arial"/>
              </w:rPr>
            </w:pPr>
            <w:r w:rsidRPr="00F57AF7">
              <w:rPr>
                <w:rFonts w:cs="Arial"/>
              </w:rPr>
              <w:t>(</w:t>
            </w:r>
            <w:r w:rsidR="002D69FD" w:rsidRPr="00F57AF7">
              <w:rPr>
                <w:rFonts w:cs="Arial"/>
              </w:rPr>
              <w:t>7</w:t>
            </w:r>
            <w:r w:rsidRPr="00F57AF7">
              <w:rPr>
                <w:rFonts w:cs="Arial"/>
              </w:rPr>
              <w:t xml:space="preserve">) JAZMP imenuje </w:t>
            </w:r>
            <w:r w:rsidR="00DE78F3" w:rsidRPr="00F57AF7">
              <w:rPr>
                <w:rFonts w:cs="Arial"/>
              </w:rPr>
              <w:t xml:space="preserve">strokovne </w:t>
            </w:r>
            <w:r w:rsidRPr="00F57AF7">
              <w:rPr>
                <w:rFonts w:cs="Arial"/>
              </w:rPr>
              <w:t>komisij</w:t>
            </w:r>
            <w:r w:rsidR="00DE78F3" w:rsidRPr="00F57AF7">
              <w:rPr>
                <w:rFonts w:cs="Arial"/>
              </w:rPr>
              <w:t xml:space="preserve">e </w:t>
            </w:r>
            <w:r w:rsidR="002D69FD" w:rsidRPr="00F57AF7">
              <w:rPr>
                <w:rFonts w:cs="Arial"/>
              </w:rPr>
              <w:t xml:space="preserve">in delovne skupine za reševanje zadev iz </w:t>
            </w:r>
            <w:r w:rsidR="00DE78F3" w:rsidRPr="00F57AF7">
              <w:rPr>
                <w:rFonts w:cs="Arial"/>
              </w:rPr>
              <w:t>svoje pristojnosti</w:t>
            </w:r>
            <w:r w:rsidR="002A1088" w:rsidRPr="00F57AF7">
              <w:rPr>
                <w:rFonts w:cs="Arial"/>
              </w:rPr>
              <w:t>.</w:t>
            </w:r>
            <w:r w:rsidRPr="00F57AF7">
              <w:rPr>
                <w:rFonts w:cs="Arial"/>
              </w:rPr>
              <w:t xml:space="preserve"> </w:t>
            </w:r>
          </w:p>
          <w:p w14:paraId="792B8114" w14:textId="77777777" w:rsidR="00DF4B99" w:rsidRPr="00F57AF7" w:rsidRDefault="00DF4B99" w:rsidP="009E5490">
            <w:pPr>
              <w:rPr>
                <w:rFonts w:cs="Arial"/>
              </w:rPr>
            </w:pPr>
          </w:p>
          <w:p w14:paraId="1503D008" w14:textId="7E7A6950" w:rsidR="00DF4B99" w:rsidRPr="00F57AF7" w:rsidRDefault="00DF4B99" w:rsidP="009E5490">
            <w:pPr>
              <w:rPr>
                <w:rFonts w:cs="Arial"/>
              </w:rPr>
            </w:pPr>
            <w:r w:rsidRPr="00F57AF7">
              <w:rPr>
                <w:rFonts w:cs="Arial"/>
              </w:rPr>
              <w:t>(</w:t>
            </w:r>
            <w:r w:rsidR="002D69FD" w:rsidRPr="00F57AF7">
              <w:rPr>
                <w:rFonts w:cs="Arial"/>
              </w:rPr>
              <w:t>8</w:t>
            </w:r>
            <w:r w:rsidRPr="00F57AF7">
              <w:rPr>
                <w:rFonts w:cs="Arial"/>
              </w:rPr>
              <w:t>)</w:t>
            </w:r>
            <w:r w:rsidR="00405B48" w:rsidRPr="00F57AF7">
              <w:rPr>
                <w:rFonts w:cs="Arial"/>
              </w:rPr>
              <w:t xml:space="preserve"> </w:t>
            </w:r>
            <w:r w:rsidR="00780817" w:rsidRPr="00F57AF7">
              <w:rPr>
                <w:rFonts w:cs="Arial"/>
              </w:rPr>
              <w:t xml:space="preserve">UVHVVR </w:t>
            </w:r>
            <w:r w:rsidRPr="00F57AF7">
              <w:rPr>
                <w:rFonts w:cs="Arial"/>
              </w:rPr>
              <w:t>imenuje komisije in delovne skupine za področje uporabe zdravil za uporabo v veterinarski medicini.«.</w:t>
            </w:r>
          </w:p>
          <w:p w14:paraId="3653BCE3" w14:textId="1EE96A06" w:rsidR="00DF4B99" w:rsidRPr="00F57AF7" w:rsidRDefault="00DF4B99" w:rsidP="00DF4B99">
            <w:pPr>
              <w:spacing w:after="200" w:line="276" w:lineRule="auto"/>
              <w:ind w:left="720"/>
              <w:rPr>
                <w:rFonts w:cs="Arial"/>
              </w:rPr>
            </w:pPr>
          </w:p>
          <w:p w14:paraId="114A47AE" w14:textId="04EB3B5A" w:rsidR="008E7CCF" w:rsidRPr="001C66EF" w:rsidRDefault="00DF4B99" w:rsidP="00D61A50">
            <w:pPr>
              <w:pStyle w:val="Odstavekseznama"/>
              <w:numPr>
                <w:ilvl w:val="0"/>
                <w:numId w:val="15"/>
              </w:numPr>
              <w:spacing w:after="200" w:line="276" w:lineRule="auto"/>
              <w:jc w:val="center"/>
              <w:rPr>
                <w:rFonts w:cs="Arial"/>
                <w:b/>
                <w:bCs/>
              </w:rPr>
            </w:pPr>
            <w:r w:rsidRPr="001C66EF">
              <w:rPr>
                <w:rFonts w:cs="Arial"/>
                <w:b/>
                <w:bCs/>
              </w:rPr>
              <w:t>člen</w:t>
            </w:r>
          </w:p>
          <w:p w14:paraId="039C9068" w14:textId="77777777" w:rsidR="00192275" w:rsidRDefault="00192275" w:rsidP="00192275">
            <w:pPr>
              <w:ind w:firstLine="0"/>
              <w:rPr>
                <w:rFonts w:cs="Arial"/>
              </w:rPr>
            </w:pPr>
            <w:bookmarkStart w:id="0" w:name="_Hlk108086256"/>
          </w:p>
          <w:p w14:paraId="54895E6B" w14:textId="77777777" w:rsidR="008A3A9B" w:rsidRDefault="004D79C6" w:rsidP="008D40B5">
            <w:pPr>
              <w:rPr>
                <w:rFonts w:cs="Arial"/>
              </w:rPr>
            </w:pPr>
            <w:r w:rsidRPr="00F57AF7">
              <w:rPr>
                <w:rFonts w:cs="Arial"/>
              </w:rPr>
              <w:t xml:space="preserve">V 6. členu se </w:t>
            </w:r>
            <w:r w:rsidR="008A3A9B">
              <w:rPr>
                <w:rFonts w:cs="Arial"/>
              </w:rPr>
              <w:t>12. točka spremeni tako, da se glasi:</w:t>
            </w:r>
          </w:p>
          <w:p w14:paraId="384267D0" w14:textId="3271CC96" w:rsidR="004D79C6" w:rsidRPr="00F57AF7" w:rsidRDefault="008A3A9B" w:rsidP="008D40B5">
            <w:pPr>
              <w:rPr>
                <w:rFonts w:cs="Arial"/>
              </w:rPr>
            </w:pPr>
            <w:r>
              <w:t>» 12. Dobra proizvodna praksa je sistem kakovosti, ki zagotavlja dosledno proizvodnjo, uvoz  in kontrolo zdravil in učinkovin v skladu s standardi kakovosti, ustreznimi za njihovo predvideno uporabo v skladu z načeli in smernicami, ki jih sprejme in objavi Evropska komisija (</w:t>
            </w:r>
            <w:hyperlink r:id="rId11" w:history="1">
              <w:r w:rsidRPr="00AA4C2F">
                <w:rPr>
                  <w:rStyle w:val="Hiperpovezava"/>
                </w:rPr>
                <w:t>https://health.ec.europa.eu/medicinal-products/eudralex/eudralex-volume-4_en</w:t>
              </w:r>
            </w:hyperlink>
            <w:r>
              <w:t xml:space="preserve">) z vsakokratno spremembo in dopolnitvijo. </w:t>
            </w:r>
            <w:r>
              <w:rPr>
                <w:rFonts w:cs="Arial"/>
              </w:rPr>
              <w:t>D</w:t>
            </w:r>
            <w:r w:rsidRPr="008A3A9B">
              <w:rPr>
                <w:rFonts w:cs="Arial"/>
              </w:rPr>
              <w:t>obra proizvodn</w:t>
            </w:r>
            <w:r>
              <w:rPr>
                <w:rFonts w:cs="Arial"/>
              </w:rPr>
              <w:t>a</w:t>
            </w:r>
            <w:r w:rsidRPr="008A3A9B">
              <w:rPr>
                <w:rFonts w:cs="Arial"/>
              </w:rPr>
              <w:t xml:space="preserve"> praks</w:t>
            </w:r>
            <w:r>
              <w:rPr>
                <w:rFonts w:cs="Arial"/>
              </w:rPr>
              <w:t>a</w:t>
            </w:r>
            <w:r w:rsidRPr="008A3A9B">
              <w:rPr>
                <w:rFonts w:cs="Arial"/>
              </w:rPr>
              <w:t xml:space="preserve"> za zdravila za napredno zdravljenje upošteva specifične lastnosti in zahteve naprednih tehnologij, postopkov, kontrol postopkov proizvodnje zdravil v skladu </w:t>
            </w:r>
            <w:r>
              <w:rPr>
                <w:rFonts w:cs="Arial"/>
              </w:rPr>
              <w:t>s</w:t>
            </w:r>
            <w:r w:rsidRPr="008A3A9B">
              <w:rPr>
                <w:rFonts w:cs="Arial"/>
              </w:rPr>
              <w:t xml:space="preserve"> smernic</w:t>
            </w:r>
            <w:r>
              <w:rPr>
                <w:rFonts w:cs="Arial"/>
              </w:rPr>
              <w:t>ami</w:t>
            </w:r>
            <w:r w:rsidRPr="008A3A9B">
              <w:rPr>
                <w:rFonts w:cs="Arial"/>
              </w:rPr>
              <w:t xml:space="preserve">, ki jih </w:t>
            </w:r>
            <w:r w:rsidR="00F7368B">
              <w:t xml:space="preserve">sprejme in objavi Evropska komisija </w:t>
            </w:r>
            <w:r w:rsidRPr="008A3A9B">
              <w:rPr>
                <w:rFonts w:cs="Arial"/>
              </w:rPr>
              <w:t>(</w:t>
            </w:r>
            <w:proofErr w:type="spellStart"/>
            <w:r w:rsidRPr="008A3A9B">
              <w:rPr>
                <w:rFonts w:cs="Arial"/>
              </w:rPr>
              <w:t>Guidelines</w:t>
            </w:r>
            <w:proofErr w:type="spellEnd"/>
            <w:r w:rsidRPr="008A3A9B">
              <w:rPr>
                <w:rFonts w:cs="Arial"/>
              </w:rPr>
              <w:t xml:space="preserve"> on </w:t>
            </w:r>
            <w:proofErr w:type="spellStart"/>
            <w:r w:rsidRPr="008A3A9B">
              <w:rPr>
                <w:rFonts w:cs="Arial"/>
              </w:rPr>
              <w:t>Good</w:t>
            </w:r>
            <w:proofErr w:type="spellEnd"/>
            <w:r w:rsidRPr="008A3A9B">
              <w:rPr>
                <w:rFonts w:cs="Arial"/>
              </w:rPr>
              <w:t xml:space="preserve"> </w:t>
            </w:r>
            <w:proofErr w:type="spellStart"/>
            <w:r w:rsidRPr="008A3A9B">
              <w:rPr>
                <w:rFonts w:cs="Arial"/>
              </w:rPr>
              <w:t>Manufacturing</w:t>
            </w:r>
            <w:proofErr w:type="spellEnd"/>
            <w:r w:rsidRPr="008A3A9B">
              <w:rPr>
                <w:rFonts w:cs="Arial"/>
              </w:rPr>
              <w:t xml:space="preserve"> </w:t>
            </w:r>
            <w:proofErr w:type="spellStart"/>
            <w:r w:rsidRPr="008A3A9B">
              <w:rPr>
                <w:rFonts w:cs="Arial"/>
              </w:rPr>
              <w:t>Practice</w:t>
            </w:r>
            <w:proofErr w:type="spellEnd"/>
            <w:r w:rsidRPr="008A3A9B">
              <w:rPr>
                <w:rFonts w:cs="Arial"/>
              </w:rPr>
              <w:t xml:space="preserve"> </w:t>
            </w:r>
            <w:proofErr w:type="spellStart"/>
            <w:r w:rsidRPr="008A3A9B">
              <w:rPr>
                <w:rFonts w:cs="Arial"/>
              </w:rPr>
              <w:t>specific</w:t>
            </w:r>
            <w:proofErr w:type="spellEnd"/>
            <w:r w:rsidRPr="008A3A9B">
              <w:rPr>
                <w:rFonts w:cs="Arial"/>
              </w:rPr>
              <w:t xml:space="preserve"> to </w:t>
            </w:r>
            <w:proofErr w:type="spellStart"/>
            <w:r w:rsidRPr="008A3A9B">
              <w:rPr>
                <w:rFonts w:cs="Arial"/>
              </w:rPr>
              <w:t>Advanced</w:t>
            </w:r>
            <w:proofErr w:type="spellEnd"/>
            <w:r w:rsidRPr="008A3A9B">
              <w:rPr>
                <w:rFonts w:cs="Arial"/>
              </w:rPr>
              <w:t xml:space="preserve"> </w:t>
            </w:r>
            <w:proofErr w:type="spellStart"/>
            <w:r w:rsidRPr="008A3A9B">
              <w:rPr>
                <w:rFonts w:cs="Arial"/>
              </w:rPr>
              <w:t>Therapy</w:t>
            </w:r>
            <w:proofErr w:type="spellEnd"/>
            <w:r w:rsidRPr="008A3A9B">
              <w:rPr>
                <w:rFonts w:cs="Arial"/>
              </w:rPr>
              <w:t xml:space="preserve"> </w:t>
            </w:r>
            <w:proofErr w:type="spellStart"/>
            <w:r w:rsidRPr="008A3A9B">
              <w:rPr>
                <w:rFonts w:cs="Arial"/>
              </w:rPr>
              <w:t>Medicinal</w:t>
            </w:r>
            <w:proofErr w:type="spellEnd"/>
            <w:r w:rsidRPr="008A3A9B">
              <w:rPr>
                <w:rFonts w:cs="Arial"/>
              </w:rPr>
              <w:t xml:space="preserve"> </w:t>
            </w:r>
            <w:proofErr w:type="spellStart"/>
            <w:r w:rsidRPr="008A3A9B">
              <w:rPr>
                <w:rFonts w:cs="Arial"/>
              </w:rPr>
              <w:t>Products</w:t>
            </w:r>
            <w:proofErr w:type="spellEnd"/>
            <w:r>
              <w:rPr>
                <w:rFonts w:cs="Arial"/>
              </w:rPr>
              <w:t xml:space="preserve"> - </w:t>
            </w:r>
            <w:r w:rsidRPr="008A3A9B">
              <w:rPr>
                <w:rFonts w:cs="Arial"/>
              </w:rPr>
              <w:t xml:space="preserve">https://health.ec.europa.eu/medicinal-products/eudralex/eudralex-volume-4_en#part-iv---gmp-requirements-for-advanced-therapy-medicinal-products) vključno z </w:t>
            </w:r>
            <w:r w:rsidR="00F7368B">
              <w:t>vsakokratno spremembo in dopolnitvijo</w:t>
            </w:r>
            <w:r w:rsidRPr="008A3A9B">
              <w:rPr>
                <w:rFonts w:cs="Arial"/>
              </w:rPr>
              <w:t>.«</w:t>
            </w:r>
          </w:p>
          <w:p w14:paraId="5B70EE80" w14:textId="77777777" w:rsidR="00E83F7D" w:rsidRPr="00F57AF7" w:rsidRDefault="00E83F7D" w:rsidP="00225856">
            <w:pPr>
              <w:ind w:firstLine="0"/>
              <w:rPr>
                <w:rFonts w:cs="Arial"/>
              </w:rPr>
            </w:pPr>
          </w:p>
          <w:p w14:paraId="3F0E61CC" w14:textId="1C174691" w:rsidR="00EE6980" w:rsidRPr="00F57AF7" w:rsidRDefault="006E40AB" w:rsidP="00E373E2">
            <w:pPr>
              <w:rPr>
                <w:rFonts w:cs="Arial"/>
              </w:rPr>
            </w:pPr>
            <w:r w:rsidRPr="00F57AF7">
              <w:rPr>
                <w:rFonts w:cs="Arial"/>
              </w:rPr>
              <w:t>18. točka se spremeni tako, da se glasi:</w:t>
            </w:r>
          </w:p>
          <w:p w14:paraId="775BC9BF" w14:textId="77777777" w:rsidR="006E40AB" w:rsidRPr="00F57AF7" w:rsidRDefault="006E40AB" w:rsidP="00E373E2">
            <w:pPr>
              <w:rPr>
                <w:rFonts w:cs="Arial"/>
              </w:rPr>
            </w:pPr>
          </w:p>
          <w:p w14:paraId="5C88788A" w14:textId="2EF105BD" w:rsidR="00985D9B" w:rsidRPr="00F57AF7" w:rsidRDefault="00985D9B" w:rsidP="00E373E2">
            <w:pPr>
              <w:rPr>
                <w:rFonts w:cs="Arial"/>
              </w:rPr>
            </w:pPr>
            <w:r w:rsidRPr="00F57AF7">
              <w:rPr>
                <w:rFonts w:cs="Arial"/>
              </w:rPr>
              <w:t>»</w:t>
            </w:r>
            <w:r w:rsidR="00DA31D1" w:rsidRPr="00F57AF7">
              <w:rPr>
                <w:rFonts w:cs="Arial"/>
              </w:rPr>
              <w:t xml:space="preserve">18. </w:t>
            </w:r>
            <w:r w:rsidRPr="00F57AF7">
              <w:rPr>
                <w:rFonts w:cs="Arial"/>
              </w:rPr>
              <w:t>Galensko zdravilo za uporabo v humani medicini je zdravilo, ki se v skladu s predpisi, ki urejajo lekarniško dejavnost, izdela na zalogo pri izvajalcu lekarniške dejavnosti, iz sestavin, ki so učinkovine oziroma pomožne snovi, v skladu z veljavnimi farmakopejami ter v skladu z recepturami v veljavnih farmakopejah in monografijami v Kodeksu galenskih zdravil ali v skladu z recepturami, ki jih na skupni predlog razširjenega strokovnega kolegija, pristojnega za zadevno področje zdravljenja, ter razširjenega strokovnega kolegija, pristojnega za lekarniško dejavnost, potrdi JAZMP, ter je namenjeno za izdajo končnim uporabnikom storitev zadevnega izvajalca lekarniške dejavnosti.</w:t>
            </w:r>
            <w:r w:rsidR="00DA31D1" w:rsidRPr="00F57AF7">
              <w:rPr>
                <w:rFonts w:cs="Arial"/>
              </w:rPr>
              <w:t>«.</w:t>
            </w:r>
          </w:p>
          <w:p w14:paraId="0F274CCB" w14:textId="77777777" w:rsidR="003E32A1" w:rsidRPr="00F57AF7" w:rsidRDefault="003E32A1" w:rsidP="00E373E2">
            <w:pPr>
              <w:rPr>
                <w:rFonts w:cs="Arial"/>
              </w:rPr>
            </w:pPr>
          </w:p>
          <w:p w14:paraId="4F9B237E" w14:textId="3F9BB79C" w:rsidR="003E32A1" w:rsidRPr="00F57AF7" w:rsidRDefault="003E32A1" w:rsidP="00E373E2">
            <w:pPr>
              <w:rPr>
                <w:rFonts w:cs="Arial"/>
              </w:rPr>
            </w:pPr>
            <w:r w:rsidRPr="00F57AF7">
              <w:rPr>
                <w:rFonts w:cs="Arial"/>
              </w:rPr>
              <w:t>19. točka se spremeni tako, da se glasi:</w:t>
            </w:r>
          </w:p>
          <w:p w14:paraId="61AEEF2C" w14:textId="77777777" w:rsidR="003E32A1" w:rsidRPr="00F57AF7" w:rsidRDefault="003E32A1" w:rsidP="00E373E2">
            <w:pPr>
              <w:rPr>
                <w:rFonts w:cs="Arial"/>
              </w:rPr>
            </w:pPr>
          </w:p>
          <w:p w14:paraId="208A703E" w14:textId="77777777" w:rsidR="00AE6BDC" w:rsidRPr="00F57AF7" w:rsidRDefault="003E32A1" w:rsidP="00AE6BDC">
            <w:pPr>
              <w:rPr>
                <w:rFonts w:cs="Arial"/>
              </w:rPr>
            </w:pPr>
            <w:r w:rsidRPr="00F57AF7">
              <w:rPr>
                <w:rFonts w:cs="Arial"/>
              </w:rPr>
              <w:t>»</w:t>
            </w:r>
            <w:r w:rsidR="00AE6BDC" w:rsidRPr="00F57AF7">
              <w:rPr>
                <w:rFonts w:cs="Arial"/>
              </w:rPr>
              <w:t>19. Galensko zdravilo za uporabo v veterinarski medicini je zdravilo, ki se v skladu s predpisi, ki urejajo lekarniško dejavnost, izdela na zalogo pri izvajalcu lekarniške dejavnosti iz sestavin, ki so</w:t>
            </w:r>
          </w:p>
          <w:p w14:paraId="07038E59" w14:textId="77777777" w:rsidR="00AE6BDC" w:rsidRPr="00F57AF7" w:rsidRDefault="00AE6BDC" w:rsidP="00AE6BDC">
            <w:pPr>
              <w:ind w:firstLine="0"/>
              <w:rPr>
                <w:rFonts w:cs="Arial"/>
              </w:rPr>
            </w:pPr>
            <w:r w:rsidRPr="00F57AF7">
              <w:rPr>
                <w:rFonts w:cs="Arial"/>
              </w:rPr>
              <w:t>učinkovine oziroma pomožne snovi, v skladu z veljavnimi farmakopejami ter v skladu z recepturami v veljavnih farmakopejah in monografijami v Kodeksu galenskih zdravil ter je namenjeno za izdajo končnim uporabnikom storitev zadevnega izvajalca lekarniške dejavnosti.</w:t>
            </w:r>
          </w:p>
          <w:p w14:paraId="45194FA5" w14:textId="04307E78" w:rsidR="003E32A1" w:rsidRPr="00F57AF7" w:rsidRDefault="00AE6BDC" w:rsidP="00AE6BDC">
            <w:pPr>
              <w:ind w:firstLine="0"/>
              <w:rPr>
                <w:rFonts w:cs="Arial"/>
              </w:rPr>
            </w:pPr>
            <w:r w:rsidRPr="00F57AF7">
              <w:rPr>
                <w:rFonts w:cs="Arial"/>
              </w:rPr>
              <w:t>Izdelava galenskega zdravila je lahko tudi v skladu z recepturami, ki jih na skupni predlog strokovnega organa, ki zastopa veterinarsko dejavnost, ter razširjenega strokovnega kolegija, pristojnega za lekarniško dejavnost, potrdita JAZMP in organ, pristojen za veterinarstvo</w:t>
            </w:r>
            <w:r w:rsidR="00D67054" w:rsidRPr="00F57AF7">
              <w:rPr>
                <w:rFonts w:cs="Arial"/>
              </w:rPr>
              <w:t>.</w:t>
            </w:r>
            <w:r w:rsidRPr="00F57AF7">
              <w:rPr>
                <w:rFonts w:cs="Arial"/>
              </w:rPr>
              <w:t>«.</w:t>
            </w:r>
          </w:p>
          <w:p w14:paraId="503099F4" w14:textId="77777777" w:rsidR="00A82009" w:rsidRPr="00F57AF7" w:rsidRDefault="00A82009" w:rsidP="00AE6BDC">
            <w:pPr>
              <w:ind w:firstLine="0"/>
              <w:rPr>
                <w:rFonts w:cs="Arial"/>
              </w:rPr>
            </w:pPr>
          </w:p>
          <w:p w14:paraId="658AF3FB" w14:textId="77777777" w:rsidR="00A74C9B" w:rsidRDefault="00A74C9B" w:rsidP="00A74C9B">
            <w:pPr>
              <w:rPr>
                <w:rFonts w:cs="Arial"/>
              </w:rPr>
            </w:pPr>
            <w:r w:rsidRPr="00F57AF7">
              <w:rPr>
                <w:rFonts w:cs="Arial"/>
              </w:rPr>
              <w:t>27. točka se črta.</w:t>
            </w:r>
          </w:p>
          <w:p w14:paraId="2BE02A67" w14:textId="77777777" w:rsidR="00A74C9B" w:rsidRPr="00F57AF7" w:rsidRDefault="00A74C9B" w:rsidP="00A74C9B">
            <w:pPr>
              <w:rPr>
                <w:rFonts w:cs="Arial"/>
              </w:rPr>
            </w:pPr>
          </w:p>
          <w:p w14:paraId="60220ACB" w14:textId="1E3A5C00" w:rsidR="00A82009" w:rsidRPr="00F57AF7" w:rsidRDefault="00CC1DAE" w:rsidP="00A74C9B">
            <w:pPr>
              <w:rPr>
                <w:rFonts w:cs="Arial"/>
              </w:rPr>
            </w:pPr>
            <w:r w:rsidRPr="00F57AF7">
              <w:rPr>
                <w:rFonts w:cs="Arial"/>
              </w:rPr>
              <w:t>3</w:t>
            </w:r>
            <w:r w:rsidR="00A82009" w:rsidRPr="00F57AF7">
              <w:rPr>
                <w:rFonts w:cs="Arial"/>
              </w:rPr>
              <w:t>6. točka se spremeni tako, da se glasi:</w:t>
            </w:r>
          </w:p>
          <w:p w14:paraId="1D945EDD" w14:textId="77777777" w:rsidR="00A82009" w:rsidRPr="00F57AF7" w:rsidRDefault="00A82009" w:rsidP="00CC1DAE">
            <w:pPr>
              <w:ind w:firstLine="604"/>
              <w:rPr>
                <w:rFonts w:cs="Arial"/>
              </w:rPr>
            </w:pPr>
          </w:p>
          <w:p w14:paraId="2D397036" w14:textId="59C5B6E7" w:rsidR="00A82009" w:rsidRPr="00F57AF7" w:rsidRDefault="00A82009" w:rsidP="00CC1DAE">
            <w:pPr>
              <w:ind w:firstLine="604"/>
              <w:rPr>
                <w:rFonts w:cs="Arial"/>
              </w:rPr>
            </w:pPr>
            <w:r w:rsidRPr="00F57AF7">
              <w:rPr>
                <w:rFonts w:cs="Arial"/>
              </w:rPr>
              <w:t>»</w:t>
            </w:r>
            <w:r w:rsidR="00705BB6" w:rsidRPr="00F57AF7">
              <w:rPr>
                <w:rFonts w:cs="Arial"/>
              </w:rPr>
              <w:t>36. Magistralno zdravilo za uporabo v humani medicini je zdravilo, ki se, kadar za doseganje terapevtskega učinka na trgu ni industrijsko proizvedenega ali galensko izdelanega zdravila z enako sestavo učinkovin in pomožnih snovi v ustrezni jakosti ali farmacevtski obliki, pripravi pri izvajalcu lekarniške dejavnosti po zdravniškem receptu za posameznega pacienta oziroma skupino pacientov v skladu s predpisi, ki urejajo lekarniško dejavnost, in se izda neposredno po izdelavi.«.</w:t>
            </w:r>
          </w:p>
          <w:p w14:paraId="4ED9422F" w14:textId="77777777" w:rsidR="00705BB6" w:rsidRPr="00F57AF7" w:rsidRDefault="00705BB6" w:rsidP="00CC1DAE">
            <w:pPr>
              <w:ind w:firstLine="604"/>
              <w:rPr>
                <w:rFonts w:cs="Arial"/>
              </w:rPr>
            </w:pPr>
          </w:p>
          <w:p w14:paraId="34FD3882" w14:textId="5C79A479" w:rsidR="00705BB6" w:rsidRPr="00F57AF7" w:rsidRDefault="00705BB6" w:rsidP="00CC1DAE">
            <w:pPr>
              <w:ind w:firstLine="604"/>
              <w:rPr>
                <w:rFonts w:cs="Arial"/>
              </w:rPr>
            </w:pPr>
            <w:r w:rsidRPr="00F57AF7">
              <w:rPr>
                <w:rFonts w:cs="Arial"/>
              </w:rPr>
              <w:t>37. točka se spremeni, tako da se glasi:</w:t>
            </w:r>
          </w:p>
          <w:p w14:paraId="0C2E888D" w14:textId="77777777" w:rsidR="00705BB6" w:rsidRPr="00F57AF7" w:rsidRDefault="00705BB6" w:rsidP="00CC1DAE">
            <w:pPr>
              <w:ind w:firstLine="604"/>
              <w:rPr>
                <w:rFonts w:cs="Arial"/>
              </w:rPr>
            </w:pPr>
          </w:p>
          <w:p w14:paraId="3B053F65" w14:textId="10056B09" w:rsidR="00705BB6" w:rsidRPr="00F57AF7" w:rsidRDefault="00705BB6" w:rsidP="00CC1DAE">
            <w:pPr>
              <w:ind w:firstLine="604"/>
              <w:rPr>
                <w:rFonts w:cs="Arial"/>
              </w:rPr>
            </w:pPr>
            <w:r w:rsidRPr="00F57AF7">
              <w:rPr>
                <w:rFonts w:cs="Arial"/>
              </w:rPr>
              <w:t>»</w:t>
            </w:r>
            <w:r w:rsidR="00177FC3" w:rsidRPr="00F57AF7">
              <w:rPr>
                <w:rFonts w:cs="Arial"/>
              </w:rPr>
              <w:t>37. Magistralno zdravilo za uporabo v veterinarski medicini je zdravilo, ki se pripravi pri izvajalcu lekarniške dejavnosti na podlagi veterinarskega recepta za določeno žival ali manjšo skupino živali v skladu v skladu s predpisi, ki urejajo lekarniško dejavnost, in se izda neposredno po izdelavi.«.</w:t>
            </w:r>
          </w:p>
          <w:p w14:paraId="352F4C29" w14:textId="77777777" w:rsidR="00AE6BDC" w:rsidRPr="00F57AF7" w:rsidRDefault="00AE6BDC" w:rsidP="00CC1DAE">
            <w:pPr>
              <w:ind w:firstLine="604"/>
              <w:rPr>
                <w:rFonts w:cs="Arial"/>
              </w:rPr>
            </w:pPr>
          </w:p>
          <w:p w14:paraId="64DA5C67" w14:textId="77777777" w:rsidR="00EE6980" w:rsidRPr="00F57AF7" w:rsidRDefault="00EE6980" w:rsidP="00E373E2">
            <w:pPr>
              <w:rPr>
                <w:rFonts w:cs="Arial"/>
              </w:rPr>
            </w:pPr>
          </w:p>
          <w:p w14:paraId="4C9731BE" w14:textId="77777777" w:rsidR="004D79C6" w:rsidRPr="00F57AF7" w:rsidRDefault="004D79C6" w:rsidP="008D40B5">
            <w:pPr>
              <w:rPr>
                <w:rFonts w:cs="Arial"/>
              </w:rPr>
            </w:pPr>
            <w:r w:rsidRPr="00F57AF7">
              <w:rPr>
                <w:rFonts w:cs="Arial"/>
              </w:rPr>
              <w:t>40. točka se spremeni tako, da se glasi:</w:t>
            </w:r>
          </w:p>
          <w:p w14:paraId="5F5C11A0" w14:textId="77777777" w:rsidR="004D79C6" w:rsidRPr="00F57AF7" w:rsidRDefault="004D79C6" w:rsidP="008D40B5">
            <w:pPr>
              <w:rPr>
                <w:rFonts w:cs="Arial"/>
              </w:rPr>
            </w:pPr>
          </w:p>
          <w:p w14:paraId="29906AF8" w14:textId="104D80B8" w:rsidR="005D64A2" w:rsidRPr="00F57AF7" w:rsidRDefault="004D79C6" w:rsidP="00701B3D">
            <w:pPr>
              <w:ind w:firstLine="600"/>
              <w:rPr>
                <w:rFonts w:cs="Arial"/>
              </w:rPr>
            </w:pPr>
            <w:r w:rsidRPr="00F57AF7">
              <w:rPr>
                <w:rFonts w:cs="Arial"/>
              </w:rPr>
              <w:t>»40. Nacionalni identifikator zdravila</w:t>
            </w:r>
            <w:r w:rsidR="00EB66C9" w:rsidRPr="00F57AF7">
              <w:rPr>
                <w:rFonts w:cs="Arial"/>
              </w:rPr>
              <w:t xml:space="preserve"> </w:t>
            </w:r>
            <w:r w:rsidR="002F3DB5" w:rsidRPr="00F57AF7">
              <w:rPr>
                <w:rFonts w:cs="Arial"/>
              </w:rPr>
              <w:t xml:space="preserve">za </w:t>
            </w:r>
            <w:r w:rsidR="00E41F39" w:rsidRPr="00F57AF7">
              <w:rPr>
                <w:rFonts w:cs="Arial"/>
              </w:rPr>
              <w:t xml:space="preserve">uporabo v humani medicini (v nadaljnjem besedilu: nacionalni identifikator zdravila), s katerim se zdravilo daje v promet v Republiki Sloveniji, je oznaka, ki jo zdravilu dodeli JAZMP in ki enolično določa zdravilo na ravni učinkovine, farmacevtske oblike, jakosti, pakiranja in </w:t>
            </w:r>
            <w:r w:rsidR="00701B3D" w:rsidRPr="00F57AF7">
              <w:rPr>
                <w:rFonts w:cs="Arial"/>
              </w:rPr>
              <w:t>imetnika dovoljenja.</w:t>
            </w:r>
            <w:bookmarkEnd w:id="0"/>
          </w:p>
          <w:p w14:paraId="5AD7FA3E" w14:textId="77777777" w:rsidR="00701B3D" w:rsidRPr="00F57AF7" w:rsidRDefault="00701B3D" w:rsidP="0055253C">
            <w:pPr>
              <w:ind w:firstLine="0"/>
              <w:rPr>
                <w:rFonts w:cs="Arial"/>
              </w:rPr>
            </w:pPr>
          </w:p>
          <w:p w14:paraId="5861FC64" w14:textId="59BFAE59" w:rsidR="004D79C6" w:rsidRPr="00F57AF7" w:rsidRDefault="004D79C6" w:rsidP="008D40B5">
            <w:pPr>
              <w:rPr>
                <w:rFonts w:cs="Arial"/>
              </w:rPr>
            </w:pPr>
            <w:r w:rsidRPr="00F57AF7">
              <w:rPr>
                <w:rFonts w:cs="Arial"/>
              </w:rPr>
              <w:t>46. točka se spremeni tako, da se glasi:</w:t>
            </w:r>
          </w:p>
          <w:p w14:paraId="421C652A" w14:textId="77777777" w:rsidR="004D79C6" w:rsidRPr="00F57AF7" w:rsidRDefault="004D79C6" w:rsidP="008D40B5">
            <w:pPr>
              <w:rPr>
                <w:rFonts w:cs="Arial"/>
              </w:rPr>
            </w:pPr>
          </w:p>
          <w:p w14:paraId="5661D81E" w14:textId="5459AE79" w:rsidR="004D79C6" w:rsidRPr="00F57AF7" w:rsidRDefault="004D79C6" w:rsidP="6689E1BD">
            <w:pPr>
              <w:rPr>
                <w:rFonts w:cs="Arial"/>
              </w:rPr>
            </w:pPr>
            <w:r w:rsidRPr="00F57AF7">
              <w:rPr>
                <w:rFonts w:cs="Arial"/>
              </w:rPr>
              <w:t xml:space="preserve">»46. </w:t>
            </w:r>
            <w:proofErr w:type="spellStart"/>
            <w:r w:rsidRPr="00F57AF7">
              <w:rPr>
                <w:rFonts w:cs="Arial"/>
              </w:rPr>
              <w:t>Neintervencijska</w:t>
            </w:r>
            <w:proofErr w:type="spellEnd"/>
            <w:r w:rsidRPr="00F57AF7">
              <w:rPr>
                <w:rFonts w:cs="Arial"/>
              </w:rPr>
              <w:t xml:space="preserve"> študija zdravila je klinična študija, ki ni klinično preskušanje</w:t>
            </w:r>
            <w:r w:rsidR="00A1195D" w:rsidRPr="00F57AF7">
              <w:rPr>
                <w:rFonts w:cs="Arial"/>
              </w:rPr>
              <w:t xml:space="preserve">. </w:t>
            </w:r>
            <w:r w:rsidRPr="00F57AF7">
              <w:rPr>
                <w:rFonts w:cs="Arial"/>
              </w:rPr>
              <w:t xml:space="preserve">Pri </w:t>
            </w:r>
            <w:proofErr w:type="spellStart"/>
            <w:r w:rsidRPr="00F57AF7">
              <w:rPr>
                <w:rFonts w:cs="Arial"/>
              </w:rPr>
              <w:t>neintervencijski</w:t>
            </w:r>
            <w:proofErr w:type="spellEnd"/>
            <w:r w:rsidRPr="00F57AF7">
              <w:rPr>
                <w:rFonts w:cs="Arial"/>
              </w:rPr>
              <w:t xml:space="preserve"> študiji zdravila</w:t>
            </w:r>
            <w:r w:rsidR="00B63711" w:rsidRPr="00F57AF7">
              <w:rPr>
                <w:rFonts w:cs="Arial"/>
              </w:rPr>
              <w:t xml:space="preserve"> z dovoljenjem za promet</w:t>
            </w:r>
            <w:r w:rsidR="00B70417" w:rsidRPr="00F57AF7">
              <w:rPr>
                <w:rFonts w:cs="Arial"/>
              </w:rPr>
              <w:t xml:space="preserve">, kjer se zdravilo uporablja v </w:t>
            </w:r>
            <w:r w:rsidRPr="00F57AF7">
              <w:rPr>
                <w:rFonts w:cs="Arial"/>
              </w:rPr>
              <w:t xml:space="preserve"> </w:t>
            </w:r>
            <w:r w:rsidR="00B70417" w:rsidRPr="00F57AF7">
              <w:rPr>
                <w:rFonts w:cs="Arial"/>
              </w:rPr>
              <w:t xml:space="preserve">skladu s povzetkom glavnih značilnosti zdravila, </w:t>
            </w:r>
            <w:r w:rsidRPr="00F57AF7">
              <w:rPr>
                <w:rFonts w:cs="Arial"/>
              </w:rPr>
              <w:t xml:space="preserve">izbira </w:t>
            </w:r>
            <w:r w:rsidR="00D7451D" w:rsidRPr="00F57AF7">
              <w:rPr>
                <w:rFonts w:cs="Arial"/>
              </w:rPr>
              <w:t>udeležencev</w:t>
            </w:r>
            <w:r w:rsidRPr="00F57AF7">
              <w:rPr>
                <w:rFonts w:cs="Arial"/>
              </w:rPr>
              <w:t xml:space="preserve">, načina zdravljenja, izbor zdravila, predpisovanje zdravila, določitev preiskav in spremljanje </w:t>
            </w:r>
            <w:r w:rsidR="00D7451D" w:rsidRPr="00F57AF7">
              <w:rPr>
                <w:rFonts w:cs="Arial"/>
              </w:rPr>
              <w:t>udeležencev</w:t>
            </w:r>
            <w:r w:rsidRPr="00F57AF7">
              <w:rPr>
                <w:rFonts w:cs="Arial"/>
              </w:rPr>
              <w:t xml:space="preserve"> ne odstopa od ustaljenega načina zdravljenja, ki je v skladu z odobrenim ali predpisanim odmerjanjem, načinom uporabe ali indikacijskim področjem.«. </w:t>
            </w:r>
          </w:p>
          <w:p w14:paraId="02ACEB44" w14:textId="77777777" w:rsidR="004D79C6" w:rsidRPr="00F57AF7" w:rsidRDefault="004D79C6" w:rsidP="008D40B5">
            <w:pPr>
              <w:pStyle w:val="tevilnatoka"/>
              <w:numPr>
                <w:ilvl w:val="0"/>
                <w:numId w:val="0"/>
              </w:numPr>
              <w:spacing w:line="260" w:lineRule="exact"/>
              <w:ind w:firstLine="567"/>
              <w:rPr>
                <w:rFonts w:cs="Arial"/>
                <w:sz w:val="20"/>
                <w:szCs w:val="24"/>
                <w:lang w:val="sl-SI" w:eastAsia="en-US"/>
              </w:rPr>
            </w:pPr>
            <w:r w:rsidRPr="00F57AF7">
              <w:rPr>
                <w:rFonts w:cs="Arial"/>
                <w:sz w:val="20"/>
                <w:szCs w:val="24"/>
                <w:lang w:val="sl-SI" w:eastAsia="en-US"/>
              </w:rPr>
              <w:t xml:space="preserve"> </w:t>
            </w:r>
          </w:p>
          <w:p w14:paraId="0216F289" w14:textId="4976C74E" w:rsidR="006D6A31" w:rsidRPr="00F57AF7" w:rsidRDefault="73F0C4B1" w:rsidP="00C63BC5">
            <w:pPr>
              <w:rPr>
                <w:rFonts w:cs="Arial"/>
              </w:rPr>
            </w:pPr>
            <w:r w:rsidRPr="00F57AF7">
              <w:rPr>
                <w:rFonts w:cs="Arial"/>
              </w:rPr>
              <w:t xml:space="preserve">53. točka se </w:t>
            </w:r>
            <w:r w:rsidR="00C63BC5" w:rsidRPr="00F57AF7">
              <w:rPr>
                <w:rFonts w:cs="Arial"/>
              </w:rPr>
              <w:t>črta.</w:t>
            </w:r>
          </w:p>
          <w:p w14:paraId="747B1EA2" w14:textId="77777777" w:rsidR="006D6A31" w:rsidRPr="00F57AF7" w:rsidRDefault="006D6A31" w:rsidP="008D40B5">
            <w:pPr>
              <w:pStyle w:val="tevilnatoka"/>
              <w:numPr>
                <w:ilvl w:val="0"/>
                <w:numId w:val="0"/>
              </w:numPr>
              <w:spacing w:line="260" w:lineRule="exact"/>
              <w:ind w:firstLine="567"/>
              <w:rPr>
                <w:rFonts w:cs="Arial"/>
                <w:sz w:val="20"/>
                <w:szCs w:val="24"/>
                <w:lang w:val="sl-SI" w:eastAsia="en-US"/>
              </w:rPr>
            </w:pPr>
          </w:p>
          <w:p w14:paraId="3ECA468D" w14:textId="0391D99E" w:rsidR="004D79C6" w:rsidRPr="00F57AF7" w:rsidRDefault="004D79C6" w:rsidP="008D40B5">
            <w:pPr>
              <w:rPr>
                <w:rFonts w:cs="Arial"/>
              </w:rPr>
            </w:pPr>
            <w:r w:rsidRPr="00F57AF7">
              <w:rPr>
                <w:rFonts w:cs="Arial"/>
              </w:rPr>
              <w:t>Za 72. točko se dodajo nove 72.a, 72.b in 72.c točka, ki se glasijo:</w:t>
            </w:r>
          </w:p>
          <w:p w14:paraId="71016790" w14:textId="77777777" w:rsidR="004D79C6" w:rsidRPr="00F57AF7" w:rsidRDefault="004D79C6" w:rsidP="008D40B5">
            <w:pPr>
              <w:rPr>
                <w:rFonts w:cs="Arial"/>
              </w:rPr>
            </w:pPr>
          </w:p>
          <w:p w14:paraId="5DEEF613" w14:textId="1F191E87" w:rsidR="004D79C6" w:rsidRPr="00F57AF7" w:rsidRDefault="7AD06221" w:rsidP="305F8BA3">
            <w:pPr>
              <w:rPr>
                <w:rFonts w:cs="Arial"/>
              </w:rPr>
            </w:pPr>
            <w:r w:rsidRPr="00F57AF7">
              <w:rPr>
                <w:rFonts w:cs="Arial"/>
              </w:rPr>
              <w:t xml:space="preserve">»72.a Proizvajalec je vsak poslovni subjekt, ki </w:t>
            </w:r>
            <w:r w:rsidR="7C5D61B9" w:rsidRPr="00F57AF7">
              <w:rPr>
                <w:rFonts w:cs="Arial"/>
              </w:rPr>
              <w:t>opravlja</w:t>
            </w:r>
            <w:r w:rsidRPr="00F57AF7">
              <w:rPr>
                <w:rFonts w:cs="Arial"/>
              </w:rPr>
              <w:t xml:space="preserve"> dejavnosti proizvodnje učinkovin, proizvodnje zdravil ali uvoza zdravil.</w:t>
            </w:r>
          </w:p>
          <w:p w14:paraId="33630CFF" w14:textId="3DFFCEE4" w:rsidR="004D79C6" w:rsidRPr="00F57AF7" w:rsidRDefault="004D79C6" w:rsidP="008D40B5">
            <w:pPr>
              <w:rPr>
                <w:rFonts w:cs="Arial"/>
              </w:rPr>
            </w:pPr>
            <w:r w:rsidRPr="00F57AF7">
              <w:rPr>
                <w:rFonts w:cs="Arial"/>
              </w:rPr>
              <w:t xml:space="preserve">72.b Proizvajalec učinkovin je poslovni subjekt, ki na podlagi vpisa v register proizvajalcev učinkovin </w:t>
            </w:r>
            <w:r w:rsidR="00672407" w:rsidRPr="00F57AF7">
              <w:rPr>
                <w:rFonts w:cs="Arial"/>
              </w:rPr>
              <w:t xml:space="preserve">opravlja </w:t>
            </w:r>
            <w:r w:rsidRPr="00F57AF7">
              <w:rPr>
                <w:rFonts w:cs="Arial"/>
              </w:rPr>
              <w:t>dejavnost proizvodnje učinkovin v skladu s tem zakonom. </w:t>
            </w:r>
          </w:p>
          <w:p w14:paraId="6B4A3B4F" w14:textId="3F72DCED" w:rsidR="004D79C6" w:rsidRPr="00F57AF7" w:rsidRDefault="004D79C6" w:rsidP="00515AE8">
            <w:pPr>
              <w:rPr>
                <w:rFonts w:cs="Arial"/>
              </w:rPr>
            </w:pPr>
            <w:r w:rsidRPr="00F57AF7">
              <w:rPr>
                <w:rFonts w:cs="Arial"/>
              </w:rPr>
              <w:t>72.c Proizvajalec zdravil je poslovni subjekt, ki na podlagi dovoljenja JAZMP opravlja posamezne aktivnosti proizvodnje zdravil, vključno z uvozom.«.</w:t>
            </w:r>
          </w:p>
          <w:p w14:paraId="081371D7" w14:textId="77777777" w:rsidR="00515AE8" w:rsidRPr="00F57AF7" w:rsidRDefault="00515AE8" w:rsidP="00515AE8">
            <w:pPr>
              <w:rPr>
                <w:rFonts w:cs="Arial"/>
              </w:rPr>
            </w:pPr>
          </w:p>
          <w:p w14:paraId="19D23558" w14:textId="3BE63553" w:rsidR="004D79C6" w:rsidRPr="00F57AF7" w:rsidRDefault="004D79C6" w:rsidP="008D40B5">
            <w:pPr>
              <w:spacing w:after="200"/>
              <w:rPr>
                <w:rFonts w:cs="Arial"/>
              </w:rPr>
            </w:pPr>
            <w:r w:rsidRPr="00F57AF7">
              <w:rPr>
                <w:rFonts w:cs="Arial"/>
              </w:rPr>
              <w:t>Za 84. točko se doda nova 84.a točka, ki se glasi:</w:t>
            </w:r>
          </w:p>
          <w:p w14:paraId="511E5026" w14:textId="5E8F7533" w:rsidR="004D79C6" w:rsidRPr="00F57AF7" w:rsidRDefault="004D79C6" w:rsidP="008D40B5">
            <w:pPr>
              <w:rPr>
                <w:rFonts w:cs="Arial"/>
              </w:rPr>
            </w:pPr>
            <w:r w:rsidRPr="00F57AF7">
              <w:rPr>
                <w:rFonts w:cs="Arial"/>
              </w:rPr>
              <w:t xml:space="preserve">»84.a Sistem kakovosti je skupek vseh organizacijskih ukrepov, sprejetih z namenom zagotavljanja izpolnjevanja predpisanih standardov kakovosti za posamezne izdelke, postopke in storitve. Za zdravila to pomeni, da dosegajo kakovost, kot je zahtevana za njihovo predvideno uporabo.«. </w:t>
            </w:r>
          </w:p>
          <w:p w14:paraId="409006B6" w14:textId="77777777" w:rsidR="004D292B" w:rsidRPr="00F57AF7" w:rsidRDefault="004D292B" w:rsidP="008D40B5">
            <w:pPr>
              <w:rPr>
                <w:rFonts w:cs="Arial"/>
              </w:rPr>
            </w:pPr>
          </w:p>
          <w:p w14:paraId="12F5A816" w14:textId="09988CF1" w:rsidR="004D79C6" w:rsidRPr="00F57AF7" w:rsidRDefault="004D79C6" w:rsidP="008D40B5">
            <w:pPr>
              <w:spacing w:after="200"/>
              <w:rPr>
                <w:rFonts w:cs="Arial"/>
              </w:rPr>
            </w:pPr>
            <w:r w:rsidRPr="00F57AF7">
              <w:rPr>
                <w:rFonts w:cs="Arial"/>
              </w:rPr>
              <w:t xml:space="preserve">91. točka se spremeni tako, da se glasi: </w:t>
            </w:r>
          </w:p>
          <w:p w14:paraId="753E0524" w14:textId="71D6830F" w:rsidR="004D79C6" w:rsidRPr="00F57AF7" w:rsidRDefault="004D79C6" w:rsidP="008D40B5">
            <w:pPr>
              <w:rPr>
                <w:rFonts w:cs="Arial"/>
              </w:rPr>
            </w:pPr>
            <w:r w:rsidRPr="00F57AF7">
              <w:rPr>
                <w:rFonts w:cs="Arial"/>
              </w:rPr>
              <w:t xml:space="preserve">»91. Študija o varnosti zdravila po pridobitvi dovoljenja za promet z zdravilom za uporabo v humani medicini je vsaka študija o tem zdravilu, katere cilj je ugotovitev, opredelitev ali količinska določitev tveganja, potrditev varnostnih lastnosti zdravila, ali merjenje učinkovitosti ukrepov za obvladovanje tveganj. Glede na izvedbo je tovrstna študija lahko klinično preskušanje ali </w:t>
            </w:r>
            <w:proofErr w:type="spellStart"/>
            <w:r w:rsidRPr="00F57AF7">
              <w:rPr>
                <w:rFonts w:cs="Arial"/>
              </w:rPr>
              <w:t>neintervencijska</w:t>
            </w:r>
            <w:proofErr w:type="spellEnd"/>
            <w:r w:rsidRPr="00F57AF7">
              <w:rPr>
                <w:rFonts w:cs="Arial"/>
              </w:rPr>
              <w:t xml:space="preserve"> študija.«. </w:t>
            </w:r>
          </w:p>
          <w:p w14:paraId="67583C46" w14:textId="77777777" w:rsidR="004D79C6" w:rsidRPr="00F57AF7" w:rsidRDefault="004D79C6" w:rsidP="008D40B5">
            <w:pPr>
              <w:pStyle w:val="tevilnatoka"/>
              <w:numPr>
                <w:ilvl w:val="0"/>
                <w:numId w:val="0"/>
              </w:numPr>
              <w:spacing w:line="260" w:lineRule="exact"/>
              <w:ind w:left="37" w:firstLine="567"/>
              <w:rPr>
                <w:rFonts w:cs="Arial"/>
                <w:sz w:val="20"/>
                <w:szCs w:val="24"/>
                <w:lang w:val="sl-SI" w:eastAsia="en-US"/>
              </w:rPr>
            </w:pPr>
          </w:p>
          <w:p w14:paraId="3F0D2F8F" w14:textId="3C63C095" w:rsidR="004D79C6" w:rsidRPr="00F57AF7" w:rsidRDefault="004D79C6" w:rsidP="008D40B5">
            <w:pPr>
              <w:pStyle w:val="tevilnatoka"/>
              <w:numPr>
                <w:ilvl w:val="0"/>
                <w:numId w:val="0"/>
              </w:numPr>
              <w:spacing w:line="260" w:lineRule="exact"/>
              <w:ind w:firstLine="567"/>
              <w:rPr>
                <w:rFonts w:cs="Arial"/>
                <w:sz w:val="20"/>
                <w:szCs w:val="24"/>
                <w:lang w:val="sl-SI" w:eastAsia="en-US"/>
              </w:rPr>
            </w:pPr>
            <w:r w:rsidRPr="00F57AF7">
              <w:rPr>
                <w:rFonts w:cs="Arial"/>
                <w:sz w:val="20"/>
                <w:szCs w:val="24"/>
                <w:lang w:val="sl-SI" w:eastAsia="en-US"/>
              </w:rPr>
              <w:t>Za 100. točko se doda nova 100.a točka, ki se glasi:</w:t>
            </w:r>
          </w:p>
          <w:p w14:paraId="77E64A87" w14:textId="77777777" w:rsidR="004D79C6" w:rsidRPr="00F57AF7" w:rsidRDefault="004D79C6" w:rsidP="008D40B5">
            <w:pPr>
              <w:pStyle w:val="tevilnatoka"/>
              <w:numPr>
                <w:ilvl w:val="0"/>
                <w:numId w:val="0"/>
              </w:numPr>
              <w:spacing w:line="260" w:lineRule="exact"/>
              <w:ind w:firstLine="567"/>
              <w:rPr>
                <w:rFonts w:cs="Arial"/>
                <w:sz w:val="20"/>
                <w:szCs w:val="24"/>
                <w:lang w:val="sl-SI" w:eastAsia="en-US"/>
              </w:rPr>
            </w:pPr>
          </w:p>
          <w:p w14:paraId="135E5C17" w14:textId="1A482D9D" w:rsidR="0019440E" w:rsidRPr="00F57AF7" w:rsidRDefault="004D79C6" w:rsidP="008D40B5">
            <w:pPr>
              <w:rPr>
                <w:rFonts w:cs="Arial"/>
              </w:rPr>
            </w:pPr>
            <w:r w:rsidRPr="00F57AF7">
              <w:rPr>
                <w:rFonts w:cs="Arial"/>
              </w:rPr>
              <w:t xml:space="preserve">»100.a Vhodna snov je katerakoli snov, uporabljena pri proizvodnji zdravila, razen stične in zunanje ovojnine.«. </w:t>
            </w:r>
          </w:p>
          <w:p w14:paraId="0C0F66ED" w14:textId="77777777" w:rsidR="00E23F35" w:rsidRPr="00F57AF7" w:rsidRDefault="00E23F35" w:rsidP="008D40B5">
            <w:pPr>
              <w:rPr>
                <w:rFonts w:cs="Arial"/>
              </w:rPr>
            </w:pPr>
          </w:p>
          <w:p w14:paraId="344FDC21" w14:textId="541A6403" w:rsidR="005517E6" w:rsidRPr="00F57AF7" w:rsidRDefault="005517E6" w:rsidP="00DF4B99">
            <w:pPr>
              <w:rPr>
                <w:rFonts w:cs="Arial"/>
              </w:rPr>
            </w:pPr>
          </w:p>
          <w:p w14:paraId="137BB77C" w14:textId="05A3F999" w:rsidR="00A276DB" w:rsidRPr="001C66EF" w:rsidRDefault="00A276DB" w:rsidP="00D61A50">
            <w:pPr>
              <w:pStyle w:val="Odstavekseznama"/>
              <w:numPr>
                <w:ilvl w:val="0"/>
                <w:numId w:val="15"/>
              </w:numPr>
              <w:spacing w:after="200" w:line="276" w:lineRule="auto"/>
              <w:jc w:val="center"/>
              <w:rPr>
                <w:rFonts w:cs="Arial"/>
                <w:b/>
                <w:bCs/>
              </w:rPr>
            </w:pPr>
            <w:r w:rsidRPr="001C66EF">
              <w:rPr>
                <w:rFonts w:cs="Arial"/>
                <w:b/>
                <w:bCs/>
              </w:rPr>
              <w:t>člen</w:t>
            </w:r>
          </w:p>
          <w:p w14:paraId="7EAB16BB" w14:textId="7DCCD27D" w:rsidR="00A276DB" w:rsidRPr="00F57AF7" w:rsidRDefault="00A276DB" w:rsidP="00A276DB">
            <w:pPr>
              <w:jc w:val="center"/>
              <w:rPr>
                <w:rFonts w:cs="Arial"/>
              </w:rPr>
            </w:pPr>
          </w:p>
          <w:p w14:paraId="5459C006" w14:textId="656F6036" w:rsidR="00A276DB" w:rsidRDefault="00A276DB" w:rsidP="00D278D1">
            <w:pPr>
              <w:rPr>
                <w:rFonts w:cs="Arial"/>
              </w:rPr>
            </w:pPr>
            <w:r w:rsidRPr="00F57AF7">
              <w:rPr>
                <w:rFonts w:cs="Arial"/>
              </w:rPr>
              <w:t>9. člen se spremeni tako, da se glasi:  </w:t>
            </w:r>
          </w:p>
          <w:p w14:paraId="48D93468" w14:textId="77777777" w:rsidR="006A7E58" w:rsidRDefault="006A7E58" w:rsidP="00D278D1">
            <w:pPr>
              <w:rPr>
                <w:rFonts w:cs="Arial"/>
              </w:rPr>
            </w:pPr>
          </w:p>
          <w:p w14:paraId="0F75337F" w14:textId="7B788880" w:rsidR="004B4E3D" w:rsidRPr="006A7E58" w:rsidRDefault="006A7E58" w:rsidP="004B4E3D">
            <w:pPr>
              <w:jc w:val="center"/>
              <w:rPr>
                <w:rFonts w:cs="Arial"/>
                <w:b/>
                <w:bCs/>
              </w:rPr>
            </w:pPr>
            <w:r>
              <w:rPr>
                <w:rFonts w:cs="Arial"/>
              </w:rPr>
              <w:t>»</w:t>
            </w:r>
            <w:r w:rsidRPr="006A7E58">
              <w:rPr>
                <w:rFonts w:cs="Arial"/>
                <w:b/>
                <w:bCs/>
              </w:rPr>
              <w:t>9. člen</w:t>
            </w:r>
          </w:p>
          <w:p w14:paraId="7C0A0F97" w14:textId="3575EAD1" w:rsidR="006A7E58" w:rsidRPr="006A7E58" w:rsidRDefault="006A7E58" w:rsidP="006A7E58">
            <w:pPr>
              <w:jc w:val="center"/>
              <w:rPr>
                <w:rFonts w:cs="Arial"/>
                <w:b/>
                <w:bCs/>
              </w:rPr>
            </w:pPr>
            <w:r w:rsidRPr="006A7E58">
              <w:rPr>
                <w:rFonts w:cs="Arial"/>
                <w:b/>
                <w:bCs/>
              </w:rPr>
              <w:t>(prepoved neustrezne predstavitve izdelkov)</w:t>
            </w:r>
          </w:p>
          <w:p w14:paraId="64415571" w14:textId="77777777" w:rsidR="00990D8F" w:rsidRPr="00F57AF7" w:rsidRDefault="00990D8F" w:rsidP="008D40B5">
            <w:pPr>
              <w:pStyle w:val="paragraph"/>
              <w:spacing w:before="0" w:beforeAutospacing="0" w:after="0" w:afterAutospacing="0" w:line="260" w:lineRule="exact"/>
              <w:jc w:val="center"/>
              <w:textAlignment w:val="baseline"/>
              <w:rPr>
                <w:rFonts w:ascii="Arial" w:hAnsi="Arial" w:cs="Arial"/>
                <w:sz w:val="20"/>
                <w:lang w:eastAsia="en-US"/>
              </w:rPr>
            </w:pPr>
          </w:p>
          <w:p w14:paraId="122898D3" w14:textId="7EE119BE" w:rsidR="00A276DB" w:rsidRPr="00F57AF7" w:rsidRDefault="00A276DB" w:rsidP="008D40B5">
            <w:pPr>
              <w:rPr>
                <w:rFonts w:cs="Arial"/>
              </w:rPr>
            </w:pPr>
            <w:r w:rsidRPr="00F57AF7">
              <w:rPr>
                <w:rFonts w:cs="Arial"/>
              </w:rPr>
              <w:t>(1) Prepovedano je oglaševati ali dajati v promet izdelke, kakorkoli predstavljene z lastnostmi za zdravljenje ali preprečevanje bolezni pri ljudeh ali živalih, če nimajo dovoljenja, da so lahko v prometu kot zdravilo na podlagi tega zakona. </w:t>
            </w:r>
          </w:p>
          <w:p w14:paraId="3A7B86AF" w14:textId="77777777" w:rsidR="00A276DB" w:rsidRPr="00F57AF7" w:rsidRDefault="00A276DB" w:rsidP="008D40B5">
            <w:pPr>
              <w:rPr>
                <w:rFonts w:cs="Arial"/>
              </w:rPr>
            </w:pPr>
            <w:r w:rsidRPr="00F57AF7">
              <w:rPr>
                <w:rFonts w:cs="Arial"/>
              </w:rPr>
              <w:t> </w:t>
            </w:r>
          </w:p>
          <w:p w14:paraId="2FEAAB9C" w14:textId="1613105A" w:rsidR="00A276DB" w:rsidRPr="00F57AF7" w:rsidRDefault="00A276DB" w:rsidP="008D40B5">
            <w:pPr>
              <w:rPr>
                <w:rFonts w:cs="Arial"/>
              </w:rPr>
            </w:pPr>
            <w:r w:rsidRPr="00F57AF7">
              <w:rPr>
                <w:rFonts w:cs="Arial"/>
              </w:rPr>
              <w:t>(2) Izvajalci zdravstvene, veterinarske ali lekarniške dejavnosti ali drugi poslovni subjekti ali fizične osebe, izdelkov, ki nimajo dovoljenja, da so lahko v prometu kot zdravilo na podlagi tega zakona, ne smejo predstavljati pacientom ali kupcem z lastnostmi za zdravljenje in preprečevanje bolezni.</w:t>
            </w:r>
          </w:p>
          <w:p w14:paraId="58C656D0" w14:textId="77777777" w:rsidR="00A276DB" w:rsidRPr="00F57AF7" w:rsidRDefault="00A276DB" w:rsidP="008D40B5">
            <w:pPr>
              <w:rPr>
                <w:rFonts w:cs="Arial"/>
              </w:rPr>
            </w:pPr>
          </w:p>
          <w:p w14:paraId="35B3F8BA" w14:textId="338D4DE8" w:rsidR="00A276DB" w:rsidRPr="00F57AF7" w:rsidRDefault="00A276DB" w:rsidP="008D40B5">
            <w:pPr>
              <w:rPr>
                <w:rFonts w:cs="Arial"/>
              </w:rPr>
            </w:pPr>
            <w:r w:rsidRPr="00F57AF7">
              <w:rPr>
                <w:rFonts w:cs="Arial"/>
              </w:rPr>
              <w:t>(3) Ne glede na prvi in drugi odstavek tega člena</w:t>
            </w:r>
            <w:r w:rsidR="0096795D" w:rsidRPr="00F57AF7">
              <w:rPr>
                <w:rFonts w:cs="Arial"/>
              </w:rPr>
              <w:t>,</w:t>
            </w:r>
            <w:r w:rsidRPr="00F57AF7">
              <w:rPr>
                <w:rFonts w:cs="Arial"/>
              </w:rPr>
              <w:t xml:space="preserve"> oglaševanje in dajanje medicinskih pripomočkov v promet določajo predpisi, ki urejajo medicinske pripomočke.«. </w:t>
            </w:r>
          </w:p>
          <w:p w14:paraId="52815EBE" w14:textId="7F86DC85" w:rsidR="00A276DB" w:rsidRPr="00F57AF7" w:rsidRDefault="00A276DB" w:rsidP="00A276DB">
            <w:pPr>
              <w:jc w:val="center"/>
              <w:rPr>
                <w:rFonts w:cs="Arial"/>
              </w:rPr>
            </w:pPr>
          </w:p>
          <w:p w14:paraId="73C6E575" w14:textId="181A5E90" w:rsidR="00FF7C1D" w:rsidRPr="001C66EF" w:rsidRDefault="00FF7C1D" w:rsidP="00D61A50">
            <w:pPr>
              <w:pStyle w:val="Odstavekseznama"/>
              <w:numPr>
                <w:ilvl w:val="0"/>
                <w:numId w:val="15"/>
              </w:numPr>
              <w:spacing w:after="200" w:line="276" w:lineRule="auto"/>
              <w:jc w:val="center"/>
              <w:rPr>
                <w:rFonts w:cs="Arial"/>
                <w:b/>
                <w:bCs/>
              </w:rPr>
            </w:pPr>
            <w:bookmarkStart w:id="1" w:name="_Hlk108086299"/>
            <w:r w:rsidRPr="001C66EF">
              <w:rPr>
                <w:rFonts w:cs="Arial"/>
                <w:b/>
                <w:bCs/>
              </w:rPr>
              <w:t xml:space="preserve">člen </w:t>
            </w:r>
          </w:p>
          <w:p w14:paraId="46AA732F" w14:textId="2B73EC18" w:rsidR="00FF7C1D" w:rsidRPr="00F57AF7" w:rsidRDefault="00FF7C1D" w:rsidP="00FF7C1D">
            <w:pPr>
              <w:jc w:val="center"/>
              <w:rPr>
                <w:rFonts w:cs="Arial"/>
              </w:rPr>
            </w:pPr>
          </w:p>
          <w:p w14:paraId="5EBBBA6E" w14:textId="2D95EE84" w:rsidR="0021262A" w:rsidRPr="00F57AF7" w:rsidRDefault="007339B3" w:rsidP="00393172">
            <w:pPr>
              <w:rPr>
                <w:rFonts w:cs="Arial"/>
              </w:rPr>
            </w:pPr>
            <w:r w:rsidRPr="00F57AF7">
              <w:rPr>
                <w:rFonts w:cs="Arial"/>
              </w:rPr>
              <w:t xml:space="preserve">V </w:t>
            </w:r>
            <w:r w:rsidR="0021262A" w:rsidRPr="00F57AF7">
              <w:rPr>
                <w:rFonts w:cs="Arial"/>
              </w:rPr>
              <w:t>11. člen</w:t>
            </w:r>
            <w:r w:rsidRPr="00F57AF7">
              <w:rPr>
                <w:rFonts w:cs="Arial"/>
              </w:rPr>
              <w:t>u</w:t>
            </w:r>
            <w:r w:rsidR="0021262A" w:rsidRPr="00F57AF7">
              <w:rPr>
                <w:rFonts w:cs="Arial"/>
              </w:rPr>
              <w:t xml:space="preserve"> se </w:t>
            </w:r>
            <w:r w:rsidRPr="00F57AF7">
              <w:rPr>
                <w:rFonts w:cs="Arial"/>
              </w:rPr>
              <w:t xml:space="preserve">1. in 2. točka </w:t>
            </w:r>
            <w:r w:rsidR="0021262A" w:rsidRPr="00F57AF7">
              <w:rPr>
                <w:rFonts w:cs="Arial"/>
              </w:rPr>
              <w:t>spremenita tako, da se glasita:</w:t>
            </w:r>
          </w:p>
          <w:p w14:paraId="6DF71762" w14:textId="77777777" w:rsidR="0021262A" w:rsidRPr="00F57AF7" w:rsidRDefault="0021262A" w:rsidP="00906252">
            <w:pPr>
              <w:spacing w:line="240" w:lineRule="auto"/>
              <w:rPr>
                <w:rFonts w:cs="Arial"/>
              </w:rPr>
            </w:pPr>
          </w:p>
          <w:p w14:paraId="6F8B8B58" w14:textId="1E70D83D" w:rsidR="00795479" w:rsidRPr="00F57AF7" w:rsidRDefault="00DD1DA3" w:rsidP="008D40B5">
            <w:pPr>
              <w:rPr>
                <w:rFonts w:cs="Arial"/>
              </w:rPr>
            </w:pPr>
            <w:r w:rsidRPr="00F57AF7">
              <w:rPr>
                <w:rFonts w:cs="Arial"/>
              </w:rPr>
              <w:t>»</w:t>
            </w:r>
            <w:r w:rsidR="0021262A" w:rsidRPr="00F57AF7">
              <w:rPr>
                <w:rFonts w:cs="Arial"/>
              </w:rPr>
              <w:t>1.</w:t>
            </w:r>
            <w:r w:rsidR="006B4622" w:rsidRPr="00F57AF7">
              <w:rPr>
                <w:rFonts w:cs="Arial"/>
              </w:rPr>
              <w:t xml:space="preserve"> </w:t>
            </w:r>
            <w:r w:rsidR="0021262A" w:rsidRPr="00F57AF7">
              <w:rPr>
                <w:rFonts w:cs="Arial"/>
              </w:rPr>
              <w:t>magistralna zdravila, ki jih urejajo predpisi o lekarniški dejavnosti</w:t>
            </w:r>
            <w:r w:rsidR="007339B3" w:rsidRPr="00F57AF7">
              <w:rPr>
                <w:rFonts w:cs="Arial"/>
              </w:rPr>
              <w:t>,</w:t>
            </w:r>
            <w:r w:rsidR="0021262A" w:rsidRPr="00F57AF7">
              <w:rPr>
                <w:rFonts w:cs="Arial"/>
              </w:rPr>
              <w:t xml:space="preserve"> razen v delu, ki  določa način </w:t>
            </w:r>
            <w:r w:rsidR="001342C3" w:rsidRPr="00F57AF7">
              <w:rPr>
                <w:rFonts w:cs="Arial"/>
              </w:rPr>
              <w:t>evidentiranja podatkov o magistralnih zdravilih v centralni bazi zdravil,</w:t>
            </w:r>
            <w:r w:rsidR="0021262A" w:rsidRPr="00F57AF7">
              <w:rPr>
                <w:rFonts w:cs="Arial"/>
              </w:rPr>
              <w:t xml:space="preserve"> </w:t>
            </w:r>
          </w:p>
          <w:p w14:paraId="61AE5960" w14:textId="77777777" w:rsidR="006236E4" w:rsidRPr="00F57AF7" w:rsidRDefault="006236E4" w:rsidP="00A96AB6">
            <w:pPr>
              <w:ind w:firstLine="0"/>
              <w:rPr>
                <w:rFonts w:cs="Arial"/>
              </w:rPr>
            </w:pPr>
          </w:p>
          <w:p w14:paraId="4CF55A3E" w14:textId="4D048BD3" w:rsidR="0021262A" w:rsidRPr="00F57AF7" w:rsidRDefault="00795479" w:rsidP="00FE13AE">
            <w:pPr>
              <w:rPr>
                <w:rFonts w:cs="Arial"/>
              </w:rPr>
            </w:pPr>
            <w:r w:rsidRPr="00F57AF7">
              <w:rPr>
                <w:rFonts w:cs="Arial"/>
              </w:rPr>
              <w:t>2.</w:t>
            </w:r>
            <w:r w:rsidR="006B4622" w:rsidRPr="00F57AF7">
              <w:rPr>
                <w:rFonts w:cs="Arial"/>
              </w:rPr>
              <w:t xml:space="preserve"> </w:t>
            </w:r>
            <w:r w:rsidR="0021262A" w:rsidRPr="00F57AF7">
              <w:rPr>
                <w:rFonts w:cs="Arial"/>
              </w:rPr>
              <w:t>galenska zdravila, ki jih urejajo predpisi o lekarniški dejavnosti, razen v del</w:t>
            </w:r>
            <w:r w:rsidR="00292754" w:rsidRPr="00F57AF7">
              <w:rPr>
                <w:rFonts w:cs="Arial"/>
              </w:rPr>
              <w:t>ih</w:t>
            </w:r>
            <w:r w:rsidR="0021262A" w:rsidRPr="00F57AF7">
              <w:rPr>
                <w:rFonts w:cs="Arial"/>
              </w:rPr>
              <w:t>, ki določa</w:t>
            </w:r>
            <w:r w:rsidR="00292754" w:rsidRPr="00F57AF7">
              <w:rPr>
                <w:rFonts w:cs="Arial"/>
              </w:rPr>
              <w:t>jo</w:t>
            </w:r>
            <w:r w:rsidR="0021262A" w:rsidRPr="00F57AF7">
              <w:rPr>
                <w:rFonts w:cs="Arial"/>
              </w:rPr>
              <w:t xml:space="preserve"> količinsko razmejitev med industrijsko proizvedenimi zdravili in galensko izdelanimi zdravili </w:t>
            </w:r>
            <w:r w:rsidR="002A782D" w:rsidRPr="00F57AF7">
              <w:rPr>
                <w:rFonts w:cs="Arial"/>
              </w:rPr>
              <w:t xml:space="preserve">pri </w:t>
            </w:r>
            <w:r w:rsidR="006C4D06" w:rsidRPr="00F57AF7">
              <w:rPr>
                <w:rFonts w:cs="Arial"/>
              </w:rPr>
              <w:t>izvajalcih lekarniške dejavnosti</w:t>
            </w:r>
            <w:r w:rsidR="00733D7E" w:rsidRPr="00F57AF7">
              <w:rPr>
                <w:rFonts w:cs="Arial"/>
              </w:rPr>
              <w:t xml:space="preserve"> in </w:t>
            </w:r>
            <w:r w:rsidR="00DD61B2" w:rsidRPr="00F57AF7">
              <w:rPr>
                <w:rFonts w:cs="Arial"/>
              </w:rPr>
              <w:t>evidentiranje podatkov o galenskih zdravilih v centralni bazi zdravil</w:t>
            </w:r>
            <w:r w:rsidR="000B0F1F" w:rsidRPr="00F57AF7">
              <w:rPr>
                <w:rFonts w:cs="Arial"/>
              </w:rPr>
              <w:t>,</w:t>
            </w:r>
            <w:bookmarkEnd w:id="1"/>
            <w:r w:rsidR="000B0F1F" w:rsidRPr="00F57AF7">
              <w:rPr>
                <w:rFonts w:cs="Arial"/>
              </w:rPr>
              <w:t>«.</w:t>
            </w:r>
          </w:p>
          <w:p w14:paraId="4FCF82FE" w14:textId="77777777" w:rsidR="00EA24D9" w:rsidRPr="00F57AF7" w:rsidRDefault="00EA24D9" w:rsidP="00FE13AE">
            <w:pPr>
              <w:rPr>
                <w:rFonts w:cs="Arial"/>
              </w:rPr>
            </w:pPr>
          </w:p>
          <w:p w14:paraId="53879103" w14:textId="4C00A64A" w:rsidR="008437F8" w:rsidRPr="00F57AF7" w:rsidRDefault="0001302A" w:rsidP="00FE13AE">
            <w:pPr>
              <w:rPr>
                <w:rFonts w:cs="Arial"/>
              </w:rPr>
            </w:pPr>
            <w:r w:rsidRPr="00F57AF7">
              <w:rPr>
                <w:rFonts w:cs="Arial"/>
              </w:rPr>
              <w:t>10.</w:t>
            </w:r>
            <w:r w:rsidR="00196EEF" w:rsidRPr="00F57AF7">
              <w:rPr>
                <w:rFonts w:cs="Arial"/>
              </w:rPr>
              <w:t xml:space="preserve"> točka</w:t>
            </w:r>
            <w:r w:rsidRPr="00F57AF7">
              <w:rPr>
                <w:rFonts w:cs="Arial"/>
              </w:rPr>
              <w:t xml:space="preserve"> se črta.</w:t>
            </w:r>
          </w:p>
          <w:p w14:paraId="5BA6A497" w14:textId="77777777" w:rsidR="00734A70" w:rsidRDefault="00734A70" w:rsidP="00430F69">
            <w:pPr>
              <w:spacing w:after="200" w:line="276" w:lineRule="auto"/>
              <w:ind w:firstLine="0"/>
              <w:rPr>
                <w:rFonts w:cs="Arial"/>
              </w:rPr>
            </w:pPr>
          </w:p>
          <w:p w14:paraId="34804B58" w14:textId="77777777" w:rsidR="00F611DA" w:rsidRPr="001C66EF" w:rsidRDefault="00F611DA" w:rsidP="00F611DA">
            <w:pPr>
              <w:pStyle w:val="Odstavekseznama"/>
              <w:numPr>
                <w:ilvl w:val="0"/>
                <w:numId w:val="15"/>
              </w:numPr>
              <w:spacing w:after="200" w:line="276" w:lineRule="auto"/>
              <w:jc w:val="center"/>
              <w:rPr>
                <w:rFonts w:cs="Arial"/>
                <w:b/>
                <w:bCs/>
              </w:rPr>
            </w:pPr>
            <w:r w:rsidRPr="001C66EF">
              <w:rPr>
                <w:rFonts w:cs="Arial"/>
                <w:b/>
                <w:bCs/>
              </w:rPr>
              <w:t xml:space="preserve">člen </w:t>
            </w:r>
          </w:p>
          <w:p w14:paraId="38D73C12" w14:textId="77777777" w:rsidR="00F611DA" w:rsidRDefault="00F611DA" w:rsidP="00F611DA">
            <w:pPr>
              <w:spacing w:after="200" w:line="276" w:lineRule="auto"/>
              <w:ind w:firstLine="0"/>
              <w:rPr>
                <w:rFonts w:cs="Arial"/>
              </w:rPr>
            </w:pPr>
            <w:r>
              <w:rPr>
                <w:rFonts w:cs="Arial"/>
              </w:rPr>
              <w:t>24. člen se spremeni tako, da se glasi:</w:t>
            </w:r>
          </w:p>
          <w:p w14:paraId="342854DC" w14:textId="77777777" w:rsidR="00F611DA" w:rsidRPr="00412E5D" w:rsidRDefault="00F611DA" w:rsidP="00F611DA">
            <w:pPr>
              <w:pStyle w:val="Odstavekseznama"/>
              <w:spacing w:after="200" w:line="276" w:lineRule="auto"/>
              <w:ind w:left="927" w:firstLine="0"/>
              <w:rPr>
                <w:rFonts w:cs="Arial"/>
                <w:b/>
                <w:bCs/>
              </w:rPr>
            </w:pPr>
          </w:p>
          <w:p w14:paraId="0A4C38FE" w14:textId="5CFE2375" w:rsidR="00F611DA" w:rsidRPr="002416AE" w:rsidRDefault="00040EC6" w:rsidP="00F611DA">
            <w:pPr>
              <w:spacing w:line="240" w:lineRule="auto"/>
              <w:ind w:firstLine="0"/>
              <w:jc w:val="center"/>
              <w:rPr>
                <w:rFonts w:cs="Arial"/>
                <w:b/>
                <w:bCs/>
                <w:szCs w:val="20"/>
                <w:lang w:eastAsia="sl-SI"/>
              </w:rPr>
            </w:pPr>
            <w:r>
              <w:rPr>
                <w:rFonts w:cs="Arial"/>
                <w:b/>
                <w:bCs/>
                <w:szCs w:val="20"/>
                <w:lang w:eastAsia="sl-SI"/>
              </w:rPr>
              <w:t>»</w:t>
            </w:r>
            <w:r w:rsidR="00F611DA" w:rsidRPr="002416AE">
              <w:rPr>
                <w:rFonts w:cs="Arial"/>
                <w:b/>
                <w:bCs/>
                <w:szCs w:val="20"/>
                <w:lang w:eastAsia="sl-SI"/>
              </w:rPr>
              <w:t>24. člen</w:t>
            </w:r>
          </w:p>
          <w:p w14:paraId="29331D2D" w14:textId="74793C2E" w:rsidR="00F611DA" w:rsidRPr="002416AE" w:rsidRDefault="00F611DA" w:rsidP="00F611DA">
            <w:pPr>
              <w:spacing w:line="240" w:lineRule="auto"/>
              <w:ind w:firstLine="0"/>
              <w:jc w:val="center"/>
              <w:rPr>
                <w:rFonts w:cs="Arial"/>
                <w:b/>
                <w:bCs/>
                <w:szCs w:val="20"/>
                <w:lang w:eastAsia="sl-SI"/>
              </w:rPr>
            </w:pPr>
            <w:r w:rsidRPr="002416AE">
              <w:rPr>
                <w:rFonts w:cs="Arial"/>
                <w:b/>
                <w:bCs/>
                <w:szCs w:val="20"/>
                <w:lang w:eastAsia="sl-SI"/>
              </w:rPr>
              <w:t>(obveščanje o dajanju zdravila v promet in sporočanje podatkov o obsegu</w:t>
            </w:r>
            <w:r w:rsidR="00C50633" w:rsidRPr="00C50633">
              <w:rPr>
                <w:rFonts w:cs="Arial"/>
                <w:b/>
                <w:bCs/>
                <w:szCs w:val="20"/>
                <w:lang w:eastAsia="sl-SI"/>
              </w:rPr>
              <w:t xml:space="preserve"> zalog</w:t>
            </w:r>
            <w:r w:rsidRPr="00C50633">
              <w:rPr>
                <w:rFonts w:cs="Arial"/>
                <w:b/>
                <w:bCs/>
                <w:szCs w:val="20"/>
                <w:lang w:eastAsia="sl-SI"/>
              </w:rPr>
              <w:t>,</w:t>
            </w:r>
            <w:r>
              <w:rPr>
                <w:rFonts w:cs="Arial"/>
                <w:b/>
                <w:bCs/>
                <w:szCs w:val="20"/>
                <w:lang w:eastAsia="sl-SI"/>
              </w:rPr>
              <w:t xml:space="preserve"> </w:t>
            </w:r>
            <w:r w:rsidRPr="002416AE">
              <w:rPr>
                <w:rFonts w:cs="Arial"/>
                <w:b/>
                <w:bCs/>
                <w:szCs w:val="20"/>
                <w:lang w:eastAsia="sl-SI"/>
              </w:rPr>
              <w:t>prodaje, nabave, izdaje in porabe zdravil)</w:t>
            </w:r>
          </w:p>
          <w:p w14:paraId="28F303F7" w14:textId="77777777" w:rsidR="00F611DA" w:rsidRPr="002416AE" w:rsidRDefault="00F611DA" w:rsidP="00F611DA">
            <w:pPr>
              <w:spacing w:line="240" w:lineRule="auto"/>
              <w:ind w:firstLine="0"/>
              <w:rPr>
                <w:rFonts w:cs="Arial"/>
                <w:szCs w:val="20"/>
                <w:lang w:eastAsia="sl-SI"/>
              </w:rPr>
            </w:pPr>
          </w:p>
          <w:p w14:paraId="0DEBF28D" w14:textId="7F68F4F5" w:rsidR="00F611DA" w:rsidRPr="00056AAE" w:rsidRDefault="00F611DA" w:rsidP="00F611DA">
            <w:pPr>
              <w:spacing w:line="240" w:lineRule="auto"/>
              <w:ind w:firstLine="599"/>
              <w:rPr>
                <w:rFonts w:cs="Arial"/>
                <w:szCs w:val="20"/>
                <w:lang w:eastAsia="sl-SI"/>
              </w:rPr>
            </w:pPr>
            <w:r w:rsidRPr="00056AAE">
              <w:rPr>
                <w:rFonts w:cs="Arial"/>
                <w:szCs w:val="20"/>
                <w:lang w:eastAsia="sl-SI"/>
              </w:rPr>
              <w:t xml:space="preserve">(1) Imetnik dovoljenja za promet z zdravilom, imetnik dovoljenja za promet s paralelno uvoženim zdravilom, imetnik potrdila o paralelni distribuciji in imetnik začasnega dovoljenja za promet z zdravilom iz tretje alineje tretjega odstavka 20. člena tega zakona najpozneje na dan prvega </w:t>
            </w:r>
            <w:r w:rsidR="00F17C23" w:rsidRPr="00F17C23">
              <w:rPr>
                <w:rFonts w:cs="Arial"/>
                <w:szCs w:val="20"/>
                <w:lang w:eastAsia="sl-SI"/>
              </w:rPr>
              <w:t xml:space="preserve">ali ponovnega </w:t>
            </w:r>
            <w:r w:rsidRPr="00056AAE">
              <w:rPr>
                <w:rFonts w:cs="Arial"/>
                <w:szCs w:val="20"/>
                <w:lang w:eastAsia="sl-SI"/>
              </w:rPr>
              <w:t>prihoda zdravila v promet v Republiki Sloveniji obvesti JAZMP o datumu dejanskega začetka prometa z zdravilom v Republiki Sloveniji oziroma o začetku dajanja zdravila v promet.</w:t>
            </w:r>
          </w:p>
          <w:p w14:paraId="2FC4BA34" w14:textId="77777777" w:rsidR="00F611DA" w:rsidRPr="00056AAE" w:rsidRDefault="00F611DA" w:rsidP="00F611DA">
            <w:pPr>
              <w:spacing w:line="240" w:lineRule="auto"/>
              <w:ind w:firstLine="599"/>
              <w:rPr>
                <w:rFonts w:cs="Arial"/>
                <w:szCs w:val="20"/>
                <w:lang w:eastAsia="sl-SI"/>
              </w:rPr>
            </w:pPr>
          </w:p>
          <w:p w14:paraId="4D947C9C" w14:textId="3CE8A030" w:rsidR="009F7F27" w:rsidRPr="00056AAE" w:rsidRDefault="00F611DA" w:rsidP="0066779F">
            <w:pPr>
              <w:spacing w:line="240" w:lineRule="auto"/>
              <w:ind w:firstLine="599"/>
              <w:rPr>
                <w:rFonts w:cs="Arial"/>
                <w:szCs w:val="20"/>
                <w:lang w:eastAsia="sl-SI"/>
              </w:rPr>
            </w:pPr>
            <w:r w:rsidRPr="00056AAE">
              <w:rPr>
                <w:rFonts w:cs="Arial"/>
                <w:szCs w:val="20"/>
                <w:lang w:eastAsia="sl-SI"/>
              </w:rPr>
              <w:t xml:space="preserve">(2) </w:t>
            </w:r>
            <w:r w:rsidRPr="005B281C">
              <w:rPr>
                <w:rFonts w:cs="Arial"/>
                <w:szCs w:val="20"/>
                <w:lang w:eastAsia="sl-SI"/>
              </w:rPr>
              <w:t>O začasnem ali stalnem prenehanju opravljanja prometa z zdravilom</w:t>
            </w:r>
            <w:r w:rsidR="007D0890" w:rsidRPr="007D0890">
              <w:rPr>
                <w:rFonts w:cs="Arial"/>
                <w:szCs w:val="20"/>
                <w:lang w:eastAsia="sl-SI"/>
              </w:rPr>
              <w:t xml:space="preserve"> imetnik iz prejšnjega odstavka obvesti JAZMP najpozneje šest mesecev pred prenehanjem opravljanja prometa z zdravilom</w:t>
            </w:r>
            <w:r w:rsidRPr="005B281C">
              <w:rPr>
                <w:rFonts w:cs="Arial"/>
                <w:szCs w:val="20"/>
                <w:lang w:eastAsia="sl-SI"/>
              </w:rPr>
              <w:t xml:space="preserve">. </w:t>
            </w:r>
            <w:r w:rsidRPr="005B281C">
              <w:rPr>
                <w:rStyle w:val="normaltextrun"/>
                <w:rFonts w:eastAsiaTheme="majorEastAsia" w:cs="Arial"/>
              </w:rPr>
              <w:t>O motnjah v preskrbi z zdravilom imetnik iz prejšnjega odstavka obvesti JAZMP najpozneje dva meseca pred</w:t>
            </w:r>
            <w:r w:rsidR="00D21AE9" w:rsidRPr="00D21AE9">
              <w:rPr>
                <w:rFonts w:eastAsiaTheme="majorEastAsia" w:cs="Arial"/>
              </w:rPr>
              <w:t xml:space="preserve"> pričakovanim nastopom motnje v preskrbi</w:t>
            </w:r>
            <w:r w:rsidRPr="00056AAE">
              <w:rPr>
                <w:rFonts w:cs="Arial"/>
                <w:szCs w:val="20"/>
                <w:lang w:eastAsia="sl-SI"/>
              </w:rPr>
              <w:t>, razen v primeru višje sile. V obvestilu navede razloge za začasno ali stalno prenehanje opravljanja prometa z zdravilom</w:t>
            </w:r>
            <w:r w:rsidR="00070624" w:rsidRPr="00070624">
              <w:rPr>
                <w:rFonts w:eastAsiaTheme="majorEastAsia" w:cs="Arial"/>
              </w:rPr>
              <w:t xml:space="preserve"> </w:t>
            </w:r>
            <w:r w:rsidR="00070624" w:rsidRPr="00070624">
              <w:rPr>
                <w:rFonts w:cs="Arial"/>
                <w:szCs w:val="20"/>
                <w:lang w:eastAsia="sl-SI"/>
              </w:rPr>
              <w:t>ali motnjo v preskrbi z zdravilom</w:t>
            </w:r>
            <w:r w:rsidRPr="00056AAE">
              <w:rPr>
                <w:rFonts w:cs="Arial"/>
                <w:szCs w:val="20"/>
                <w:lang w:eastAsia="sl-SI"/>
              </w:rPr>
              <w:t xml:space="preserve">, oceno </w:t>
            </w:r>
            <w:r w:rsidR="00117F32" w:rsidRPr="00117F32">
              <w:rPr>
                <w:rFonts w:cs="Arial"/>
                <w:szCs w:val="20"/>
                <w:lang w:eastAsia="sl-SI"/>
              </w:rPr>
              <w:t xml:space="preserve">vpliva na javno zdravje </w:t>
            </w:r>
            <w:r w:rsidRPr="00056AAE">
              <w:rPr>
                <w:rFonts w:cs="Arial"/>
                <w:szCs w:val="20"/>
                <w:lang w:eastAsia="sl-SI"/>
              </w:rPr>
              <w:t xml:space="preserve">in ukrepe za zmanjševanje morebitnega negativnega </w:t>
            </w:r>
            <w:r w:rsidR="004E0951" w:rsidRPr="004E0951">
              <w:rPr>
                <w:rFonts w:cs="Arial"/>
                <w:szCs w:val="20"/>
                <w:lang w:eastAsia="sl-SI"/>
              </w:rPr>
              <w:t xml:space="preserve"> vpliva</w:t>
            </w:r>
            <w:r w:rsidRPr="00056AAE">
              <w:rPr>
                <w:rFonts w:cs="Arial"/>
                <w:szCs w:val="20"/>
                <w:lang w:eastAsia="sl-SI"/>
              </w:rPr>
              <w:t>.</w:t>
            </w:r>
          </w:p>
          <w:p w14:paraId="06249CFB" w14:textId="77777777" w:rsidR="00F611DA" w:rsidRPr="00056AAE" w:rsidRDefault="00F611DA" w:rsidP="008404E5">
            <w:pPr>
              <w:spacing w:line="240" w:lineRule="auto"/>
              <w:rPr>
                <w:rFonts w:cs="Arial"/>
                <w:szCs w:val="20"/>
                <w:lang w:eastAsia="sl-SI"/>
              </w:rPr>
            </w:pPr>
          </w:p>
          <w:p w14:paraId="70F2A022" w14:textId="6C6E3933" w:rsidR="00681E78" w:rsidRDefault="00F611DA" w:rsidP="008404E5">
            <w:pPr>
              <w:spacing w:line="240" w:lineRule="auto"/>
              <w:ind w:firstLine="599"/>
              <w:rPr>
                <w:rFonts w:cs="Arial"/>
                <w:szCs w:val="20"/>
                <w:lang w:eastAsia="sl-SI"/>
              </w:rPr>
            </w:pPr>
            <w:r w:rsidRPr="004E41D3">
              <w:rPr>
                <w:rFonts w:cs="Arial"/>
                <w:szCs w:val="20"/>
                <w:lang w:eastAsia="sl-SI"/>
              </w:rPr>
              <w:t xml:space="preserve">(3) Kadar gre za zdravila za uporabo v humani medicini, JAZMP </w:t>
            </w:r>
            <w:r w:rsidR="00681E78">
              <w:rPr>
                <w:rFonts w:cs="Arial"/>
                <w:szCs w:val="20"/>
                <w:lang w:eastAsia="sl-SI"/>
              </w:rPr>
              <w:t xml:space="preserve">posreduje informacijo o </w:t>
            </w:r>
            <w:r w:rsidR="00681E78" w:rsidRPr="00681E78">
              <w:rPr>
                <w:rFonts w:cs="Arial"/>
                <w:szCs w:val="20"/>
                <w:lang w:eastAsia="sl-SI"/>
              </w:rPr>
              <w:t>začasnem ali stalnem prenehanju opravljanja prometa z zdravilom v petih delovnih dneh od prejema obvestila</w:t>
            </w:r>
            <w:r w:rsidR="00681E78">
              <w:rPr>
                <w:rFonts w:cs="Arial"/>
                <w:szCs w:val="20"/>
                <w:lang w:eastAsia="sl-SI"/>
              </w:rPr>
              <w:t xml:space="preserve">. </w:t>
            </w:r>
          </w:p>
          <w:p w14:paraId="32DB89B2" w14:textId="77777777" w:rsidR="00F611DA" w:rsidRPr="00056AAE" w:rsidRDefault="00F611DA" w:rsidP="008404E5">
            <w:pPr>
              <w:spacing w:line="240" w:lineRule="auto"/>
              <w:ind w:firstLine="599"/>
              <w:rPr>
                <w:rFonts w:cs="Arial"/>
                <w:szCs w:val="20"/>
                <w:lang w:eastAsia="sl-SI"/>
              </w:rPr>
            </w:pPr>
          </w:p>
          <w:p w14:paraId="2B3E4656" w14:textId="77777777" w:rsidR="00F611DA" w:rsidRPr="00056AAE" w:rsidRDefault="00F611DA" w:rsidP="00F611DA">
            <w:pPr>
              <w:spacing w:line="240" w:lineRule="auto"/>
              <w:ind w:firstLine="599"/>
              <w:rPr>
                <w:rFonts w:cs="Arial"/>
                <w:szCs w:val="20"/>
                <w:lang w:eastAsia="sl-SI"/>
              </w:rPr>
            </w:pPr>
            <w:r w:rsidRPr="00056AAE">
              <w:rPr>
                <w:rFonts w:cs="Arial"/>
                <w:szCs w:val="20"/>
                <w:lang w:eastAsia="sl-SI"/>
              </w:rPr>
              <w:t>(4) Kadar gre za zdravila za uporabo v veterinarski medicini, JAZMP v petih delovnih dneh od prejema obvestila iz drugega odstavka tega člena o tem seznani organ, pristojen za veterinarstvo in podatke o tem objavi na svoji spletni strani.</w:t>
            </w:r>
          </w:p>
          <w:p w14:paraId="0F1D0E76" w14:textId="77777777" w:rsidR="00F611DA" w:rsidRPr="00056AAE" w:rsidRDefault="00F611DA" w:rsidP="00F611DA">
            <w:pPr>
              <w:spacing w:line="240" w:lineRule="auto"/>
              <w:ind w:firstLine="599"/>
              <w:rPr>
                <w:rFonts w:cs="Arial"/>
                <w:szCs w:val="20"/>
                <w:lang w:eastAsia="sl-SI"/>
              </w:rPr>
            </w:pPr>
          </w:p>
          <w:p w14:paraId="68C087B3" w14:textId="77777777" w:rsidR="00F611DA" w:rsidRPr="00056AAE" w:rsidRDefault="00F611DA" w:rsidP="00F611DA">
            <w:pPr>
              <w:spacing w:line="240" w:lineRule="auto"/>
              <w:ind w:firstLine="599"/>
              <w:rPr>
                <w:rFonts w:cs="Arial"/>
                <w:szCs w:val="20"/>
                <w:lang w:eastAsia="sl-SI"/>
              </w:rPr>
            </w:pPr>
            <w:r w:rsidRPr="00056AAE">
              <w:rPr>
                <w:rFonts w:cs="Arial"/>
                <w:szCs w:val="20"/>
                <w:lang w:eastAsia="sl-SI"/>
              </w:rPr>
              <w:t>(5) Zaradi spremljanja uporabe zdravil za zdravljenje živali JAZMP na zahtevo organa, pristojnega za veterinarstvo, posreduje in zagotavlja potrebne podatke iz dovoljenja za promet z zdravilom, iz dovoljenja za vnos oziroma uvoz, dovoljenja za promet s paralelno uvoženim zdravilom oziroma potrdila o prejemu obvestila o paralelni distribuciji zdravila.</w:t>
            </w:r>
          </w:p>
          <w:p w14:paraId="3D22DF21" w14:textId="77777777" w:rsidR="00F611DA" w:rsidRPr="00056AAE" w:rsidRDefault="00F611DA" w:rsidP="006565A1">
            <w:pPr>
              <w:spacing w:line="240" w:lineRule="auto"/>
              <w:ind w:firstLine="599"/>
              <w:rPr>
                <w:rFonts w:cs="Arial"/>
                <w:szCs w:val="20"/>
                <w:lang w:eastAsia="sl-SI"/>
              </w:rPr>
            </w:pPr>
          </w:p>
          <w:p w14:paraId="0B386AF8" w14:textId="18B4E7A3" w:rsidR="00DB30CF" w:rsidRPr="00DB30CF" w:rsidRDefault="00F611DA" w:rsidP="00DB30CF">
            <w:pPr>
              <w:spacing w:line="240" w:lineRule="auto"/>
              <w:ind w:firstLine="599"/>
              <w:rPr>
                <w:rFonts w:cs="Arial"/>
                <w:szCs w:val="20"/>
                <w:lang w:eastAsia="sl-SI"/>
              </w:rPr>
            </w:pPr>
            <w:r w:rsidRPr="00056AAE">
              <w:rPr>
                <w:rFonts w:cs="Arial"/>
                <w:szCs w:val="20"/>
                <w:lang w:eastAsia="sl-SI"/>
              </w:rPr>
              <w:t xml:space="preserve">(6) Na vsakokratno zahtevo JAZMP imetniki dovoljenja iz prvega odstavka tega člena in veletrgovci predložijo </w:t>
            </w:r>
            <w:r w:rsidR="00DA5960" w:rsidRPr="00DA5960">
              <w:rPr>
                <w:rFonts w:cs="Arial"/>
                <w:szCs w:val="20"/>
                <w:lang w:eastAsia="sl-SI"/>
              </w:rPr>
              <w:t xml:space="preserve">v zahtevanem roku </w:t>
            </w:r>
            <w:r w:rsidRPr="00056AAE">
              <w:rPr>
                <w:rFonts w:cs="Arial"/>
                <w:szCs w:val="20"/>
                <w:lang w:eastAsia="sl-SI"/>
              </w:rPr>
              <w:t xml:space="preserve">podatke o obsegu prodaje v Republiki Sloveniji </w:t>
            </w:r>
            <w:r w:rsidR="00DB30CF" w:rsidRPr="00DB30CF">
              <w:rPr>
                <w:rFonts w:cs="Arial"/>
                <w:szCs w:val="20"/>
                <w:lang w:eastAsia="sl-SI"/>
              </w:rPr>
              <w:t xml:space="preserve">in obsegu zalog zdravil, namenjenih slovenskemu trgu. </w:t>
            </w:r>
          </w:p>
          <w:p w14:paraId="34988EE3" w14:textId="77777777" w:rsidR="00F611DA" w:rsidRPr="00056AAE" w:rsidRDefault="00F611DA" w:rsidP="00463D16">
            <w:pPr>
              <w:spacing w:line="240" w:lineRule="auto"/>
              <w:ind w:firstLine="0"/>
              <w:rPr>
                <w:rFonts w:cs="Arial"/>
                <w:szCs w:val="20"/>
                <w:lang w:eastAsia="sl-SI"/>
              </w:rPr>
            </w:pPr>
          </w:p>
          <w:p w14:paraId="5BAE6D42" w14:textId="296BCCA3" w:rsidR="00F611DA" w:rsidRPr="00056AAE" w:rsidRDefault="00F611DA" w:rsidP="006565A1">
            <w:pPr>
              <w:spacing w:line="240" w:lineRule="auto"/>
              <w:ind w:firstLine="599"/>
              <w:rPr>
                <w:rFonts w:cs="Arial"/>
                <w:szCs w:val="20"/>
                <w:lang w:eastAsia="sl-SI"/>
              </w:rPr>
            </w:pPr>
            <w:r w:rsidRPr="00056AAE">
              <w:rPr>
                <w:rFonts w:cs="Arial"/>
                <w:szCs w:val="20"/>
                <w:lang w:eastAsia="sl-SI"/>
              </w:rPr>
              <w:t>(7) Upravljavec zbirk podatkov o porabi zdravil in nosilec OZZ posredujeta JAZMP podatke o porabi zdravil</w:t>
            </w:r>
            <w:r w:rsidR="00010DEE">
              <w:rPr>
                <w:rFonts w:cs="Arial"/>
                <w:szCs w:val="20"/>
                <w:lang w:eastAsia="sl-SI"/>
              </w:rPr>
              <w:t xml:space="preserve"> in</w:t>
            </w:r>
            <w:r w:rsidR="00961754" w:rsidRPr="00961754">
              <w:rPr>
                <w:rFonts w:cs="Arial"/>
                <w:szCs w:val="20"/>
                <w:lang w:eastAsia="sl-SI"/>
              </w:rPr>
              <w:t xml:space="preserve"> številu pacientov, </w:t>
            </w:r>
            <w:r w:rsidRPr="00056AAE">
              <w:rPr>
                <w:rFonts w:cs="Arial"/>
                <w:szCs w:val="20"/>
                <w:lang w:eastAsia="sl-SI"/>
              </w:rPr>
              <w:t xml:space="preserve">ki jih na podlagi predpisov, ki urejajo zbirke podatkov s področja zdravstvenega varstva, prejmeta od izvajalcev </w:t>
            </w:r>
            <w:r w:rsidR="00DE414B">
              <w:rPr>
                <w:rFonts w:cs="Arial"/>
                <w:szCs w:val="20"/>
                <w:lang w:eastAsia="sl-SI"/>
              </w:rPr>
              <w:t>lekarniške dejavnosti</w:t>
            </w:r>
            <w:r w:rsidRPr="00056AAE">
              <w:rPr>
                <w:rFonts w:cs="Arial"/>
                <w:szCs w:val="20"/>
                <w:lang w:eastAsia="sl-SI"/>
              </w:rPr>
              <w:t>.</w:t>
            </w:r>
          </w:p>
          <w:p w14:paraId="4DA2722A" w14:textId="77777777" w:rsidR="00F611DA" w:rsidRPr="00056AAE" w:rsidRDefault="00F611DA" w:rsidP="00F611DA">
            <w:pPr>
              <w:spacing w:line="240" w:lineRule="auto"/>
              <w:ind w:firstLine="599"/>
              <w:rPr>
                <w:rFonts w:cs="Arial"/>
                <w:szCs w:val="20"/>
                <w:lang w:eastAsia="sl-SI"/>
              </w:rPr>
            </w:pPr>
          </w:p>
          <w:p w14:paraId="6C029264" w14:textId="2A542B44" w:rsidR="00F611DA" w:rsidRPr="00056AAE" w:rsidRDefault="00F611DA" w:rsidP="00F611DA">
            <w:pPr>
              <w:spacing w:line="240" w:lineRule="auto"/>
              <w:ind w:firstLine="599"/>
              <w:rPr>
                <w:rFonts w:cs="Arial"/>
                <w:szCs w:val="20"/>
                <w:lang w:eastAsia="sl-SI"/>
              </w:rPr>
            </w:pPr>
            <w:r w:rsidRPr="00056AAE">
              <w:rPr>
                <w:rFonts w:cs="Arial"/>
                <w:szCs w:val="20"/>
                <w:lang w:eastAsia="sl-SI"/>
              </w:rPr>
              <w:t>(8) Poslovni subjekti, ki izvajajo lekarniško dejavnost, posredujejo JAZMP podatke o nabavi in izdaji zdravil.</w:t>
            </w:r>
            <w:r>
              <w:rPr>
                <w:rFonts w:cs="Arial"/>
                <w:szCs w:val="20"/>
                <w:lang w:eastAsia="sl-SI"/>
              </w:rPr>
              <w:t xml:space="preserve"> </w:t>
            </w:r>
          </w:p>
          <w:p w14:paraId="39B6FE10" w14:textId="77777777" w:rsidR="00F611DA" w:rsidRPr="00056AAE" w:rsidRDefault="00F611DA" w:rsidP="00F611DA">
            <w:pPr>
              <w:spacing w:line="240" w:lineRule="auto"/>
              <w:ind w:firstLine="599"/>
              <w:rPr>
                <w:rFonts w:cs="Arial"/>
                <w:szCs w:val="20"/>
                <w:lang w:eastAsia="sl-SI"/>
              </w:rPr>
            </w:pPr>
          </w:p>
          <w:p w14:paraId="3C3D8FD8" w14:textId="00AE039D" w:rsidR="00F611DA" w:rsidRPr="00056AAE" w:rsidRDefault="00F611DA" w:rsidP="00F611DA">
            <w:pPr>
              <w:spacing w:line="240" w:lineRule="auto"/>
              <w:ind w:firstLine="599"/>
              <w:rPr>
                <w:rFonts w:cs="Arial"/>
                <w:szCs w:val="20"/>
                <w:lang w:eastAsia="sl-SI"/>
              </w:rPr>
            </w:pPr>
            <w:r w:rsidRPr="00056AAE">
              <w:rPr>
                <w:rFonts w:cs="Arial"/>
                <w:szCs w:val="20"/>
                <w:lang w:eastAsia="sl-SI"/>
              </w:rPr>
              <w:t>(9) Poslovni subjekti, ki izvajajo lekarniško dejavnost, in poslovni subjekti, ki opravljajo promet z zdravili na drobno v specializiranih prodajalnah, posredujejo JAZMP podatke o nabavi in izdaji zdravil, za katera ni potreben zdravniški recept.</w:t>
            </w:r>
          </w:p>
          <w:p w14:paraId="20C417C1" w14:textId="77777777" w:rsidR="00F611DA" w:rsidRPr="00056AAE" w:rsidRDefault="00F611DA" w:rsidP="00F611DA">
            <w:pPr>
              <w:spacing w:line="240" w:lineRule="auto"/>
              <w:ind w:firstLine="599"/>
              <w:rPr>
                <w:rFonts w:cs="Arial"/>
                <w:szCs w:val="20"/>
                <w:lang w:eastAsia="sl-SI"/>
              </w:rPr>
            </w:pPr>
          </w:p>
          <w:p w14:paraId="2D65A947" w14:textId="7DDB1130" w:rsidR="005174FA" w:rsidRDefault="00F611DA" w:rsidP="005174FA">
            <w:pPr>
              <w:spacing w:line="240" w:lineRule="auto"/>
              <w:ind w:firstLine="599"/>
              <w:rPr>
                <w:rFonts w:cs="Arial"/>
                <w:szCs w:val="20"/>
                <w:lang w:eastAsia="sl-SI"/>
              </w:rPr>
            </w:pPr>
            <w:r w:rsidRPr="00056AAE">
              <w:rPr>
                <w:rFonts w:cs="Arial"/>
                <w:szCs w:val="20"/>
                <w:lang w:eastAsia="sl-SI"/>
              </w:rPr>
              <w:t>(10) Izvajalci zdravstvene dejavnosti posredujejo JAZMP podatke o nabavi in porabi zdravil</w:t>
            </w:r>
            <w:r w:rsidRPr="005174FA">
              <w:rPr>
                <w:rFonts w:cs="Arial"/>
                <w:szCs w:val="20"/>
                <w:lang w:eastAsia="sl-SI"/>
              </w:rPr>
              <w:t xml:space="preserve">. </w:t>
            </w:r>
            <w:r w:rsidR="005174FA" w:rsidRPr="005174FA">
              <w:rPr>
                <w:rFonts w:cs="Arial"/>
                <w:szCs w:val="20"/>
                <w:lang w:eastAsia="sl-SI"/>
              </w:rPr>
              <w:t xml:space="preserve">V primeru motene preskrbe so dolžni podatke o </w:t>
            </w:r>
            <w:proofErr w:type="spellStart"/>
            <w:r w:rsidR="005174FA" w:rsidRPr="005174FA">
              <w:rPr>
                <w:rFonts w:cs="Arial"/>
                <w:szCs w:val="20"/>
                <w:lang w:eastAsia="sl-SI"/>
              </w:rPr>
              <w:t>nedobavljivosti</w:t>
            </w:r>
            <w:proofErr w:type="spellEnd"/>
            <w:r w:rsidR="005174FA" w:rsidRPr="005174FA">
              <w:rPr>
                <w:rFonts w:cs="Arial"/>
                <w:szCs w:val="20"/>
                <w:lang w:eastAsia="sl-SI"/>
              </w:rPr>
              <w:t xml:space="preserve"> zdravil subjektoma iz prejšnjega stavka posredovati v treh delovnih dneh.</w:t>
            </w:r>
          </w:p>
          <w:p w14:paraId="7A3E1C14" w14:textId="77777777" w:rsidR="00CC1413" w:rsidRDefault="00CC1413" w:rsidP="005174FA">
            <w:pPr>
              <w:spacing w:line="240" w:lineRule="auto"/>
              <w:ind w:firstLine="599"/>
              <w:rPr>
                <w:rFonts w:cs="Arial"/>
                <w:szCs w:val="20"/>
                <w:lang w:eastAsia="sl-SI"/>
              </w:rPr>
            </w:pPr>
          </w:p>
          <w:p w14:paraId="09B6E6A7" w14:textId="4C8002AB" w:rsidR="00CC1413" w:rsidRPr="005174FA" w:rsidRDefault="00CC1413" w:rsidP="005174FA">
            <w:pPr>
              <w:spacing w:line="240" w:lineRule="auto"/>
              <w:ind w:firstLine="599"/>
              <w:rPr>
                <w:rFonts w:cs="Arial"/>
                <w:szCs w:val="20"/>
                <w:shd w:val="clear" w:color="auto" w:fill="FFC000" w:themeFill="accent4"/>
                <w:lang w:eastAsia="sl-SI"/>
              </w:rPr>
            </w:pPr>
            <w:r>
              <w:rPr>
                <w:rFonts w:cs="Arial"/>
                <w:szCs w:val="20"/>
                <w:lang w:eastAsia="sl-SI"/>
              </w:rPr>
              <w:t>(11) Ministrstvo, pristojno za zdravje, lahko od JAZMP zahteva podatke iz šestega, sedmega, osmega, devetega in desetega odstavka tega člena. JAZMP mora posredovati podatke v zahtevani obliki v roku največ pet dni.</w:t>
            </w:r>
          </w:p>
          <w:p w14:paraId="1DD00921" w14:textId="301BD4C6" w:rsidR="00F611DA" w:rsidRPr="00056AAE" w:rsidRDefault="00F611DA" w:rsidP="00F611DA">
            <w:pPr>
              <w:spacing w:line="240" w:lineRule="auto"/>
              <w:ind w:firstLine="599"/>
              <w:rPr>
                <w:rFonts w:cs="Arial"/>
                <w:szCs w:val="20"/>
                <w:lang w:eastAsia="sl-SI"/>
              </w:rPr>
            </w:pPr>
          </w:p>
          <w:p w14:paraId="45270739" w14:textId="3FA9E431" w:rsidR="00F611DA" w:rsidRPr="00056AAE" w:rsidRDefault="00F611DA" w:rsidP="00F611DA">
            <w:pPr>
              <w:spacing w:line="240" w:lineRule="auto"/>
              <w:ind w:firstLine="599"/>
              <w:rPr>
                <w:rFonts w:cs="Arial"/>
                <w:szCs w:val="20"/>
                <w:lang w:eastAsia="sl-SI"/>
              </w:rPr>
            </w:pPr>
            <w:r w:rsidRPr="00056AAE">
              <w:rPr>
                <w:rFonts w:cs="Arial"/>
                <w:szCs w:val="20"/>
                <w:lang w:eastAsia="sl-SI"/>
              </w:rPr>
              <w:t>(1</w:t>
            </w:r>
            <w:r w:rsidR="00CC1413">
              <w:rPr>
                <w:rFonts w:cs="Arial"/>
                <w:szCs w:val="20"/>
                <w:lang w:eastAsia="sl-SI"/>
              </w:rPr>
              <w:t>2</w:t>
            </w:r>
            <w:r w:rsidRPr="00056AAE">
              <w:rPr>
                <w:rFonts w:cs="Arial"/>
                <w:szCs w:val="20"/>
                <w:lang w:eastAsia="sl-SI"/>
              </w:rPr>
              <w:t xml:space="preserve">) Veletrgovci poročajo organu, pristojnemu za veterinarstvo, o obsegu prodaje zdravil za uporabo v veterinarski medicini in zdravil za uporabo v humani medicini, ki so bila prodana za </w:t>
            </w:r>
            <w:r w:rsidRPr="00914FEE">
              <w:rPr>
                <w:rFonts w:cs="Arial"/>
                <w:szCs w:val="20"/>
                <w:lang w:eastAsia="sl-SI"/>
              </w:rPr>
              <w:t>izjemno uporabo v veterinarski medicini</w:t>
            </w:r>
            <w:r w:rsidRPr="00056AAE">
              <w:rPr>
                <w:rFonts w:cs="Arial"/>
                <w:szCs w:val="20"/>
                <w:lang w:eastAsia="sl-SI"/>
              </w:rPr>
              <w:t xml:space="preserve"> v Republiki Sloveniji.</w:t>
            </w:r>
          </w:p>
          <w:p w14:paraId="054CDFE4" w14:textId="77777777" w:rsidR="00F611DA" w:rsidRPr="00056AAE" w:rsidRDefault="00F611DA" w:rsidP="00F611DA">
            <w:pPr>
              <w:spacing w:line="240" w:lineRule="auto"/>
              <w:ind w:firstLine="599"/>
              <w:rPr>
                <w:rFonts w:cs="Arial"/>
                <w:szCs w:val="20"/>
                <w:lang w:eastAsia="sl-SI"/>
              </w:rPr>
            </w:pPr>
          </w:p>
          <w:p w14:paraId="7135DA8F" w14:textId="776AAB62" w:rsidR="00F611DA" w:rsidRPr="00056AAE" w:rsidRDefault="00F611DA" w:rsidP="00F611DA">
            <w:pPr>
              <w:spacing w:line="240" w:lineRule="auto"/>
              <w:ind w:firstLine="599"/>
              <w:rPr>
                <w:rFonts w:cs="Arial"/>
                <w:szCs w:val="20"/>
                <w:lang w:eastAsia="sl-SI"/>
              </w:rPr>
            </w:pPr>
            <w:r w:rsidRPr="00056AAE">
              <w:rPr>
                <w:rFonts w:cs="Arial"/>
                <w:szCs w:val="20"/>
                <w:lang w:eastAsia="sl-SI"/>
              </w:rPr>
              <w:t>(1</w:t>
            </w:r>
            <w:r w:rsidR="00CC1413">
              <w:rPr>
                <w:rFonts w:cs="Arial"/>
                <w:szCs w:val="20"/>
                <w:lang w:eastAsia="sl-SI"/>
              </w:rPr>
              <w:t>3</w:t>
            </w:r>
            <w:r w:rsidRPr="00056AAE">
              <w:rPr>
                <w:rFonts w:cs="Arial"/>
                <w:szCs w:val="20"/>
                <w:lang w:eastAsia="sl-SI"/>
              </w:rPr>
              <w:t xml:space="preserve">) Veterinarske organizacije in druge organizacije, ki po predpisih o veterinarstvu opravljajo veterinarsko dejavnost in odobreni proizvajalci </w:t>
            </w:r>
            <w:proofErr w:type="spellStart"/>
            <w:r w:rsidRPr="00056AAE">
              <w:rPr>
                <w:rFonts w:cs="Arial"/>
                <w:szCs w:val="20"/>
                <w:lang w:eastAsia="sl-SI"/>
              </w:rPr>
              <w:t>medicirane</w:t>
            </w:r>
            <w:proofErr w:type="spellEnd"/>
            <w:r w:rsidRPr="00056AAE">
              <w:rPr>
                <w:rFonts w:cs="Arial"/>
                <w:szCs w:val="20"/>
                <w:lang w:eastAsia="sl-SI"/>
              </w:rPr>
              <w:t xml:space="preserve"> krme na zahtevo organa, pristojnega za veterinarstvo, poročajo o prometu z zdravili.</w:t>
            </w:r>
          </w:p>
          <w:p w14:paraId="3A0E8AA6" w14:textId="77777777" w:rsidR="00F611DA" w:rsidRPr="00056AAE" w:rsidRDefault="00F611DA" w:rsidP="00F611DA">
            <w:pPr>
              <w:spacing w:line="240" w:lineRule="auto"/>
              <w:ind w:firstLine="599"/>
              <w:rPr>
                <w:rFonts w:cs="Arial"/>
                <w:szCs w:val="20"/>
                <w:lang w:eastAsia="sl-SI"/>
              </w:rPr>
            </w:pPr>
          </w:p>
          <w:p w14:paraId="5AE9CEF4" w14:textId="280588A7" w:rsidR="00F611DA" w:rsidRDefault="00F611DA" w:rsidP="00F611DA">
            <w:pPr>
              <w:spacing w:line="240" w:lineRule="auto"/>
              <w:ind w:firstLine="599"/>
              <w:rPr>
                <w:rFonts w:cs="Arial"/>
                <w:szCs w:val="20"/>
                <w:lang w:eastAsia="sl-SI"/>
              </w:rPr>
            </w:pPr>
            <w:r w:rsidRPr="00056AAE">
              <w:rPr>
                <w:rFonts w:cs="Arial"/>
                <w:szCs w:val="20"/>
                <w:lang w:eastAsia="sl-SI"/>
              </w:rPr>
              <w:t>(1</w:t>
            </w:r>
            <w:r w:rsidR="00CC1413">
              <w:rPr>
                <w:rFonts w:cs="Arial"/>
                <w:szCs w:val="20"/>
                <w:lang w:eastAsia="sl-SI"/>
              </w:rPr>
              <w:t>4</w:t>
            </w:r>
            <w:r w:rsidRPr="00056AAE">
              <w:rPr>
                <w:rFonts w:cs="Arial"/>
                <w:szCs w:val="20"/>
                <w:lang w:eastAsia="sl-SI"/>
              </w:rPr>
              <w:t>) Organ, pristojen za veterinarstvo, posreduje JAZMP podatke iz enajstega in dvanajstega odstavka tega člena enkrat letno.</w:t>
            </w:r>
          </w:p>
          <w:p w14:paraId="56B55FE0" w14:textId="77777777" w:rsidR="00F611DA" w:rsidRDefault="00F611DA" w:rsidP="008D733F">
            <w:pPr>
              <w:spacing w:line="240" w:lineRule="auto"/>
              <w:ind w:firstLine="599"/>
              <w:rPr>
                <w:rFonts w:cs="Arial"/>
                <w:szCs w:val="20"/>
                <w:lang w:eastAsia="sl-SI"/>
              </w:rPr>
            </w:pPr>
          </w:p>
          <w:p w14:paraId="072BEA2C" w14:textId="103E9C46" w:rsidR="00F611DA" w:rsidRDefault="00F611DA" w:rsidP="008D733F">
            <w:pPr>
              <w:pStyle w:val="paragraph"/>
              <w:spacing w:before="0" w:beforeAutospacing="0" w:after="0" w:afterAutospacing="0"/>
              <w:ind w:firstLine="555"/>
              <w:textAlignment w:val="baseline"/>
              <w:rPr>
                <w:rStyle w:val="normaltextrun"/>
                <w:rFonts w:ascii="Arial" w:eastAsiaTheme="majorEastAsia" w:hAnsi="Arial" w:cs="Arial"/>
                <w:sz w:val="20"/>
                <w:szCs w:val="20"/>
              </w:rPr>
            </w:pPr>
            <w:r w:rsidRPr="00056AAE">
              <w:rPr>
                <w:rStyle w:val="normaltextrun"/>
                <w:rFonts w:ascii="Arial" w:eastAsiaTheme="majorEastAsia" w:hAnsi="Arial" w:cs="Arial"/>
                <w:sz w:val="20"/>
                <w:szCs w:val="20"/>
              </w:rPr>
              <w:t>(1</w:t>
            </w:r>
            <w:r w:rsidR="00CC1413">
              <w:rPr>
                <w:rStyle w:val="normaltextrun"/>
                <w:rFonts w:ascii="Arial" w:eastAsiaTheme="majorEastAsia" w:hAnsi="Arial" w:cs="Arial"/>
                <w:sz w:val="20"/>
                <w:szCs w:val="20"/>
              </w:rPr>
              <w:t>5</w:t>
            </w:r>
            <w:r w:rsidRPr="00056AAE">
              <w:rPr>
                <w:rStyle w:val="normaltextrun"/>
                <w:rFonts w:ascii="Arial" w:eastAsiaTheme="majorEastAsia" w:hAnsi="Arial" w:cs="Arial"/>
                <w:sz w:val="20"/>
                <w:szCs w:val="20"/>
              </w:rPr>
              <w:t>) JAZMP lahko v primeru pomanjkanj zdravil, za katera oceni, da imajo velik negativen vpliv na javno zdravje, uvede ukrepe za njegovo zmanjšanje</w:t>
            </w:r>
            <w:r>
              <w:rPr>
                <w:rStyle w:val="normaltextrun"/>
                <w:rFonts w:ascii="Arial" w:eastAsiaTheme="majorEastAsia" w:hAnsi="Arial" w:cs="Arial"/>
                <w:sz w:val="20"/>
                <w:szCs w:val="20"/>
              </w:rPr>
              <w:t>:</w:t>
            </w:r>
          </w:p>
          <w:p w14:paraId="3AC34CA3" w14:textId="77777777" w:rsidR="00F611DA" w:rsidRDefault="00F611DA" w:rsidP="008D733F">
            <w:pPr>
              <w:pStyle w:val="paragraph"/>
              <w:spacing w:before="0" w:beforeAutospacing="0" w:after="0" w:afterAutospacing="0"/>
              <w:ind w:firstLine="555"/>
              <w:textAlignment w:val="baseline"/>
              <w:rPr>
                <w:rStyle w:val="normaltextrun"/>
                <w:rFonts w:ascii="Arial" w:eastAsiaTheme="majorEastAsia" w:hAnsi="Arial" w:cs="Arial"/>
                <w:sz w:val="20"/>
                <w:szCs w:val="20"/>
              </w:rPr>
            </w:pPr>
            <w:r>
              <w:rPr>
                <w:rStyle w:val="normaltextrun"/>
                <w:rFonts w:ascii="Arial" w:eastAsiaTheme="majorEastAsia" w:hAnsi="Arial" w:cs="Arial"/>
                <w:sz w:val="20"/>
                <w:szCs w:val="20"/>
              </w:rPr>
              <w:t>- prepoved izvoza in iznosa zdravil,</w:t>
            </w:r>
          </w:p>
          <w:p w14:paraId="715FDAF5" w14:textId="77777777" w:rsidR="00F611DA" w:rsidRDefault="00F611DA" w:rsidP="008D733F">
            <w:pPr>
              <w:pStyle w:val="paragraph"/>
              <w:spacing w:before="0" w:beforeAutospacing="0" w:after="0" w:afterAutospacing="0"/>
              <w:ind w:firstLine="555"/>
              <w:textAlignment w:val="baseline"/>
              <w:rPr>
                <w:rStyle w:val="normaltextrun"/>
                <w:rFonts w:ascii="Arial" w:eastAsiaTheme="majorEastAsia" w:hAnsi="Arial" w:cs="Arial"/>
                <w:sz w:val="20"/>
                <w:szCs w:val="20"/>
              </w:rPr>
            </w:pPr>
            <w:r>
              <w:rPr>
                <w:rStyle w:val="normaltextrun"/>
                <w:rFonts w:ascii="Arial" w:eastAsiaTheme="majorEastAsia" w:hAnsi="Arial" w:cs="Arial"/>
                <w:sz w:val="20"/>
                <w:szCs w:val="20"/>
              </w:rPr>
              <w:t>- omejitev predpisovanja in izdajanja zdravil,</w:t>
            </w:r>
          </w:p>
          <w:p w14:paraId="055FEFBB" w14:textId="0296A2AA" w:rsidR="00F611DA" w:rsidRDefault="00F611DA" w:rsidP="008D733F">
            <w:pPr>
              <w:pStyle w:val="paragraph"/>
              <w:spacing w:before="0" w:beforeAutospacing="0" w:after="0" w:afterAutospacing="0"/>
              <w:ind w:firstLine="555"/>
              <w:textAlignment w:val="baseline"/>
              <w:rPr>
                <w:rStyle w:val="normaltextrun"/>
                <w:rFonts w:ascii="Arial" w:eastAsiaTheme="majorEastAsia" w:hAnsi="Arial" w:cs="Arial"/>
                <w:sz w:val="20"/>
                <w:szCs w:val="20"/>
              </w:rPr>
            </w:pPr>
            <w:r>
              <w:rPr>
                <w:rStyle w:val="normaltextrun"/>
                <w:rFonts w:ascii="Arial" w:eastAsiaTheme="majorEastAsia" w:hAnsi="Arial" w:cs="Arial"/>
                <w:sz w:val="20"/>
                <w:szCs w:val="20"/>
              </w:rPr>
              <w:t xml:space="preserve">- </w:t>
            </w:r>
            <w:r w:rsidR="00681E78">
              <w:rPr>
                <w:rStyle w:val="normaltextrun"/>
                <w:rFonts w:ascii="Arial" w:eastAsiaTheme="majorEastAsia" w:hAnsi="Arial" w:cs="Arial"/>
                <w:sz w:val="20"/>
                <w:szCs w:val="20"/>
              </w:rPr>
              <w:t>pozove pristojne razširjene strokovne kolegije, klinike ali zbornice k pripravi priporočila o zamenjavi z drugim zdravilom in to priporočilo objavi v centralni bazi zdravil</w:t>
            </w:r>
            <w:r>
              <w:rPr>
                <w:rStyle w:val="normaltextrun"/>
                <w:rFonts w:ascii="Arial" w:eastAsiaTheme="majorEastAsia" w:hAnsi="Arial" w:cs="Arial"/>
                <w:sz w:val="20"/>
                <w:szCs w:val="20"/>
              </w:rPr>
              <w:t>,</w:t>
            </w:r>
          </w:p>
          <w:p w14:paraId="4C7C7CD3" w14:textId="77777777" w:rsidR="00F611DA" w:rsidRDefault="00F611DA" w:rsidP="008D733F">
            <w:pPr>
              <w:pStyle w:val="paragraph"/>
              <w:spacing w:before="0" w:beforeAutospacing="0" w:after="0" w:afterAutospacing="0"/>
              <w:ind w:firstLine="555"/>
              <w:textAlignment w:val="baseline"/>
              <w:rPr>
                <w:rStyle w:val="normaltextrun"/>
                <w:rFonts w:ascii="Arial" w:eastAsiaTheme="majorEastAsia" w:hAnsi="Arial" w:cs="Arial"/>
                <w:sz w:val="20"/>
                <w:szCs w:val="20"/>
              </w:rPr>
            </w:pPr>
            <w:r>
              <w:rPr>
                <w:rStyle w:val="normaltextrun"/>
                <w:rFonts w:ascii="Arial" w:eastAsiaTheme="majorEastAsia" w:hAnsi="Arial" w:cs="Arial"/>
                <w:sz w:val="20"/>
                <w:szCs w:val="20"/>
              </w:rPr>
              <w:t>- druge ukrepe, utemeljene za varovanje javnega zdravja</w:t>
            </w:r>
            <w:r w:rsidRPr="00056AAE">
              <w:rPr>
                <w:rStyle w:val="normaltextrun"/>
                <w:rFonts w:ascii="Arial" w:eastAsiaTheme="majorEastAsia" w:hAnsi="Arial" w:cs="Arial"/>
                <w:sz w:val="20"/>
                <w:szCs w:val="20"/>
              </w:rPr>
              <w:t>.</w:t>
            </w:r>
          </w:p>
          <w:p w14:paraId="650DC5ED" w14:textId="77777777" w:rsidR="00FB30BB" w:rsidRDefault="00FB30BB" w:rsidP="008D733F">
            <w:pPr>
              <w:pStyle w:val="paragraph"/>
              <w:spacing w:before="0" w:beforeAutospacing="0" w:after="0" w:afterAutospacing="0"/>
              <w:ind w:firstLine="555"/>
              <w:textAlignment w:val="baseline"/>
              <w:rPr>
                <w:rStyle w:val="normaltextrun"/>
                <w:rFonts w:ascii="Arial" w:eastAsiaTheme="majorEastAsia" w:hAnsi="Arial" w:cs="Arial"/>
              </w:rPr>
            </w:pPr>
          </w:p>
          <w:p w14:paraId="0DA55CDF" w14:textId="42B73A74" w:rsidR="00FB30BB" w:rsidRPr="00FB30BB" w:rsidRDefault="00FB30BB" w:rsidP="008D733F">
            <w:pPr>
              <w:pStyle w:val="paragraph"/>
              <w:spacing w:before="0" w:beforeAutospacing="0" w:after="0" w:afterAutospacing="0"/>
              <w:ind w:firstLine="555"/>
              <w:textAlignment w:val="baseline"/>
              <w:rPr>
                <w:rStyle w:val="eop"/>
                <w:rFonts w:eastAsiaTheme="majorEastAsia"/>
                <w:sz w:val="20"/>
                <w:szCs w:val="20"/>
              </w:rPr>
            </w:pPr>
            <w:r w:rsidRPr="00BF148C">
              <w:rPr>
                <w:rStyle w:val="normaltextrun"/>
                <w:rFonts w:ascii="Arial" w:eastAsiaTheme="majorEastAsia" w:hAnsi="Arial" w:cs="Arial"/>
                <w:sz w:val="20"/>
                <w:szCs w:val="20"/>
              </w:rPr>
              <w:t>(1</w:t>
            </w:r>
            <w:r w:rsidR="00CC1413">
              <w:rPr>
                <w:rStyle w:val="normaltextrun"/>
                <w:rFonts w:ascii="Arial" w:eastAsiaTheme="majorEastAsia" w:hAnsi="Arial" w:cs="Arial"/>
                <w:sz w:val="20"/>
                <w:szCs w:val="20"/>
              </w:rPr>
              <w:t>6</w:t>
            </w:r>
            <w:r w:rsidRPr="00BF148C">
              <w:rPr>
                <w:rStyle w:val="normaltextrun"/>
                <w:rFonts w:ascii="Arial" w:eastAsiaTheme="majorEastAsia" w:hAnsi="Arial" w:cs="Arial"/>
                <w:sz w:val="20"/>
                <w:szCs w:val="20"/>
              </w:rPr>
              <w:t>) Minister lahko s sklepom določi najmanjši zahtevani obseg zalog</w:t>
            </w:r>
            <w:r w:rsidR="006E5131">
              <w:rPr>
                <w:rStyle w:val="normaltextrun"/>
                <w:rFonts w:ascii="Arial" w:eastAsiaTheme="majorEastAsia" w:hAnsi="Arial" w:cs="Arial"/>
                <w:sz w:val="20"/>
                <w:szCs w:val="20"/>
              </w:rPr>
              <w:t xml:space="preserve"> zdravil</w:t>
            </w:r>
            <w:r w:rsidRPr="00BF148C">
              <w:rPr>
                <w:rStyle w:val="normaltextrun"/>
                <w:rFonts w:ascii="Arial" w:eastAsiaTheme="majorEastAsia" w:hAnsi="Arial" w:cs="Arial"/>
                <w:sz w:val="20"/>
                <w:szCs w:val="20"/>
              </w:rPr>
              <w:t xml:space="preserve"> </w:t>
            </w:r>
            <w:r w:rsidR="007378D1">
              <w:rPr>
                <w:rStyle w:val="normaltextrun"/>
                <w:rFonts w:ascii="Arial" w:eastAsiaTheme="majorEastAsia" w:hAnsi="Arial" w:cs="Arial"/>
                <w:sz w:val="20"/>
                <w:szCs w:val="20"/>
              </w:rPr>
              <w:t xml:space="preserve">pri </w:t>
            </w:r>
            <w:r w:rsidR="007378D1" w:rsidRPr="007378D1">
              <w:rPr>
                <w:rFonts w:ascii="Arial" w:eastAsiaTheme="majorEastAsia" w:hAnsi="Arial" w:cs="Arial"/>
                <w:sz w:val="20"/>
                <w:szCs w:val="20"/>
              </w:rPr>
              <w:t>imetniki</w:t>
            </w:r>
            <w:r w:rsidR="007378D1">
              <w:rPr>
                <w:rFonts w:ascii="Arial" w:eastAsiaTheme="majorEastAsia" w:hAnsi="Arial" w:cs="Arial"/>
                <w:sz w:val="20"/>
                <w:szCs w:val="20"/>
              </w:rPr>
              <w:t>h</w:t>
            </w:r>
            <w:r w:rsidR="007378D1" w:rsidRPr="007378D1">
              <w:rPr>
                <w:rFonts w:ascii="Arial" w:eastAsiaTheme="majorEastAsia" w:hAnsi="Arial" w:cs="Arial"/>
                <w:sz w:val="20"/>
                <w:szCs w:val="20"/>
              </w:rPr>
              <w:t xml:space="preserve"> dovoljenj iz prvega odstavka tega člena in veletrgovci</w:t>
            </w:r>
            <w:r w:rsidR="006E5131">
              <w:rPr>
                <w:rFonts w:ascii="Arial" w:eastAsiaTheme="majorEastAsia" w:hAnsi="Arial" w:cs="Arial"/>
                <w:sz w:val="20"/>
                <w:szCs w:val="20"/>
              </w:rPr>
              <w:t>h ter</w:t>
            </w:r>
            <w:r w:rsidRPr="00BF148C">
              <w:rPr>
                <w:rStyle w:val="normaltextrun"/>
                <w:rFonts w:ascii="Arial" w:eastAsiaTheme="majorEastAsia" w:hAnsi="Arial" w:cs="Arial"/>
                <w:sz w:val="20"/>
                <w:szCs w:val="20"/>
              </w:rPr>
              <w:t xml:space="preserve"> financiranje posameznih zdravil oziroma skupin zdravil</w:t>
            </w:r>
            <w:r w:rsidR="00BF148C">
              <w:rPr>
                <w:rStyle w:val="normaltextrun"/>
                <w:rFonts w:ascii="Arial" w:eastAsiaTheme="majorEastAsia" w:hAnsi="Arial" w:cs="Arial"/>
                <w:sz w:val="20"/>
                <w:szCs w:val="20"/>
              </w:rPr>
              <w:t>.</w:t>
            </w:r>
          </w:p>
          <w:p w14:paraId="5ECD84B7" w14:textId="77777777" w:rsidR="00F611DA" w:rsidRPr="00056AAE" w:rsidRDefault="00F611DA" w:rsidP="00F611DA">
            <w:pPr>
              <w:spacing w:line="240" w:lineRule="auto"/>
              <w:ind w:firstLine="0"/>
              <w:rPr>
                <w:rFonts w:cs="Arial"/>
                <w:szCs w:val="20"/>
                <w:lang w:eastAsia="sl-SI"/>
              </w:rPr>
            </w:pPr>
          </w:p>
          <w:p w14:paraId="34DE2045" w14:textId="5E39F7E4" w:rsidR="00681E78" w:rsidRDefault="00F611DA" w:rsidP="00F611DA">
            <w:pPr>
              <w:spacing w:line="240" w:lineRule="auto"/>
              <w:ind w:firstLine="599"/>
              <w:rPr>
                <w:rFonts w:cs="Arial"/>
                <w:szCs w:val="20"/>
                <w:lang w:eastAsia="sl-SI"/>
              </w:rPr>
            </w:pPr>
            <w:r w:rsidRPr="00056AAE">
              <w:rPr>
                <w:rFonts w:cs="Arial"/>
                <w:szCs w:val="20"/>
                <w:lang w:eastAsia="sl-SI"/>
              </w:rPr>
              <w:t>(</w:t>
            </w:r>
            <w:r w:rsidR="008D733F" w:rsidRPr="008D733F">
              <w:rPr>
                <w:rFonts w:cs="Arial"/>
                <w:szCs w:val="20"/>
                <w:lang w:eastAsia="sl-SI"/>
              </w:rPr>
              <w:t>1</w:t>
            </w:r>
            <w:r w:rsidR="00CC1413">
              <w:rPr>
                <w:rFonts w:cs="Arial"/>
                <w:szCs w:val="20"/>
                <w:lang w:eastAsia="sl-SI"/>
              </w:rPr>
              <w:t>7</w:t>
            </w:r>
            <w:r w:rsidRPr="00056AAE">
              <w:rPr>
                <w:rFonts w:cs="Arial"/>
                <w:szCs w:val="20"/>
                <w:lang w:eastAsia="sl-SI"/>
              </w:rPr>
              <w:t xml:space="preserve">) Podatki o </w:t>
            </w:r>
            <w:r w:rsidRPr="00053DD1">
              <w:rPr>
                <w:rFonts w:cs="Arial"/>
                <w:szCs w:val="20"/>
                <w:lang w:eastAsia="sl-SI"/>
              </w:rPr>
              <w:t>obsegu</w:t>
            </w:r>
            <w:r w:rsidR="00053DD1" w:rsidRPr="00053DD1">
              <w:rPr>
                <w:rFonts w:cs="Arial"/>
                <w:szCs w:val="20"/>
                <w:lang w:eastAsia="sl-SI"/>
              </w:rPr>
              <w:t xml:space="preserve"> zalog</w:t>
            </w:r>
            <w:r w:rsidRPr="00056AAE">
              <w:rPr>
                <w:rFonts w:cs="Arial"/>
                <w:szCs w:val="20"/>
                <w:lang w:eastAsia="sl-SI"/>
              </w:rPr>
              <w:t xml:space="preserve">, prodaje, nabave, izdaje in porabe zdravil vključujejo količino posameznih zdravil in njihovo prodajno in nakupno vrednost za določeno časovno obdobje. </w:t>
            </w:r>
          </w:p>
          <w:p w14:paraId="448F3CC5" w14:textId="77777777" w:rsidR="00681E78" w:rsidRDefault="00681E78" w:rsidP="00F611DA">
            <w:pPr>
              <w:spacing w:line="240" w:lineRule="auto"/>
              <w:ind w:firstLine="599"/>
              <w:rPr>
                <w:rFonts w:cs="Arial"/>
                <w:szCs w:val="20"/>
                <w:lang w:eastAsia="sl-SI"/>
              </w:rPr>
            </w:pPr>
          </w:p>
          <w:p w14:paraId="0D694710" w14:textId="0777005D" w:rsidR="00F611DA" w:rsidRPr="00056AAE" w:rsidRDefault="00681E78" w:rsidP="00F611DA">
            <w:pPr>
              <w:spacing w:line="240" w:lineRule="auto"/>
              <w:ind w:firstLine="599"/>
              <w:rPr>
                <w:rFonts w:cs="Arial"/>
                <w:szCs w:val="20"/>
                <w:lang w:eastAsia="sl-SI"/>
              </w:rPr>
            </w:pPr>
            <w:r>
              <w:rPr>
                <w:rFonts w:cs="Arial"/>
                <w:szCs w:val="20"/>
                <w:lang w:eastAsia="sl-SI"/>
              </w:rPr>
              <w:t>(1</w:t>
            </w:r>
            <w:r w:rsidR="00CC1413">
              <w:rPr>
                <w:rFonts w:cs="Arial"/>
                <w:szCs w:val="20"/>
                <w:lang w:eastAsia="sl-SI"/>
              </w:rPr>
              <w:t>8</w:t>
            </w:r>
            <w:r>
              <w:rPr>
                <w:rFonts w:cs="Arial"/>
                <w:szCs w:val="20"/>
                <w:lang w:eastAsia="sl-SI"/>
              </w:rPr>
              <w:t xml:space="preserve">) </w:t>
            </w:r>
            <w:r w:rsidR="00F611DA" w:rsidRPr="00056AAE">
              <w:rPr>
                <w:rFonts w:cs="Arial"/>
                <w:szCs w:val="20"/>
                <w:lang w:eastAsia="sl-SI"/>
              </w:rPr>
              <w:t>Podrobnejše zahteve, način, pogostnost in obdobja za sporočanj</w:t>
            </w:r>
            <w:r>
              <w:rPr>
                <w:rFonts w:cs="Arial"/>
                <w:szCs w:val="20"/>
                <w:lang w:eastAsia="sl-SI"/>
              </w:rPr>
              <w:t>e</w:t>
            </w:r>
            <w:r w:rsidR="00F611DA" w:rsidRPr="00056AAE">
              <w:rPr>
                <w:rFonts w:cs="Arial"/>
                <w:szCs w:val="20"/>
                <w:lang w:eastAsia="sl-SI"/>
              </w:rPr>
              <w:t xml:space="preserve"> podatkov ter podatkovne modele za komuniciranje in sporočanje podatkov določi minister, za področje zdravil za uporabo v veterinarski medicini pa minister, v soglasju z ministrom pristojnim za veterinarstvo.</w:t>
            </w:r>
            <w:r w:rsidR="00040EC6">
              <w:rPr>
                <w:rFonts w:cs="Arial"/>
                <w:szCs w:val="20"/>
                <w:lang w:eastAsia="sl-SI"/>
              </w:rPr>
              <w:t>«.</w:t>
            </w:r>
          </w:p>
          <w:p w14:paraId="5507CE9F" w14:textId="77777777" w:rsidR="006A6B03" w:rsidRPr="00F57AF7" w:rsidRDefault="006A6B03" w:rsidP="00430F69">
            <w:pPr>
              <w:spacing w:after="200" w:line="276" w:lineRule="auto"/>
              <w:ind w:firstLine="0"/>
              <w:rPr>
                <w:rFonts w:cs="Arial"/>
              </w:rPr>
            </w:pPr>
          </w:p>
          <w:p w14:paraId="5BEE8823" w14:textId="30D44D4F" w:rsidR="004D79C6" w:rsidRPr="001C66EF" w:rsidRDefault="004D79C6" w:rsidP="00D61A50">
            <w:pPr>
              <w:pStyle w:val="Odstavekseznama"/>
              <w:numPr>
                <w:ilvl w:val="0"/>
                <w:numId w:val="15"/>
              </w:numPr>
              <w:spacing w:after="200" w:line="276" w:lineRule="auto"/>
              <w:jc w:val="center"/>
              <w:rPr>
                <w:rFonts w:cs="Arial"/>
                <w:b/>
                <w:bCs/>
              </w:rPr>
            </w:pPr>
            <w:r w:rsidRPr="00F57AF7">
              <w:rPr>
                <w:rFonts w:cs="Arial"/>
              </w:rPr>
              <w:t xml:space="preserve"> </w:t>
            </w:r>
            <w:r w:rsidRPr="001C66EF">
              <w:rPr>
                <w:rFonts w:cs="Arial"/>
                <w:b/>
                <w:bCs/>
              </w:rPr>
              <w:t>člen</w:t>
            </w:r>
          </w:p>
          <w:p w14:paraId="68E9820D" w14:textId="682CBA48" w:rsidR="004D79C6" w:rsidRPr="00F57AF7" w:rsidRDefault="004D79C6" w:rsidP="00393172">
            <w:pPr>
              <w:spacing w:before="100" w:beforeAutospacing="1" w:after="100" w:afterAutospacing="1" w:line="240" w:lineRule="auto"/>
              <w:rPr>
                <w:rFonts w:cs="Arial"/>
              </w:rPr>
            </w:pPr>
            <w:r w:rsidRPr="00F57AF7">
              <w:rPr>
                <w:rFonts w:cs="Arial"/>
              </w:rPr>
              <w:t>V naslovu III. poglavja se za besedilom »PRESKUŠANJE ZDRAVIL« doda vejica in besedilo »NEINTERVENCIJSKE ŠTUDIJE«</w:t>
            </w:r>
            <w:r w:rsidR="008D13A8" w:rsidRPr="00F57AF7">
              <w:rPr>
                <w:rFonts w:cs="Arial"/>
              </w:rPr>
              <w:t>.</w:t>
            </w:r>
          </w:p>
          <w:p w14:paraId="612F16AB" w14:textId="34B6493A" w:rsidR="004D79C6" w:rsidRPr="007E74BF" w:rsidRDefault="00356778" w:rsidP="00D61A50">
            <w:pPr>
              <w:pStyle w:val="Odstavekseznama"/>
              <w:numPr>
                <w:ilvl w:val="0"/>
                <w:numId w:val="15"/>
              </w:numPr>
              <w:spacing w:after="200" w:line="276" w:lineRule="auto"/>
              <w:jc w:val="center"/>
              <w:rPr>
                <w:rFonts w:cs="Arial"/>
                <w:b/>
                <w:bCs/>
              </w:rPr>
            </w:pPr>
            <w:r w:rsidRPr="007E74BF">
              <w:rPr>
                <w:rFonts w:cs="Arial"/>
                <w:b/>
                <w:bCs/>
              </w:rPr>
              <w:t>č</w:t>
            </w:r>
            <w:r w:rsidR="004D79C6" w:rsidRPr="007E74BF">
              <w:rPr>
                <w:rFonts w:cs="Arial"/>
                <w:b/>
                <w:bCs/>
              </w:rPr>
              <w:t>len</w:t>
            </w:r>
          </w:p>
          <w:p w14:paraId="271D1EAA" w14:textId="77777777" w:rsidR="00316108" w:rsidRPr="00F57AF7" w:rsidRDefault="00316108" w:rsidP="00316108">
            <w:pPr>
              <w:pStyle w:val="Odstavekseznama"/>
              <w:spacing w:after="200" w:line="276" w:lineRule="auto"/>
              <w:ind w:firstLine="0"/>
              <w:rPr>
                <w:rFonts w:cs="Arial"/>
              </w:rPr>
            </w:pPr>
          </w:p>
          <w:p w14:paraId="440E3539" w14:textId="1EBD5AAC" w:rsidR="00316108" w:rsidRPr="00F57AF7" w:rsidRDefault="00316108" w:rsidP="00FE13AE">
            <w:pPr>
              <w:spacing w:after="200" w:line="276" w:lineRule="auto"/>
              <w:ind w:firstLine="604"/>
              <w:rPr>
                <w:rFonts w:cs="Arial"/>
              </w:rPr>
            </w:pPr>
            <w:r w:rsidRPr="00F57AF7">
              <w:rPr>
                <w:rFonts w:cs="Arial"/>
              </w:rPr>
              <w:t>26. člen se črta.</w:t>
            </w:r>
          </w:p>
          <w:p w14:paraId="2834B265" w14:textId="7B30157A" w:rsidR="00356778" w:rsidRPr="007E74BF" w:rsidRDefault="27C26068" w:rsidP="00D61A50">
            <w:pPr>
              <w:pStyle w:val="Odstavekseznama"/>
              <w:numPr>
                <w:ilvl w:val="0"/>
                <w:numId w:val="15"/>
              </w:numPr>
              <w:spacing w:after="200" w:line="276" w:lineRule="auto"/>
              <w:jc w:val="center"/>
              <w:rPr>
                <w:rFonts w:cs="Arial"/>
                <w:b/>
                <w:bCs/>
              </w:rPr>
            </w:pPr>
            <w:r w:rsidRPr="007E74BF">
              <w:rPr>
                <w:rFonts w:cs="Arial"/>
                <w:b/>
                <w:bCs/>
              </w:rPr>
              <w:t>člen</w:t>
            </w:r>
          </w:p>
          <w:p w14:paraId="6685982D" w14:textId="3A26D605" w:rsidR="004D79C6" w:rsidRPr="00F57AF7" w:rsidRDefault="004D79C6" w:rsidP="00393172">
            <w:pPr>
              <w:rPr>
                <w:rFonts w:cs="Arial"/>
              </w:rPr>
            </w:pPr>
            <w:r w:rsidRPr="00F57AF7">
              <w:rPr>
                <w:rFonts w:cs="Arial"/>
              </w:rPr>
              <w:t>30. člen se spremeni tako, da se glasi:</w:t>
            </w:r>
          </w:p>
          <w:p w14:paraId="3278F934" w14:textId="77777777" w:rsidR="004D79C6" w:rsidRPr="00F57AF7" w:rsidRDefault="004D79C6" w:rsidP="0058229C">
            <w:pPr>
              <w:pStyle w:val="Odstavek0"/>
              <w:spacing w:before="0" w:line="260" w:lineRule="exact"/>
              <w:ind w:firstLine="599"/>
              <w:rPr>
                <w:rFonts w:cs="Arial"/>
                <w:sz w:val="20"/>
                <w:szCs w:val="24"/>
                <w:lang w:val="sl-SI" w:eastAsia="en-US"/>
              </w:rPr>
            </w:pPr>
          </w:p>
          <w:p w14:paraId="63ABE0EA" w14:textId="054A5839" w:rsidR="00DF22B6" w:rsidRPr="006D25E3" w:rsidRDefault="00DF22B6" w:rsidP="00F325C7">
            <w:pPr>
              <w:pStyle w:val="Odstavek0"/>
              <w:spacing w:before="0" w:line="260" w:lineRule="exact"/>
              <w:ind w:firstLine="599"/>
              <w:jc w:val="center"/>
              <w:rPr>
                <w:rFonts w:cs="Arial"/>
                <w:b/>
                <w:bCs/>
                <w:sz w:val="20"/>
                <w:szCs w:val="24"/>
                <w:lang w:val="sl-SI" w:eastAsia="en-US"/>
              </w:rPr>
            </w:pPr>
            <w:r w:rsidRPr="006D25E3">
              <w:rPr>
                <w:rFonts w:cs="Arial"/>
                <w:b/>
                <w:bCs/>
                <w:sz w:val="20"/>
                <w:szCs w:val="24"/>
                <w:lang w:val="sl-SI" w:eastAsia="en-US"/>
              </w:rPr>
              <w:t>»30 člen</w:t>
            </w:r>
          </w:p>
          <w:p w14:paraId="1BF0C181" w14:textId="6FF8B4EE" w:rsidR="00DF22B6" w:rsidRPr="006D25E3" w:rsidRDefault="00DF22B6" w:rsidP="00F325C7">
            <w:pPr>
              <w:pStyle w:val="Odstavek0"/>
              <w:spacing w:before="0" w:line="260" w:lineRule="exact"/>
              <w:ind w:firstLine="599"/>
              <w:jc w:val="center"/>
              <w:rPr>
                <w:rFonts w:cs="Arial"/>
                <w:b/>
                <w:bCs/>
                <w:sz w:val="20"/>
                <w:szCs w:val="24"/>
                <w:lang w:val="sl-SI" w:eastAsia="en-US"/>
              </w:rPr>
            </w:pPr>
            <w:r w:rsidRPr="006D25E3">
              <w:rPr>
                <w:rFonts w:cs="Arial"/>
                <w:b/>
                <w:bCs/>
                <w:sz w:val="20"/>
                <w:szCs w:val="24"/>
                <w:lang w:val="sl-SI" w:eastAsia="en-US"/>
              </w:rPr>
              <w:t>(preskušanje zdravil)</w:t>
            </w:r>
          </w:p>
          <w:p w14:paraId="5DC2B1B7" w14:textId="77777777" w:rsidR="00DF22B6" w:rsidRPr="00F57AF7" w:rsidRDefault="00DF22B6" w:rsidP="00DF22B6">
            <w:pPr>
              <w:pStyle w:val="Odstavek0"/>
              <w:spacing w:before="0" w:line="260" w:lineRule="exact"/>
              <w:ind w:firstLine="599"/>
              <w:rPr>
                <w:rFonts w:cs="Arial"/>
                <w:sz w:val="20"/>
                <w:szCs w:val="24"/>
                <w:lang w:val="sl-SI" w:eastAsia="en-US"/>
              </w:rPr>
            </w:pPr>
          </w:p>
          <w:p w14:paraId="57A16B96" w14:textId="77777777" w:rsidR="00DF22B6" w:rsidRPr="00F57AF7" w:rsidRDefault="00DF22B6" w:rsidP="00F325C7">
            <w:pPr>
              <w:pStyle w:val="Odstavek0"/>
              <w:spacing w:before="0" w:line="260" w:lineRule="exact"/>
              <w:ind w:firstLine="0"/>
              <w:rPr>
                <w:rFonts w:cs="Arial"/>
                <w:sz w:val="20"/>
                <w:szCs w:val="24"/>
                <w:lang w:val="sl-SI" w:eastAsia="en-US"/>
              </w:rPr>
            </w:pPr>
          </w:p>
          <w:p w14:paraId="65FD0D84" w14:textId="758E2926" w:rsidR="004D79C6" w:rsidRPr="00F57AF7" w:rsidRDefault="004D79C6" w:rsidP="008C35D9">
            <w:pPr>
              <w:pStyle w:val="Odstavek0"/>
              <w:spacing w:before="0" w:line="260" w:lineRule="exact"/>
              <w:ind w:firstLine="567"/>
              <w:rPr>
                <w:rFonts w:cs="Arial"/>
                <w:sz w:val="20"/>
                <w:szCs w:val="24"/>
                <w:lang w:val="sl-SI" w:eastAsia="en-US"/>
              </w:rPr>
            </w:pPr>
            <w:bookmarkStart w:id="2" w:name="_Hlk149821833"/>
            <w:r w:rsidRPr="00F57AF7">
              <w:rPr>
                <w:rFonts w:cs="Arial"/>
                <w:sz w:val="20"/>
                <w:szCs w:val="24"/>
                <w:lang w:val="sl-SI" w:eastAsia="en-US"/>
              </w:rPr>
              <w:t xml:space="preserve">(1) Preden je zdravilo dano v promet, mora biti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preskušeno, da bi se lahko pridobila ocena njegove kakovosti, varnosti in učinkovitosti.</w:t>
            </w:r>
          </w:p>
          <w:p w14:paraId="37FC61B0" w14:textId="77777777" w:rsidR="004D79C6" w:rsidRPr="00F57AF7" w:rsidRDefault="004D79C6" w:rsidP="0058229C">
            <w:pPr>
              <w:pStyle w:val="Odstavek0"/>
              <w:spacing w:before="0" w:line="260" w:lineRule="exact"/>
              <w:rPr>
                <w:rFonts w:cs="Arial"/>
                <w:sz w:val="20"/>
                <w:szCs w:val="24"/>
                <w:lang w:val="sl-SI" w:eastAsia="en-US"/>
              </w:rPr>
            </w:pPr>
          </w:p>
          <w:p w14:paraId="683C6385" w14:textId="77777777"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(2) Zdravilo se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preskuša tudi, ko je že pridobilo dovoljenje za promet oziroma je v prometu, če se preskušanje opravi zaradi pridobivanja dodatnih podatkov o zdravilu ali zaradi kontrole kakovosti zdravila.</w:t>
            </w:r>
          </w:p>
          <w:p w14:paraId="6FC2C333" w14:textId="77777777" w:rsidR="004D79C6" w:rsidRPr="00F57AF7" w:rsidRDefault="004D79C6" w:rsidP="008C35D9">
            <w:pPr>
              <w:pStyle w:val="Odstavek0"/>
              <w:spacing w:before="0" w:line="260" w:lineRule="exact"/>
              <w:ind w:firstLine="567"/>
              <w:rPr>
                <w:rFonts w:cs="Arial"/>
                <w:sz w:val="20"/>
                <w:szCs w:val="24"/>
                <w:lang w:val="sl-SI" w:eastAsia="en-US"/>
              </w:rPr>
            </w:pPr>
          </w:p>
          <w:p w14:paraId="1DC76C39" w14:textId="77777777"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(3) Zdravila analizno preskušajo poslovni subjekti, ki imajo dovoljenje JAZMP za proizvodnjo zdravil, ki vključuje aktivnost analiznega preskušanja zdravil. Izjema je uradni kontrolni laboratorij iz 153. člena tega zakona. </w:t>
            </w:r>
          </w:p>
          <w:p w14:paraId="068F8161" w14:textId="77777777" w:rsidR="004D79C6" w:rsidRPr="00F57AF7" w:rsidRDefault="004D79C6" w:rsidP="008C35D9">
            <w:pPr>
              <w:pStyle w:val="Odstavek0"/>
              <w:spacing w:before="0" w:line="260" w:lineRule="exact"/>
              <w:ind w:firstLine="567"/>
              <w:rPr>
                <w:rFonts w:cs="Arial"/>
                <w:sz w:val="20"/>
                <w:szCs w:val="24"/>
                <w:lang w:val="sl-SI" w:eastAsia="en-US"/>
              </w:rPr>
            </w:pPr>
          </w:p>
          <w:p w14:paraId="4A632255" w14:textId="77777777"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(4) Zdravila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preskušajo poslovni subjekti, ki izpolnjujejo pogoje glede kadrov, prostorov, opreme in vodenja dokumentacije v skladu z načeli dobre laboratorijske prakse.</w:t>
            </w:r>
          </w:p>
          <w:p w14:paraId="5828E447" w14:textId="77777777" w:rsidR="004D79C6" w:rsidRPr="00F57AF7" w:rsidRDefault="004D79C6" w:rsidP="008C35D9">
            <w:pPr>
              <w:pStyle w:val="Odstavek0"/>
              <w:spacing w:before="0" w:line="260" w:lineRule="exact"/>
              <w:ind w:firstLine="567"/>
              <w:rPr>
                <w:rFonts w:cs="Arial"/>
                <w:sz w:val="20"/>
                <w:szCs w:val="24"/>
                <w:lang w:val="sl-SI" w:eastAsia="en-US"/>
              </w:rPr>
            </w:pPr>
          </w:p>
          <w:p w14:paraId="33CA69FC" w14:textId="12F1A8AE"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(5) Zdravila za uporabo v veterinarski medicini </w:t>
            </w:r>
            <w:r w:rsidR="001131E9" w:rsidRPr="00F57AF7">
              <w:rPr>
                <w:rFonts w:cs="Arial"/>
                <w:sz w:val="20"/>
                <w:szCs w:val="24"/>
                <w:lang w:val="sl-SI" w:eastAsia="en-US"/>
              </w:rPr>
              <w:t xml:space="preserve">klinično </w:t>
            </w:r>
            <w:r w:rsidRPr="00F57AF7">
              <w:rPr>
                <w:rFonts w:cs="Arial"/>
                <w:sz w:val="20"/>
                <w:szCs w:val="24"/>
                <w:lang w:val="sl-SI" w:eastAsia="en-US"/>
              </w:rPr>
              <w:t>preskušajo izvajalci veterinarske dejavnosti, ki razpolagajo s kadri, pooblaščenimi za predpisovanje zdravil, v skladu s predpisi in načeli dobre klinične prakse v kliničnem preskušanju v veterinarski medicini.</w:t>
            </w:r>
          </w:p>
          <w:p w14:paraId="3754E859" w14:textId="77777777" w:rsidR="006938A6" w:rsidRPr="00F57AF7" w:rsidRDefault="006938A6" w:rsidP="008C35D9">
            <w:pPr>
              <w:pStyle w:val="Odstavek0"/>
              <w:spacing w:before="0" w:line="260" w:lineRule="exact"/>
              <w:ind w:firstLine="567"/>
              <w:rPr>
                <w:rFonts w:cs="Arial"/>
                <w:sz w:val="20"/>
                <w:szCs w:val="24"/>
                <w:lang w:val="sl-SI" w:eastAsia="en-US"/>
              </w:rPr>
            </w:pPr>
          </w:p>
          <w:p w14:paraId="5F9D8B6F" w14:textId="7CC6A20E" w:rsidR="006938A6" w:rsidRPr="00F57AF7" w:rsidRDefault="006938A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(6) Za klinična preskušanja zdravil za uporabo v humani medicini se uporablja Uredba (EU) št. 536/2014 Evropskega parlamenta in Sveta z dne 16. aprila 2014 o kliničnem preskušanju zdravil za uporabo v humani medicini in razveljavitvi Direktive 2001/20/ES</w:t>
            </w:r>
            <w:r w:rsidR="00D02FD6" w:rsidRPr="00F57AF7">
              <w:rPr>
                <w:rFonts w:cs="Arial"/>
                <w:sz w:val="20"/>
                <w:szCs w:val="24"/>
                <w:lang w:val="sl-SI" w:eastAsia="en-US"/>
              </w:rPr>
              <w:t xml:space="preserve"> </w:t>
            </w:r>
            <w:r w:rsidR="000F252C">
              <w:rPr>
                <w:rFonts w:cs="Arial"/>
                <w:sz w:val="20"/>
                <w:szCs w:val="24"/>
                <w:lang w:val="sl-SI" w:eastAsia="en-US"/>
              </w:rPr>
              <w:t>(v</w:t>
            </w:r>
            <w:r w:rsidR="00D02FD6" w:rsidRPr="00F57AF7">
              <w:rPr>
                <w:rFonts w:cs="Arial"/>
                <w:sz w:val="20"/>
                <w:szCs w:val="24"/>
                <w:lang w:val="sl-SI" w:eastAsia="en-US"/>
              </w:rPr>
              <w:t xml:space="preserve"> nadaljnjem besedilu</w:t>
            </w:r>
            <w:r w:rsidR="000F252C">
              <w:rPr>
                <w:rFonts w:cs="Arial"/>
                <w:sz w:val="20"/>
                <w:szCs w:val="24"/>
                <w:lang w:val="sl-SI" w:eastAsia="en-US"/>
              </w:rPr>
              <w:t>:</w:t>
            </w:r>
            <w:r w:rsidR="00D02FD6" w:rsidRPr="00F57AF7">
              <w:rPr>
                <w:rFonts w:cs="Arial"/>
                <w:sz w:val="20"/>
                <w:szCs w:val="24"/>
                <w:lang w:val="sl-SI" w:eastAsia="en-US"/>
              </w:rPr>
              <w:t xml:space="preserve"> Uredba 536/2014/EU)</w:t>
            </w:r>
            <w:r w:rsidRPr="00F57AF7">
              <w:rPr>
                <w:rFonts w:cs="Arial"/>
                <w:sz w:val="20"/>
                <w:szCs w:val="24"/>
                <w:lang w:val="sl-SI" w:eastAsia="en-US"/>
              </w:rPr>
              <w:t>.</w:t>
            </w:r>
          </w:p>
          <w:p w14:paraId="794F35CF" w14:textId="77777777" w:rsidR="004D79C6" w:rsidRPr="00F57AF7" w:rsidRDefault="004D79C6" w:rsidP="00B04460">
            <w:pPr>
              <w:pStyle w:val="Odstavek0"/>
              <w:spacing w:before="0" w:line="260" w:lineRule="exact"/>
              <w:ind w:firstLine="0"/>
              <w:rPr>
                <w:rFonts w:cs="Arial"/>
                <w:sz w:val="20"/>
                <w:szCs w:val="24"/>
                <w:lang w:val="sl-SI" w:eastAsia="en-US"/>
              </w:rPr>
            </w:pPr>
          </w:p>
          <w:p w14:paraId="6ED04CB1" w14:textId="12268EA8"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w:t>
            </w:r>
            <w:r w:rsidR="00B04460">
              <w:rPr>
                <w:rFonts w:cs="Arial"/>
                <w:sz w:val="20"/>
                <w:szCs w:val="24"/>
                <w:lang w:val="sl-SI" w:eastAsia="en-US"/>
              </w:rPr>
              <w:t>7</w:t>
            </w:r>
            <w:r w:rsidRPr="00F57AF7">
              <w:rPr>
                <w:rFonts w:cs="Arial"/>
                <w:sz w:val="20"/>
                <w:szCs w:val="24"/>
                <w:lang w:val="sl-SI" w:eastAsia="en-US"/>
              </w:rPr>
              <w:t xml:space="preserve">) Podatki o analiznem, </w:t>
            </w:r>
            <w:proofErr w:type="spellStart"/>
            <w:r w:rsidRPr="00F57AF7">
              <w:rPr>
                <w:rFonts w:cs="Arial"/>
                <w:sz w:val="20"/>
                <w:szCs w:val="24"/>
                <w:lang w:val="sl-SI" w:eastAsia="en-US"/>
              </w:rPr>
              <w:t>nekliničnem</w:t>
            </w:r>
            <w:proofErr w:type="spellEnd"/>
            <w:r w:rsidRPr="00F57AF7">
              <w:rPr>
                <w:rFonts w:cs="Arial"/>
                <w:sz w:val="20"/>
                <w:szCs w:val="24"/>
                <w:lang w:val="sl-SI" w:eastAsia="en-US"/>
              </w:rPr>
              <w:t xml:space="preserve"> farmakološko-toksikološkem in kliničnem preskušanju so sestavni del dokumentacije za pridobitev dovoljenja z promet z zdravilom in v skladu z zahtevami tudi za vzdrževanje dovoljenja za promet z zdravilom.</w:t>
            </w:r>
          </w:p>
          <w:p w14:paraId="481B244D" w14:textId="77777777" w:rsidR="004D79C6" w:rsidRPr="00F57AF7" w:rsidRDefault="004D79C6" w:rsidP="008C35D9">
            <w:pPr>
              <w:pStyle w:val="Odstavek0"/>
              <w:spacing w:before="0" w:line="260" w:lineRule="exact"/>
              <w:ind w:firstLine="567"/>
              <w:rPr>
                <w:rFonts w:cs="Arial"/>
                <w:sz w:val="20"/>
                <w:szCs w:val="24"/>
                <w:lang w:val="sl-SI" w:eastAsia="en-US"/>
              </w:rPr>
            </w:pPr>
          </w:p>
          <w:p w14:paraId="544C7D81" w14:textId="7F13CF5F"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w:t>
            </w:r>
            <w:r w:rsidR="00B04460">
              <w:rPr>
                <w:rFonts w:cs="Arial"/>
                <w:sz w:val="20"/>
                <w:szCs w:val="24"/>
                <w:lang w:val="sl-SI" w:eastAsia="en-US"/>
              </w:rPr>
              <w:t>8</w:t>
            </w:r>
            <w:r w:rsidRPr="00F57AF7">
              <w:rPr>
                <w:rFonts w:cs="Arial"/>
                <w:sz w:val="20"/>
                <w:szCs w:val="24"/>
                <w:lang w:val="sl-SI" w:eastAsia="en-US"/>
              </w:rPr>
              <w:t xml:space="preserve">)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preskušanje zdravil mora ustrezati sodobnim znanstvenim dosežkom ter načelom in smernicam dobrih praks. V dokumentaciji o zdravilu iz prejšnjega odstavka se navede postopek preskušanja na način, da je preskuse mogoče ponoviti in zagotoviti primerljivost rezultatov.</w:t>
            </w:r>
          </w:p>
          <w:p w14:paraId="2BD62980" w14:textId="77777777" w:rsidR="00BF4694" w:rsidRPr="00F57AF7" w:rsidRDefault="00BF4694" w:rsidP="008C35D9">
            <w:pPr>
              <w:pStyle w:val="Odstavek0"/>
              <w:spacing w:before="0"/>
              <w:ind w:firstLine="567"/>
              <w:rPr>
                <w:rFonts w:cs="Arial"/>
                <w:sz w:val="20"/>
                <w:szCs w:val="24"/>
                <w:lang w:val="sl-SI" w:eastAsia="en-US"/>
              </w:rPr>
            </w:pPr>
          </w:p>
          <w:p w14:paraId="2B6A9EE1" w14:textId="75301295" w:rsidR="004D79C6" w:rsidRPr="00F57AF7" w:rsidRDefault="004D79C6" w:rsidP="008C35D9">
            <w:pPr>
              <w:pStyle w:val="Odstavek0"/>
              <w:spacing w:before="0"/>
              <w:ind w:firstLine="567"/>
              <w:rPr>
                <w:rFonts w:cs="Arial"/>
                <w:sz w:val="20"/>
                <w:szCs w:val="24"/>
                <w:lang w:val="sl-SI" w:eastAsia="en-US"/>
              </w:rPr>
            </w:pPr>
            <w:r w:rsidRPr="00F57AF7">
              <w:rPr>
                <w:rFonts w:cs="Arial"/>
                <w:sz w:val="20"/>
                <w:szCs w:val="24"/>
                <w:lang w:val="sl-SI" w:eastAsia="en-US"/>
              </w:rPr>
              <w:t>(</w:t>
            </w:r>
            <w:r w:rsidR="00B04460">
              <w:rPr>
                <w:rFonts w:cs="Arial"/>
                <w:sz w:val="20"/>
                <w:szCs w:val="24"/>
                <w:lang w:val="sl-SI" w:eastAsia="en-US"/>
              </w:rPr>
              <w:t>9</w:t>
            </w:r>
            <w:r w:rsidRPr="00F57AF7">
              <w:rPr>
                <w:rFonts w:cs="Arial"/>
                <w:sz w:val="20"/>
                <w:szCs w:val="24"/>
                <w:lang w:val="sl-SI" w:eastAsia="en-US"/>
              </w:rPr>
              <w:t xml:space="preserve">) Podrobnejši način in postopek analiznega, </w:t>
            </w:r>
            <w:proofErr w:type="spellStart"/>
            <w:r w:rsidRPr="00F57AF7">
              <w:rPr>
                <w:rFonts w:cs="Arial"/>
                <w:sz w:val="20"/>
                <w:szCs w:val="24"/>
                <w:lang w:val="sl-SI" w:eastAsia="en-US"/>
              </w:rPr>
              <w:t>nekliničnega</w:t>
            </w:r>
            <w:proofErr w:type="spellEnd"/>
            <w:r w:rsidRPr="00F57AF7">
              <w:rPr>
                <w:rFonts w:cs="Arial"/>
                <w:sz w:val="20"/>
                <w:szCs w:val="24"/>
                <w:lang w:val="sl-SI" w:eastAsia="en-US"/>
              </w:rPr>
              <w:t xml:space="preserve"> farmakološko-toksikološkega in kliničnega preskušanja zdravila, vsebino vloge za pridobitev dovoljenja dejavnosti analiznega preskušanja zdravil, pogoje, ki jih izpolnjujejo poslovni subjekti, ki preskušajo zdravila, in postopek njihovega preverjanja določi minister.</w:t>
            </w:r>
          </w:p>
          <w:p w14:paraId="345DE213" w14:textId="77777777" w:rsidR="004D79C6" w:rsidRPr="00F57AF7" w:rsidRDefault="004D79C6" w:rsidP="008C35D9">
            <w:pPr>
              <w:pStyle w:val="Odstavek0"/>
              <w:spacing w:before="0" w:line="260" w:lineRule="exact"/>
              <w:ind w:firstLine="567"/>
              <w:rPr>
                <w:rFonts w:cs="Arial"/>
                <w:sz w:val="20"/>
                <w:szCs w:val="24"/>
                <w:lang w:val="sl-SI" w:eastAsia="en-US"/>
              </w:rPr>
            </w:pPr>
          </w:p>
          <w:p w14:paraId="10B6BF8F" w14:textId="08BFF968" w:rsidR="004D79C6" w:rsidRPr="00F57AF7" w:rsidRDefault="004D79C6" w:rsidP="008C35D9">
            <w:pPr>
              <w:pStyle w:val="Odstavek0"/>
              <w:spacing w:before="0" w:line="260" w:lineRule="exact"/>
              <w:ind w:firstLine="567"/>
              <w:rPr>
                <w:rFonts w:cs="Arial"/>
                <w:sz w:val="20"/>
                <w:szCs w:val="24"/>
                <w:lang w:val="sl-SI" w:eastAsia="en-US"/>
              </w:rPr>
            </w:pPr>
            <w:r w:rsidRPr="00F57AF7">
              <w:rPr>
                <w:rFonts w:cs="Arial"/>
                <w:sz w:val="20"/>
                <w:szCs w:val="24"/>
                <w:lang w:val="sl-SI" w:eastAsia="en-US"/>
              </w:rPr>
              <w:t>(</w:t>
            </w:r>
            <w:r w:rsidR="00B04460" w:rsidRPr="00F57AF7">
              <w:rPr>
                <w:rFonts w:cs="Arial"/>
                <w:sz w:val="20"/>
                <w:szCs w:val="24"/>
                <w:lang w:val="sl-SI" w:eastAsia="en-US"/>
              </w:rPr>
              <w:t>1</w:t>
            </w:r>
            <w:r w:rsidR="00B04460">
              <w:rPr>
                <w:rFonts w:cs="Arial"/>
                <w:sz w:val="20"/>
                <w:szCs w:val="24"/>
                <w:lang w:val="sl-SI" w:eastAsia="en-US"/>
              </w:rPr>
              <w:t>0</w:t>
            </w:r>
            <w:r w:rsidRPr="00F57AF7">
              <w:rPr>
                <w:rFonts w:cs="Arial"/>
                <w:sz w:val="20"/>
                <w:szCs w:val="24"/>
                <w:lang w:val="sl-SI" w:eastAsia="en-US"/>
              </w:rPr>
              <w:t>) Podrobnejši način in postopek kliničnega preskušanja zdravila za uporabo v veterinarski medicini določi minister</w:t>
            </w:r>
            <w:r w:rsidR="00DA1B73">
              <w:rPr>
                <w:rFonts w:cs="Arial"/>
                <w:sz w:val="20"/>
                <w:szCs w:val="24"/>
                <w:lang w:val="sl-SI" w:eastAsia="en-US"/>
              </w:rPr>
              <w:t xml:space="preserve"> v soglasju z ministrom, pristojnim za veteri</w:t>
            </w:r>
            <w:r w:rsidR="003220EF">
              <w:rPr>
                <w:rFonts w:cs="Arial"/>
                <w:sz w:val="20"/>
                <w:szCs w:val="24"/>
                <w:lang w:val="sl-SI" w:eastAsia="en-US"/>
              </w:rPr>
              <w:t>narstvo</w:t>
            </w:r>
            <w:r w:rsidRPr="00F57AF7">
              <w:rPr>
                <w:rFonts w:cs="Arial"/>
                <w:sz w:val="20"/>
                <w:szCs w:val="24"/>
                <w:lang w:val="sl-SI" w:eastAsia="en-US"/>
              </w:rPr>
              <w:t>.«.</w:t>
            </w:r>
          </w:p>
          <w:bookmarkEnd w:id="2"/>
          <w:p w14:paraId="4DDF7D75" w14:textId="77777777" w:rsidR="004D79C6" w:rsidRPr="00F57AF7" w:rsidRDefault="004D79C6" w:rsidP="0058229C">
            <w:pPr>
              <w:pStyle w:val="Odstavek0"/>
              <w:spacing w:before="0" w:line="260" w:lineRule="exact"/>
              <w:ind w:firstLine="599"/>
              <w:rPr>
                <w:rFonts w:cs="Arial"/>
                <w:sz w:val="20"/>
                <w:szCs w:val="24"/>
                <w:lang w:val="sl-SI" w:eastAsia="en-US"/>
              </w:rPr>
            </w:pPr>
          </w:p>
          <w:p w14:paraId="11DCC74D" w14:textId="77777777" w:rsidR="004D79C6" w:rsidRPr="00F57AF7" w:rsidRDefault="004D79C6" w:rsidP="0058229C">
            <w:pPr>
              <w:pStyle w:val="Odstavek0"/>
              <w:spacing w:before="0" w:line="260" w:lineRule="exact"/>
              <w:rPr>
                <w:rFonts w:cs="Arial"/>
                <w:sz w:val="20"/>
                <w:szCs w:val="24"/>
                <w:lang w:val="sl-SI" w:eastAsia="en-US"/>
              </w:rPr>
            </w:pPr>
          </w:p>
          <w:p w14:paraId="5DD6879F" w14:textId="77777777" w:rsidR="004D79C6" w:rsidRPr="006D25E3" w:rsidRDefault="2ED4D4F2" w:rsidP="00D61A50">
            <w:pPr>
              <w:pStyle w:val="Odstavekseznama"/>
              <w:numPr>
                <w:ilvl w:val="0"/>
                <w:numId w:val="15"/>
              </w:numPr>
              <w:spacing w:after="200" w:line="276" w:lineRule="auto"/>
              <w:jc w:val="center"/>
              <w:rPr>
                <w:rFonts w:cs="Arial"/>
                <w:b/>
                <w:bCs/>
              </w:rPr>
            </w:pPr>
            <w:r w:rsidRPr="006D25E3">
              <w:rPr>
                <w:rFonts w:cs="Arial"/>
                <w:b/>
                <w:bCs/>
              </w:rPr>
              <w:t>člen</w:t>
            </w:r>
          </w:p>
          <w:p w14:paraId="0A1DD6E0" w14:textId="77777777" w:rsidR="004D79C6" w:rsidRPr="00F57AF7" w:rsidRDefault="004D79C6" w:rsidP="0058229C">
            <w:pPr>
              <w:ind w:left="720"/>
              <w:contextualSpacing/>
              <w:rPr>
                <w:rFonts w:cs="Arial"/>
              </w:rPr>
            </w:pPr>
          </w:p>
          <w:p w14:paraId="35C9095F" w14:textId="32DEED04" w:rsidR="004D79C6" w:rsidRPr="00F57AF7" w:rsidRDefault="004D79C6" w:rsidP="00652F0B">
            <w:pPr>
              <w:rPr>
                <w:rFonts w:cs="Arial"/>
              </w:rPr>
            </w:pPr>
            <w:r w:rsidRPr="00F57AF7">
              <w:rPr>
                <w:rFonts w:cs="Arial"/>
              </w:rPr>
              <w:t>33</w:t>
            </w:r>
            <w:r w:rsidR="00204CE9" w:rsidRPr="00F57AF7">
              <w:rPr>
                <w:rFonts w:cs="Arial"/>
              </w:rPr>
              <w:t xml:space="preserve">. </w:t>
            </w:r>
            <w:r w:rsidRPr="00F57AF7">
              <w:rPr>
                <w:rFonts w:cs="Arial"/>
              </w:rPr>
              <w:t xml:space="preserve">člen se </w:t>
            </w:r>
            <w:r w:rsidR="009E10E4" w:rsidRPr="00F57AF7">
              <w:rPr>
                <w:rFonts w:cs="Arial"/>
              </w:rPr>
              <w:t>črta.</w:t>
            </w:r>
            <w:r w:rsidRPr="00F57AF7">
              <w:rPr>
                <w:rFonts w:cs="Arial"/>
              </w:rPr>
              <w:t xml:space="preserve"> </w:t>
            </w:r>
          </w:p>
          <w:p w14:paraId="2F0B6E0E" w14:textId="77777777" w:rsidR="009E10E4" w:rsidRPr="00F57AF7" w:rsidRDefault="009E10E4" w:rsidP="00652F0B">
            <w:pPr>
              <w:rPr>
                <w:rFonts w:cs="Arial"/>
              </w:rPr>
            </w:pPr>
          </w:p>
          <w:p w14:paraId="003497FF" w14:textId="6B15804C" w:rsidR="009E10E4" w:rsidRPr="006D25E3" w:rsidRDefault="2B1E86FD" w:rsidP="00D61A50">
            <w:pPr>
              <w:pStyle w:val="Odstavekseznama"/>
              <w:numPr>
                <w:ilvl w:val="0"/>
                <w:numId w:val="15"/>
              </w:numPr>
              <w:spacing w:after="200" w:line="276" w:lineRule="auto"/>
              <w:jc w:val="center"/>
              <w:rPr>
                <w:rFonts w:cs="Arial"/>
                <w:b/>
                <w:bCs/>
              </w:rPr>
            </w:pPr>
            <w:r w:rsidRPr="006D25E3">
              <w:rPr>
                <w:rFonts w:cs="Arial"/>
                <w:b/>
                <w:bCs/>
              </w:rPr>
              <w:t xml:space="preserve"> člen</w:t>
            </w:r>
          </w:p>
          <w:p w14:paraId="4858BC7A" w14:textId="77777777" w:rsidR="009E10E4" w:rsidRPr="00F57AF7" w:rsidRDefault="009E10E4" w:rsidP="009E10E4">
            <w:pPr>
              <w:spacing w:line="276" w:lineRule="auto"/>
              <w:ind w:left="720" w:firstLine="0"/>
              <w:rPr>
                <w:rFonts w:cs="Arial"/>
              </w:rPr>
            </w:pPr>
          </w:p>
          <w:p w14:paraId="5A17DBF5" w14:textId="61C90B89" w:rsidR="009E10E4" w:rsidRPr="00F57AF7" w:rsidRDefault="009E10E4" w:rsidP="009A225D">
            <w:pPr>
              <w:spacing w:line="276" w:lineRule="auto"/>
              <w:rPr>
                <w:rFonts w:cs="Arial"/>
              </w:rPr>
            </w:pPr>
            <w:r w:rsidRPr="00F57AF7">
              <w:rPr>
                <w:rFonts w:cs="Arial"/>
              </w:rPr>
              <w:t>34. člen se spremeni tako, da se glasi:</w:t>
            </w:r>
          </w:p>
          <w:p w14:paraId="30DB5246" w14:textId="77777777" w:rsidR="009E10E4" w:rsidRPr="00F57AF7" w:rsidRDefault="009E10E4" w:rsidP="009E10E4">
            <w:pPr>
              <w:spacing w:line="276" w:lineRule="auto"/>
              <w:ind w:left="720" w:firstLine="0"/>
              <w:rPr>
                <w:rFonts w:cs="Arial"/>
              </w:rPr>
            </w:pPr>
          </w:p>
          <w:p w14:paraId="6A0B5F17" w14:textId="77777777" w:rsidR="009E10E4" w:rsidRPr="006D25E3" w:rsidRDefault="009E10E4" w:rsidP="009E10E4">
            <w:pPr>
              <w:jc w:val="center"/>
              <w:rPr>
                <w:rFonts w:cs="Arial"/>
                <w:b/>
                <w:bCs/>
              </w:rPr>
            </w:pPr>
            <w:r w:rsidRPr="00F57AF7">
              <w:rPr>
                <w:rFonts w:cs="Arial"/>
              </w:rPr>
              <w:t>»</w:t>
            </w:r>
            <w:r w:rsidRPr="006D25E3">
              <w:rPr>
                <w:rFonts w:cs="Arial"/>
                <w:b/>
                <w:bCs/>
              </w:rPr>
              <w:t>34. člen</w:t>
            </w:r>
          </w:p>
          <w:p w14:paraId="514BE3E0" w14:textId="77777777" w:rsidR="009E10E4" w:rsidRPr="006D25E3" w:rsidRDefault="009E10E4" w:rsidP="009E10E4">
            <w:pPr>
              <w:pStyle w:val="lennaslov0"/>
              <w:spacing w:line="260" w:lineRule="exact"/>
              <w:rPr>
                <w:rFonts w:cs="Arial"/>
                <w:bCs/>
                <w:sz w:val="20"/>
                <w:szCs w:val="24"/>
                <w:lang w:val="sl-SI" w:eastAsia="en-US"/>
              </w:rPr>
            </w:pPr>
            <w:r w:rsidRPr="006D25E3">
              <w:rPr>
                <w:rFonts w:cs="Arial"/>
                <w:bCs/>
                <w:sz w:val="20"/>
                <w:szCs w:val="24"/>
                <w:lang w:val="sl-SI" w:eastAsia="en-US"/>
              </w:rPr>
              <w:t>(pogoji za klinično preskušanje zdravila za uporabo v veterinarski medicini)</w:t>
            </w:r>
          </w:p>
          <w:p w14:paraId="6771DF24" w14:textId="77777777" w:rsidR="009E10E4" w:rsidRPr="00F57AF7" w:rsidRDefault="009E10E4" w:rsidP="009E10E4">
            <w:pPr>
              <w:pStyle w:val="Odstavek0"/>
              <w:spacing w:before="0" w:line="260" w:lineRule="exact"/>
              <w:ind w:firstLine="599"/>
              <w:rPr>
                <w:rFonts w:cs="Arial"/>
                <w:sz w:val="20"/>
                <w:szCs w:val="24"/>
                <w:lang w:val="sl-SI" w:eastAsia="en-US"/>
              </w:rPr>
            </w:pPr>
          </w:p>
          <w:p w14:paraId="168A4EF5" w14:textId="233955CA" w:rsidR="009E10E4" w:rsidRPr="00F57AF7" w:rsidRDefault="009E10E4" w:rsidP="009E10E4">
            <w:pPr>
              <w:pStyle w:val="Odstavek0"/>
              <w:spacing w:before="0" w:line="260" w:lineRule="exact"/>
              <w:ind w:firstLine="599"/>
              <w:rPr>
                <w:rFonts w:cs="Arial"/>
                <w:sz w:val="20"/>
                <w:szCs w:val="24"/>
                <w:lang w:val="sl-SI" w:eastAsia="en-US"/>
              </w:rPr>
            </w:pPr>
            <w:r w:rsidRPr="00F57AF7">
              <w:rPr>
                <w:rFonts w:cs="Arial"/>
                <w:sz w:val="20"/>
                <w:szCs w:val="24"/>
                <w:lang w:val="sl-SI" w:eastAsia="en-US"/>
              </w:rPr>
              <w:t xml:space="preserve">Zdravilo za uporabo v veterinarski medicini se lahko začne klinično preskušati po predloženih rezultatih o analiznem in </w:t>
            </w:r>
            <w:proofErr w:type="spellStart"/>
            <w:r w:rsidRPr="00F57AF7">
              <w:rPr>
                <w:rFonts w:cs="Arial"/>
                <w:sz w:val="20"/>
                <w:szCs w:val="24"/>
                <w:lang w:val="sl-SI" w:eastAsia="en-US"/>
              </w:rPr>
              <w:t>nekliničnem</w:t>
            </w:r>
            <w:proofErr w:type="spellEnd"/>
            <w:r w:rsidRPr="00F57AF7">
              <w:rPr>
                <w:rFonts w:cs="Arial"/>
                <w:sz w:val="20"/>
                <w:szCs w:val="24"/>
                <w:lang w:val="sl-SI" w:eastAsia="en-US"/>
              </w:rPr>
              <w:t xml:space="preserve"> farmakološko-toksikološkem preskušanju zdravila za uporabo v veterinarski medicini in če se preskuša zdravilo za uporabo v veterinarski medicini, ki ne vpliva na genetsko zasnovo v zarodni liniji </w:t>
            </w:r>
            <w:r w:rsidR="00D7451D" w:rsidRPr="00F57AF7">
              <w:rPr>
                <w:rFonts w:cs="Arial"/>
                <w:sz w:val="20"/>
                <w:szCs w:val="24"/>
                <w:lang w:val="sl-SI" w:eastAsia="en-US"/>
              </w:rPr>
              <w:t>udeleženca</w:t>
            </w:r>
            <w:r w:rsidR="00CC0853" w:rsidRPr="00F57AF7">
              <w:rPr>
                <w:rFonts w:cs="Arial"/>
                <w:sz w:val="20"/>
                <w:szCs w:val="24"/>
                <w:lang w:val="sl-SI" w:eastAsia="en-US"/>
              </w:rPr>
              <w:t xml:space="preserve"> in odločitvi JAZMP o odobritvi vloge za klinično preskušanje</w:t>
            </w:r>
            <w:r w:rsidRPr="00F57AF7">
              <w:rPr>
                <w:rFonts w:cs="Arial"/>
                <w:sz w:val="20"/>
                <w:szCs w:val="24"/>
                <w:lang w:val="sl-SI" w:eastAsia="en-US"/>
              </w:rPr>
              <w:t>.«.</w:t>
            </w:r>
          </w:p>
          <w:p w14:paraId="4F2D14CC" w14:textId="77777777" w:rsidR="00C775B7" w:rsidRPr="00F57AF7" w:rsidRDefault="00C775B7" w:rsidP="009E10E4">
            <w:pPr>
              <w:pStyle w:val="Odstavek0"/>
              <w:spacing w:before="0" w:line="260" w:lineRule="exact"/>
              <w:ind w:firstLine="599"/>
              <w:rPr>
                <w:rFonts w:cs="Arial"/>
                <w:sz w:val="20"/>
                <w:szCs w:val="24"/>
                <w:lang w:val="sl-SI" w:eastAsia="en-US"/>
              </w:rPr>
            </w:pPr>
          </w:p>
          <w:p w14:paraId="51EBBDB3" w14:textId="77777777" w:rsidR="009E10E4" w:rsidRPr="00F57AF7" w:rsidRDefault="009E10E4" w:rsidP="009E10E4">
            <w:pPr>
              <w:spacing w:line="276" w:lineRule="auto"/>
              <w:ind w:left="720" w:firstLine="0"/>
              <w:rPr>
                <w:rFonts w:cs="Arial"/>
              </w:rPr>
            </w:pPr>
          </w:p>
          <w:p w14:paraId="3259D94B" w14:textId="01E7298D" w:rsidR="009E10E4" w:rsidRPr="006D25E3" w:rsidRDefault="40642082" w:rsidP="00D61A50">
            <w:pPr>
              <w:pStyle w:val="Odstavekseznama"/>
              <w:numPr>
                <w:ilvl w:val="0"/>
                <w:numId w:val="15"/>
              </w:numPr>
              <w:spacing w:after="200" w:line="276" w:lineRule="auto"/>
              <w:jc w:val="center"/>
              <w:rPr>
                <w:rFonts w:cs="Arial"/>
                <w:b/>
                <w:bCs/>
              </w:rPr>
            </w:pPr>
            <w:r w:rsidRPr="006D25E3">
              <w:rPr>
                <w:rFonts w:cs="Arial"/>
                <w:b/>
                <w:bCs/>
              </w:rPr>
              <w:t>člen</w:t>
            </w:r>
          </w:p>
          <w:p w14:paraId="11911A9F" w14:textId="77777777" w:rsidR="00C47A43" w:rsidRPr="00F57AF7" w:rsidRDefault="00C47A43" w:rsidP="0058229C">
            <w:pPr>
              <w:ind w:firstLine="599"/>
              <w:rPr>
                <w:rFonts w:cs="Arial"/>
              </w:rPr>
            </w:pPr>
          </w:p>
          <w:p w14:paraId="1D1BA782" w14:textId="77777777" w:rsidR="009E10E4" w:rsidRPr="00F57AF7" w:rsidRDefault="009E10E4" w:rsidP="009E10E4">
            <w:pPr>
              <w:rPr>
                <w:rFonts w:cs="Arial"/>
              </w:rPr>
            </w:pPr>
            <w:r w:rsidRPr="00F57AF7">
              <w:rPr>
                <w:rFonts w:cs="Arial"/>
              </w:rPr>
              <w:t>35. člen se spremeni tako, da se glasi:</w:t>
            </w:r>
          </w:p>
          <w:p w14:paraId="48F5F55A" w14:textId="77777777" w:rsidR="009E10E4" w:rsidRPr="00F57AF7" w:rsidRDefault="009E10E4" w:rsidP="009E10E4">
            <w:pPr>
              <w:rPr>
                <w:rFonts w:cs="Arial"/>
              </w:rPr>
            </w:pPr>
          </w:p>
          <w:p w14:paraId="1ED25058" w14:textId="77777777" w:rsidR="009E10E4" w:rsidRPr="006D25E3" w:rsidRDefault="009E10E4" w:rsidP="009E10E4">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6D25E3">
              <w:rPr>
                <w:rFonts w:cs="Arial"/>
                <w:bCs/>
                <w:sz w:val="20"/>
                <w:szCs w:val="24"/>
                <w:lang w:val="sl-SI" w:eastAsia="en-US"/>
              </w:rPr>
              <w:t>35. člen</w:t>
            </w:r>
          </w:p>
          <w:p w14:paraId="056100DC" w14:textId="77777777" w:rsidR="009E10E4" w:rsidRPr="006D25E3" w:rsidRDefault="009E10E4" w:rsidP="009E10E4">
            <w:pPr>
              <w:pStyle w:val="lennaslov0"/>
              <w:spacing w:line="260" w:lineRule="exact"/>
              <w:rPr>
                <w:rFonts w:cs="Arial"/>
                <w:bCs/>
                <w:sz w:val="20"/>
                <w:szCs w:val="24"/>
                <w:lang w:val="sl-SI" w:eastAsia="en-US"/>
              </w:rPr>
            </w:pPr>
            <w:r w:rsidRPr="006D25E3">
              <w:rPr>
                <w:rFonts w:cs="Arial"/>
                <w:bCs/>
                <w:sz w:val="20"/>
                <w:szCs w:val="24"/>
                <w:lang w:val="sl-SI" w:eastAsia="en-US"/>
              </w:rPr>
              <w:t>(začetek kliničnega preskušanja zdravila za uporabo v veterinarski medicini)</w:t>
            </w:r>
          </w:p>
          <w:p w14:paraId="756AB6EF" w14:textId="77777777" w:rsidR="009E10E4" w:rsidRPr="006D25E3" w:rsidRDefault="009E10E4" w:rsidP="009E10E4">
            <w:pPr>
              <w:pStyle w:val="Odstavek0"/>
              <w:spacing w:before="0" w:line="260" w:lineRule="exact"/>
              <w:rPr>
                <w:rFonts w:cs="Arial"/>
                <w:b/>
                <w:bCs/>
                <w:sz w:val="20"/>
                <w:szCs w:val="24"/>
                <w:lang w:val="sl-SI" w:eastAsia="en-US"/>
              </w:rPr>
            </w:pPr>
          </w:p>
          <w:p w14:paraId="19F8E5D0" w14:textId="1302C2E2" w:rsidR="009E10E4" w:rsidRPr="00F57AF7" w:rsidRDefault="009E10E4" w:rsidP="009E10E4">
            <w:pPr>
              <w:pStyle w:val="Odstavek0"/>
              <w:spacing w:before="0" w:line="260" w:lineRule="exact"/>
              <w:ind w:firstLine="599"/>
              <w:rPr>
                <w:rFonts w:cs="Arial"/>
                <w:sz w:val="20"/>
                <w:szCs w:val="24"/>
                <w:lang w:val="sl-SI" w:eastAsia="en-US"/>
              </w:rPr>
            </w:pPr>
            <w:r w:rsidRPr="00F57AF7">
              <w:rPr>
                <w:rFonts w:cs="Arial"/>
                <w:sz w:val="20"/>
                <w:szCs w:val="24"/>
                <w:lang w:val="sl-SI" w:eastAsia="en-US"/>
              </w:rPr>
              <w:t>Predlagatelj kliničnega preskušanja zdravila za uporabo v veterinarski medicini je lahko sponzor preskušanja ali zastopnik oziroma zastopnica (v nadaljnjem besedilu: zastopnik) sponzorja.</w:t>
            </w:r>
            <w:r w:rsidR="00BA6AE8" w:rsidRPr="00F57AF7">
              <w:rPr>
                <w:rFonts w:cs="Arial"/>
                <w:sz w:val="20"/>
                <w:szCs w:val="24"/>
                <w:lang w:val="sl-SI" w:eastAsia="en-US"/>
              </w:rPr>
              <w:t xml:space="preserve"> Če  ima sponzor sedež zunaj Evropske unije, mora sponzor imenovati zastopnika, ki ima sedež na ozemlju Evropske unije.</w:t>
            </w:r>
            <w:r w:rsidRPr="00F57AF7">
              <w:rPr>
                <w:rFonts w:cs="Arial"/>
                <w:sz w:val="20"/>
                <w:szCs w:val="24"/>
                <w:lang w:val="sl-SI" w:eastAsia="en-US"/>
              </w:rPr>
              <w:t>«.</w:t>
            </w:r>
          </w:p>
          <w:p w14:paraId="3CB22C35" w14:textId="77777777" w:rsidR="009E10E4" w:rsidRPr="00F57AF7" w:rsidRDefault="009E10E4" w:rsidP="0058229C">
            <w:pPr>
              <w:ind w:firstLine="599"/>
              <w:rPr>
                <w:rFonts w:cs="Arial"/>
              </w:rPr>
            </w:pPr>
          </w:p>
          <w:p w14:paraId="348ACD60" w14:textId="2B0DE30D" w:rsidR="009E10E4" w:rsidRPr="006D25E3" w:rsidRDefault="2B1E86FD" w:rsidP="00D61A50">
            <w:pPr>
              <w:pStyle w:val="Odstavekseznama"/>
              <w:numPr>
                <w:ilvl w:val="0"/>
                <w:numId w:val="15"/>
              </w:numPr>
              <w:spacing w:after="200" w:line="276" w:lineRule="auto"/>
              <w:jc w:val="center"/>
              <w:rPr>
                <w:rFonts w:cs="Arial"/>
                <w:b/>
                <w:bCs/>
              </w:rPr>
            </w:pPr>
            <w:r w:rsidRPr="006D25E3">
              <w:rPr>
                <w:rFonts w:cs="Arial"/>
                <w:b/>
                <w:bCs/>
              </w:rPr>
              <w:t>člen</w:t>
            </w:r>
          </w:p>
          <w:p w14:paraId="2AEDC786" w14:textId="77777777" w:rsidR="009E10E4" w:rsidRPr="00F57AF7" w:rsidRDefault="009E10E4" w:rsidP="009E10E4">
            <w:pPr>
              <w:ind w:firstLine="599"/>
              <w:jc w:val="center"/>
              <w:rPr>
                <w:rFonts w:cs="Arial"/>
              </w:rPr>
            </w:pPr>
          </w:p>
          <w:p w14:paraId="364E2A64" w14:textId="31CB67F4" w:rsidR="009E10E4" w:rsidRPr="00F57AF7" w:rsidRDefault="009E10E4" w:rsidP="009B4678">
            <w:pPr>
              <w:pStyle w:val="Odstavek0"/>
              <w:spacing w:before="0" w:line="260" w:lineRule="exact"/>
              <w:ind w:firstLine="599"/>
              <w:rPr>
                <w:rFonts w:cs="Arial"/>
                <w:sz w:val="20"/>
                <w:szCs w:val="24"/>
                <w:lang w:val="sl-SI" w:eastAsia="en-US"/>
              </w:rPr>
            </w:pPr>
            <w:r w:rsidRPr="00F57AF7">
              <w:rPr>
                <w:rFonts w:cs="Arial"/>
                <w:sz w:val="20"/>
                <w:szCs w:val="24"/>
                <w:lang w:val="sl-SI" w:eastAsia="en-US"/>
              </w:rPr>
              <w:t>36. člen se spremeni tako, da se glasi:</w:t>
            </w:r>
          </w:p>
          <w:p w14:paraId="5817567E" w14:textId="77777777" w:rsidR="009E10E4" w:rsidRPr="00F57AF7" w:rsidRDefault="009E10E4" w:rsidP="009E10E4">
            <w:pPr>
              <w:ind w:firstLine="599"/>
              <w:jc w:val="center"/>
              <w:rPr>
                <w:rFonts w:cs="Arial"/>
              </w:rPr>
            </w:pPr>
          </w:p>
          <w:p w14:paraId="6D8378AC" w14:textId="77777777" w:rsidR="009E10E4" w:rsidRPr="006D25E3" w:rsidRDefault="009E10E4" w:rsidP="009E10E4">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6D25E3">
              <w:rPr>
                <w:rFonts w:cs="Arial"/>
                <w:bCs/>
                <w:sz w:val="20"/>
                <w:szCs w:val="24"/>
                <w:lang w:val="sl-SI" w:eastAsia="en-US"/>
              </w:rPr>
              <w:t>36. člen</w:t>
            </w:r>
          </w:p>
          <w:p w14:paraId="67B94549" w14:textId="77777777" w:rsidR="009E10E4" w:rsidRPr="006D25E3" w:rsidRDefault="009E10E4" w:rsidP="009E10E4">
            <w:pPr>
              <w:pStyle w:val="lennaslov0"/>
              <w:spacing w:line="260" w:lineRule="exact"/>
              <w:rPr>
                <w:rFonts w:cs="Arial"/>
                <w:bCs/>
                <w:sz w:val="20"/>
                <w:szCs w:val="24"/>
                <w:lang w:val="sl-SI" w:eastAsia="en-US"/>
              </w:rPr>
            </w:pPr>
            <w:r w:rsidRPr="006D25E3">
              <w:rPr>
                <w:rFonts w:cs="Arial"/>
                <w:bCs/>
                <w:sz w:val="20"/>
                <w:szCs w:val="24"/>
                <w:lang w:val="sl-SI" w:eastAsia="en-US"/>
              </w:rPr>
              <w:t>(zavarovanje odgovornosti pri kliničnem preskušanju zdravil za uporabo v veterinarski medicini)</w:t>
            </w:r>
          </w:p>
          <w:p w14:paraId="36D0E3C6" w14:textId="77777777" w:rsidR="009E10E4" w:rsidRPr="00F57AF7" w:rsidRDefault="009E10E4" w:rsidP="009E10E4">
            <w:pPr>
              <w:ind w:firstLine="599"/>
              <w:jc w:val="center"/>
              <w:rPr>
                <w:rFonts w:cs="Arial"/>
              </w:rPr>
            </w:pPr>
          </w:p>
          <w:p w14:paraId="284DF6C2" w14:textId="55B28A12" w:rsidR="009E10E4" w:rsidRPr="00F57AF7" w:rsidRDefault="009E10E4" w:rsidP="009B4678">
            <w:pPr>
              <w:ind w:firstLine="599"/>
              <w:rPr>
                <w:rFonts w:cs="Arial"/>
              </w:rPr>
            </w:pPr>
            <w:r w:rsidRPr="00F57AF7">
              <w:rPr>
                <w:rFonts w:cs="Arial"/>
              </w:rPr>
              <w:t>Predlagatelj preskušanja zdravil za uporabo v veterinarski medicini pred začetkom kliničnega preskušanja zdravil zavaruje svojo odgovornost za morebitno škodo, nastalo s preskušanjem zdravila.</w:t>
            </w:r>
            <w:r w:rsidR="00417A9A" w:rsidRPr="00F57AF7">
              <w:rPr>
                <w:rFonts w:cs="Arial"/>
              </w:rPr>
              <w:t>«</w:t>
            </w:r>
          </w:p>
          <w:p w14:paraId="441763A5" w14:textId="77777777" w:rsidR="009E10E4" w:rsidRPr="00F57AF7" w:rsidRDefault="009E10E4" w:rsidP="009E10E4">
            <w:pPr>
              <w:ind w:firstLine="599"/>
              <w:jc w:val="center"/>
              <w:rPr>
                <w:rFonts w:cs="Arial"/>
              </w:rPr>
            </w:pPr>
          </w:p>
          <w:p w14:paraId="0A71F293" w14:textId="077E5200" w:rsidR="00417A9A" w:rsidRPr="006D25E3" w:rsidRDefault="0FD84AB1" w:rsidP="00D61A50">
            <w:pPr>
              <w:pStyle w:val="Odstavekseznama"/>
              <w:numPr>
                <w:ilvl w:val="0"/>
                <w:numId w:val="15"/>
              </w:numPr>
              <w:spacing w:after="200" w:line="276" w:lineRule="auto"/>
              <w:jc w:val="center"/>
              <w:rPr>
                <w:rFonts w:cs="Arial"/>
                <w:b/>
                <w:bCs/>
              </w:rPr>
            </w:pPr>
            <w:r w:rsidRPr="006D25E3">
              <w:rPr>
                <w:rFonts w:cs="Arial"/>
                <w:b/>
                <w:bCs/>
              </w:rPr>
              <w:t>člen</w:t>
            </w:r>
          </w:p>
          <w:p w14:paraId="0D775C48" w14:textId="77777777" w:rsidR="00417A9A" w:rsidRPr="00F57AF7" w:rsidRDefault="00417A9A" w:rsidP="009E10E4">
            <w:pPr>
              <w:ind w:firstLine="599"/>
              <w:jc w:val="center"/>
              <w:rPr>
                <w:rFonts w:cs="Arial"/>
              </w:rPr>
            </w:pPr>
          </w:p>
          <w:p w14:paraId="04B33E41" w14:textId="77777777" w:rsidR="00417A9A" w:rsidRPr="00F57AF7" w:rsidRDefault="00417A9A" w:rsidP="00417A9A">
            <w:pPr>
              <w:pStyle w:val="Odstavek0"/>
              <w:spacing w:before="0" w:line="260" w:lineRule="exact"/>
              <w:ind w:firstLine="599"/>
              <w:rPr>
                <w:rFonts w:cs="Arial"/>
                <w:sz w:val="20"/>
                <w:szCs w:val="24"/>
                <w:lang w:val="sl-SI" w:eastAsia="en-US"/>
              </w:rPr>
            </w:pPr>
            <w:r w:rsidRPr="00F57AF7">
              <w:rPr>
                <w:rFonts w:cs="Arial"/>
                <w:sz w:val="20"/>
                <w:szCs w:val="24"/>
                <w:lang w:val="sl-SI" w:eastAsia="en-US"/>
              </w:rPr>
              <w:t>37. člen se spremeni tako, da se glasi:</w:t>
            </w:r>
          </w:p>
          <w:p w14:paraId="6B67EBB3" w14:textId="77777777" w:rsidR="00417A9A" w:rsidRPr="00F57AF7" w:rsidRDefault="00417A9A" w:rsidP="00417A9A">
            <w:pPr>
              <w:pStyle w:val="Odstavek0"/>
              <w:spacing w:before="0" w:line="260" w:lineRule="exact"/>
              <w:ind w:firstLine="599"/>
              <w:rPr>
                <w:rFonts w:cs="Arial"/>
                <w:sz w:val="20"/>
                <w:szCs w:val="24"/>
                <w:lang w:val="sl-SI" w:eastAsia="en-US"/>
              </w:rPr>
            </w:pPr>
          </w:p>
          <w:p w14:paraId="0CCA12B0" w14:textId="77777777" w:rsidR="00417A9A" w:rsidRPr="006D25E3" w:rsidRDefault="00417A9A" w:rsidP="00417A9A">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6D25E3">
              <w:rPr>
                <w:rFonts w:cs="Arial"/>
                <w:bCs/>
                <w:sz w:val="20"/>
                <w:szCs w:val="24"/>
                <w:lang w:val="sl-SI" w:eastAsia="en-US"/>
              </w:rPr>
              <w:t>37. člen</w:t>
            </w:r>
          </w:p>
          <w:p w14:paraId="3F3BA9B4" w14:textId="77777777" w:rsidR="00417A9A" w:rsidRPr="006D25E3" w:rsidRDefault="00417A9A" w:rsidP="00417A9A">
            <w:pPr>
              <w:pStyle w:val="lennaslov0"/>
              <w:spacing w:line="260" w:lineRule="exact"/>
              <w:rPr>
                <w:rFonts w:cs="Arial"/>
                <w:bCs/>
                <w:sz w:val="20"/>
                <w:szCs w:val="24"/>
                <w:lang w:val="sl-SI" w:eastAsia="en-US"/>
              </w:rPr>
            </w:pPr>
            <w:r w:rsidRPr="006D25E3">
              <w:rPr>
                <w:rFonts w:cs="Arial"/>
                <w:bCs/>
                <w:sz w:val="20"/>
                <w:szCs w:val="24"/>
                <w:lang w:val="sl-SI" w:eastAsia="en-US"/>
              </w:rPr>
              <w:t>(odobritev in priglasitev kliničnega preskušanja zdravil za uporabo v veterinarski medicini)</w:t>
            </w:r>
          </w:p>
          <w:p w14:paraId="6EEA27F8" w14:textId="77777777" w:rsidR="00417A9A" w:rsidRPr="00F57AF7" w:rsidRDefault="00417A9A" w:rsidP="00417A9A">
            <w:pPr>
              <w:pStyle w:val="Odstavek0"/>
              <w:spacing w:before="0" w:line="260" w:lineRule="exact"/>
              <w:ind w:firstLine="599"/>
              <w:rPr>
                <w:rFonts w:cs="Arial"/>
                <w:sz w:val="20"/>
                <w:szCs w:val="24"/>
                <w:lang w:val="sl-SI" w:eastAsia="en-US"/>
              </w:rPr>
            </w:pPr>
          </w:p>
          <w:p w14:paraId="280C3D2C" w14:textId="4B281D66" w:rsidR="00417A9A" w:rsidRPr="00F57AF7" w:rsidRDefault="00417A9A" w:rsidP="00417A9A">
            <w:pPr>
              <w:pStyle w:val="Odstavek0"/>
              <w:spacing w:before="0" w:line="260" w:lineRule="exact"/>
              <w:ind w:firstLine="599"/>
              <w:rPr>
                <w:rFonts w:cs="Arial"/>
                <w:sz w:val="20"/>
                <w:szCs w:val="24"/>
                <w:lang w:val="sl-SI" w:eastAsia="en-US"/>
              </w:rPr>
            </w:pPr>
            <w:r w:rsidRPr="00F57AF7">
              <w:rPr>
                <w:rFonts w:cs="Arial"/>
                <w:sz w:val="20"/>
                <w:szCs w:val="24"/>
                <w:lang w:val="sl-SI" w:eastAsia="en-US"/>
              </w:rPr>
              <w:t xml:space="preserve">Vloga za priglasitev oziroma odobritev kliničnega preskušanja zdravila za uporabo v veterinarski medicini vsebuje najmanj podatke o sponzorju, zdravilu za uporabo v veterinarski medicini v preskušanju, namenu in </w:t>
            </w:r>
            <w:r w:rsidR="001B5533" w:rsidRPr="00F57AF7">
              <w:rPr>
                <w:rFonts w:cs="Arial"/>
                <w:sz w:val="20"/>
                <w:szCs w:val="24"/>
                <w:lang w:val="sl-SI" w:eastAsia="en-US"/>
              </w:rPr>
              <w:t xml:space="preserve">protokol </w:t>
            </w:r>
            <w:r w:rsidRPr="00F57AF7">
              <w:rPr>
                <w:rFonts w:cs="Arial"/>
                <w:sz w:val="20"/>
                <w:szCs w:val="24"/>
                <w:lang w:val="sl-SI" w:eastAsia="en-US"/>
              </w:rPr>
              <w:t>preskušanja.</w:t>
            </w:r>
            <w:r w:rsidR="0049546A" w:rsidRPr="00F57AF7">
              <w:rPr>
                <w:rFonts w:cs="Arial"/>
                <w:sz w:val="20"/>
                <w:szCs w:val="24"/>
                <w:lang w:val="sl-SI" w:eastAsia="en-US"/>
              </w:rPr>
              <w:t>«.</w:t>
            </w:r>
          </w:p>
          <w:p w14:paraId="7D8EF906" w14:textId="77777777" w:rsidR="0049546A" w:rsidRPr="00F57AF7" w:rsidRDefault="0049546A" w:rsidP="009B4678">
            <w:pPr>
              <w:ind w:firstLine="0"/>
              <w:rPr>
                <w:rFonts w:cs="Arial"/>
              </w:rPr>
            </w:pPr>
          </w:p>
          <w:p w14:paraId="5F4151F5" w14:textId="0387BABD" w:rsidR="0049546A" w:rsidRPr="006D25E3" w:rsidRDefault="64548D9F" w:rsidP="00D61A50">
            <w:pPr>
              <w:pStyle w:val="Odstavekseznama"/>
              <w:numPr>
                <w:ilvl w:val="0"/>
                <w:numId w:val="15"/>
              </w:numPr>
              <w:spacing w:after="200" w:line="276" w:lineRule="auto"/>
              <w:jc w:val="center"/>
              <w:rPr>
                <w:rFonts w:cs="Arial"/>
                <w:b/>
                <w:bCs/>
              </w:rPr>
            </w:pPr>
            <w:r w:rsidRPr="006D25E3">
              <w:rPr>
                <w:rFonts w:cs="Arial"/>
                <w:b/>
                <w:bCs/>
              </w:rPr>
              <w:t>člen</w:t>
            </w:r>
          </w:p>
          <w:p w14:paraId="672E7FF6" w14:textId="77777777" w:rsidR="0049546A" w:rsidRPr="00F57AF7" w:rsidRDefault="0049546A" w:rsidP="009E10E4">
            <w:pPr>
              <w:ind w:firstLine="599"/>
              <w:jc w:val="center"/>
              <w:rPr>
                <w:rFonts w:cs="Arial"/>
              </w:rPr>
            </w:pPr>
          </w:p>
          <w:p w14:paraId="69BC562A" w14:textId="77777777" w:rsidR="0049546A" w:rsidRPr="00F57AF7" w:rsidRDefault="0049546A" w:rsidP="0049546A">
            <w:pPr>
              <w:pStyle w:val="Odstavek0"/>
              <w:spacing w:before="0" w:line="260" w:lineRule="exact"/>
              <w:ind w:firstLine="599"/>
              <w:rPr>
                <w:rFonts w:cs="Arial"/>
                <w:sz w:val="20"/>
                <w:szCs w:val="24"/>
                <w:lang w:val="sl-SI" w:eastAsia="en-US"/>
              </w:rPr>
            </w:pPr>
            <w:r w:rsidRPr="00F57AF7">
              <w:rPr>
                <w:rFonts w:cs="Arial"/>
                <w:sz w:val="20"/>
                <w:szCs w:val="24"/>
                <w:lang w:val="sl-SI" w:eastAsia="en-US"/>
              </w:rPr>
              <w:t>38. člen se spremeni tako, da se glasi:</w:t>
            </w:r>
          </w:p>
          <w:p w14:paraId="794271B4" w14:textId="77777777" w:rsidR="0049546A" w:rsidRPr="00F57AF7" w:rsidRDefault="0049546A" w:rsidP="0049546A">
            <w:pPr>
              <w:pStyle w:val="Odstavek0"/>
              <w:spacing w:before="0" w:line="260" w:lineRule="exact"/>
              <w:ind w:firstLine="599"/>
              <w:rPr>
                <w:rFonts w:cs="Arial"/>
                <w:sz w:val="20"/>
                <w:szCs w:val="24"/>
                <w:lang w:val="sl-SI" w:eastAsia="en-US"/>
              </w:rPr>
            </w:pPr>
          </w:p>
          <w:p w14:paraId="05110E8A" w14:textId="77777777" w:rsidR="0049546A" w:rsidRPr="006D25E3" w:rsidRDefault="0049546A" w:rsidP="0049546A">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6D25E3">
              <w:rPr>
                <w:rFonts w:cs="Arial"/>
                <w:bCs/>
                <w:sz w:val="20"/>
                <w:szCs w:val="24"/>
                <w:lang w:val="sl-SI" w:eastAsia="en-US"/>
              </w:rPr>
              <w:t>38. člen</w:t>
            </w:r>
          </w:p>
          <w:p w14:paraId="7A677941" w14:textId="77777777" w:rsidR="0049546A" w:rsidRPr="006D25E3" w:rsidRDefault="0049546A" w:rsidP="0049546A">
            <w:pPr>
              <w:pStyle w:val="lennaslov0"/>
              <w:spacing w:line="260" w:lineRule="exact"/>
              <w:rPr>
                <w:rFonts w:cs="Arial"/>
                <w:bCs/>
                <w:sz w:val="20"/>
                <w:szCs w:val="24"/>
                <w:lang w:val="sl-SI" w:eastAsia="en-US"/>
              </w:rPr>
            </w:pPr>
            <w:r w:rsidRPr="006D25E3">
              <w:rPr>
                <w:rFonts w:cs="Arial"/>
                <w:bCs/>
                <w:sz w:val="20"/>
                <w:szCs w:val="24"/>
                <w:lang w:val="sl-SI" w:eastAsia="en-US"/>
              </w:rPr>
              <w:t>(spremembe v kliničnem preskušanju zdravila za uporabo v veterinarski medicini)</w:t>
            </w:r>
          </w:p>
          <w:p w14:paraId="6EA3AA7F" w14:textId="77777777" w:rsidR="0049546A" w:rsidRPr="00F57AF7" w:rsidRDefault="0049546A" w:rsidP="0049546A">
            <w:pPr>
              <w:pStyle w:val="Odstavek0"/>
              <w:spacing w:before="0" w:line="260" w:lineRule="exact"/>
              <w:ind w:firstLine="599"/>
              <w:rPr>
                <w:rFonts w:cs="Arial"/>
                <w:sz w:val="20"/>
                <w:szCs w:val="24"/>
                <w:lang w:val="sl-SI" w:eastAsia="en-US"/>
              </w:rPr>
            </w:pPr>
          </w:p>
          <w:p w14:paraId="17D0BBF5" w14:textId="77777777" w:rsidR="0049546A" w:rsidRPr="00F57AF7" w:rsidRDefault="0049546A" w:rsidP="0049546A">
            <w:pPr>
              <w:pStyle w:val="Odstavek0"/>
              <w:spacing w:before="0" w:line="260" w:lineRule="exact"/>
              <w:ind w:firstLine="599"/>
              <w:rPr>
                <w:rFonts w:cs="Arial"/>
                <w:sz w:val="20"/>
                <w:szCs w:val="24"/>
                <w:lang w:val="sl-SI" w:eastAsia="en-US"/>
              </w:rPr>
            </w:pPr>
            <w:r w:rsidRPr="00F57AF7">
              <w:rPr>
                <w:rFonts w:cs="Arial"/>
                <w:sz w:val="20"/>
                <w:szCs w:val="24"/>
                <w:lang w:val="sl-SI" w:eastAsia="en-US"/>
              </w:rPr>
              <w:t>(1) Pri kliničnem preskušanju zdravila za uporabo v veterinarski medicini, ki že poteka, sponzor JAZMP priglasi in JAZMP odobri klinično pomembne spremembe.</w:t>
            </w:r>
          </w:p>
          <w:p w14:paraId="3DC7562F" w14:textId="77777777" w:rsidR="0049546A" w:rsidRPr="00F57AF7" w:rsidRDefault="0049546A" w:rsidP="0049546A">
            <w:pPr>
              <w:pStyle w:val="Odstavek0"/>
              <w:spacing w:before="0" w:line="260" w:lineRule="exact"/>
              <w:ind w:firstLine="599"/>
              <w:rPr>
                <w:rFonts w:cs="Arial"/>
                <w:sz w:val="20"/>
                <w:szCs w:val="24"/>
                <w:lang w:val="sl-SI" w:eastAsia="en-US"/>
              </w:rPr>
            </w:pPr>
          </w:p>
          <w:p w14:paraId="23421B0C" w14:textId="4BFCD68A" w:rsidR="0049546A" w:rsidRPr="00F57AF7" w:rsidRDefault="0049546A" w:rsidP="0049546A">
            <w:pPr>
              <w:pStyle w:val="Odstavek0"/>
              <w:spacing w:before="0" w:line="260" w:lineRule="exact"/>
              <w:ind w:firstLine="599"/>
              <w:rPr>
                <w:rFonts w:cs="Arial"/>
                <w:sz w:val="20"/>
                <w:szCs w:val="24"/>
                <w:lang w:val="sl-SI" w:eastAsia="en-US"/>
              </w:rPr>
            </w:pPr>
            <w:r w:rsidRPr="00F57AF7">
              <w:rPr>
                <w:rFonts w:cs="Arial"/>
                <w:sz w:val="20"/>
                <w:szCs w:val="24"/>
                <w:lang w:val="sl-SI" w:eastAsia="en-US"/>
              </w:rPr>
              <w:t>(2) Sprememba se lahko uvede, ko JAZMP o njej odloči v roku 60 dni od prejema popolne vloge predlagatelja.</w:t>
            </w:r>
          </w:p>
          <w:p w14:paraId="7396C85F" w14:textId="6B0DB362" w:rsidR="00DA3DDC" w:rsidRPr="00F57AF7" w:rsidRDefault="00DA3DDC" w:rsidP="00DA3DDC">
            <w:pPr>
              <w:pStyle w:val="Odstavek0"/>
              <w:spacing w:line="260" w:lineRule="exact"/>
              <w:ind w:firstLine="599"/>
              <w:rPr>
                <w:rFonts w:cs="Arial"/>
                <w:sz w:val="20"/>
                <w:szCs w:val="24"/>
                <w:lang w:val="sl-SI" w:eastAsia="en-US"/>
              </w:rPr>
            </w:pPr>
            <w:r w:rsidRPr="00F57AF7">
              <w:rPr>
                <w:rFonts w:cs="Arial"/>
                <w:sz w:val="20"/>
                <w:szCs w:val="24"/>
                <w:lang w:val="sl-SI" w:eastAsia="en-US"/>
              </w:rPr>
              <w:t>(</w:t>
            </w:r>
            <w:r w:rsidR="00BB5BB1" w:rsidRPr="00F57AF7">
              <w:rPr>
                <w:rFonts w:cs="Arial"/>
                <w:sz w:val="20"/>
                <w:szCs w:val="24"/>
                <w:lang w:val="sl-SI" w:eastAsia="en-US"/>
              </w:rPr>
              <w:t>3</w:t>
            </w:r>
            <w:r w:rsidRPr="00F57AF7">
              <w:rPr>
                <w:rFonts w:cs="Arial"/>
                <w:sz w:val="20"/>
                <w:szCs w:val="24"/>
                <w:lang w:val="sl-SI" w:eastAsia="en-US"/>
              </w:rPr>
              <w:t>) Klinično pomembna sprememba se lahko uvede po odločitvi JAZMP o odobritvi vloge za priglasitev klinično pomembne spremembe. </w:t>
            </w:r>
          </w:p>
          <w:p w14:paraId="7A91CA43" w14:textId="52C07542" w:rsidR="00DA3DDC" w:rsidRPr="00F57AF7" w:rsidRDefault="00DA3DDC" w:rsidP="00DA3DDC">
            <w:pPr>
              <w:pStyle w:val="Odstavek0"/>
              <w:spacing w:line="260" w:lineRule="exact"/>
              <w:ind w:firstLine="599"/>
              <w:rPr>
                <w:rFonts w:cs="Arial"/>
                <w:sz w:val="20"/>
                <w:szCs w:val="24"/>
                <w:lang w:val="sl-SI" w:eastAsia="en-US"/>
              </w:rPr>
            </w:pPr>
            <w:r w:rsidRPr="00F57AF7">
              <w:rPr>
                <w:rFonts w:cs="Arial"/>
                <w:sz w:val="20"/>
                <w:szCs w:val="24"/>
                <w:lang w:val="sl-SI" w:eastAsia="en-US"/>
              </w:rPr>
              <w:t>(</w:t>
            </w:r>
            <w:r w:rsidR="00BB5BB1" w:rsidRPr="00F57AF7">
              <w:rPr>
                <w:rFonts w:cs="Arial"/>
                <w:sz w:val="20"/>
                <w:szCs w:val="24"/>
                <w:lang w:val="sl-SI" w:eastAsia="en-US"/>
              </w:rPr>
              <w:t>4</w:t>
            </w:r>
            <w:r w:rsidRPr="00F57AF7">
              <w:rPr>
                <w:rFonts w:cs="Arial"/>
                <w:sz w:val="20"/>
                <w:szCs w:val="24"/>
                <w:lang w:val="sl-SI" w:eastAsia="en-US"/>
              </w:rPr>
              <w:t xml:space="preserve">) JAZMP lahko v postopku iz </w:t>
            </w:r>
            <w:r w:rsidR="00BB5BB1" w:rsidRPr="00F57AF7">
              <w:rPr>
                <w:rFonts w:cs="Arial"/>
                <w:sz w:val="20"/>
                <w:szCs w:val="24"/>
                <w:lang w:val="sl-SI" w:eastAsia="en-US"/>
              </w:rPr>
              <w:t xml:space="preserve">prvega in </w:t>
            </w:r>
            <w:r w:rsidRPr="00F57AF7">
              <w:rPr>
                <w:rFonts w:cs="Arial"/>
                <w:sz w:val="20"/>
                <w:szCs w:val="24"/>
                <w:lang w:val="sl-SI" w:eastAsia="en-US"/>
              </w:rPr>
              <w:t>drugega odstavka tega člena upošteva oceno, ki jo je o zadevnem kliničnem preskušanju dala druga država članica Evropske unije.</w:t>
            </w:r>
            <w:r w:rsidR="00BB5BB1" w:rsidRPr="00F57AF7">
              <w:rPr>
                <w:rFonts w:cs="Arial"/>
                <w:sz w:val="20"/>
                <w:szCs w:val="24"/>
                <w:lang w:val="sl-SI" w:eastAsia="en-US"/>
              </w:rPr>
              <w:t>«.</w:t>
            </w:r>
            <w:r w:rsidRPr="00F57AF7">
              <w:rPr>
                <w:rFonts w:cs="Arial"/>
                <w:sz w:val="20"/>
                <w:szCs w:val="24"/>
                <w:lang w:val="sl-SI" w:eastAsia="en-US"/>
              </w:rPr>
              <w:t> </w:t>
            </w:r>
          </w:p>
          <w:p w14:paraId="57CD32E4" w14:textId="77777777" w:rsidR="00DA3DDC" w:rsidRPr="00F57AF7" w:rsidRDefault="00DA3DDC" w:rsidP="0049546A">
            <w:pPr>
              <w:pStyle w:val="Odstavek0"/>
              <w:spacing w:before="0" w:line="260" w:lineRule="exact"/>
              <w:ind w:firstLine="599"/>
              <w:rPr>
                <w:rFonts w:cs="Arial"/>
                <w:sz w:val="20"/>
                <w:szCs w:val="24"/>
                <w:lang w:val="sl-SI" w:eastAsia="en-US"/>
              </w:rPr>
            </w:pPr>
          </w:p>
          <w:p w14:paraId="40D0E3FB" w14:textId="77777777" w:rsidR="0049546A" w:rsidRPr="00F57AF7" w:rsidRDefault="0049546A" w:rsidP="0049546A">
            <w:pPr>
              <w:pStyle w:val="Odstavek0"/>
              <w:spacing w:before="0" w:line="260" w:lineRule="exact"/>
              <w:ind w:firstLine="599"/>
              <w:rPr>
                <w:rFonts w:cs="Arial"/>
                <w:sz w:val="20"/>
                <w:szCs w:val="24"/>
                <w:lang w:val="sl-SI" w:eastAsia="en-US"/>
              </w:rPr>
            </w:pPr>
          </w:p>
          <w:p w14:paraId="43B1BAEC" w14:textId="57A0627C" w:rsidR="0049546A" w:rsidRPr="006D25E3" w:rsidRDefault="64548D9F" w:rsidP="00D61A50">
            <w:pPr>
              <w:pStyle w:val="Odstavekseznama"/>
              <w:numPr>
                <w:ilvl w:val="0"/>
                <w:numId w:val="15"/>
              </w:numPr>
              <w:spacing w:after="200" w:line="276" w:lineRule="auto"/>
              <w:jc w:val="center"/>
              <w:rPr>
                <w:rFonts w:cs="Arial"/>
                <w:b/>
                <w:bCs/>
              </w:rPr>
            </w:pPr>
            <w:r w:rsidRPr="006D25E3">
              <w:rPr>
                <w:rFonts w:cs="Arial"/>
                <w:b/>
                <w:bCs/>
              </w:rPr>
              <w:t>člen</w:t>
            </w:r>
          </w:p>
          <w:p w14:paraId="04EC1C05" w14:textId="77777777" w:rsidR="0049546A" w:rsidRPr="00F57AF7" w:rsidRDefault="0049546A" w:rsidP="009E10E4">
            <w:pPr>
              <w:ind w:firstLine="599"/>
              <w:jc w:val="center"/>
              <w:rPr>
                <w:rFonts w:cs="Arial"/>
              </w:rPr>
            </w:pPr>
          </w:p>
          <w:p w14:paraId="0FC08634" w14:textId="77777777" w:rsidR="0049546A" w:rsidRPr="00F57AF7" w:rsidRDefault="0049546A" w:rsidP="0049546A">
            <w:pPr>
              <w:pStyle w:val="Odstavek0"/>
              <w:spacing w:before="0" w:line="260" w:lineRule="exact"/>
              <w:ind w:firstLine="599"/>
              <w:rPr>
                <w:rFonts w:cs="Arial"/>
                <w:sz w:val="20"/>
                <w:szCs w:val="24"/>
                <w:lang w:val="sl-SI" w:eastAsia="en-US"/>
              </w:rPr>
            </w:pPr>
            <w:r w:rsidRPr="00F57AF7">
              <w:rPr>
                <w:rFonts w:cs="Arial"/>
                <w:sz w:val="20"/>
                <w:szCs w:val="24"/>
                <w:lang w:val="sl-SI" w:eastAsia="en-US"/>
              </w:rPr>
              <w:t>39. člen se spremeni tako, da se glasi:</w:t>
            </w:r>
          </w:p>
          <w:p w14:paraId="67E91F8D" w14:textId="77777777" w:rsidR="0049546A" w:rsidRPr="00F57AF7" w:rsidRDefault="0049546A" w:rsidP="0049546A">
            <w:pPr>
              <w:pStyle w:val="Odstavek0"/>
              <w:spacing w:before="0" w:line="260" w:lineRule="exact"/>
              <w:ind w:firstLine="599"/>
              <w:rPr>
                <w:rFonts w:cs="Arial"/>
                <w:sz w:val="20"/>
                <w:szCs w:val="24"/>
                <w:lang w:val="sl-SI" w:eastAsia="en-US"/>
              </w:rPr>
            </w:pPr>
          </w:p>
          <w:p w14:paraId="756C59EF" w14:textId="77777777" w:rsidR="0049546A" w:rsidRPr="006D25E3" w:rsidRDefault="0049546A" w:rsidP="0049546A">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6D25E3">
              <w:rPr>
                <w:rFonts w:cs="Arial"/>
                <w:bCs/>
                <w:sz w:val="20"/>
                <w:szCs w:val="24"/>
                <w:lang w:val="sl-SI" w:eastAsia="en-US"/>
              </w:rPr>
              <w:t>39. člen</w:t>
            </w:r>
          </w:p>
          <w:p w14:paraId="58C30D60" w14:textId="77777777" w:rsidR="0049546A" w:rsidRPr="006D25E3" w:rsidRDefault="0049546A" w:rsidP="0049546A">
            <w:pPr>
              <w:pStyle w:val="lennaslov0"/>
              <w:spacing w:line="260" w:lineRule="exact"/>
              <w:rPr>
                <w:rFonts w:cs="Arial"/>
                <w:bCs/>
                <w:sz w:val="20"/>
                <w:szCs w:val="24"/>
                <w:lang w:val="sl-SI" w:eastAsia="en-US"/>
              </w:rPr>
            </w:pPr>
            <w:r w:rsidRPr="006D25E3">
              <w:rPr>
                <w:rFonts w:cs="Arial"/>
                <w:bCs/>
                <w:sz w:val="20"/>
                <w:szCs w:val="24"/>
                <w:lang w:val="sl-SI" w:eastAsia="en-US"/>
              </w:rPr>
              <w:t>(prekinitev kliničnega preskušanja zdravila za uporabo v veterinarski medicini)</w:t>
            </w:r>
          </w:p>
          <w:p w14:paraId="4DE4F6EA" w14:textId="77777777" w:rsidR="0049546A" w:rsidRPr="00F57AF7" w:rsidRDefault="0049546A" w:rsidP="0049546A">
            <w:pPr>
              <w:rPr>
                <w:rFonts w:cs="Arial"/>
              </w:rPr>
            </w:pPr>
          </w:p>
          <w:p w14:paraId="63E13D15" w14:textId="49047976" w:rsidR="0049546A" w:rsidRPr="00F57AF7" w:rsidRDefault="0049546A" w:rsidP="0049546A">
            <w:pPr>
              <w:rPr>
                <w:rFonts w:cs="Arial"/>
              </w:rPr>
            </w:pPr>
            <w:r w:rsidRPr="00F57AF7">
              <w:rPr>
                <w:rFonts w:cs="Arial"/>
              </w:rPr>
              <w:t xml:space="preserve">JAZMP lahko zaradi varovanja javnega zdravja oziroma zdravja </w:t>
            </w:r>
            <w:r w:rsidR="00D7451D" w:rsidRPr="00F57AF7">
              <w:rPr>
                <w:rFonts w:cs="Arial"/>
              </w:rPr>
              <w:t>udeležencev</w:t>
            </w:r>
            <w:r w:rsidRPr="00F57AF7">
              <w:rPr>
                <w:rFonts w:cs="Arial"/>
              </w:rPr>
              <w:t xml:space="preserve"> odloči o začasni ali trajni prekinitvi kliničnega preskušanja zdravila za uporabo v veterinarski medicini.«.</w:t>
            </w:r>
          </w:p>
          <w:p w14:paraId="52F132CF" w14:textId="77777777" w:rsidR="0049546A" w:rsidRPr="00F57AF7" w:rsidRDefault="0049546A" w:rsidP="0049546A">
            <w:pPr>
              <w:rPr>
                <w:rFonts w:cs="Arial"/>
              </w:rPr>
            </w:pPr>
          </w:p>
          <w:p w14:paraId="6D179C8D" w14:textId="77777777" w:rsidR="004D79C6" w:rsidRPr="00F57AF7" w:rsidRDefault="004D79C6" w:rsidP="00FE13AE">
            <w:pPr>
              <w:ind w:firstLine="0"/>
              <w:rPr>
                <w:rFonts w:cs="Arial"/>
              </w:rPr>
            </w:pPr>
          </w:p>
          <w:p w14:paraId="3DDDB4D9" w14:textId="77777777" w:rsidR="004D79C6" w:rsidRPr="006D25E3" w:rsidRDefault="2ED4D4F2" w:rsidP="00D61A50">
            <w:pPr>
              <w:pStyle w:val="Odstavekseznama"/>
              <w:numPr>
                <w:ilvl w:val="0"/>
                <w:numId w:val="15"/>
              </w:numPr>
              <w:spacing w:after="200" w:line="276" w:lineRule="auto"/>
              <w:jc w:val="center"/>
              <w:rPr>
                <w:rFonts w:cs="Arial"/>
                <w:b/>
                <w:bCs/>
              </w:rPr>
            </w:pPr>
            <w:r w:rsidRPr="006D25E3">
              <w:rPr>
                <w:rFonts w:cs="Arial"/>
                <w:b/>
                <w:bCs/>
              </w:rPr>
              <w:t>člen</w:t>
            </w:r>
          </w:p>
          <w:p w14:paraId="7D6FCAC3" w14:textId="77777777" w:rsidR="004D79C6" w:rsidRPr="00F57AF7" w:rsidRDefault="004D79C6" w:rsidP="0058229C">
            <w:pPr>
              <w:pStyle w:val="Odstavekseznama"/>
              <w:ind w:left="1080"/>
              <w:rPr>
                <w:rFonts w:cs="Arial"/>
              </w:rPr>
            </w:pPr>
          </w:p>
          <w:p w14:paraId="44C28430" w14:textId="77777777" w:rsidR="004D79C6" w:rsidRPr="00F57AF7" w:rsidRDefault="004D79C6" w:rsidP="00516A7B">
            <w:pPr>
              <w:pStyle w:val="Odstavek0"/>
              <w:spacing w:before="0" w:line="260" w:lineRule="exact"/>
              <w:ind w:firstLine="567"/>
              <w:rPr>
                <w:rFonts w:cs="Arial"/>
                <w:sz w:val="20"/>
                <w:szCs w:val="24"/>
                <w:lang w:val="sl-SI" w:eastAsia="en-US"/>
              </w:rPr>
            </w:pPr>
            <w:r w:rsidRPr="00F57AF7">
              <w:rPr>
                <w:rFonts w:cs="Arial"/>
                <w:sz w:val="20"/>
                <w:szCs w:val="24"/>
                <w:lang w:val="sl-SI" w:eastAsia="en-US"/>
              </w:rPr>
              <w:t>40. člen se spremeni tako, da se glasi:</w:t>
            </w:r>
          </w:p>
          <w:p w14:paraId="75560E42" w14:textId="77777777" w:rsidR="004D79C6" w:rsidRPr="00F57AF7" w:rsidRDefault="004D79C6" w:rsidP="0058229C">
            <w:pPr>
              <w:rPr>
                <w:rFonts w:cs="Arial"/>
              </w:rPr>
            </w:pPr>
          </w:p>
          <w:p w14:paraId="016DFE9B" w14:textId="77777777" w:rsidR="004D79C6" w:rsidRPr="006D25E3" w:rsidRDefault="004D79C6" w:rsidP="64ED91FA">
            <w:pPr>
              <w:jc w:val="center"/>
              <w:rPr>
                <w:rFonts w:cs="Arial"/>
                <w:b/>
                <w:bCs/>
              </w:rPr>
            </w:pPr>
            <w:r w:rsidRPr="64ED91FA">
              <w:rPr>
                <w:rFonts w:cs="Arial"/>
              </w:rPr>
              <w:t>»</w:t>
            </w:r>
            <w:r w:rsidRPr="006D25E3">
              <w:rPr>
                <w:rFonts w:cs="Arial"/>
                <w:b/>
                <w:bCs/>
              </w:rPr>
              <w:t>40. člen</w:t>
            </w:r>
          </w:p>
          <w:p w14:paraId="73CD20E6" w14:textId="2F4BA1F3" w:rsidR="004D79C6" w:rsidRPr="006D25E3" w:rsidRDefault="004D79C6" w:rsidP="64ED91FA">
            <w:pPr>
              <w:jc w:val="center"/>
              <w:rPr>
                <w:rFonts w:cs="Arial"/>
                <w:b/>
                <w:bCs/>
              </w:rPr>
            </w:pPr>
            <w:r w:rsidRPr="006D25E3">
              <w:rPr>
                <w:rFonts w:cs="Arial"/>
                <w:b/>
                <w:bCs/>
              </w:rPr>
              <w:t>(</w:t>
            </w:r>
            <w:proofErr w:type="spellStart"/>
            <w:r w:rsidRPr="006D25E3">
              <w:rPr>
                <w:rFonts w:cs="Arial"/>
                <w:b/>
                <w:bCs/>
              </w:rPr>
              <w:t>neintervencijska</w:t>
            </w:r>
            <w:proofErr w:type="spellEnd"/>
            <w:r w:rsidRPr="006D25E3">
              <w:rPr>
                <w:rFonts w:cs="Arial"/>
                <w:b/>
                <w:bCs/>
              </w:rPr>
              <w:t xml:space="preserve"> študija zdravila)</w:t>
            </w:r>
          </w:p>
          <w:p w14:paraId="1F741849" w14:textId="77777777" w:rsidR="004D79C6" w:rsidRPr="00F57AF7" w:rsidRDefault="004D79C6" w:rsidP="0058229C">
            <w:pPr>
              <w:rPr>
                <w:rFonts w:cs="Arial"/>
              </w:rPr>
            </w:pPr>
          </w:p>
          <w:p w14:paraId="1057B85F" w14:textId="73546ABF" w:rsidR="00A20282" w:rsidRPr="00F57AF7" w:rsidRDefault="00A20282" w:rsidP="00A20282">
            <w:pPr>
              <w:ind w:firstLine="604"/>
              <w:rPr>
                <w:rFonts w:cs="Arial"/>
              </w:rPr>
            </w:pPr>
            <w:r w:rsidRPr="00F57AF7">
              <w:rPr>
                <w:rFonts w:cs="Arial"/>
              </w:rPr>
              <w:t xml:space="preserve">(1) </w:t>
            </w:r>
            <w:proofErr w:type="spellStart"/>
            <w:r w:rsidR="004D79C6" w:rsidRPr="00F57AF7">
              <w:rPr>
                <w:rFonts w:cs="Arial"/>
              </w:rPr>
              <w:t>Neintervencijsko</w:t>
            </w:r>
            <w:proofErr w:type="spellEnd"/>
            <w:r w:rsidR="004D79C6" w:rsidRPr="00F57AF7">
              <w:rPr>
                <w:rFonts w:cs="Arial"/>
              </w:rPr>
              <w:t xml:space="preserve"> študijo zdravila, ki jo naroči ali izvaja imetnik dovoljenja za promet </w:t>
            </w:r>
            <w:r w:rsidR="003E6B4A" w:rsidRPr="00F57AF7">
              <w:rPr>
                <w:rFonts w:cs="Arial"/>
              </w:rPr>
              <w:t xml:space="preserve">z </w:t>
            </w:r>
            <w:r w:rsidR="004D79C6" w:rsidRPr="00F57AF7">
              <w:rPr>
                <w:rFonts w:cs="Arial"/>
              </w:rPr>
              <w:t>zdravil</w:t>
            </w:r>
            <w:r w:rsidR="003E6B4A" w:rsidRPr="00F57AF7">
              <w:rPr>
                <w:rFonts w:cs="Arial"/>
              </w:rPr>
              <w:t>om</w:t>
            </w:r>
            <w:r w:rsidR="004D79C6" w:rsidRPr="00F57AF7">
              <w:rPr>
                <w:rFonts w:cs="Arial"/>
              </w:rPr>
              <w:t xml:space="preserve">, </w:t>
            </w:r>
            <w:r w:rsidR="00DD1FD9" w:rsidRPr="00F57AF7">
              <w:rPr>
                <w:rFonts w:cs="Arial"/>
              </w:rPr>
              <w:t xml:space="preserve">imetnik dovoljenja za promet z zdravilom </w:t>
            </w:r>
            <w:r w:rsidR="00356559">
              <w:rPr>
                <w:rFonts w:cs="Arial"/>
              </w:rPr>
              <w:t xml:space="preserve">pred pričetkom izvajanja </w:t>
            </w:r>
            <w:r w:rsidR="004D79C6" w:rsidRPr="00F57AF7">
              <w:rPr>
                <w:rFonts w:cs="Arial"/>
              </w:rPr>
              <w:t>priglasi JAZMP.</w:t>
            </w:r>
          </w:p>
          <w:p w14:paraId="270658EA" w14:textId="77777777" w:rsidR="00A20282" w:rsidRPr="00F57AF7" w:rsidRDefault="00A20282" w:rsidP="00A20282">
            <w:pPr>
              <w:ind w:firstLine="604"/>
              <w:rPr>
                <w:rFonts w:cs="Arial"/>
              </w:rPr>
            </w:pPr>
          </w:p>
          <w:p w14:paraId="1845D86C" w14:textId="19F0599A" w:rsidR="00A60625" w:rsidRPr="00F57AF7" w:rsidRDefault="00A20282" w:rsidP="00A20282">
            <w:pPr>
              <w:ind w:firstLine="604"/>
              <w:rPr>
                <w:rFonts w:cs="Arial"/>
              </w:rPr>
            </w:pPr>
            <w:r w:rsidRPr="00F57AF7">
              <w:rPr>
                <w:rFonts w:cs="Arial"/>
              </w:rPr>
              <w:t xml:space="preserve">(2) </w:t>
            </w:r>
            <w:r w:rsidR="00A60625" w:rsidRPr="00F57AF7">
              <w:rPr>
                <w:rFonts w:cs="Arial"/>
              </w:rPr>
              <w:t xml:space="preserve">Ne glede na </w:t>
            </w:r>
            <w:r w:rsidR="007C00F5" w:rsidRPr="00F57AF7">
              <w:rPr>
                <w:rFonts w:cs="Arial"/>
              </w:rPr>
              <w:t>prejšnji</w:t>
            </w:r>
            <w:r w:rsidR="00A60625" w:rsidRPr="00F57AF7">
              <w:rPr>
                <w:rFonts w:cs="Arial"/>
              </w:rPr>
              <w:t xml:space="preserve"> odstavek, se JAZMP priglasi</w:t>
            </w:r>
            <w:r w:rsidR="002B00BD" w:rsidRPr="00F57AF7">
              <w:rPr>
                <w:rFonts w:cs="Arial"/>
              </w:rPr>
              <w:t xml:space="preserve"> </w:t>
            </w:r>
            <w:proofErr w:type="spellStart"/>
            <w:r w:rsidR="002B00BD" w:rsidRPr="00F57AF7">
              <w:rPr>
                <w:rFonts w:cs="Arial"/>
              </w:rPr>
              <w:t>neintervencijsko</w:t>
            </w:r>
            <w:proofErr w:type="spellEnd"/>
            <w:r w:rsidR="002B00BD" w:rsidRPr="00F57AF7">
              <w:rPr>
                <w:rFonts w:cs="Arial"/>
              </w:rPr>
              <w:t xml:space="preserve"> študijo zdravila za uporabo v veterinarski medicini le, če gre za </w:t>
            </w:r>
            <w:proofErr w:type="spellStart"/>
            <w:r w:rsidR="002B00BD" w:rsidRPr="00F57AF7">
              <w:rPr>
                <w:rFonts w:cs="Arial"/>
              </w:rPr>
              <w:t>neintervencijsko</w:t>
            </w:r>
            <w:proofErr w:type="spellEnd"/>
            <w:r w:rsidR="002B00BD" w:rsidRPr="00F57AF7">
              <w:rPr>
                <w:rFonts w:cs="Arial"/>
              </w:rPr>
              <w:t xml:space="preserve"> štu</w:t>
            </w:r>
            <w:r w:rsidR="00DF1751" w:rsidRPr="00F57AF7">
              <w:rPr>
                <w:rFonts w:cs="Arial"/>
              </w:rPr>
              <w:t>d</w:t>
            </w:r>
            <w:r w:rsidR="002B00BD" w:rsidRPr="00F57AF7">
              <w:rPr>
                <w:rFonts w:cs="Arial"/>
              </w:rPr>
              <w:t xml:space="preserve">ijo v skladu s </w:t>
            </w:r>
            <w:r w:rsidR="009B5B74" w:rsidRPr="00F57AF7">
              <w:rPr>
                <w:rFonts w:cs="Arial"/>
              </w:rPr>
              <w:t xml:space="preserve">(c) alinejo prvega odstavka 26. člena, drugim odstavkom 36. člena ali </w:t>
            </w:r>
            <w:r w:rsidR="002B00BD" w:rsidRPr="00F57AF7">
              <w:rPr>
                <w:rFonts w:cs="Arial"/>
              </w:rPr>
              <w:t>četrtim</w:t>
            </w:r>
            <w:r w:rsidR="00DF1751" w:rsidRPr="00F57AF7">
              <w:rPr>
                <w:rFonts w:cs="Arial"/>
              </w:rPr>
              <w:t xml:space="preserve"> odstavkom </w:t>
            </w:r>
            <w:r w:rsidR="00CE5903" w:rsidRPr="00F57AF7">
              <w:rPr>
                <w:rFonts w:cs="Arial"/>
              </w:rPr>
              <w:t xml:space="preserve">76. člena </w:t>
            </w:r>
            <w:r w:rsidR="00DF1751" w:rsidRPr="00F57AF7">
              <w:rPr>
                <w:rFonts w:cs="Arial"/>
              </w:rPr>
              <w:t xml:space="preserve">Uredbe </w:t>
            </w:r>
            <w:r w:rsidR="00564183" w:rsidRPr="00F57AF7">
              <w:rPr>
                <w:rFonts w:cs="Arial"/>
              </w:rPr>
              <w:t>2019/6/EU.</w:t>
            </w:r>
          </w:p>
          <w:p w14:paraId="46EAFF83" w14:textId="77777777" w:rsidR="004D79C6" w:rsidRPr="00F57AF7" w:rsidRDefault="004D79C6" w:rsidP="0058229C">
            <w:pPr>
              <w:rPr>
                <w:rFonts w:cs="Arial"/>
              </w:rPr>
            </w:pPr>
          </w:p>
          <w:p w14:paraId="405926F9" w14:textId="13086E4B" w:rsidR="004D79C6" w:rsidRPr="00F57AF7" w:rsidRDefault="004D79C6" w:rsidP="00516A7B">
            <w:pPr>
              <w:rPr>
                <w:rFonts w:cs="Arial"/>
              </w:rPr>
            </w:pPr>
            <w:r w:rsidRPr="00F57AF7">
              <w:rPr>
                <w:rFonts w:cs="Arial"/>
              </w:rPr>
              <w:t>(</w:t>
            </w:r>
            <w:r w:rsidR="00564183" w:rsidRPr="00F57AF7">
              <w:rPr>
                <w:rFonts w:cs="Arial"/>
              </w:rPr>
              <w:t>3</w:t>
            </w:r>
            <w:r w:rsidRPr="00F57AF7">
              <w:rPr>
                <w:rFonts w:cs="Arial"/>
              </w:rPr>
              <w:t>) Vloga za priglasitev vsebuje najmanj:</w:t>
            </w:r>
          </w:p>
          <w:p w14:paraId="5F0303A5" w14:textId="24D103D5" w:rsidR="00564183" w:rsidRPr="00F57AF7" w:rsidRDefault="00564183"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naslov študij</w:t>
            </w:r>
            <w:r w:rsidR="00AF4271" w:rsidRPr="00F57AF7">
              <w:rPr>
                <w:b w:val="0"/>
                <w:sz w:val="20"/>
                <w:szCs w:val="24"/>
                <w:lang w:eastAsia="en-US"/>
              </w:rPr>
              <w:t>e</w:t>
            </w:r>
            <w:r w:rsidRPr="00F57AF7">
              <w:rPr>
                <w:b w:val="0"/>
                <w:sz w:val="20"/>
                <w:szCs w:val="24"/>
                <w:lang w:eastAsia="en-US"/>
              </w:rPr>
              <w:t xml:space="preserve"> zdravila;</w:t>
            </w:r>
          </w:p>
          <w:p w14:paraId="3738E4E4" w14:textId="2389AFB3" w:rsidR="004D79C6" w:rsidRPr="00F57AF7" w:rsidRDefault="004D79C6"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podatke o zdravilu v študiji</w:t>
            </w:r>
            <w:r w:rsidR="00564183" w:rsidRPr="00F57AF7">
              <w:rPr>
                <w:b w:val="0"/>
                <w:sz w:val="20"/>
                <w:szCs w:val="24"/>
                <w:lang w:eastAsia="en-US"/>
              </w:rPr>
              <w:t xml:space="preserve"> (ime zdravila, farmacevtska oblika, jakost, številka dovoljenja za promet)</w:t>
            </w:r>
            <w:r w:rsidRPr="00F57AF7">
              <w:rPr>
                <w:b w:val="0"/>
                <w:sz w:val="20"/>
                <w:szCs w:val="24"/>
                <w:lang w:eastAsia="en-US"/>
              </w:rPr>
              <w:t>;</w:t>
            </w:r>
          </w:p>
          <w:p w14:paraId="0A75FC5F" w14:textId="0300ADA8" w:rsidR="00D6113D" w:rsidRPr="00F57AF7" w:rsidRDefault="00D6113D"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podatke o imetniku dovoljenja za promet z zdravilom, mestu študije in glavnem raziskovalcu;</w:t>
            </w:r>
          </w:p>
          <w:p w14:paraId="1CB1CEC7" w14:textId="40E9CF5E" w:rsidR="004D79C6" w:rsidRPr="00F57AF7" w:rsidRDefault="00D6113D"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povzetek</w:t>
            </w:r>
            <w:r w:rsidR="00674403" w:rsidRPr="00F57AF7">
              <w:rPr>
                <w:b w:val="0"/>
                <w:sz w:val="20"/>
                <w:szCs w:val="24"/>
                <w:lang w:eastAsia="en-US"/>
              </w:rPr>
              <w:t xml:space="preserve"> protokola</w:t>
            </w:r>
            <w:r w:rsidR="004D79C6" w:rsidRPr="00F57AF7">
              <w:rPr>
                <w:b w:val="0"/>
                <w:sz w:val="20"/>
                <w:szCs w:val="24"/>
                <w:lang w:eastAsia="en-US"/>
              </w:rPr>
              <w:t>;</w:t>
            </w:r>
          </w:p>
          <w:p w14:paraId="211A4076" w14:textId="64C51007" w:rsidR="00B51F6B" w:rsidRPr="00F57AF7" w:rsidRDefault="4DC7B77C"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 xml:space="preserve">predvideno </w:t>
            </w:r>
            <w:r w:rsidR="00B51F6B" w:rsidRPr="00F57AF7">
              <w:rPr>
                <w:b w:val="0"/>
                <w:sz w:val="20"/>
                <w:szCs w:val="24"/>
                <w:lang w:eastAsia="en-US"/>
              </w:rPr>
              <w:t xml:space="preserve">število </w:t>
            </w:r>
            <w:r w:rsidR="00E37EB9" w:rsidRPr="00F57AF7">
              <w:rPr>
                <w:b w:val="0"/>
                <w:sz w:val="20"/>
                <w:szCs w:val="24"/>
                <w:lang w:eastAsia="en-US"/>
              </w:rPr>
              <w:t>udeležencev</w:t>
            </w:r>
            <w:r w:rsidR="00B51F6B" w:rsidRPr="00F57AF7">
              <w:rPr>
                <w:b w:val="0"/>
                <w:sz w:val="20"/>
                <w:szCs w:val="24"/>
                <w:lang w:eastAsia="en-US"/>
              </w:rPr>
              <w:t>;</w:t>
            </w:r>
          </w:p>
          <w:p w14:paraId="06A21155" w14:textId="2439C067" w:rsidR="008B1730" w:rsidRPr="00F57AF7" w:rsidRDefault="008B1730"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predvideno obdobje trajanja študije;</w:t>
            </w:r>
          </w:p>
          <w:p w14:paraId="4B7840E6" w14:textId="585F292F" w:rsidR="008B1730" w:rsidRPr="00F57AF7" w:rsidRDefault="008B1730"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 xml:space="preserve">izjavo </w:t>
            </w:r>
            <w:r w:rsidR="006D274A" w:rsidRPr="00F57AF7">
              <w:rPr>
                <w:b w:val="0"/>
                <w:sz w:val="20"/>
                <w:szCs w:val="24"/>
                <w:lang w:eastAsia="en-US"/>
              </w:rPr>
              <w:t>in obrazložitev, da študija zdravila izpolnjuje zahteve, ki izhajajo iz tega člena zakona;</w:t>
            </w:r>
          </w:p>
          <w:p w14:paraId="430BED5E" w14:textId="50AF9075" w:rsidR="005310EC" w:rsidRPr="00F57AF7" w:rsidRDefault="005310EC"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 xml:space="preserve">podatke o </w:t>
            </w:r>
            <w:r w:rsidR="00D0215A" w:rsidRPr="00F57AF7">
              <w:rPr>
                <w:b w:val="0"/>
                <w:sz w:val="20"/>
                <w:szCs w:val="24"/>
                <w:lang w:eastAsia="en-US"/>
              </w:rPr>
              <w:t xml:space="preserve">osebi, </w:t>
            </w:r>
            <w:r w:rsidRPr="00F57AF7">
              <w:rPr>
                <w:b w:val="0"/>
                <w:sz w:val="20"/>
                <w:szCs w:val="24"/>
                <w:lang w:eastAsia="en-US"/>
              </w:rPr>
              <w:t>odgovorni</w:t>
            </w:r>
            <w:r w:rsidR="00820EFB" w:rsidRPr="00F57AF7">
              <w:rPr>
                <w:b w:val="0"/>
                <w:sz w:val="20"/>
                <w:szCs w:val="24"/>
                <w:lang w:eastAsia="en-US"/>
              </w:rPr>
              <w:t xml:space="preserve"> </w:t>
            </w:r>
            <w:r w:rsidRPr="00F57AF7">
              <w:rPr>
                <w:b w:val="0"/>
                <w:sz w:val="20"/>
                <w:szCs w:val="24"/>
                <w:lang w:eastAsia="en-US"/>
              </w:rPr>
              <w:t xml:space="preserve">za </w:t>
            </w:r>
            <w:proofErr w:type="spellStart"/>
            <w:r w:rsidRPr="00F57AF7">
              <w:rPr>
                <w:b w:val="0"/>
                <w:sz w:val="20"/>
                <w:szCs w:val="24"/>
                <w:lang w:eastAsia="en-US"/>
              </w:rPr>
              <w:t>farmakovigilanco</w:t>
            </w:r>
            <w:proofErr w:type="spellEnd"/>
            <w:r w:rsidRPr="00F57AF7">
              <w:rPr>
                <w:b w:val="0"/>
                <w:sz w:val="20"/>
                <w:szCs w:val="24"/>
                <w:lang w:eastAsia="en-US"/>
              </w:rPr>
              <w:t xml:space="preserve"> </w:t>
            </w:r>
            <w:r w:rsidR="00566C4B" w:rsidRPr="00F57AF7">
              <w:rPr>
                <w:b w:val="0"/>
                <w:sz w:val="20"/>
                <w:szCs w:val="24"/>
                <w:lang w:eastAsia="en-US"/>
              </w:rPr>
              <w:t xml:space="preserve">pri </w:t>
            </w:r>
            <w:r w:rsidRPr="00F57AF7">
              <w:rPr>
                <w:b w:val="0"/>
                <w:sz w:val="20"/>
                <w:szCs w:val="24"/>
                <w:lang w:eastAsia="en-US"/>
              </w:rPr>
              <w:t>imetnik</w:t>
            </w:r>
            <w:r w:rsidR="00566C4B" w:rsidRPr="00F57AF7">
              <w:rPr>
                <w:b w:val="0"/>
                <w:sz w:val="20"/>
                <w:szCs w:val="24"/>
                <w:lang w:eastAsia="en-US"/>
              </w:rPr>
              <w:t>u</w:t>
            </w:r>
            <w:r w:rsidRPr="00F57AF7">
              <w:rPr>
                <w:b w:val="0"/>
                <w:sz w:val="20"/>
                <w:szCs w:val="24"/>
                <w:lang w:eastAsia="en-US"/>
              </w:rPr>
              <w:t xml:space="preserve"> dovoljenja za promet z zdravilom, ki bo </w:t>
            </w:r>
            <w:r w:rsidR="00B46E66" w:rsidRPr="00F57AF7">
              <w:rPr>
                <w:b w:val="0"/>
                <w:sz w:val="20"/>
                <w:szCs w:val="24"/>
                <w:lang w:eastAsia="en-US"/>
              </w:rPr>
              <w:t>izvajala</w:t>
            </w:r>
            <w:r w:rsidR="00703CFD" w:rsidRPr="00F57AF7">
              <w:rPr>
                <w:b w:val="0"/>
                <w:sz w:val="20"/>
                <w:szCs w:val="24"/>
                <w:lang w:eastAsia="en-US"/>
              </w:rPr>
              <w:t xml:space="preserve"> </w:t>
            </w:r>
            <w:proofErr w:type="spellStart"/>
            <w:r w:rsidR="00703CFD" w:rsidRPr="00F57AF7">
              <w:rPr>
                <w:b w:val="0"/>
                <w:sz w:val="20"/>
                <w:szCs w:val="24"/>
                <w:lang w:eastAsia="en-US"/>
              </w:rPr>
              <w:t>farmakovigilan</w:t>
            </w:r>
            <w:r w:rsidR="00B46E66" w:rsidRPr="00F57AF7">
              <w:rPr>
                <w:b w:val="0"/>
                <w:sz w:val="20"/>
                <w:szCs w:val="24"/>
                <w:lang w:eastAsia="en-US"/>
              </w:rPr>
              <w:t>čne</w:t>
            </w:r>
            <w:proofErr w:type="spellEnd"/>
            <w:r w:rsidR="00B46E66" w:rsidRPr="00F57AF7">
              <w:rPr>
                <w:b w:val="0"/>
                <w:sz w:val="20"/>
                <w:szCs w:val="24"/>
                <w:lang w:eastAsia="en-US"/>
              </w:rPr>
              <w:t xml:space="preserve"> obveznosti</w:t>
            </w:r>
            <w:r w:rsidR="001926B1" w:rsidRPr="00F57AF7">
              <w:rPr>
                <w:b w:val="0"/>
                <w:sz w:val="20"/>
                <w:szCs w:val="24"/>
                <w:lang w:eastAsia="en-US"/>
              </w:rPr>
              <w:t xml:space="preserve"> v skladu s tem zakonom</w:t>
            </w:r>
            <w:r w:rsidR="00703CFD" w:rsidRPr="00F57AF7">
              <w:rPr>
                <w:b w:val="0"/>
                <w:sz w:val="20"/>
                <w:szCs w:val="24"/>
                <w:lang w:eastAsia="en-US"/>
              </w:rPr>
              <w:t>;</w:t>
            </w:r>
          </w:p>
          <w:p w14:paraId="6C567ADD" w14:textId="5DDDCDD0" w:rsidR="004D79C6" w:rsidRPr="00F57AF7" w:rsidRDefault="004D79C6"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za zdravila za uporabo v humani medicini pozitivno mnenje KME;</w:t>
            </w:r>
          </w:p>
          <w:p w14:paraId="2DE5D6ED" w14:textId="1F297F0E" w:rsidR="00386413" w:rsidRPr="00F57AF7" w:rsidRDefault="004D79C6"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soglasje k protokolu</w:t>
            </w:r>
            <w:r w:rsidR="00EB0AAA" w:rsidRPr="00F57AF7">
              <w:rPr>
                <w:b w:val="0"/>
                <w:sz w:val="20"/>
                <w:szCs w:val="24"/>
                <w:lang w:eastAsia="en-US"/>
              </w:rPr>
              <w:t xml:space="preserve"> </w:t>
            </w:r>
            <w:r w:rsidR="0075729E" w:rsidRPr="00F57AF7">
              <w:rPr>
                <w:b w:val="0"/>
                <w:sz w:val="20"/>
                <w:szCs w:val="24"/>
                <w:lang w:eastAsia="en-US"/>
              </w:rPr>
              <w:t>iz 138. člena tega zakona</w:t>
            </w:r>
            <w:r w:rsidRPr="00F57AF7">
              <w:rPr>
                <w:b w:val="0"/>
                <w:sz w:val="20"/>
                <w:szCs w:val="24"/>
                <w:lang w:eastAsia="en-US"/>
              </w:rPr>
              <w:t xml:space="preserve">, če gre za </w:t>
            </w:r>
            <w:proofErr w:type="spellStart"/>
            <w:r w:rsidRPr="00F57AF7">
              <w:rPr>
                <w:b w:val="0"/>
                <w:sz w:val="20"/>
                <w:szCs w:val="24"/>
                <w:lang w:eastAsia="en-US"/>
              </w:rPr>
              <w:t>neintervencijsko</w:t>
            </w:r>
            <w:proofErr w:type="spellEnd"/>
            <w:r w:rsidRPr="00F57AF7">
              <w:rPr>
                <w:b w:val="0"/>
                <w:sz w:val="20"/>
                <w:szCs w:val="24"/>
                <w:lang w:eastAsia="en-US"/>
              </w:rPr>
              <w:t xml:space="preserve"> študijo zdravila po pridobitvi dovoljenja za promet z zdravilom v skladu s tretjim odstavkom 58. člena tega zakona</w:t>
            </w:r>
            <w:r w:rsidR="00A173E6" w:rsidRPr="00F57AF7">
              <w:rPr>
                <w:b w:val="0"/>
                <w:sz w:val="20"/>
                <w:szCs w:val="24"/>
                <w:lang w:eastAsia="en-US"/>
              </w:rPr>
              <w:t xml:space="preserve"> </w:t>
            </w:r>
            <w:r w:rsidR="6EACF8D0" w:rsidRPr="00F57AF7">
              <w:rPr>
                <w:b w:val="0"/>
                <w:sz w:val="20"/>
                <w:szCs w:val="24"/>
                <w:lang w:eastAsia="en-US"/>
              </w:rPr>
              <w:t xml:space="preserve">oziroma </w:t>
            </w:r>
            <w:r w:rsidR="00A03F51" w:rsidRPr="00F57AF7">
              <w:rPr>
                <w:b w:val="0"/>
                <w:sz w:val="20"/>
                <w:szCs w:val="24"/>
                <w:lang w:eastAsia="en-US"/>
              </w:rPr>
              <w:t xml:space="preserve">v skladu s (c) alinejo prvega odstavka 26. člena, drugim odstavkom 36. člena ali četrtim odstavkom 76. člena </w:t>
            </w:r>
            <w:r w:rsidR="6EACF8D0" w:rsidRPr="00F57AF7">
              <w:rPr>
                <w:b w:val="0"/>
                <w:sz w:val="20"/>
                <w:szCs w:val="24"/>
                <w:lang w:eastAsia="en-US"/>
              </w:rPr>
              <w:t>Uredbe 2019/6</w:t>
            </w:r>
            <w:r w:rsidR="00B562A8" w:rsidRPr="00F57AF7">
              <w:rPr>
                <w:b w:val="0"/>
                <w:sz w:val="20"/>
                <w:szCs w:val="24"/>
                <w:lang w:eastAsia="en-US"/>
              </w:rPr>
              <w:t>/EU</w:t>
            </w:r>
            <w:r w:rsidR="6EACF8D0" w:rsidRPr="00F57AF7">
              <w:rPr>
                <w:b w:val="0"/>
                <w:sz w:val="20"/>
                <w:szCs w:val="24"/>
                <w:lang w:eastAsia="en-US"/>
              </w:rPr>
              <w:t>;</w:t>
            </w:r>
          </w:p>
          <w:p w14:paraId="1BCF54FA" w14:textId="7704D64C" w:rsidR="00A20282" w:rsidRPr="00F57AF7" w:rsidRDefault="7AD06221" w:rsidP="00D61A50">
            <w:pPr>
              <w:pStyle w:val="Oddelek"/>
              <w:numPr>
                <w:ilvl w:val="0"/>
                <w:numId w:val="17"/>
              </w:numPr>
              <w:spacing w:before="0" w:after="0" w:line="260" w:lineRule="exact"/>
              <w:jc w:val="both"/>
              <w:rPr>
                <w:b w:val="0"/>
                <w:sz w:val="20"/>
                <w:szCs w:val="24"/>
                <w:lang w:eastAsia="en-US"/>
              </w:rPr>
            </w:pPr>
            <w:r w:rsidRPr="00F57AF7">
              <w:rPr>
                <w:b w:val="0"/>
                <w:sz w:val="20"/>
                <w:szCs w:val="24"/>
                <w:lang w:eastAsia="en-US"/>
              </w:rPr>
              <w:t xml:space="preserve">soglasja delodajalcev iz petega odstavka tega člena k naboru zdravnikov oziroma veterinarjev, ki bodo sodelovali v zadevni </w:t>
            </w:r>
            <w:proofErr w:type="spellStart"/>
            <w:r w:rsidRPr="00F57AF7">
              <w:rPr>
                <w:b w:val="0"/>
                <w:sz w:val="20"/>
                <w:szCs w:val="24"/>
                <w:lang w:eastAsia="en-US"/>
              </w:rPr>
              <w:t>neintervencijski</w:t>
            </w:r>
            <w:proofErr w:type="spellEnd"/>
            <w:r w:rsidRPr="00F57AF7">
              <w:rPr>
                <w:b w:val="0"/>
                <w:sz w:val="20"/>
                <w:szCs w:val="24"/>
                <w:lang w:eastAsia="en-US"/>
              </w:rPr>
              <w:t xml:space="preserve"> študiji</w:t>
            </w:r>
            <w:r w:rsidR="00232942" w:rsidRPr="00F57AF7">
              <w:rPr>
                <w:b w:val="0"/>
                <w:sz w:val="20"/>
                <w:szCs w:val="24"/>
                <w:lang w:eastAsia="en-US"/>
              </w:rPr>
              <w:t>.</w:t>
            </w:r>
          </w:p>
          <w:p w14:paraId="51E5098E" w14:textId="77777777" w:rsidR="004D79C6" w:rsidRPr="00F57AF7" w:rsidRDefault="004D79C6" w:rsidP="00516A7B">
            <w:pPr>
              <w:rPr>
                <w:rFonts w:cs="Arial"/>
              </w:rPr>
            </w:pPr>
          </w:p>
          <w:p w14:paraId="5AAC5CC2" w14:textId="6D2CEF59" w:rsidR="004D79C6" w:rsidRPr="00F57AF7" w:rsidRDefault="004D79C6" w:rsidP="00516A7B">
            <w:pPr>
              <w:rPr>
                <w:rFonts w:cs="Arial"/>
              </w:rPr>
            </w:pPr>
            <w:r w:rsidRPr="003B6D70">
              <w:rPr>
                <w:rFonts w:cs="Arial"/>
              </w:rPr>
              <w:t>(</w:t>
            </w:r>
            <w:r w:rsidR="00564183" w:rsidRPr="003B6D70">
              <w:rPr>
                <w:rFonts w:cs="Arial"/>
              </w:rPr>
              <w:t>4</w:t>
            </w:r>
            <w:r w:rsidRPr="003B6D70">
              <w:rPr>
                <w:rFonts w:cs="Arial"/>
              </w:rPr>
              <w:t xml:space="preserve">) O priglasitvi študije iz prvega odstavka tega člena </w:t>
            </w:r>
            <w:r w:rsidRPr="00802773">
              <w:rPr>
                <w:rFonts w:cs="Arial"/>
              </w:rPr>
              <w:t xml:space="preserve">JAZMP </w:t>
            </w:r>
            <w:r w:rsidR="00047391">
              <w:rPr>
                <w:rFonts w:cs="Arial"/>
              </w:rPr>
              <w:t>odloči</w:t>
            </w:r>
            <w:r w:rsidR="00047391" w:rsidRPr="00802773">
              <w:rPr>
                <w:rFonts w:cs="Arial"/>
              </w:rPr>
              <w:t xml:space="preserve"> </w:t>
            </w:r>
            <w:r w:rsidRPr="00802773">
              <w:rPr>
                <w:rFonts w:cs="Arial"/>
              </w:rPr>
              <w:t xml:space="preserve">v 30 dneh od prejema popolne vloge za priglasitev. </w:t>
            </w:r>
            <w:r w:rsidR="00DD0685" w:rsidRPr="00DD0685">
              <w:rPr>
                <w:rFonts w:cs="Arial"/>
              </w:rPr>
              <w:t xml:space="preserve">Kadar je vloga za priglasitev pozitivno rešena, JAZMP imetniku dovoljenja za promet z zdravilom izda potrdilo. Če zahteve za izvedbo </w:t>
            </w:r>
            <w:proofErr w:type="spellStart"/>
            <w:r w:rsidR="00DD0685" w:rsidRPr="00DD0685">
              <w:rPr>
                <w:rFonts w:cs="Arial"/>
              </w:rPr>
              <w:t>neintervencijske</w:t>
            </w:r>
            <w:proofErr w:type="spellEnd"/>
            <w:r w:rsidR="00DD0685" w:rsidRPr="00DD0685">
              <w:rPr>
                <w:rFonts w:cs="Arial"/>
              </w:rPr>
              <w:t xml:space="preserve"> študije niso izpolnjene, JAZMP zavrne priglasitev in o tem izda odločbo</w:t>
            </w:r>
            <w:r w:rsidR="00DD0685">
              <w:rPr>
                <w:rFonts w:cs="Arial"/>
              </w:rPr>
              <w:t xml:space="preserve">. </w:t>
            </w:r>
          </w:p>
          <w:p w14:paraId="216F65F4" w14:textId="5EE1A15E" w:rsidR="004D79C6" w:rsidRPr="00F57AF7" w:rsidRDefault="004D79C6" w:rsidP="00516A7B">
            <w:pPr>
              <w:rPr>
                <w:rFonts w:cs="Arial"/>
              </w:rPr>
            </w:pPr>
            <w:r w:rsidRPr="00F57AF7">
              <w:rPr>
                <w:rFonts w:cs="Arial"/>
              </w:rPr>
              <w:br/>
              <w:t xml:space="preserve">          (</w:t>
            </w:r>
            <w:r w:rsidR="00564183" w:rsidRPr="00F57AF7">
              <w:rPr>
                <w:rFonts w:cs="Arial"/>
              </w:rPr>
              <w:t>5</w:t>
            </w:r>
            <w:r w:rsidRPr="00F57AF7">
              <w:rPr>
                <w:rFonts w:cs="Arial"/>
              </w:rPr>
              <w:t xml:space="preserve">) Pri izvajanju </w:t>
            </w:r>
            <w:proofErr w:type="spellStart"/>
            <w:r w:rsidRPr="00F57AF7">
              <w:rPr>
                <w:rFonts w:cs="Arial"/>
              </w:rPr>
              <w:t>neintervencijske</w:t>
            </w:r>
            <w:proofErr w:type="spellEnd"/>
            <w:r w:rsidRPr="00F57AF7">
              <w:rPr>
                <w:rFonts w:cs="Arial"/>
              </w:rPr>
              <w:t xml:space="preserve"> študije so zagotovljene pravice in dobro počutje udeležencev v študiji. Izvajanje študije ne sme spodbujati predpisovanja ali uporabe zadevnega zdravila. O vključitvi v študijo mora biti pacient oziroma njegov skrbnik oziroma lastnik ali skrbnik živali obveščen, vključitev pacienta ali živali ne sme biti razlog za zamenjavo že obstoječe ustrezne terapije.</w:t>
            </w:r>
          </w:p>
          <w:p w14:paraId="49A7158F" w14:textId="77777777" w:rsidR="004D79C6" w:rsidRPr="00F57AF7" w:rsidRDefault="004D79C6" w:rsidP="00516A7B">
            <w:pPr>
              <w:rPr>
                <w:rFonts w:cs="Arial"/>
              </w:rPr>
            </w:pPr>
          </w:p>
          <w:p w14:paraId="29F2F993" w14:textId="10F87349" w:rsidR="004D79C6" w:rsidRPr="00F57AF7" w:rsidRDefault="004D79C6" w:rsidP="00516A7B">
            <w:pPr>
              <w:rPr>
                <w:rFonts w:cs="Arial"/>
              </w:rPr>
            </w:pPr>
            <w:r w:rsidRPr="00F57AF7">
              <w:rPr>
                <w:rFonts w:cs="Arial"/>
              </w:rPr>
              <w:t>(</w:t>
            </w:r>
            <w:r w:rsidR="00564183" w:rsidRPr="00F57AF7">
              <w:rPr>
                <w:rFonts w:cs="Arial"/>
              </w:rPr>
              <w:t>6</w:t>
            </w:r>
            <w:r w:rsidRPr="00F57AF7">
              <w:rPr>
                <w:rFonts w:cs="Arial"/>
              </w:rPr>
              <w:t xml:space="preserve">) Za sodelovanje pri </w:t>
            </w:r>
            <w:proofErr w:type="spellStart"/>
            <w:r w:rsidRPr="00F57AF7">
              <w:rPr>
                <w:rFonts w:cs="Arial"/>
              </w:rPr>
              <w:t>neintervencijski</w:t>
            </w:r>
            <w:proofErr w:type="spellEnd"/>
            <w:r w:rsidRPr="00F57AF7">
              <w:rPr>
                <w:rFonts w:cs="Arial"/>
              </w:rPr>
              <w:t xml:space="preserve"> študiji zdravnik oziroma veterinar predhodno pridobi soglasje svojega delodajalca, če je financiran iz javnih sredstev.</w:t>
            </w:r>
            <w:r w:rsidR="004348A1" w:rsidRPr="00F57AF7">
              <w:rPr>
                <w:rFonts w:cs="Arial"/>
              </w:rPr>
              <w:t xml:space="preserve"> </w:t>
            </w:r>
            <w:r w:rsidR="009D3BFB" w:rsidRPr="00F57AF7">
              <w:rPr>
                <w:rFonts w:cs="Arial"/>
              </w:rPr>
              <w:t>Zdravnik oziroma veterinar je upravičen do plačila in povrnitve stroškov</w:t>
            </w:r>
            <w:r w:rsidR="004348A1" w:rsidRPr="00F57AF7">
              <w:rPr>
                <w:rFonts w:cs="Arial"/>
              </w:rPr>
              <w:t xml:space="preserve"> za sodelovanje pri tovrstnih študijah samo</w:t>
            </w:r>
            <w:r w:rsidR="00755C4D" w:rsidRPr="00F57AF7">
              <w:rPr>
                <w:rFonts w:cs="Arial"/>
              </w:rPr>
              <w:t xml:space="preserve"> za</w:t>
            </w:r>
            <w:r w:rsidR="009D3BFB" w:rsidRPr="00F57AF7">
              <w:rPr>
                <w:rFonts w:cs="Arial"/>
              </w:rPr>
              <w:t xml:space="preserve"> delo</w:t>
            </w:r>
            <w:r w:rsidR="00894F2E" w:rsidRPr="00F57AF7">
              <w:rPr>
                <w:rFonts w:cs="Arial"/>
              </w:rPr>
              <w:t>,</w:t>
            </w:r>
            <w:r w:rsidR="009D3BFB" w:rsidRPr="00F57AF7">
              <w:rPr>
                <w:rFonts w:cs="Arial"/>
              </w:rPr>
              <w:t xml:space="preserve"> opravlj</w:t>
            </w:r>
            <w:r w:rsidR="00755C4D" w:rsidRPr="00F57AF7">
              <w:rPr>
                <w:rFonts w:cs="Arial"/>
              </w:rPr>
              <w:t>eno</w:t>
            </w:r>
            <w:r w:rsidR="009D3BFB" w:rsidRPr="00F57AF7">
              <w:rPr>
                <w:rFonts w:cs="Arial"/>
              </w:rPr>
              <w:t xml:space="preserve"> izven delovnega časa. </w:t>
            </w:r>
            <w:r w:rsidRPr="00F57AF7">
              <w:rPr>
                <w:rFonts w:cs="Arial"/>
              </w:rPr>
              <w:t xml:space="preserve"> </w:t>
            </w:r>
          </w:p>
          <w:p w14:paraId="695D4215" w14:textId="77777777" w:rsidR="004D79C6" w:rsidRPr="00F57AF7" w:rsidRDefault="004D79C6" w:rsidP="00516A7B">
            <w:pPr>
              <w:rPr>
                <w:rFonts w:cs="Arial"/>
              </w:rPr>
            </w:pPr>
          </w:p>
          <w:p w14:paraId="39BD1CFC" w14:textId="266B6CB8" w:rsidR="004D79C6" w:rsidRPr="00F57AF7" w:rsidRDefault="004D79C6" w:rsidP="00516A7B">
            <w:pPr>
              <w:rPr>
                <w:rFonts w:cs="Arial"/>
              </w:rPr>
            </w:pPr>
            <w:r w:rsidRPr="00F57AF7">
              <w:rPr>
                <w:rFonts w:cs="Arial"/>
              </w:rPr>
              <w:t>(</w:t>
            </w:r>
            <w:r w:rsidR="00703CFD" w:rsidRPr="00F57AF7">
              <w:rPr>
                <w:rFonts w:cs="Arial"/>
              </w:rPr>
              <w:t>7</w:t>
            </w:r>
            <w:r w:rsidRPr="00F57AF7">
              <w:rPr>
                <w:rFonts w:cs="Arial"/>
              </w:rPr>
              <w:t>) Med izvajanjem študije imetnik dovoljenja za promet z zdravilom spremlja zbrane podatke in preuči morebiten vpliv izsledkov študije na razmerje med koristjo in tveganjem zadevnega zdravila. Vse nove informacije, ki bi lahko vplivale na oceno tega razmerja, imetnik dovoljenja za promet z zdravilom sporoči JAZMP, za zdravila za uporabo v humani medicini pa tudi vsem državam članicam Evropske unije, kjer ima zdravilo dovoljenje za promet oziroma pristojnemu odboru pri EMA, kadar se študija izvaja v več državah članicah Evropske unije.</w:t>
            </w:r>
          </w:p>
          <w:p w14:paraId="270DC4F8" w14:textId="77777777" w:rsidR="004D79C6" w:rsidRPr="00F57AF7" w:rsidRDefault="004D79C6" w:rsidP="00516A7B">
            <w:pPr>
              <w:rPr>
                <w:rFonts w:cs="Arial"/>
              </w:rPr>
            </w:pPr>
          </w:p>
          <w:p w14:paraId="564A1444" w14:textId="643E1728" w:rsidR="004D79C6" w:rsidRPr="00F57AF7" w:rsidRDefault="004D79C6" w:rsidP="00516A7B">
            <w:pPr>
              <w:rPr>
                <w:rFonts w:cs="Arial"/>
              </w:rPr>
            </w:pPr>
            <w:r w:rsidRPr="00F57AF7">
              <w:rPr>
                <w:rFonts w:cs="Arial"/>
              </w:rPr>
              <w:t>(</w:t>
            </w:r>
            <w:r w:rsidR="00703CFD" w:rsidRPr="00F57AF7">
              <w:rPr>
                <w:rFonts w:cs="Arial"/>
              </w:rPr>
              <w:t>8</w:t>
            </w:r>
            <w:r w:rsidRPr="00F57AF7">
              <w:rPr>
                <w:rFonts w:cs="Arial"/>
              </w:rPr>
              <w:t>) Imetnik dovoljenja za promet z zdravilom na zahtevo JAZMP predloži protokol</w:t>
            </w:r>
            <w:r w:rsidR="00703CFD" w:rsidRPr="00F57AF7">
              <w:rPr>
                <w:rFonts w:cs="Arial"/>
              </w:rPr>
              <w:t xml:space="preserve"> in</w:t>
            </w:r>
            <w:r w:rsidRPr="00F57AF7">
              <w:rPr>
                <w:rFonts w:cs="Arial"/>
              </w:rPr>
              <w:t xml:space="preserve"> poročilo o napredku študije</w:t>
            </w:r>
            <w:r w:rsidR="00936DE1" w:rsidRPr="00F57AF7">
              <w:rPr>
                <w:rFonts w:cs="Arial"/>
              </w:rPr>
              <w:t>.</w:t>
            </w:r>
            <w:r w:rsidRPr="00F57AF7">
              <w:rPr>
                <w:rFonts w:cs="Arial"/>
              </w:rPr>
              <w:t xml:space="preserve"> </w:t>
            </w:r>
            <w:r w:rsidR="00936DE1" w:rsidRPr="00F57AF7">
              <w:rPr>
                <w:rFonts w:cs="Arial"/>
              </w:rPr>
              <w:t>V</w:t>
            </w:r>
            <w:r w:rsidRPr="00F57AF7">
              <w:rPr>
                <w:rFonts w:cs="Arial"/>
              </w:rPr>
              <w:t xml:space="preserve"> </w:t>
            </w:r>
            <w:r w:rsidR="00E64D71" w:rsidRPr="00F57AF7">
              <w:rPr>
                <w:rFonts w:cs="Arial"/>
              </w:rPr>
              <w:t xml:space="preserve">12 </w:t>
            </w:r>
            <w:r w:rsidRPr="00F57AF7">
              <w:rPr>
                <w:rFonts w:cs="Arial"/>
              </w:rPr>
              <w:t>mesecih po koncu zbiranja podatkov</w:t>
            </w:r>
            <w:r w:rsidR="00936DE1" w:rsidRPr="00F57AF7">
              <w:rPr>
                <w:rFonts w:cs="Arial"/>
              </w:rPr>
              <w:t xml:space="preserve"> </w:t>
            </w:r>
            <w:r w:rsidR="003F5997" w:rsidRPr="00F57AF7">
              <w:rPr>
                <w:rFonts w:cs="Arial"/>
              </w:rPr>
              <w:t xml:space="preserve">imetnik dovoljenja </w:t>
            </w:r>
            <w:r w:rsidR="00533AD4" w:rsidRPr="00F57AF7">
              <w:rPr>
                <w:rFonts w:cs="Arial"/>
              </w:rPr>
              <w:t xml:space="preserve">za promet z zdravilom </w:t>
            </w:r>
            <w:r w:rsidR="003F5997" w:rsidRPr="00F57AF7">
              <w:rPr>
                <w:rFonts w:cs="Arial"/>
              </w:rPr>
              <w:t>na zahtevo JAZMP predloži</w:t>
            </w:r>
            <w:r w:rsidRPr="00F57AF7">
              <w:rPr>
                <w:rFonts w:cs="Arial"/>
              </w:rPr>
              <w:t xml:space="preserve"> končno poročilo. </w:t>
            </w:r>
          </w:p>
          <w:p w14:paraId="72F85B0D" w14:textId="77777777" w:rsidR="004D79C6" w:rsidRPr="00F57AF7" w:rsidRDefault="004D79C6" w:rsidP="00516A7B">
            <w:pPr>
              <w:rPr>
                <w:rFonts w:cs="Arial"/>
              </w:rPr>
            </w:pPr>
          </w:p>
          <w:p w14:paraId="3CCA0692" w14:textId="3A07FC70" w:rsidR="004D79C6" w:rsidRPr="00F57AF7" w:rsidRDefault="004D79C6" w:rsidP="00516A7B">
            <w:pPr>
              <w:rPr>
                <w:rFonts w:cs="Arial"/>
              </w:rPr>
            </w:pPr>
            <w:r w:rsidRPr="00F57AF7">
              <w:rPr>
                <w:rFonts w:cs="Arial"/>
              </w:rPr>
              <w:t>(</w:t>
            </w:r>
            <w:r w:rsidR="00703CFD" w:rsidRPr="00F57AF7">
              <w:rPr>
                <w:rFonts w:cs="Arial"/>
              </w:rPr>
              <w:t>9</w:t>
            </w:r>
            <w:r w:rsidRPr="00F57AF7">
              <w:rPr>
                <w:rFonts w:cs="Arial"/>
              </w:rPr>
              <w:t>) Ne glede na prejšnj</w:t>
            </w:r>
            <w:r w:rsidR="00E64D71" w:rsidRPr="00F57AF7">
              <w:rPr>
                <w:rFonts w:cs="Arial"/>
              </w:rPr>
              <w:t>i</w:t>
            </w:r>
            <w:r w:rsidRPr="00F57AF7">
              <w:rPr>
                <w:rFonts w:cs="Arial"/>
              </w:rPr>
              <w:t xml:space="preserve"> odstav</w:t>
            </w:r>
            <w:r w:rsidR="00E64D71" w:rsidRPr="00F57AF7">
              <w:rPr>
                <w:rFonts w:cs="Arial"/>
              </w:rPr>
              <w:t>e</w:t>
            </w:r>
            <w:r w:rsidRPr="00F57AF7">
              <w:rPr>
                <w:rFonts w:cs="Arial"/>
              </w:rPr>
              <w:t xml:space="preserve">k imetnik dovoljenja za promet z zdravilom po končani </w:t>
            </w:r>
            <w:proofErr w:type="spellStart"/>
            <w:r w:rsidRPr="00F57AF7">
              <w:rPr>
                <w:rFonts w:cs="Arial"/>
              </w:rPr>
              <w:t>neintervencijski</w:t>
            </w:r>
            <w:proofErr w:type="spellEnd"/>
            <w:r w:rsidRPr="00F57AF7">
              <w:rPr>
                <w:rFonts w:cs="Arial"/>
              </w:rPr>
              <w:t xml:space="preserve"> študiji zdravila po pridobitvi dovoljenja za promet z zdravilom v skladu </w:t>
            </w:r>
            <w:r w:rsidR="00E64D71" w:rsidRPr="00F57AF7">
              <w:rPr>
                <w:rFonts w:cs="Arial"/>
              </w:rPr>
              <w:t xml:space="preserve">s </w:t>
            </w:r>
            <w:r w:rsidRPr="00F57AF7">
              <w:rPr>
                <w:rFonts w:cs="Arial"/>
              </w:rPr>
              <w:t xml:space="preserve">tretjim odstavkom 58. člena tega zakona predloži JAZMP, za zdravila za uporabo v humani medicini pa tudi pristojnemu odboru pri EMA, kadar se študija izvaja v več državah članicah Evropske unije, končno poročilo skupaj s povzetkom za objavo v </w:t>
            </w:r>
            <w:r w:rsidR="00E64D71" w:rsidRPr="00F57AF7">
              <w:rPr>
                <w:rFonts w:cs="Arial"/>
              </w:rPr>
              <w:t xml:space="preserve">12 </w:t>
            </w:r>
            <w:r w:rsidRPr="00F57AF7">
              <w:rPr>
                <w:rFonts w:cs="Arial"/>
              </w:rPr>
              <w:t>mesecih po končanem zbiranju podatkov, razen če JAZMP ali pristojni odbor pri EMA pisno umakneta zahtevo.</w:t>
            </w:r>
          </w:p>
          <w:p w14:paraId="2D6AEAD4" w14:textId="77777777" w:rsidR="004D79C6" w:rsidRPr="00F57AF7" w:rsidRDefault="004D79C6" w:rsidP="00516A7B">
            <w:pPr>
              <w:rPr>
                <w:rFonts w:cs="Arial"/>
              </w:rPr>
            </w:pPr>
          </w:p>
          <w:p w14:paraId="79BF8E0B" w14:textId="372D33FE" w:rsidR="004D79C6" w:rsidRPr="00F57AF7" w:rsidRDefault="004D79C6" w:rsidP="00516A7B">
            <w:pPr>
              <w:rPr>
                <w:rFonts w:cs="Arial"/>
              </w:rPr>
            </w:pPr>
            <w:r w:rsidRPr="00F57AF7">
              <w:rPr>
                <w:rFonts w:cs="Arial"/>
              </w:rPr>
              <w:t>(</w:t>
            </w:r>
            <w:r w:rsidR="00703CFD" w:rsidRPr="00F57AF7">
              <w:rPr>
                <w:rFonts w:cs="Arial"/>
              </w:rPr>
              <w:t>10</w:t>
            </w:r>
            <w:r w:rsidRPr="00F57AF7">
              <w:rPr>
                <w:rFonts w:cs="Arial"/>
              </w:rPr>
              <w:t xml:space="preserve">) Kadar imetnik dovoljenja za promet z zdravilom oceni, da rezultati </w:t>
            </w:r>
            <w:proofErr w:type="spellStart"/>
            <w:r w:rsidRPr="00F57AF7">
              <w:rPr>
                <w:rFonts w:cs="Arial"/>
              </w:rPr>
              <w:t>neintervencijske</w:t>
            </w:r>
            <w:proofErr w:type="spellEnd"/>
            <w:r w:rsidRPr="00F57AF7">
              <w:rPr>
                <w:rFonts w:cs="Arial"/>
              </w:rPr>
              <w:t xml:space="preserve"> študije vplivajo na določbe dovoljenja za promet z zdravilom, pri JAZMP vloži vlogo za spremembo dovoljenja za promet z zdravilom v skladu z 62. členom tega zakona</w:t>
            </w:r>
            <w:r w:rsidR="00C079A3" w:rsidRPr="00F57AF7">
              <w:rPr>
                <w:rFonts w:cs="Arial"/>
              </w:rPr>
              <w:t xml:space="preserve"> oziroma v skladu z 62. členom Uredbe 2019/6/EU</w:t>
            </w:r>
            <w:r w:rsidRPr="00F57AF7">
              <w:rPr>
                <w:rFonts w:cs="Arial"/>
              </w:rPr>
              <w:t>.</w:t>
            </w:r>
          </w:p>
          <w:p w14:paraId="44B943B1" w14:textId="77777777" w:rsidR="004D79C6" w:rsidRPr="00F57AF7" w:rsidRDefault="004D79C6" w:rsidP="00516A7B">
            <w:pPr>
              <w:rPr>
                <w:rFonts w:cs="Arial"/>
              </w:rPr>
            </w:pPr>
          </w:p>
          <w:p w14:paraId="1EF1FEC4" w14:textId="7D17B9E8" w:rsidR="004D79C6" w:rsidRPr="00F57AF7" w:rsidRDefault="00E64D71" w:rsidP="00397212">
            <w:pPr>
              <w:rPr>
                <w:rFonts w:cs="Arial"/>
              </w:rPr>
            </w:pPr>
            <w:r w:rsidRPr="00F57AF7">
              <w:rPr>
                <w:rFonts w:cs="Arial"/>
              </w:rPr>
              <w:t>(</w:t>
            </w:r>
            <w:r w:rsidR="004D79C6" w:rsidRPr="00F57AF7">
              <w:rPr>
                <w:rFonts w:cs="Arial"/>
              </w:rPr>
              <w:t>1</w:t>
            </w:r>
            <w:r w:rsidR="00703CFD" w:rsidRPr="00F57AF7">
              <w:rPr>
                <w:rFonts w:cs="Arial"/>
              </w:rPr>
              <w:t>1</w:t>
            </w:r>
            <w:r w:rsidR="004D79C6" w:rsidRPr="00F57AF7">
              <w:rPr>
                <w:rFonts w:cs="Arial"/>
              </w:rPr>
              <w:t xml:space="preserve">) Po začetku </w:t>
            </w:r>
            <w:proofErr w:type="spellStart"/>
            <w:r w:rsidR="004D79C6" w:rsidRPr="00F57AF7">
              <w:rPr>
                <w:rFonts w:cs="Arial"/>
              </w:rPr>
              <w:t>neintervencijske</w:t>
            </w:r>
            <w:proofErr w:type="spellEnd"/>
            <w:r w:rsidR="004D79C6" w:rsidRPr="00F57AF7">
              <w:rPr>
                <w:rFonts w:cs="Arial"/>
              </w:rPr>
              <w:t xml:space="preserve"> študije zdravila po pridobitvi dovoljenja za promet z zdravilom v skladu s tretjim odstavkom 58. člena tega zakona imetnik dovoljenja za promet z zdravilom predloži JAZMP, za zdravila za uporabo v humani medicini pa tudi pristojnemu odboru pri EMA, kadar se študija izvaja v več državah članicah Evropske unije, vsako vsebinsko spremembo protokola študije, preden se začne izvajati.«.</w:t>
            </w:r>
          </w:p>
          <w:p w14:paraId="64342202" w14:textId="77777777" w:rsidR="00136098" w:rsidRDefault="00136098" w:rsidP="00397212">
            <w:pPr>
              <w:rPr>
                <w:rFonts w:cs="Arial"/>
                <w:color w:val="FF0000"/>
                <w:sz w:val="28"/>
                <w:szCs w:val="36"/>
              </w:rPr>
            </w:pPr>
          </w:p>
          <w:p w14:paraId="6CF3CB6F" w14:textId="77777777" w:rsidR="00136098" w:rsidRPr="0018756A" w:rsidRDefault="00136098" w:rsidP="00136098">
            <w:pPr>
              <w:pStyle w:val="Odstavekseznama"/>
              <w:numPr>
                <w:ilvl w:val="0"/>
                <w:numId w:val="15"/>
              </w:numPr>
              <w:spacing w:after="200" w:line="276" w:lineRule="auto"/>
              <w:jc w:val="center"/>
              <w:rPr>
                <w:rFonts w:cs="Arial"/>
                <w:b/>
                <w:bCs/>
              </w:rPr>
            </w:pPr>
            <w:bookmarkStart w:id="3" w:name="_Hlk170990049"/>
            <w:r w:rsidRPr="0018756A">
              <w:rPr>
                <w:rFonts w:cs="Arial"/>
                <w:b/>
                <w:bCs/>
              </w:rPr>
              <w:t>člen</w:t>
            </w:r>
          </w:p>
          <w:p w14:paraId="29384328" w14:textId="77777777" w:rsidR="00A31CA1" w:rsidRDefault="00A31CA1" w:rsidP="00A31CA1">
            <w:pPr>
              <w:jc w:val="left"/>
              <w:rPr>
                <w:rFonts w:cs="Arial"/>
              </w:rPr>
            </w:pPr>
            <w:r>
              <w:rPr>
                <w:rFonts w:cs="Arial"/>
              </w:rPr>
              <w:t>V 5. točki drugega odstavka 74. člena se na koncu podpičje zamenja s piko.</w:t>
            </w:r>
          </w:p>
          <w:p w14:paraId="6E752F4B" w14:textId="77777777" w:rsidR="00A31CA1" w:rsidRDefault="00A31CA1" w:rsidP="00A31CA1">
            <w:pPr>
              <w:jc w:val="left"/>
              <w:rPr>
                <w:rFonts w:cs="Arial"/>
              </w:rPr>
            </w:pPr>
          </w:p>
          <w:p w14:paraId="20A44151" w14:textId="77777777" w:rsidR="00A31CA1" w:rsidRDefault="00A31CA1" w:rsidP="00A31CA1">
            <w:pPr>
              <w:jc w:val="left"/>
              <w:rPr>
                <w:rFonts w:cs="Arial"/>
              </w:rPr>
            </w:pPr>
            <w:r>
              <w:rPr>
                <w:rFonts w:cs="Arial"/>
              </w:rPr>
              <w:t xml:space="preserve">6. točka drugega odstavka se črta. </w:t>
            </w:r>
          </w:p>
          <w:p w14:paraId="586A77A6" w14:textId="77777777" w:rsidR="00A31CA1" w:rsidRDefault="00A31CA1" w:rsidP="00A31CA1">
            <w:pPr>
              <w:jc w:val="left"/>
              <w:rPr>
                <w:rFonts w:cs="Arial"/>
              </w:rPr>
            </w:pPr>
          </w:p>
          <w:p w14:paraId="077CF021" w14:textId="77777777" w:rsidR="00A31CA1" w:rsidRDefault="00A31CA1" w:rsidP="00A31CA1">
            <w:pPr>
              <w:jc w:val="left"/>
              <w:rPr>
                <w:rFonts w:cs="Arial"/>
              </w:rPr>
            </w:pPr>
            <w:r>
              <w:rPr>
                <w:rFonts w:cs="Arial"/>
              </w:rPr>
              <w:t>Za drugim odstavkom se doda nov tretji odstavek, ki se glasi:</w:t>
            </w:r>
          </w:p>
          <w:p w14:paraId="5F14C6C7" w14:textId="77777777" w:rsidR="00A31CA1" w:rsidRDefault="00A31CA1" w:rsidP="00A31CA1">
            <w:pPr>
              <w:jc w:val="left"/>
              <w:rPr>
                <w:rFonts w:cs="Arial"/>
              </w:rPr>
            </w:pPr>
          </w:p>
          <w:p w14:paraId="3B1AA140" w14:textId="77777777" w:rsidR="00A31CA1" w:rsidRDefault="00A31CA1" w:rsidP="00A31CA1">
            <w:pPr>
              <w:jc w:val="left"/>
              <w:rPr>
                <w:rFonts w:cs="Arial"/>
              </w:rPr>
            </w:pPr>
            <w:r>
              <w:rPr>
                <w:rFonts w:cs="Arial"/>
              </w:rPr>
              <w:t xml:space="preserve">»(3) </w:t>
            </w:r>
            <w:r w:rsidRPr="002B4C0C">
              <w:rPr>
                <w:rFonts w:cs="Arial"/>
              </w:rPr>
              <w:t>Nerutinsko pripravljeno zdravilo za napredno zdravljenje se sme klinično preskušati le, če je za to pridobljeno dovoljenje, kot ga za zdravila za uporabo v humani medicini</w:t>
            </w:r>
            <w:r>
              <w:rPr>
                <w:rFonts w:cs="Arial"/>
              </w:rPr>
              <w:t xml:space="preserve"> določa Uredba 536/2014/EU.«.</w:t>
            </w:r>
          </w:p>
          <w:p w14:paraId="5FD05BFC" w14:textId="77777777" w:rsidR="00136098" w:rsidRPr="0018756A" w:rsidRDefault="00136098" w:rsidP="00136098">
            <w:pPr>
              <w:pStyle w:val="Odstavekseznama"/>
              <w:ind w:left="1080"/>
              <w:rPr>
                <w:rFonts w:cs="Arial"/>
              </w:rPr>
            </w:pPr>
          </w:p>
          <w:bookmarkEnd w:id="3"/>
          <w:p w14:paraId="13CB2DD5" w14:textId="77777777" w:rsidR="00666A6E" w:rsidRDefault="00666A6E" w:rsidP="00397212">
            <w:pPr>
              <w:rPr>
                <w:rFonts w:cs="Arial"/>
              </w:rPr>
            </w:pPr>
          </w:p>
          <w:p w14:paraId="667333C0" w14:textId="61CB2EC8" w:rsidR="00CF0D62" w:rsidRPr="00513AAF" w:rsidRDefault="009F2B33" w:rsidP="00D61A50">
            <w:pPr>
              <w:pStyle w:val="Odstavekseznama"/>
              <w:numPr>
                <w:ilvl w:val="0"/>
                <w:numId w:val="15"/>
              </w:numPr>
              <w:spacing w:after="200" w:line="276" w:lineRule="auto"/>
              <w:jc w:val="center"/>
              <w:rPr>
                <w:rFonts w:cs="Arial"/>
                <w:b/>
                <w:bCs/>
              </w:rPr>
            </w:pPr>
            <w:r w:rsidRPr="00513AAF">
              <w:rPr>
                <w:rFonts w:cs="Arial"/>
                <w:b/>
                <w:bCs/>
              </w:rPr>
              <w:t>člen</w:t>
            </w:r>
          </w:p>
          <w:p w14:paraId="2B93041E" w14:textId="77777777" w:rsidR="008C4ACD" w:rsidRDefault="008C4ACD" w:rsidP="00513AAF">
            <w:pPr>
              <w:jc w:val="left"/>
              <w:rPr>
                <w:rFonts w:cs="Arial"/>
              </w:rPr>
            </w:pPr>
          </w:p>
          <w:p w14:paraId="02BB9E14" w14:textId="77777777" w:rsidR="00A31CA1" w:rsidRPr="0018756A" w:rsidRDefault="00A31CA1" w:rsidP="00A31CA1">
            <w:pPr>
              <w:rPr>
                <w:rFonts w:cs="Arial"/>
                <w:szCs w:val="20"/>
              </w:rPr>
            </w:pPr>
            <w:r w:rsidRPr="0018756A">
              <w:rPr>
                <w:rFonts w:cs="Arial"/>
                <w:szCs w:val="20"/>
              </w:rPr>
              <w:t>Za 86. členom se doda nov člen, ki se glasi:</w:t>
            </w:r>
          </w:p>
          <w:p w14:paraId="72AC0C00" w14:textId="77777777" w:rsidR="00A31CA1" w:rsidRPr="0018756A" w:rsidRDefault="00A31CA1" w:rsidP="00A31CA1">
            <w:pPr>
              <w:rPr>
                <w:rFonts w:cs="Arial"/>
                <w:sz w:val="28"/>
                <w:szCs w:val="36"/>
              </w:rPr>
            </w:pPr>
          </w:p>
          <w:p w14:paraId="4D5558AF" w14:textId="77777777" w:rsidR="00A31CA1" w:rsidRPr="0018756A" w:rsidRDefault="00A31CA1" w:rsidP="00A31CA1">
            <w:pPr>
              <w:jc w:val="center"/>
              <w:rPr>
                <w:rFonts w:cs="Arial"/>
                <w:szCs w:val="20"/>
              </w:rPr>
            </w:pPr>
            <w:r w:rsidRPr="0018756A">
              <w:rPr>
                <w:rFonts w:cs="Arial"/>
                <w:szCs w:val="20"/>
              </w:rPr>
              <w:t>»86.a člen</w:t>
            </w:r>
          </w:p>
          <w:p w14:paraId="5E3805B8" w14:textId="77777777" w:rsidR="00A31CA1" w:rsidRPr="0018756A" w:rsidRDefault="00A31CA1" w:rsidP="00A31CA1">
            <w:pPr>
              <w:jc w:val="center"/>
              <w:rPr>
                <w:rFonts w:cs="Arial"/>
                <w:szCs w:val="20"/>
              </w:rPr>
            </w:pPr>
            <w:r w:rsidRPr="0018756A">
              <w:rPr>
                <w:rFonts w:cs="Arial"/>
                <w:szCs w:val="20"/>
              </w:rPr>
              <w:t>(postopek in vloga za pridobitev dovoljenja za uporabo zdravila za napredno zdravljenje ali nerutinsko pripravljenega zdravila za napredno zdravljenje)</w:t>
            </w:r>
          </w:p>
          <w:p w14:paraId="26403D03" w14:textId="77777777" w:rsidR="00A31CA1" w:rsidRPr="0018756A" w:rsidRDefault="00A31CA1" w:rsidP="00A31CA1">
            <w:pPr>
              <w:jc w:val="center"/>
              <w:rPr>
                <w:rFonts w:cs="Arial"/>
                <w:szCs w:val="20"/>
              </w:rPr>
            </w:pPr>
          </w:p>
          <w:p w14:paraId="0971556A" w14:textId="77777777" w:rsidR="00A31CA1" w:rsidRPr="0018756A" w:rsidRDefault="00A31CA1" w:rsidP="00A31CA1">
            <w:pPr>
              <w:spacing w:line="240" w:lineRule="auto"/>
              <w:rPr>
                <w:rFonts w:cs="Arial"/>
                <w:szCs w:val="20"/>
                <w:lang w:eastAsia="sl-SI"/>
              </w:rPr>
            </w:pPr>
            <w:r w:rsidRPr="0018756A">
              <w:rPr>
                <w:rFonts w:cs="Arial"/>
                <w:szCs w:val="20"/>
                <w:lang w:eastAsia="sl-SI"/>
              </w:rPr>
              <w:t xml:space="preserve">(1) Za namen spremljanja uporabe zdravil za napredno zdravljenje in uporabe </w:t>
            </w:r>
            <w:r w:rsidRPr="0018756A">
              <w:rPr>
                <w:rFonts w:cs="Arial"/>
                <w:szCs w:val="20"/>
              </w:rPr>
              <w:t>nerutinsko pripravljenega zdravila za napredno zdravljenje</w:t>
            </w:r>
            <w:r w:rsidRPr="0018756A">
              <w:rPr>
                <w:rFonts w:cs="Arial"/>
                <w:szCs w:val="20"/>
                <w:lang w:eastAsia="sl-SI"/>
              </w:rPr>
              <w:t xml:space="preserve"> se vzpostavi nacionalni register zdravljenja, katerega upravljalec je Nacionalni inštitut za javno zdravje. Zavezanci za poročanje so izvajalci zdravstvene dejavnosti, ki pri zdravljenju uporabljajo zdravila za napredno zdravljenje ali nerutinsko pripravljena zdravila za napredno zdravljenje. Vsebino nacionalnega registra in podrobnejši postopek za vpis v register in način poročanja določi minister, na predlog Zdravstvenega sveta. </w:t>
            </w:r>
          </w:p>
          <w:p w14:paraId="5BE67542" w14:textId="77777777" w:rsidR="00A31CA1" w:rsidRPr="0018756A" w:rsidRDefault="00A31CA1" w:rsidP="00A31CA1">
            <w:pPr>
              <w:spacing w:line="240" w:lineRule="auto"/>
              <w:rPr>
                <w:rFonts w:cs="Arial"/>
                <w:szCs w:val="20"/>
                <w:lang w:eastAsia="sl-SI"/>
              </w:rPr>
            </w:pPr>
          </w:p>
          <w:p w14:paraId="332D5632" w14:textId="77777777" w:rsidR="00A31CA1" w:rsidRPr="0018756A" w:rsidRDefault="00A31CA1" w:rsidP="00A31CA1">
            <w:pPr>
              <w:spacing w:line="240" w:lineRule="auto"/>
              <w:rPr>
                <w:rFonts w:cs="Arial"/>
                <w:szCs w:val="20"/>
              </w:rPr>
            </w:pPr>
            <w:r w:rsidRPr="0018756A">
              <w:rPr>
                <w:rFonts w:cs="Arial"/>
                <w:szCs w:val="20"/>
                <w:lang w:eastAsia="sl-SI"/>
              </w:rPr>
              <w:t xml:space="preserve">(2) Nacionalni register iz prejšnjega odstavka se financira iz proračunskih sredstev Republike Slovenije. </w:t>
            </w:r>
          </w:p>
          <w:p w14:paraId="6D50813F" w14:textId="77777777" w:rsidR="00A31CA1" w:rsidRPr="0018756A" w:rsidRDefault="00A31CA1" w:rsidP="00A31CA1">
            <w:pPr>
              <w:spacing w:line="240" w:lineRule="auto"/>
              <w:rPr>
                <w:rFonts w:cs="Arial"/>
                <w:szCs w:val="20"/>
              </w:rPr>
            </w:pPr>
          </w:p>
          <w:p w14:paraId="447B39DC" w14:textId="77777777" w:rsidR="00A31CA1" w:rsidRPr="0018756A" w:rsidRDefault="00A31CA1" w:rsidP="00A31CA1">
            <w:pPr>
              <w:spacing w:line="240" w:lineRule="auto"/>
              <w:rPr>
                <w:rFonts w:cs="Arial"/>
                <w:szCs w:val="20"/>
                <w:lang w:eastAsia="sl-SI"/>
              </w:rPr>
            </w:pPr>
            <w:r w:rsidRPr="0018756A">
              <w:rPr>
                <w:rFonts w:cs="Arial"/>
                <w:szCs w:val="20"/>
              </w:rPr>
              <w:t xml:space="preserve">(3) Izvajalci zdravstvene dejavnosti, ki so zavezanci za poročanje o uporabi </w:t>
            </w:r>
            <w:r w:rsidRPr="0018756A">
              <w:rPr>
                <w:rFonts w:cs="Arial"/>
                <w:szCs w:val="20"/>
                <w:lang w:eastAsia="sl-SI"/>
              </w:rPr>
              <w:t>nerutinsko pripravljenih zdravil za napredno zdravljenje</w:t>
            </w:r>
            <w:r w:rsidRPr="0018756A">
              <w:rPr>
                <w:rFonts w:cs="Arial"/>
                <w:szCs w:val="20"/>
              </w:rPr>
              <w:t xml:space="preserve"> v skladu s prvim odstavkom tega člena, morajo predhodno pridobiti dovoljenje JAZMP. Postopek za pridobitev dovoljenja se začne z vlogo </w:t>
            </w:r>
            <w:r w:rsidRPr="0018756A">
              <w:rPr>
                <w:rFonts w:cs="Arial"/>
                <w:szCs w:val="20"/>
                <w:lang w:eastAsia="sl-SI"/>
              </w:rPr>
              <w:t>izvajalca zdravstvene dejavnosti, ki izvaja zdravstveno dejavnost na terciarni ali sekundarni ravni.</w:t>
            </w:r>
          </w:p>
          <w:p w14:paraId="46677D05" w14:textId="77777777" w:rsidR="00A31CA1" w:rsidRPr="0018756A" w:rsidRDefault="00A31CA1" w:rsidP="00A31CA1">
            <w:pPr>
              <w:spacing w:line="240" w:lineRule="auto"/>
              <w:rPr>
                <w:rFonts w:cs="Arial"/>
                <w:szCs w:val="20"/>
                <w:lang w:eastAsia="sl-SI"/>
              </w:rPr>
            </w:pPr>
          </w:p>
          <w:p w14:paraId="0B340954" w14:textId="77777777" w:rsidR="00A31CA1" w:rsidRPr="0018756A" w:rsidRDefault="00A31CA1" w:rsidP="00A31CA1">
            <w:pPr>
              <w:spacing w:line="240" w:lineRule="auto"/>
              <w:rPr>
                <w:rFonts w:cs="Arial"/>
                <w:szCs w:val="20"/>
                <w:lang w:eastAsia="sl-SI"/>
              </w:rPr>
            </w:pPr>
            <w:r w:rsidRPr="0018756A">
              <w:rPr>
                <w:rFonts w:cs="Arial"/>
                <w:szCs w:val="20"/>
                <w:lang w:eastAsia="sl-SI"/>
              </w:rPr>
              <w:t xml:space="preserve">(4) Vloga pridobitev </w:t>
            </w:r>
            <w:r w:rsidRPr="0018756A">
              <w:rPr>
                <w:rFonts w:cs="Arial"/>
                <w:szCs w:val="20"/>
              </w:rPr>
              <w:t xml:space="preserve">dovoljenja iz prejšnjega odstavka </w:t>
            </w:r>
            <w:r w:rsidRPr="0018756A">
              <w:rPr>
                <w:rFonts w:cs="Arial"/>
                <w:szCs w:val="20"/>
                <w:lang w:eastAsia="sl-SI"/>
              </w:rPr>
              <w:t>vsebuje:</w:t>
            </w:r>
          </w:p>
          <w:p w14:paraId="66568D31" w14:textId="77777777" w:rsidR="00A31CA1" w:rsidRPr="0018756A" w:rsidRDefault="00A31CA1" w:rsidP="00A31CA1">
            <w:pPr>
              <w:pStyle w:val="Odstavekseznama"/>
              <w:numPr>
                <w:ilvl w:val="0"/>
                <w:numId w:val="37"/>
              </w:numPr>
              <w:spacing w:line="240" w:lineRule="auto"/>
              <w:rPr>
                <w:rFonts w:cs="Arial"/>
                <w:szCs w:val="20"/>
              </w:rPr>
            </w:pPr>
            <w:r w:rsidRPr="0018756A">
              <w:rPr>
                <w:rFonts w:cs="Arial"/>
                <w:szCs w:val="20"/>
                <w:lang w:eastAsia="sl-SI"/>
              </w:rPr>
              <w:t xml:space="preserve">osnovne podatke o izvajalcu zdravstvene dejavnosti: njegovo </w:t>
            </w:r>
            <w:r w:rsidRPr="0018756A">
              <w:rPr>
                <w:szCs w:val="20"/>
              </w:rPr>
              <w:t>polno in skrajšano ime, sedež v Republiki Sloveniji in navedbo njegove matične številke in ime in priimek zakonitega zastopnika,</w:t>
            </w:r>
          </w:p>
          <w:p w14:paraId="21737B0D" w14:textId="77777777" w:rsidR="00A31CA1" w:rsidRPr="0018756A" w:rsidRDefault="00A31CA1" w:rsidP="00A31CA1">
            <w:pPr>
              <w:pStyle w:val="Odstavekseznama"/>
              <w:numPr>
                <w:ilvl w:val="0"/>
                <w:numId w:val="37"/>
              </w:numPr>
              <w:spacing w:line="240" w:lineRule="auto"/>
              <w:rPr>
                <w:rFonts w:cs="Arial"/>
                <w:szCs w:val="20"/>
              </w:rPr>
            </w:pPr>
            <w:r w:rsidRPr="0018756A">
              <w:rPr>
                <w:szCs w:val="20"/>
              </w:rPr>
              <w:t xml:space="preserve">dokazilo, da ima zaposlenega najmanj enega zdravnika, ki je že vpisan v register zdravnikov na podlagi 78. člena tega zakona, </w:t>
            </w:r>
          </w:p>
          <w:p w14:paraId="66446AED" w14:textId="77777777" w:rsidR="00A31CA1" w:rsidRPr="0018756A" w:rsidRDefault="00A31CA1" w:rsidP="00A31CA1">
            <w:pPr>
              <w:pStyle w:val="Odstavekseznama"/>
              <w:numPr>
                <w:ilvl w:val="0"/>
                <w:numId w:val="37"/>
              </w:numPr>
              <w:spacing w:line="240" w:lineRule="auto"/>
              <w:ind w:left="960"/>
              <w:rPr>
                <w:rFonts w:cs="Arial"/>
                <w:szCs w:val="20"/>
              </w:rPr>
            </w:pPr>
            <w:r w:rsidRPr="0018756A">
              <w:rPr>
                <w:szCs w:val="20"/>
              </w:rPr>
              <w:t>protokol o uporabi zdravila iz določene skupine nerutinsko pripravljenega zdravila za napredno zdravljenje, ki ga potrdi pristojen razširjen strokovni kolegij ali strokovni kolegij klinike. Protokol vsebuje najmanj:</w:t>
            </w:r>
          </w:p>
          <w:p w14:paraId="69C6F1B1" w14:textId="77777777"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 xml:space="preserve">predstavitev področja uporabe </w:t>
            </w:r>
            <w:r w:rsidRPr="0018756A">
              <w:rPr>
                <w:rFonts w:cs="Arial"/>
                <w:szCs w:val="20"/>
                <w:lang w:eastAsia="sl-SI"/>
              </w:rPr>
              <w:t>nerutinsko pripravljenega zdravila za napredno zdravljenje</w:t>
            </w:r>
            <w:r w:rsidRPr="0018756A">
              <w:rPr>
                <w:rFonts w:cs="Arial"/>
                <w:szCs w:val="20"/>
              </w:rPr>
              <w:t xml:space="preserve"> </w:t>
            </w:r>
            <w:r w:rsidRPr="0018756A">
              <w:rPr>
                <w:szCs w:val="20"/>
              </w:rPr>
              <w:t>in predvidenega cilja zdravljenja določenega pacienta,</w:t>
            </w:r>
          </w:p>
          <w:p w14:paraId="10330D36" w14:textId="77777777"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 xml:space="preserve">zahteve glede usposobljenosti izvajalca zdravstvene dejavnosti in </w:t>
            </w:r>
            <w:proofErr w:type="spellStart"/>
            <w:r w:rsidRPr="0018756A">
              <w:rPr>
                <w:szCs w:val="20"/>
              </w:rPr>
              <w:t>lečečega</w:t>
            </w:r>
            <w:proofErr w:type="spellEnd"/>
            <w:r w:rsidRPr="0018756A">
              <w:rPr>
                <w:szCs w:val="20"/>
              </w:rPr>
              <w:t xml:space="preserve"> zdravnika za namen zdravljenja določenega pacienta,</w:t>
            </w:r>
          </w:p>
          <w:p w14:paraId="118E9867" w14:textId="2A3FE4C8"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predstavitev pričakovane koristi in tveganja za pacienta glede na njegovo zdravstveno stanje in razvoj bolezni,</w:t>
            </w:r>
          </w:p>
          <w:p w14:paraId="26795B58" w14:textId="77777777"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 xml:space="preserve">način podajanja pojasnilne dolžnosti pacientu ali njegovemu zakonitemu zastopniku o cilju, poteku, pričakovanih koristih in tveganjih zdravljenja z zadevnim </w:t>
            </w:r>
            <w:r w:rsidRPr="0018756A">
              <w:rPr>
                <w:rFonts w:cs="Arial"/>
                <w:szCs w:val="20"/>
                <w:lang w:eastAsia="sl-SI"/>
              </w:rPr>
              <w:t>zdravilom za napredno zdravljenje</w:t>
            </w:r>
            <w:r w:rsidRPr="0018756A">
              <w:rPr>
                <w:rFonts w:cs="Arial"/>
                <w:szCs w:val="20"/>
              </w:rPr>
              <w:t xml:space="preserve"> </w:t>
            </w:r>
            <w:r w:rsidRPr="0018756A">
              <w:rPr>
                <w:szCs w:val="20"/>
              </w:rPr>
              <w:t>in predlog obrazca za informirano privoljenje pacienta ali njegovega zakonitega zastopnika,</w:t>
            </w:r>
          </w:p>
          <w:p w14:paraId="18B21417" w14:textId="77777777"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 xml:space="preserve">način spremljanja in beleženja zdravstvenega stanja pacienta, morebitne neželene učinke pred, med in po aplikaciji in učinkovitost zdravljenja po aplikaciji nerutinsko pripravljenega zdravila </w:t>
            </w:r>
            <w:r w:rsidRPr="0018756A">
              <w:rPr>
                <w:rFonts w:cs="Arial"/>
                <w:szCs w:val="20"/>
                <w:lang w:eastAsia="sl-SI"/>
              </w:rPr>
              <w:t>za napredno zdravljenje</w:t>
            </w:r>
            <w:r w:rsidRPr="0018756A">
              <w:rPr>
                <w:szCs w:val="20"/>
              </w:rPr>
              <w:t>,</w:t>
            </w:r>
          </w:p>
          <w:p w14:paraId="02B97706" w14:textId="77777777" w:rsidR="00A31CA1" w:rsidRPr="0018756A" w:rsidRDefault="00A31CA1" w:rsidP="00A31CA1">
            <w:pPr>
              <w:pStyle w:val="Odstavekseznama"/>
              <w:numPr>
                <w:ilvl w:val="0"/>
                <w:numId w:val="38"/>
              </w:numPr>
              <w:suppressAutoHyphens/>
              <w:autoSpaceDN w:val="0"/>
              <w:spacing w:after="160" w:line="252" w:lineRule="auto"/>
              <w:rPr>
                <w:szCs w:val="20"/>
              </w:rPr>
            </w:pPr>
            <w:r w:rsidRPr="0018756A">
              <w:rPr>
                <w:szCs w:val="20"/>
              </w:rPr>
              <w:t xml:space="preserve">minimalno časovno obdobje in pogostnost spremljanja pacienta po aplikaciji do zaključka zdravljenja vključno s spremljanjem, beleženjem in poročanjem o učinkovitosti zdravljenja nerutinsko pripravljenega zdravila </w:t>
            </w:r>
            <w:r w:rsidRPr="0018756A">
              <w:rPr>
                <w:rFonts w:cs="Arial"/>
                <w:szCs w:val="20"/>
                <w:lang w:eastAsia="sl-SI"/>
              </w:rPr>
              <w:t>za napredno zdravljenje</w:t>
            </w:r>
            <w:r w:rsidRPr="0018756A">
              <w:rPr>
                <w:szCs w:val="20"/>
              </w:rPr>
              <w:t xml:space="preserve"> in splošnega zdravstvenega stanja pacienta.</w:t>
            </w:r>
          </w:p>
          <w:p w14:paraId="2017CB4B" w14:textId="77777777" w:rsidR="00A31CA1" w:rsidRPr="0018756A" w:rsidRDefault="00A31CA1" w:rsidP="00A31CA1">
            <w:pPr>
              <w:pStyle w:val="Odstavekseznama"/>
              <w:numPr>
                <w:ilvl w:val="0"/>
                <w:numId w:val="37"/>
              </w:numPr>
              <w:spacing w:line="240" w:lineRule="auto"/>
              <w:rPr>
                <w:rFonts w:cs="Arial"/>
                <w:szCs w:val="20"/>
              </w:rPr>
            </w:pPr>
            <w:r w:rsidRPr="0018756A">
              <w:rPr>
                <w:szCs w:val="20"/>
              </w:rPr>
              <w:t>dokazilo</w:t>
            </w:r>
            <w:r w:rsidRPr="0018756A">
              <w:rPr>
                <w:rFonts w:cs="Arial"/>
                <w:szCs w:val="20"/>
              </w:rPr>
              <w:t xml:space="preserve"> o podpisu izjave pacienta ali njegovega zakonitega zastopnika, da mu je pooblaščeni zdravnik predal vsa potrebna pojasnila o morebitnih tveganih in pričakovanem rezultatu zdravljenja na njemu razumljiv način in dokazilo o podpisu pacienta ali njegovega zakonitega zastopnika o privolitvi aplikacije in zdravljenja s tem zdravilom, </w:t>
            </w:r>
          </w:p>
          <w:p w14:paraId="4BDEB2DF" w14:textId="77777777" w:rsidR="00A31CA1" w:rsidRPr="0018756A" w:rsidRDefault="00A31CA1" w:rsidP="00A31CA1">
            <w:pPr>
              <w:pStyle w:val="Odstavekseznama"/>
              <w:numPr>
                <w:ilvl w:val="0"/>
                <w:numId w:val="37"/>
              </w:numPr>
              <w:spacing w:line="240" w:lineRule="auto"/>
              <w:rPr>
                <w:rFonts w:cs="Arial"/>
                <w:szCs w:val="20"/>
              </w:rPr>
            </w:pPr>
            <w:r w:rsidRPr="0018756A">
              <w:rPr>
                <w:szCs w:val="20"/>
              </w:rPr>
              <w:t>dokazilo, da ima zaposlene zdravstvene delavce in sodelavce, ki so usposobljeni za:</w:t>
            </w:r>
          </w:p>
          <w:p w14:paraId="3980EF73" w14:textId="77777777" w:rsidR="00A31CA1" w:rsidRPr="0018756A" w:rsidRDefault="00A31CA1" w:rsidP="00A31CA1">
            <w:pPr>
              <w:pStyle w:val="Odstavekseznama"/>
              <w:numPr>
                <w:ilvl w:val="0"/>
                <w:numId w:val="38"/>
              </w:numPr>
              <w:spacing w:line="240" w:lineRule="auto"/>
              <w:rPr>
                <w:rFonts w:cs="Arial"/>
                <w:szCs w:val="20"/>
              </w:rPr>
            </w:pPr>
            <w:r w:rsidRPr="0018756A">
              <w:rPr>
                <w:szCs w:val="20"/>
              </w:rPr>
              <w:t xml:space="preserve">prevzem predpisanega nerutinsko pripravljenega zdravila </w:t>
            </w:r>
            <w:r w:rsidRPr="0018756A">
              <w:rPr>
                <w:rFonts w:cs="Arial"/>
                <w:szCs w:val="20"/>
                <w:lang w:eastAsia="sl-SI"/>
              </w:rPr>
              <w:t xml:space="preserve">za napredno zdravljenje </w:t>
            </w:r>
            <w:r w:rsidRPr="0018756A">
              <w:rPr>
                <w:szCs w:val="20"/>
              </w:rPr>
              <w:t xml:space="preserve">od poslovnega subjekta, </w:t>
            </w:r>
            <w:r w:rsidRPr="0018756A">
              <w:rPr>
                <w:rFonts w:cs="Arial"/>
                <w:szCs w:val="20"/>
                <w:lang w:eastAsia="sl-SI"/>
              </w:rPr>
              <w:t xml:space="preserve">ki ima dovoljenje za pripravo, </w:t>
            </w:r>
            <w:r w:rsidRPr="0018756A">
              <w:rPr>
                <w:szCs w:val="20"/>
              </w:rPr>
              <w:t xml:space="preserve">in nadaljnje ravnanje, ki vključuje evidentiranje, shranjevanje, pripravo zdravila za aplikacijo pacientu, </w:t>
            </w:r>
          </w:p>
          <w:p w14:paraId="226EF1D6" w14:textId="77777777" w:rsidR="00A31CA1" w:rsidRPr="0018756A" w:rsidRDefault="00A31CA1" w:rsidP="00A31CA1">
            <w:pPr>
              <w:pStyle w:val="Odstavekseznama"/>
              <w:numPr>
                <w:ilvl w:val="0"/>
                <w:numId w:val="38"/>
              </w:numPr>
              <w:spacing w:line="240" w:lineRule="auto"/>
              <w:rPr>
                <w:rFonts w:cs="Arial"/>
                <w:szCs w:val="20"/>
              </w:rPr>
            </w:pPr>
            <w:r w:rsidRPr="0018756A">
              <w:rPr>
                <w:szCs w:val="20"/>
              </w:rPr>
              <w:t>vzpostavitev informacijske sistema, ki kompatibilen z informacijskim sistemom PS od katerega je prevzel zdravilo,</w:t>
            </w:r>
          </w:p>
          <w:p w14:paraId="1540572B" w14:textId="51C30A40" w:rsidR="00A31CA1" w:rsidRPr="0018756A" w:rsidRDefault="00A31CA1" w:rsidP="00A31CA1">
            <w:pPr>
              <w:pStyle w:val="Odstavekseznama"/>
              <w:numPr>
                <w:ilvl w:val="0"/>
                <w:numId w:val="38"/>
              </w:numPr>
              <w:spacing w:line="240" w:lineRule="auto"/>
              <w:rPr>
                <w:rFonts w:cs="Arial"/>
                <w:szCs w:val="20"/>
              </w:rPr>
            </w:pPr>
            <w:r w:rsidRPr="0018756A">
              <w:rPr>
                <w:szCs w:val="20"/>
              </w:rPr>
              <w:t xml:space="preserve">vzpostavitev informacijskega sistema, ki zagotavljanja sledljivosti prevzetega nerutinsko pripravljenega zdravila </w:t>
            </w:r>
            <w:r w:rsidRPr="0018756A">
              <w:rPr>
                <w:rFonts w:cs="Arial"/>
                <w:szCs w:val="20"/>
                <w:lang w:eastAsia="sl-SI"/>
              </w:rPr>
              <w:t>za napredno zdravljenje</w:t>
            </w:r>
            <w:r w:rsidRPr="0018756A">
              <w:rPr>
                <w:szCs w:val="20"/>
              </w:rPr>
              <w:t xml:space="preserve">, aplikacije tega zdravila pacientu, vključno </w:t>
            </w:r>
            <w:r w:rsidR="009C536C">
              <w:rPr>
                <w:szCs w:val="20"/>
              </w:rPr>
              <w:t>z</w:t>
            </w:r>
            <w:r w:rsidRPr="0018756A">
              <w:rPr>
                <w:szCs w:val="20"/>
              </w:rPr>
              <w:t xml:space="preserve"> vsemi podatki, ki zagotavljajo sledljivost uporabe, doseganja namena in ciljev zdravljenja, varnosti in učinkovitosti zdravila, beleženja in poročanja o morebitnih neželenih učinkih za potrebe farmakovigilance, ugotavljanja učinkovitosti ali neučinkovitosti razmerja med koristjo in tveganjem zdravljenja z zadevnim nerutinsko pripravljenega zdravila </w:t>
            </w:r>
            <w:r w:rsidRPr="0018756A">
              <w:rPr>
                <w:rFonts w:cs="Arial"/>
                <w:szCs w:val="20"/>
                <w:lang w:eastAsia="sl-SI"/>
              </w:rPr>
              <w:t>za napredno zdravljenje</w:t>
            </w:r>
            <w:r w:rsidRPr="0018756A">
              <w:rPr>
                <w:szCs w:val="20"/>
              </w:rPr>
              <w:t>, beleženja aplikacij in periodičnega spremljanja pacienta v skladu s protokolom.</w:t>
            </w:r>
          </w:p>
          <w:p w14:paraId="605CB77A" w14:textId="77777777" w:rsidR="00A31CA1" w:rsidRPr="0018756A" w:rsidRDefault="00A31CA1" w:rsidP="00A31CA1">
            <w:pPr>
              <w:pStyle w:val="Odstavekseznama"/>
              <w:numPr>
                <w:ilvl w:val="0"/>
                <w:numId w:val="37"/>
              </w:numPr>
              <w:spacing w:line="240" w:lineRule="auto"/>
              <w:rPr>
                <w:rFonts w:cs="Arial"/>
                <w:szCs w:val="20"/>
              </w:rPr>
            </w:pPr>
            <w:r w:rsidRPr="0018756A">
              <w:rPr>
                <w:szCs w:val="20"/>
              </w:rPr>
              <w:t xml:space="preserve">dokazilo, da ima izvajalec zdravstvene dejavnosti vzpostavljen informacijski sistem za namen posredovanja podatkov o uporabi nerutinsko pripravljenega zdravila </w:t>
            </w:r>
            <w:r w:rsidRPr="0018756A">
              <w:rPr>
                <w:rFonts w:cs="Arial"/>
                <w:szCs w:val="20"/>
                <w:lang w:eastAsia="sl-SI"/>
              </w:rPr>
              <w:t>za napredno zdravljenje</w:t>
            </w:r>
            <w:r w:rsidRPr="0018756A">
              <w:rPr>
                <w:szCs w:val="20"/>
              </w:rPr>
              <w:t xml:space="preserve"> v nacionalni register iz prvega odstavka tega člena</w:t>
            </w:r>
          </w:p>
          <w:p w14:paraId="5FF7BFA0" w14:textId="77777777" w:rsidR="00A31CA1" w:rsidRPr="0018756A" w:rsidRDefault="00A31CA1" w:rsidP="00A31CA1">
            <w:pPr>
              <w:pStyle w:val="Odstavekseznama"/>
              <w:spacing w:line="240" w:lineRule="auto"/>
              <w:ind w:left="0"/>
              <w:rPr>
                <w:szCs w:val="20"/>
              </w:rPr>
            </w:pPr>
          </w:p>
          <w:p w14:paraId="3E7F4414" w14:textId="77777777" w:rsidR="00A31CA1" w:rsidRPr="0018756A" w:rsidRDefault="00A31CA1" w:rsidP="00A31CA1">
            <w:pPr>
              <w:pStyle w:val="Odstavekseznama"/>
              <w:spacing w:line="240" w:lineRule="auto"/>
              <w:ind w:left="0"/>
              <w:rPr>
                <w:szCs w:val="20"/>
              </w:rPr>
            </w:pPr>
          </w:p>
          <w:p w14:paraId="33637CC5" w14:textId="77777777" w:rsidR="00A31CA1" w:rsidRPr="0018756A" w:rsidRDefault="00A31CA1" w:rsidP="00A31CA1">
            <w:pPr>
              <w:pStyle w:val="Odstavekseznama"/>
              <w:spacing w:line="240" w:lineRule="auto"/>
              <w:ind w:left="0"/>
              <w:rPr>
                <w:rFonts w:cs="Arial"/>
                <w:szCs w:val="20"/>
              </w:rPr>
            </w:pPr>
            <w:r w:rsidRPr="0018756A">
              <w:rPr>
                <w:szCs w:val="20"/>
              </w:rPr>
              <w:t xml:space="preserve">(5) </w:t>
            </w:r>
            <w:r w:rsidRPr="0018756A">
              <w:rPr>
                <w:rFonts w:cs="Arial"/>
                <w:szCs w:val="20"/>
              </w:rPr>
              <w:t>Vloga iz prejšnjega odstavka mora biti napisana v slovenskem jeziku. JAZMP lahko dovoli, da izvajalec zdravstvene dejavnosti predloži del znanstvene dokumentacije v angleškem jeziku</w:t>
            </w:r>
          </w:p>
          <w:p w14:paraId="0AB672AD" w14:textId="77777777" w:rsidR="00A31CA1" w:rsidRPr="0018756A" w:rsidRDefault="00A31CA1" w:rsidP="00A31CA1">
            <w:pPr>
              <w:pStyle w:val="Odstavekseznama"/>
              <w:spacing w:line="240" w:lineRule="auto"/>
              <w:ind w:left="0"/>
              <w:rPr>
                <w:rFonts w:cs="Arial"/>
                <w:szCs w:val="20"/>
              </w:rPr>
            </w:pPr>
          </w:p>
          <w:p w14:paraId="145A19E9" w14:textId="77777777" w:rsidR="00A31CA1" w:rsidRPr="0018756A" w:rsidRDefault="00A31CA1" w:rsidP="00A31CA1">
            <w:pPr>
              <w:pStyle w:val="Odstavekseznama"/>
              <w:spacing w:line="240" w:lineRule="auto"/>
              <w:ind w:left="0"/>
              <w:rPr>
                <w:rFonts w:cs="Arial"/>
                <w:szCs w:val="20"/>
              </w:rPr>
            </w:pPr>
            <w:r w:rsidRPr="0018756A">
              <w:rPr>
                <w:szCs w:val="20"/>
              </w:rPr>
              <w:t xml:space="preserve">(6) Izvajalec zdravstvene dejavnosti za vsako nerutinsko pripravljeno zdravilo </w:t>
            </w:r>
            <w:r w:rsidRPr="0018756A">
              <w:rPr>
                <w:rFonts w:cs="Arial"/>
                <w:szCs w:val="20"/>
                <w:lang w:eastAsia="sl-SI"/>
              </w:rPr>
              <w:t>za napredno zdravljenje</w:t>
            </w:r>
            <w:r w:rsidRPr="0018756A">
              <w:rPr>
                <w:szCs w:val="20"/>
              </w:rPr>
              <w:t xml:space="preserve">, za katero je pridobil dovoljenje iz tretjega odstavka tega člena, vzpostavi podatkovno zbirko, ki zagotavlja sledljivost od darovalca celic ali tkiv, ki so bili uporabljeni pri pripravi nerutinsko pripravljenega zdravila </w:t>
            </w:r>
            <w:r w:rsidRPr="0018756A">
              <w:rPr>
                <w:rFonts w:cs="Arial"/>
                <w:szCs w:val="20"/>
                <w:lang w:eastAsia="sl-SI"/>
              </w:rPr>
              <w:t>za napredno zdravljenje,</w:t>
            </w:r>
            <w:r w:rsidRPr="0018756A">
              <w:rPr>
                <w:szCs w:val="20"/>
              </w:rPr>
              <w:t xml:space="preserve"> do identifikacije zdravniškega recepta in pacienta, ki je prejel nerutinsko pripravljeno zdravilo </w:t>
            </w:r>
            <w:r w:rsidRPr="0018756A">
              <w:rPr>
                <w:rFonts w:cs="Arial"/>
                <w:szCs w:val="20"/>
                <w:lang w:eastAsia="sl-SI"/>
              </w:rPr>
              <w:t xml:space="preserve">za napredno zdravljenje. </w:t>
            </w:r>
            <w:r w:rsidRPr="0018756A">
              <w:rPr>
                <w:szCs w:val="20"/>
              </w:rPr>
              <w:t xml:space="preserve">Ti podatki se hranijo še 30 let po končanem zdravljenju v obliki, ki je čitljiva, neizbrisljiva in nepopravljiva. </w:t>
            </w:r>
          </w:p>
          <w:p w14:paraId="5FA0C8EC" w14:textId="77777777" w:rsidR="00A31CA1" w:rsidRPr="0018756A" w:rsidRDefault="00A31CA1" w:rsidP="00A31CA1">
            <w:pPr>
              <w:pStyle w:val="Odstavekseznama"/>
              <w:spacing w:line="240" w:lineRule="auto"/>
              <w:ind w:left="0"/>
              <w:rPr>
                <w:rFonts w:cs="Arial"/>
                <w:szCs w:val="20"/>
              </w:rPr>
            </w:pPr>
          </w:p>
          <w:p w14:paraId="3648F84D" w14:textId="77777777" w:rsidR="00A31CA1" w:rsidRPr="0018756A" w:rsidRDefault="00A31CA1" w:rsidP="00A31CA1">
            <w:pPr>
              <w:pStyle w:val="Odstavekseznama"/>
              <w:spacing w:line="240" w:lineRule="auto"/>
              <w:ind w:left="0"/>
              <w:rPr>
                <w:szCs w:val="20"/>
              </w:rPr>
            </w:pPr>
            <w:r w:rsidRPr="0018756A">
              <w:rPr>
                <w:rFonts w:cs="Arial"/>
                <w:szCs w:val="20"/>
              </w:rPr>
              <w:t>(7) Podrobnejšo vsebino vloge in način ugotavljanja izpolnjevanja pogojev za pridobitev dovoljenja iz tretjega odstavka tega člena in vsebino vloge za pridobitev pozitivnega mnenja pristojnega razširjenega strokovnega kolegija ali konzilija klinike, kliničnega inštituta ali kliničnega oddelka za uporabo zadevnega zdravila za zdravljenje posameznega pacienta, podrobnejšo vsebino zahtevane dokumentacije in zagotavljanja sledljivosti določi minister.</w:t>
            </w:r>
          </w:p>
          <w:p w14:paraId="2567307B" w14:textId="77777777" w:rsidR="00A31CA1" w:rsidRDefault="00A31CA1" w:rsidP="00513AAF">
            <w:pPr>
              <w:jc w:val="left"/>
              <w:rPr>
                <w:rFonts w:cs="Arial"/>
              </w:rPr>
            </w:pPr>
          </w:p>
          <w:p w14:paraId="168D1E37" w14:textId="77777777" w:rsidR="00A31CA1" w:rsidRDefault="00A31CA1" w:rsidP="00513AAF">
            <w:pPr>
              <w:jc w:val="left"/>
              <w:rPr>
                <w:rFonts w:cs="Arial"/>
              </w:rPr>
            </w:pPr>
          </w:p>
          <w:p w14:paraId="171D6E00" w14:textId="77777777" w:rsidR="00D84052" w:rsidRPr="00F57AF7" w:rsidRDefault="00D84052" w:rsidP="00C162C6">
            <w:pPr>
              <w:ind w:firstLine="0"/>
              <w:rPr>
                <w:rFonts w:cs="Arial"/>
              </w:rPr>
            </w:pPr>
          </w:p>
          <w:p w14:paraId="29D3AB94"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člen</w:t>
            </w:r>
          </w:p>
          <w:p w14:paraId="69F8C6EA" w14:textId="7FBCF81D" w:rsidR="004D79C6" w:rsidRPr="00F57AF7" w:rsidRDefault="004D79C6" w:rsidP="00574E95">
            <w:pPr>
              <w:rPr>
                <w:rFonts w:cs="Arial"/>
              </w:rPr>
            </w:pPr>
            <w:r w:rsidRPr="00F57AF7">
              <w:rPr>
                <w:rFonts w:cs="Arial"/>
              </w:rPr>
              <w:t xml:space="preserve">87. člen se spremeni tako, da se glasi: </w:t>
            </w:r>
          </w:p>
          <w:p w14:paraId="07F3F5D9" w14:textId="77777777" w:rsidR="004D79C6" w:rsidRPr="002F0797" w:rsidRDefault="004D79C6" w:rsidP="0058229C">
            <w:pPr>
              <w:pStyle w:val="len"/>
              <w:shd w:val="clear" w:color="auto" w:fill="FFFFFF"/>
              <w:spacing w:before="480" w:beforeAutospacing="0" w:after="0" w:afterAutospacing="0"/>
              <w:jc w:val="center"/>
              <w:rPr>
                <w:rFonts w:ascii="Arial" w:hAnsi="Arial" w:cs="Arial"/>
                <w:b/>
                <w:bCs/>
                <w:sz w:val="20"/>
                <w:lang w:eastAsia="en-US"/>
              </w:rPr>
            </w:pPr>
            <w:r w:rsidRPr="00F57AF7">
              <w:rPr>
                <w:rFonts w:ascii="Arial" w:hAnsi="Arial" w:cs="Arial"/>
                <w:sz w:val="20"/>
                <w:lang w:eastAsia="en-US"/>
              </w:rPr>
              <w:t>»</w:t>
            </w:r>
            <w:r w:rsidRPr="002F0797">
              <w:rPr>
                <w:rFonts w:ascii="Arial" w:hAnsi="Arial" w:cs="Arial"/>
                <w:b/>
                <w:bCs/>
                <w:sz w:val="20"/>
                <w:lang w:eastAsia="en-US"/>
              </w:rPr>
              <w:t>87. člen</w:t>
            </w:r>
          </w:p>
          <w:p w14:paraId="352B3C75" w14:textId="77777777" w:rsidR="004D79C6" w:rsidRPr="002F0797" w:rsidRDefault="004D79C6" w:rsidP="0058229C">
            <w:pPr>
              <w:pStyle w:val="lennaslov"/>
              <w:shd w:val="clear" w:color="auto" w:fill="FFFFFF"/>
              <w:spacing w:before="0" w:beforeAutospacing="0" w:after="0" w:afterAutospacing="0"/>
              <w:jc w:val="center"/>
              <w:rPr>
                <w:rFonts w:ascii="Arial" w:hAnsi="Arial" w:cs="Arial"/>
                <w:b/>
                <w:bCs/>
                <w:sz w:val="20"/>
                <w:lang w:eastAsia="en-US"/>
              </w:rPr>
            </w:pPr>
            <w:r w:rsidRPr="002F0797">
              <w:rPr>
                <w:rFonts w:ascii="Arial" w:hAnsi="Arial" w:cs="Arial"/>
                <w:b/>
                <w:bCs/>
                <w:sz w:val="20"/>
                <w:lang w:eastAsia="en-US"/>
              </w:rPr>
              <w:t>(označevanje in navodilo za uporabo zdravila za uporabo v humani medicini)</w:t>
            </w:r>
          </w:p>
          <w:p w14:paraId="56BB17F0" w14:textId="77777777" w:rsidR="004D79C6" w:rsidRPr="00F57AF7" w:rsidRDefault="004D79C6" w:rsidP="0058229C">
            <w:pPr>
              <w:pStyle w:val="lennaslov"/>
              <w:shd w:val="clear" w:color="auto" w:fill="FFFFFF"/>
              <w:spacing w:before="0" w:beforeAutospacing="0" w:after="0" w:afterAutospacing="0"/>
              <w:jc w:val="center"/>
              <w:rPr>
                <w:rFonts w:ascii="Arial" w:hAnsi="Arial" w:cs="Arial"/>
                <w:sz w:val="20"/>
                <w:lang w:eastAsia="en-US"/>
              </w:rPr>
            </w:pPr>
          </w:p>
          <w:p w14:paraId="62923E4F" w14:textId="53CDF19C" w:rsidR="004D79C6" w:rsidRPr="00F57AF7" w:rsidRDefault="004D79C6" w:rsidP="0058229C">
            <w:pPr>
              <w:rPr>
                <w:rFonts w:cs="Arial"/>
              </w:rPr>
            </w:pPr>
            <w:r w:rsidRPr="00F57AF7">
              <w:rPr>
                <w:rFonts w:cs="Arial"/>
              </w:rPr>
              <w:t>(1) Zdravila za uporabo v humani medicini, ki se dajejo v promet na podlagi prvega ali drugega odstavka 20. člena tega zakona</w:t>
            </w:r>
            <w:r w:rsidR="00E64D71" w:rsidRPr="00F57AF7">
              <w:rPr>
                <w:rFonts w:cs="Arial"/>
              </w:rPr>
              <w:t>,</w:t>
            </w:r>
            <w:r w:rsidRPr="00F57AF7">
              <w:rPr>
                <w:rFonts w:cs="Arial"/>
              </w:rPr>
              <w:t xml:space="preserve"> in za zdravila za uporabo v humani medicini iz druge, tretje ali četrte alineje tretjega odstavka 20. člena tega zakona, ki so namenjena za izdajo v lekarnah ali v specializiranih prodajalnah, morajo biti označena v slovenskem jeziku na zunanji ali na stični ovojnini, če zunanje ovojnine ni, najmanj s podatki o zdravilu, imetniku dovoljenja za promet z zdravilom, načinu izdaje, načinu uporabe zdravila, potrebnimi opozorili, rokom uporabnosti ter drugimi podatki za zagotavljanje sledljivosti in varne uporabe zdravila. Podatki morajo biti čitljivi, razumljivi in neizbrisljivi.</w:t>
            </w:r>
          </w:p>
          <w:p w14:paraId="1F6D3AA9" w14:textId="77777777" w:rsidR="004D79C6" w:rsidRPr="00F57AF7" w:rsidRDefault="004D79C6" w:rsidP="0058229C">
            <w:pPr>
              <w:rPr>
                <w:rFonts w:cs="Arial"/>
              </w:rPr>
            </w:pPr>
          </w:p>
          <w:p w14:paraId="3C7036B1" w14:textId="3B213859" w:rsidR="004D79C6" w:rsidRPr="00F57AF7" w:rsidRDefault="004D79C6" w:rsidP="0058229C">
            <w:pPr>
              <w:rPr>
                <w:rFonts w:cs="Arial"/>
              </w:rPr>
            </w:pPr>
            <w:r w:rsidRPr="00F57AF7">
              <w:rPr>
                <w:rFonts w:cs="Arial"/>
              </w:rPr>
              <w:t xml:space="preserve">(2) </w:t>
            </w:r>
            <w:r w:rsidR="00E64D71" w:rsidRPr="00F57AF7">
              <w:rPr>
                <w:rFonts w:cs="Arial"/>
              </w:rPr>
              <w:t>P</w:t>
            </w:r>
            <w:r w:rsidRPr="00F57AF7">
              <w:rPr>
                <w:rFonts w:cs="Arial"/>
              </w:rPr>
              <w:t>rejšnj</w:t>
            </w:r>
            <w:r w:rsidR="00E64D71" w:rsidRPr="00F57AF7">
              <w:rPr>
                <w:rFonts w:cs="Arial"/>
              </w:rPr>
              <w:t>i</w:t>
            </w:r>
            <w:r w:rsidRPr="00F57AF7">
              <w:rPr>
                <w:rFonts w:cs="Arial"/>
              </w:rPr>
              <w:t xml:space="preserve"> odstav</w:t>
            </w:r>
            <w:r w:rsidR="00E64D71" w:rsidRPr="00F57AF7">
              <w:rPr>
                <w:rFonts w:cs="Arial"/>
              </w:rPr>
              <w:t>e</w:t>
            </w:r>
            <w:r w:rsidRPr="00F57AF7">
              <w:rPr>
                <w:rFonts w:cs="Arial"/>
              </w:rPr>
              <w:t>k se ne uporablja za zdravila z dovoljenjem za sočutno uporabo.</w:t>
            </w:r>
          </w:p>
          <w:p w14:paraId="37EF0136" w14:textId="77777777" w:rsidR="004D79C6" w:rsidRPr="00F57AF7" w:rsidRDefault="004D79C6" w:rsidP="0058229C">
            <w:pPr>
              <w:rPr>
                <w:rFonts w:cs="Arial"/>
              </w:rPr>
            </w:pPr>
          </w:p>
          <w:p w14:paraId="670E5772" w14:textId="77777777" w:rsidR="004D79C6" w:rsidRPr="00F57AF7" w:rsidRDefault="004D79C6" w:rsidP="0058229C">
            <w:pPr>
              <w:rPr>
                <w:rFonts w:cs="Arial"/>
              </w:rPr>
            </w:pPr>
            <w:r w:rsidRPr="00F57AF7">
              <w:rPr>
                <w:rFonts w:cs="Arial"/>
              </w:rPr>
              <w:t>(3) Zdravilo za uporabo v humani medicini, ki se daje v promet, mora imeti priloženo navodilo za uporabo v slovenskem jeziku, ki je v skladu s povzetkom glavnih značilnosti zdravila, razen če so vsi podatki v skladu s predpisom iz sedmega odstavka tega člena navedeni na zunanji ovojnini ali če zunanje ovojnine ni, na stični ovojnini zdravila. Zagotovljeni morata biti čitljivost in primerna razumljivost za končnega uporabnika.</w:t>
            </w:r>
          </w:p>
          <w:p w14:paraId="2C3DA0A8" w14:textId="77777777" w:rsidR="004D79C6" w:rsidRPr="00F57AF7" w:rsidRDefault="004D79C6" w:rsidP="0058229C">
            <w:pPr>
              <w:rPr>
                <w:rFonts w:cs="Arial"/>
              </w:rPr>
            </w:pPr>
          </w:p>
          <w:p w14:paraId="53492A9E" w14:textId="0B1C4945" w:rsidR="004D79C6" w:rsidRPr="00F57AF7" w:rsidRDefault="004D79C6" w:rsidP="0058229C">
            <w:pPr>
              <w:rPr>
                <w:rFonts w:cs="Arial"/>
              </w:rPr>
            </w:pPr>
            <w:r w:rsidRPr="00F57AF7">
              <w:rPr>
                <w:rFonts w:cs="Arial"/>
              </w:rPr>
              <w:t xml:space="preserve">(4) Podatki o označevanju in navodilu za uporabo zdravila za uporabo v humani medicini iz prvega in </w:t>
            </w:r>
            <w:r w:rsidR="00214699">
              <w:rPr>
                <w:rFonts w:cs="Arial"/>
              </w:rPr>
              <w:t>tretjega</w:t>
            </w:r>
            <w:r w:rsidR="00214699" w:rsidRPr="00F57AF7">
              <w:rPr>
                <w:rFonts w:cs="Arial"/>
              </w:rPr>
              <w:t xml:space="preserve"> </w:t>
            </w:r>
            <w:r w:rsidRPr="00F57AF7">
              <w:rPr>
                <w:rFonts w:cs="Arial"/>
              </w:rPr>
              <w:t>odstavka tega člena so poleg v slovenskem jeziku lahko navedeni tudi v enem ali več tujih jezikih, ob zagotovljeni berljivosti podatkov v slovenskem jeziku.</w:t>
            </w:r>
          </w:p>
          <w:p w14:paraId="38F4C438" w14:textId="77777777" w:rsidR="004D79C6" w:rsidRPr="00F57AF7" w:rsidRDefault="004D79C6" w:rsidP="0058229C">
            <w:pPr>
              <w:rPr>
                <w:rFonts w:cs="Arial"/>
              </w:rPr>
            </w:pPr>
          </w:p>
          <w:p w14:paraId="21186380" w14:textId="5C7B66E6" w:rsidR="004D79C6" w:rsidRPr="00F57AF7" w:rsidRDefault="004D79C6" w:rsidP="0058229C">
            <w:pPr>
              <w:rPr>
                <w:rFonts w:cs="Arial"/>
              </w:rPr>
            </w:pPr>
            <w:r w:rsidRPr="00F57AF7">
              <w:rPr>
                <w:rFonts w:cs="Arial"/>
              </w:rPr>
              <w:t>(5) Ne glede na prv</w:t>
            </w:r>
            <w:r w:rsidR="00E64D71" w:rsidRPr="00F57AF7">
              <w:rPr>
                <w:rFonts w:cs="Arial"/>
              </w:rPr>
              <w:t>i</w:t>
            </w:r>
            <w:r w:rsidRPr="00F57AF7">
              <w:rPr>
                <w:rFonts w:cs="Arial"/>
              </w:rPr>
              <w:t xml:space="preserve"> in </w:t>
            </w:r>
            <w:r w:rsidR="00B4487C">
              <w:rPr>
                <w:rFonts w:cs="Arial"/>
              </w:rPr>
              <w:t>tretji</w:t>
            </w:r>
            <w:r w:rsidR="00B4487C" w:rsidRPr="00F57AF7">
              <w:rPr>
                <w:rFonts w:cs="Arial"/>
              </w:rPr>
              <w:t xml:space="preserve"> </w:t>
            </w:r>
            <w:r w:rsidRPr="00F57AF7">
              <w:rPr>
                <w:rFonts w:cs="Arial"/>
              </w:rPr>
              <w:t>odstav</w:t>
            </w:r>
            <w:r w:rsidR="00E64D71" w:rsidRPr="00F57AF7">
              <w:rPr>
                <w:rFonts w:cs="Arial"/>
              </w:rPr>
              <w:t>e</w:t>
            </w:r>
            <w:r w:rsidRPr="00F57AF7">
              <w:rPr>
                <w:rFonts w:cs="Arial"/>
              </w:rPr>
              <w:t>k tega člena lahko JAZMP ob upoštevanju ukrepov, ki so potrebni za varovanje javnega zdravja, izjemoma dovoli:</w:t>
            </w:r>
          </w:p>
          <w:p w14:paraId="3F21B769" w14:textId="77777777" w:rsidR="0061490B" w:rsidRPr="00F57AF7" w:rsidRDefault="7AD06221" w:rsidP="00D61A50">
            <w:pPr>
              <w:pStyle w:val="Odstavekseznama"/>
              <w:numPr>
                <w:ilvl w:val="0"/>
                <w:numId w:val="16"/>
              </w:numPr>
              <w:rPr>
                <w:rFonts w:cs="Arial"/>
              </w:rPr>
            </w:pPr>
            <w:r w:rsidRPr="305F8BA3">
              <w:rPr>
                <w:rFonts w:cs="Arial"/>
              </w:rPr>
              <w:t>uporabo ovojnine v tujem jeziku z nalepko v slovenskem jeziku in navodila za uporabo v tujem jeziku, če je navodilo za uporabo v slovenskem jeziku zdravilu za uporabo v humani medicini dodano na predpisan način v natisnjeni obliki in je lahko dostopno tudi v elektronski obliki za zdravila za uporabo v humani medicini, za katera ugotovi, da so nujno potrebna za varovanje javnega zdravja in da bi bila zaradi omejenega obsega njihove uporabe zahteva za proizvodnjo zdravila z označevanjem in navodilom za uporabo v slovenskem jeziku nesorazmerna;</w:t>
            </w:r>
          </w:p>
          <w:p w14:paraId="2D758BBF" w14:textId="3DAA08D5" w:rsidR="004D79C6" w:rsidRPr="00F57AF7" w:rsidRDefault="7AD06221" w:rsidP="00D61A50">
            <w:pPr>
              <w:pStyle w:val="Odstavekseznama"/>
              <w:numPr>
                <w:ilvl w:val="0"/>
                <w:numId w:val="16"/>
              </w:numPr>
              <w:rPr>
                <w:rFonts w:cs="Arial"/>
              </w:rPr>
            </w:pPr>
            <w:r w:rsidRPr="305F8BA3">
              <w:rPr>
                <w:rFonts w:cs="Arial"/>
              </w:rPr>
              <w:t>celotno ali delno izjemo od prvega in drugega odstavka tega člena pri zdravilih za uporabo v humani medicini, ki niso namenjena neposredni izdaji pacientom v lekarnah, ali za zdravila, pri katerih obstajajo resne težave v zvezi z dostopnostjo.</w:t>
            </w:r>
          </w:p>
          <w:p w14:paraId="117EF4DB" w14:textId="77777777" w:rsidR="004D79C6" w:rsidRPr="00F57AF7" w:rsidRDefault="004D79C6" w:rsidP="0058229C">
            <w:pPr>
              <w:rPr>
                <w:rFonts w:cs="Arial"/>
              </w:rPr>
            </w:pPr>
          </w:p>
          <w:p w14:paraId="42ADA755" w14:textId="3D568D8B" w:rsidR="004D79C6" w:rsidRPr="00F57AF7" w:rsidRDefault="004D79C6" w:rsidP="00574E95">
            <w:pPr>
              <w:rPr>
                <w:rFonts w:cs="Arial"/>
              </w:rPr>
            </w:pPr>
            <w:r w:rsidRPr="00F57AF7">
              <w:rPr>
                <w:rFonts w:cs="Arial"/>
              </w:rPr>
              <w:t>(6) Ime zdravila za uporabo v humani medicini mora biti na ovojnini izpisano tudi v Braillovi pisavi. Imetnik dovoljenja za promet z zdravilom zagotovi, da je na predlog organizacij pacientov navodilo za uporabo na voljo v oblikah, ki so primerne za slepe in slabovidne.</w:t>
            </w:r>
          </w:p>
          <w:p w14:paraId="3C80F114" w14:textId="77777777" w:rsidR="00E64D71" w:rsidRPr="00F57AF7" w:rsidRDefault="00E64D71" w:rsidP="00574E95">
            <w:pPr>
              <w:rPr>
                <w:rFonts w:cs="Arial"/>
              </w:rPr>
            </w:pPr>
          </w:p>
          <w:p w14:paraId="1AF94B9C" w14:textId="77777777" w:rsidR="004D79C6" w:rsidRPr="00F57AF7" w:rsidRDefault="004D79C6" w:rsidP="00755C4D">
            <w:pPr>
              <w:rPr>
                <w:rFonts w:cs="Arial"/>
              </w:rPr>
            </w:pPr>
            <w:r w:rsidRPr="00F57AF7">
              <w:rPr>
                <w:rFonts w:cs="Arial"/>
              </w:rPr>
              <w:t>(7) Podrobnejši način označevanja zdravila za uporabo v humani medicini, obliko ter vsebino navodila za uporabo in način uporabe nalepk, posebne pogoje za označevanje in navodilo za uporabo za posamezna zdravila ali skupine zdravil določi minister.«.</w:t>
            </w:r>
          </w:p>
          <w:p w14:paraId="68D67071" w14:textId="77777777" w:rsidR="004D79C6" w:rsidRPr="00F57AF7" w:rsidRDefault="004D79C6" w:rsidP="0058229C">
            <w:pPr>
              <w:rPr>
                <w:rFonts w:cs="Arial"/>
              </w:rPr>
            </w:pPr>
          </w:p>
          <w:p w14:paraId="05A497EA"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 xml:space="preserve"> člen</w:t>
            </w:r>
          </w:p>
          <w:p w14:paraId="16649EF6" w14:textId="77777777" w:rsidR="004D79C6" w:rsidRPr="00F57AF7" w:rsidRDefault="004D79C6" w:rsidP="0058229C">
            <w:pPr>
              <w:rPr>
                <w:rFonts w:cs="Arial"/>
              </w:rPr>
            </w:pPr>
          </w:p>
          <w:p w14:paraId="357568E6" w14:textId="49DE91C6" w:rsidR="004D79C6" w:rsidRPr="00F57AF7" w:rsidRDefault="004D79C6" w:rsidP="00BE26A9">
            <w:pPr>
              <w:rPr>
                <w:rFonts w:cs="Arial"/>
              </w:rPr>
            </w:pPr>
            <w:r w:rsidRPr="00F57AF7">
              <w:rPr>
                <w:rFonts w:cs="Arial"/>
              </w:rPr>
              <w:t>V 90. členu se v tretjem odstavku besedilo »</w:t>
            </w:r>
            <w:proofErr w:type="spellStart"/>
            <w:r w:rsidRPr="00F57AF7">
              <w:rPr>
                <w:rFonts w:cs="Arial"/>
              </w:rPr>
              <w:t>Compilation</w:t>
            </w:r>
            <w:proofErr w:type="spellEnd"/>
            <w:r w:rsidRPr="00F57AF7">
              <w:rPr>
                <w:rFonts w:cs="Arial"/>
              </w:rPr>
              <w:t xml:space="preserve"> </w:t>
            </w:r>
            <w:proofErr w:type="spellStart"/>
            <w:r w:rsidRPr="00F57AF7">
              <w:rPr>
                <w:rFonts w:cs="Arial"/>
              </w:rPr>
              <w:t>of</w:t>
            </w:r>
            <w:proofErr w:type="spellEnd"/>
            <w:r w:rsidRPr="00F57AF7">
              <w:rPr>
                <w:rFonts w:cs="Arial"/>
              </w:rPr>
              <w:t xml:space="preserve"> </w:t>
            </w:r>
            <w:proofErr w:type="spellStart"/>
            <w:r w:rsidRPr="00F57AF7">
              <w:rPr>
                <w:rFonts w:cs="Arial"/>
              </w:rPr>
              <w:t>Community</w:t>
            </w:r>
            <w:proofErr w:type="spellEnd"/>
            <w:r w:rsidRPr="00F57AF7">
              <w:rPr>
                <w:rFonts w:cs="Arial"/>
              </w:rPr>
              <w:t xml:space="preserve"> </w:t>
            </w:r>
            <w:proofErr w:type="spellStart"/>
            <w:r w:rsidRPr="00F57AF7">
              <w:rPr>
                <w:rFonts w:cs="Arial"/>
              </w:rPr>
              <w:t>Procedures</w:t>
            </w:r>
            <w:proofErr w:type="spellEnd"/>
            <w:r w:rsidRPr="00F57AF7">
              <w:rPr>
                <w:rFonts w:cs="Arial"/>
              </w:rPr>
              <w:t xml:space="preserve"> on </w:t>
            </w:r>
            <w:proofErr w:type="spellStart"/>
            <w:r w:rsidRPr="00F57AF7">
              <w:rPr>
                <w:rFonts w:cs="Arial"/>
              </w:rPr>
              <w:t>Inspection</w:t>
            </w:r>
            <w:proofErr w:type="spellEnd"/>
            <w:r w:rsidRPr="00F57AF7">
              <w:rPr>
                <w:rFonts w:cs="Arial"/>
              </w:rPr>
              <w:t xml:space="preserve"> </w:t>
            </w:r>
            <w:proofErr w:type="spellStart"/>
            <w:r w:rsidRPr="00F57AF7">
              <w:rPr>
                <w:rFonts w:cs="Arial"/>
              </w:rPr>
              <w:t>and</w:t>
            </w:r>
            <w:proofErr w:type="spellEnd"/>
            <w:r w:rsidRPr="00F57AF7">
              <w:rPr>
                <w:rFonts w:cs="Arial"/>
              </w:rPr>
              <w:t xml:space="preserve"> </w:t>
            </w:r>
            <w:proofErr w:type="spellStart"/>
            <w:r w:rsidRPr="00F57AF7">
              <w:rPr>
                <w:rFonts w:cs="Arial"/>
              </w:rPr>
              <w:t>exchange</w:t>
            </w:r>
            <w:proofErr w:type="spellEnd"/>
            <w:r w:rsidRPr="00F57AF7">
              <w:rPr>
                <w:rFonts w:cs="Arial"/>
              </w:rPr>
              <w:t xml:space="preserve"> </w:t>
            </w:r>
            <w:proofErr w:type="spellStart"/>
            <w:r w:rsidRPr="00F57AF7">
              <w:rPr>
                <w:rFonts w:cs="Arial"/>
              </w:rPr>
              <w:t>of</w:t>
            </w:r>
            <w:proofErr w:type="spellEnd"/>
            <w:r w:rsidRPr="00F57AF7">
              <w:rPr>
                <w:rFonts w:cs="Arial"/>
              </w:rPr>
              <w:t xml:space="preserve"> </w:t>
            </w:r>
            <w:proofErr w:type="spellStart"/>
            <w:r w:rsidRPr="00F57AF7">
              <w:rPr>
                <w:rFonts w:cs="Arial"/>
              </w:rPr>
              <w:t>Information</w:t>
            </w:r>
            <w:proofErr w:type="spellEnd"/>
            <w:r w:rsidRPr="00F57AF7">
              <w:rPr>
                <w:rFonts w:cs="Arial"/>
              </w:rPr>
              <w:t>« nadomesti z besedilom »</w:t>
            </w:r>
            <w:proofErr w:type="spellStart"/>
            <w:r w:rsidRPr="00F57AF7">
              <w:rPr>
                <w:rFonts w:cs="Arial"/>
              </w:rPr>
              <w:t>Compilation</w:t>
            </w:r>
            <w:proofErr w:type="spellEnd"/>
            <w:r w:rsidRPr="00F57AF7">
              <w:rPr>
                <w:rFonts w:cs="Arial"/>
              </w:rPr>
              <w:t xml:space="preserve"> </w:t>
            </w:r>
            <w:proofErr w:type="spellStart"/>
            <w:r w:rsidRPr="00F57AF7">
              <w:rPr>
                <w:rFonts w:cs="Arial"/>
              </w:rPr>
              <w:t>of</w:t>
            </w:r>
            <w:proofErr w:type="spellEnd"/>
            <w:r w:rsidRPr="00F57AF7">
              <w:rPr>
                <w:rFonts w:cs="Arial"/>
              </w:rPr>
              <w:t xml:space="preserve"> Union </w:t>
            </w:r>
            <w:proofErr w:type="spellStart"/>
            <w:r w:rsidRPr="00F57AF7">
              <w:rPr>
                <w:rFonts w:cs="Arial"/>
              </w:rPr>
              <w:t>Procedures</w:t>
            </w:r>
            <w:proofErr w:type="spellEnd"/>
            <w:r w:rsidRPr="00F57AF7">
              <w:rPr>
                <w:rFonts w:cs="Arial"/>
              </w:rPr>
              <w:t xml:space="preserve"> on </w:t>
            </w:r>
            <w:proofErr w:type="spellStart"/>
            <w:r w:rsidRPr="00F57AF7">
              <w:rPr>
                <w:rFonts w:cs="Arial"/>
              </w:rPr>
              <w:t>Inspection</w:t>
            </w:r>
            <w:proofErr w:type="spellEnd"/>
            <w:r w:rsidRPr="00F57AF7">
              <w:rPr>
                <w:rFonts w:cs="Arial"/>
              </w:rPr>
              <w:t xml:space="preserve"> </w:t>
            </w:r>
            <w:proofErr w:type="spellStart"/>
            <w:r w:rsidRPr="00F57AF7">
              <w:rPr>
                <w:rFonts w:cs="Arial"/>
              </w:rPr>
              <w:t>and</w:t>
            </w:r>
            <w:proofErr w:type="spellEnd"/>
            <w:r w:rsidRPr="00F57AF7">
              <w:rPr>
                <w:rFonts w:cs="Arial"/>
              </w:rPr>
              <w:t xml:space="preserve"> Exchange </w:t>
            </w:r>
            <w:proofErr w:type="spellStart"/>
            <w:r w:rsidRPr="00F57AF7">
              <w:rPr>
                <w:rFonts w:cs="Arial"/>
              </w:rPr>
              <w:t>of</w:t>
            </w:r>
            <w:proofErr w:type="spellEnd"/>
            <w:r w:rsidRPr="00F57AF7">
              <w:rPr>
                <w:rFonts w:cs="Arial"/>
              </w:rPr>
              <w:t xml:space="preserve"> </w:t>
            </w:r>
            <w:proofErr w:type="spellStart"/>
            <w:r w:rsidRPr="00F57AF7">
              <w:rPr>
                <w:rFonts w:cs="Arial"/>
              </w:rPr>
              <w:t>Information</w:t>
            </w:r>
            <w:proofErr w:type="spellEnd"/>
            <w:r w:rsidRPr="00F57AF7">
              <w:rPr>
                <w:rFonts w:cs="Arial"/>
              </w:rPr>
              <w:t xml:space="preserve">«. </w:t>
            </w:r>
          </w:p>
          <w:p w14:paraId="74461CC3" w14:textId="77777777" w:rsidR="004D79C6" w:rsidRPr="00F57AF7" w:rsidRDefault="004D79C6" w:rsidP="0058229C">
            <w:pPr>
              <w:ind w:firstLine="599"/>
              <w:rPr>
                <w:rFonts w:cs="Arial"/>
              </w:rPr>
            </w:pPr>
          </w:p>
          <w:p w14:paraId="40CA638B"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člen</w:t>
            </w:r>
          </w:p>
          <w:p w14:paraId="2F59AB55" w14:textId="77777777" w:rsidR="004D79C6" w:rsidRPr="00F57AF7" w:rsidRDefault="004D79C6" w:rsidP="0058229C">
            <w:pPr>
              <w:rPr>
                <w:rFonts w:cs="Arial"/>
              </w:rPr>
            </w:pPr>
          </w:p>
          <w:p w14:paraId="1E0E9B92" w14:textId="77777777" w:rsidR="004D79C6" w:rsidRPr="00F57AF7" w:rsidRDefault="004D79C6" w:rsidP="00BE26A9">
            <w:pPr>
              <w:rPr>
                <w:rFonts w:cs="Arial"/>
              </w:rPr>
            </w:pPr>
            <w:r w:rsidRPr="00F57AF7">
              <w:rPr>
                <w:rFonts w:cs="Arial"/>
              </w:rPr>
              <w:t>Za 90. členom se doda nov 90.a člen, ki se glasi:</w:t>
            </w:r>
          </w:p>
          <w:p w14:paraId="3172F2A7" w14:textId="77777777" w:rsidR="004D79C6" w:rsidRPr="00F57AF7" w:rsidRDefault="004D79C6" w:rsidP="0058229C">
            <w:pPr>
              <w:ind w:firstLine="599"/>
              <w:rPr>
                <w:rFonts w:cs="Arial"/>
              </w:rPr>
            </w:pPr>
          </w:p>
          <w:p w14:paraId="48C0732F" w14:textId="40CDCD7F" w:rsidR="00E64D71" w:rsidRPr="002F0797" w:rsidRDefault="004D79C6" w:rsidP="00755C4D">
            <w:pPr>
              <w:ind w:firstLine="599"/>
              <w:jc w:val="center"/>
              <w:rPr>
                <w:rFonts w:cs="Arial"/>
                <w:b/>
                <w:bCs/>
              </w:rPr>
            </w:pPr>
            <w:r w:rsidRPr="00F57AF7">
              <w:rPr>
                <w:rFonts w:cs="Arial"/>
              </w:rPr>
              <w:t>»</w:t>
            </w:r>
            <w:r w:rsidR="00E64D71" w:rsidRPr="002F0797">
              <w:rPr>
                <w:rFonts w:cs="Arial"/>
                <w:b/>
                <w:bCs/>
              </w:rPr>
              <w:t>90.a člen</w:t>
            </w:r>
          </w:p>
          <w:p w14:paraId="32514C84" w14:textId="02640788" w:rsidR="00E64D71" w:rsidRPr="002F0797" w:rsidRDefault="00E64D71" w:rsidP="00755C4D">
            <w:pPr>
              <w:ind w:firstLine="599"/>
              <w:jc w:val="center"/>
              <w:rPr>
                <w:rFonts w:cs="Arial"/>
                <w:b/>
                <w:bCs/>
              </w:rPr>
            </w:pPr>
            <w:r w:rsidRPr="002F0797">
              <w:rPr>
                <w:rFonts w:cs="Arial"/>
                <w:b/>
                <w:bCs/>
              </w:rPr>
              <w:t>(</w:t>
            </w:r>
            <w:r w:rsidR="00755C4D" w:rsidRPr="002F0797">
              <w:rPr>
                <w:rFonts w:cs="Arial"/>
                <w:b/>
                <w:bCs/>
              </w:rPr>
              <w:t xml:space="preserve">potrdilo o </w:t>
            </w:r>
            <w:r w:rsidR="00E95555">
              <w:rPr>
                <w:rFonts w:cs="Arial"/>
                <w:b/>
                <w:bCs/>
              </w:rPr>
              <w:t xml:space="preserve">kakovosti </w:t>
            </w:r>
            <w:r w:rsidR="00463110" w:rsidRPr="002F0797">
              <w:rPr>
                <w:rFonts w:cs="Arial"/>
                <w:b/>
                <w:bCs/>
              </w:rPr>
              <w:t>zdravil, ki vstopajo v mednaro</w:t>
            </w:r>
            <w:r w:rsidR="00667C42" w:rsidRPr="002F0797">
              <w:rPr>
                <w:rFonts w:cs="Arial"/>
                <w:b/>
                <w:bCs/>
              </w:rPr>
              <w:t>d</w:t>
            </w:r>
            <w:r w:rsidR="00463110" w:rsidRPr="002F0797">
              <w:rPr>
                <w:rFonts w:cs="Arial"/>
                <w:b/>
                <w:bCs/>
              </w:rPr>
              <w:t>ni promet</w:t>
            </w:r>
            <w:r w:rsidRPr="002F0797">
              <w:rPr>
                <w:rFonts w:cs="Arial"/>
                <w:b/>
                <w:bCs/>
              </w:rPr>
              <w:t>)</w:t>
            </w:r>
          </w:p>
          <w:p w14:paraId="661223E0" w14:textId="77777777" w:rsidR="00E64D71" w:rsidRPr="00F57AF7" w:rsidRDefault="00E64D71" w:rsidP="0058229C">
            <w:pPr>
              <w:ind w:firstLine="599"/>
              <w:rPr>
                <w:rFonts w:cs="Arial"/>
              </w:rPr>
            </w:pPr>
          </w:p>
          <w:p w14:paraId="21D3B681" w14:textId="7FE8857A" w:rsidR="004D79C6" w:rsidRPr="00F57AF7" w:rsidRDefault="004D79C6" w:rsidP="00BE26A9">
            <w:pPr>
              <w:rPr>
                <w:rFonts w:cs="Arial"/>
              </w:rPr>
            </w:pPr>
            <w:r w:rsidRPr="00F57AF7">
              <w:rPr>
                <w:rFonts w:cs="Arial"/>
              </w:rPr>
              <w:t>(1) Na zahtevo imetnika dovoljenja za promet z zdravilom, proizvajalca, izvoznika ali pristojnih organov države uvoznice</w:t>
            </w:r>
            <w:r w:rsidR="00CA0F8E" w:rsidRPr="00F57AF7">
              <w:rPr>
                <w:rFonts w:cs="Arial"/>
              </w:rPr>
              <w:t>,</w:t>
            </w:r>
            <w:r w:rsidRPr="00F57AF7">
              <w:rPr>
                <w:rFonts w:cs="Arial"/>
              </w:rPr>
              <w:t xml:space="preserve"> JAZMP </w:t>
            </w:r>
            <w:r w:rsidR="009161DE" w:rsidRPr="00F57AF7">
              <w:rPr>
                <w:rFonts w:cs="Arial"/>
              </w:rPr>
              <w:t xml:space="preserve">v 30 dneh </w:t>
            </w:r>
            <w:r w:rsidR="00BA4391" w:rsidRPr="00F57AF7">
              <w:rPr>
                <w:rFonts w:cs="Arial"/>
              </w:rPr>
              <w:t xml:space="preserve">potrdi </w:t>
            </w:r>
            <w:r w:rsidR="00BA4391" w:rsidRPr="00E85D80">
              <w:rPr>
                <w:rFonts w:cs="Arial"/>
              </w:rPr>
              <w:t xml:space="preserve">status dovoljenja za promet z zdravilom in skladnost zdravila s standardi dobre proizvodne prakse </w:t>
            </w:r>
            <w:r w:rsidRPr="00E85D80">
              <w:rPr>
                <w:rFonts w:cs="Arial"/>
              </w:rPr>
              <w:t>na ozemlju Republike Slovenije</w:t>
            </w:r>
            <w:r w:rsidRPr="00F57AF7">
              <w:rPr>
                <w:rFonts w:cs="Arial"/>
              </w:rPr>
              <w:t>. Pri izdajanju teh potrdil JAZMP upošteva:</w:t>
            </w:r>
          </w:p>
          <w:p w14:paraId="1A821789" w14:textId="77777777" w:rsidR="00BE26A9" w:rsidRPr="0020332B" w:rsidRDefault="004D79C6" w:rsidP="00D61A50">
            <w:pPr>
              <w:pStyle w:val="Odstavekseznama"/>
              <w:numPr>
                <w:ilvl w:val="0"/>
                <w:numId w:val="16"/>
              </w:numPr>
              <w:rPr>
                <w:rFonts w:cs="Arial"/>
              </w:rPr>
            </w:pPr>
            <w:r w:rsidRPr="0020332B">
              <w:rPr>
                <w:rFonts w:cs="Arial"/>
              </w:rPr>
              <w:t>obstoječe upravne dogovore Svetovne zdravstvene organizacije;</w:t>
            </w:r>
          </w:p>
          <w:p w14:paraId="5F2E1623" w14:textId="0D33E26D" w:rsidR="004D79C6" w:rsidRPr="0020332B" w:rsidRDefault="004D79C6" w:rsidP="00D61A50">
            <w:pPr>
              <w:pStyle w:val="Odstavekseznama"/>
              <w:numPr>
                <w:ilvl w:val="0"/>
                <w:numId w:val="16"/>
              </w:numPr>
              <w:rPr>
                <w:rFonts w:cs="Arial"/>
              </w:rPr>
            </w:pPr>
            <w:r w:rsidRPr="0020332B">
              <w:rPr>
                <w:rFonts w:cs="Arial"/>
              </w:rPr>
              <w:t>za zdravila, namenjena za izvoz, za katera je v Republiki Sloveniji že izdano dovoljenje za promet z zdravilom, se potrdilu priloži zadnji odobreni povzetek glavnih značilnosti zdravila v slovenskem ali angleškem jeziku.</w:t>
            </w:r>
          </w:p>
          <w:p w14:paraId="06141A01" w14:textId="77777777" w:rsidR="004D79C6" w:rsidRPr="00F57AF7" w:rsidRDefault="004D79C6" w:rsidP="0058229C">
            <w:pPr>
              <w:ind w:firstLine="599"/>
              <w:rPr>
                <w:rFonts w:cs="Arial"/>
              </w:rPr>
            </w:pPr>
          </w:p>
          <w:p w14:paraId="4C36514F" w14:textId="06A98439" w:rsidR="004D79C6" w:rsidRPr="00F57AF7" w:rsidRDefault="004D79C6" w:rsidP="00BE26A9">
            <w:pPr>
              <w:rPr>
                <w:rFonts w:cs="Arial"/>
              </w:rPr>
            </w:pPr>
            <w:r w:rsidRPr="00F57AF7">
              <w:rPr>
                <w:rFonts w:cs="Arial"/>
              </w:rPr>
              <w:t xml:space="preserve">(2) Če proizvajalec nima dovoljenja za promet z zdravilom, za izdajo potrdil iz </w:t>
            </w:r>
            <w:r w:rsidR="00E64D71" w:rsidRPr="00F57AF7">
              <w:rPr>
                <w:rFonts w:cs="Arial"/>
              </w:rPr>
              <w:t xml:space="preserve">prejšnjega </w:t>
            </w:r>
            <w:r w:rsidRPr="00F57AF7">
              <w:rPr>
                <w:rFonts w:cs="Arial"/>
              </w:rPr>
              <w:t>odstavka predloži izjavo z obrazložitvijo razloga, zakaj dovoljenje za promet z zdravilom ni na voljo.«.</w:t>
            </w:r>
          </w:p>
          <w:p w14:paraId="5ADA1F56" w14:textId="77777777" w:rsidR="004D79C6" w:rsidRPr="00F57AF7" w:rsidRDefault="004D79C6" w:rsidP="0058229C">
            <w:pPr>
              <w:ind w:firstLine="599"/>
              <w:rPr>
                <w:rFonts w:cs="Arial"/>
              </w:rPr>
            </w:pPr>
          </w:p>
          <w:p w14:paraId="7CF105B3" w14:textId="77777777" w:rsidR="004D79C6" w:rsidRPr="00F57AF7" w:rsidRDefault="004D79C6" w:rsidP="0058229C">
            <w:pPr>
              <w:rPr>
                <w:rFonts w:cs="Arial"/>
              </w:rPr>
            </w:pPr>
          </w:p>
          <w:p w14:paraId="45748D9A"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člen</w:t>
            </w:r>
          </w:p>
          <w:p w14:paraId="2369243D" w14:textId="77777777" w:rsidR="004D79C6" w:rsidRPr="00F57AF7" w:rsidRDefault="004D79C6" w:rsidP="0058229C">
            <w:pPr>
              <w:ind w:left="720"/>
              <w:contextualSpacing/>
              <w:rPr>
                <w:rFonts w:cs="Arial"/>
              </w:rPr>
            </w:pPr>
          </w:p>
          <w:p w14:paraId="13A00317" w14:textId="77777777" w:rsidR="004D79C6" w:rsidRPr="00F57AF7" w:rsidRDefault="004D79C6" w:rsidP="00BE26A9">
            <w:pPr>
              <w:contextualSpacing/>
              <w:rPr>
                <w:rFonts w:cs="Arial"/>
              </w:rPr>
            </w:pPr>
            <w:r w:rsidRPr="00F57AF7">
              <w:rPr>
                <w:rFonts w:cs="Arial"/>
              </w:rPr>
              <w:t>96. člen se spremeni tako, da se glasi:</w:t>
            </w:r>
          </w:p>
          <w:p w14:paraId="7CA35568" w14:textId="77777777" w:rsidR="004D79C6" w:rsidRPr="00F57AF7" w:rsidRDefault="004D79C6" w:rsidP="0058229C">
            <w:pPr>
              <w:ind w:firstLine="599"/>
              <w:contextualSpacing/>
              <w:rPr>
                <w:rFonts w:cs="Arial"/>
              </w:rPr>
            </w:pPr>
          </w:p>
          <w:p w14:paraId="21105EA2" w14:textId="77777777" w:rsidR="004D79C6" w:rsidRPr="002F0797" w:rsidRDefault="004D79C6" w:rsidP="0058229C">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2F0797">
              <w:rPr>
                <w:rFonts w:cs="Arial"/>
                <w:bCs/>
                <w:sz w:val="20"/>
                <w:szCs w:val="24"/>
                <w:lang w:val="sl-SI" w:eastAsia="en-US"/>
              </w:rPr>
              <w:t>96. člen</w:t>
            </w:r>
          </w:p>
          <w:p w14:paraId="0C0B3D67" w14:textId="77777777" w:rsidR="004D79C6" w:rsidRPr="002F0797" w:rsidRDefault="004D79C6" w:rsidP="0058229C">
            <w:pPr>
              <w:pStyle w:val="lennaslov0"/>
              <w:spacing w:line="260" w:lineRule="exact"/>
              <w:rPr>
                <w:rFonts w:cs="Arial"/>
                <w:bCs/>
                <w:sz w:val="20"/>
                <w:szCs w:val="24"/>
                <w:lang w:val="sl-SI" w:eastAsia="en-US"/>
              </w:rPr>
            </w:pPr>
            <w:r w:rsidRPr="002F0797">
              <w:rPr>
                <w:rFonts w:cs="Arial"/>
                <w:bCs/>
                <w:sz w:val="20"/>
                <w:szCs w:val="24"/>
                <w:lang w:val="sl-SI" w:eastAsia="en-US"/>
              </w:rPr>
              <w:t>(spremembe podatkov in pogojev za proizvodnjo zdravil)</w:t>
            </w:r>
          </w:p>
          <w:p w14:paraId="263F5603" w14:textId="77777777" w:rsidR="004D79C6" w:rsidRPr="00F57AF7" w:rsidRDefault="004D79C6" w:rsidP="0058229C">
            <w:pPr>
              <w:pStyle w:val="lennaslov0"/>
              <w:spacing w:line="260" w:lineRule="exact"/>
              <w:rPr>
                <w:rFonts w:cs="Arial"/>
                <w:b w:val="0"/>
                <w:sz w:val="20"/>
                <w:szCs w:val="24"/>
                <w:lang w:val="sl-SI" w:eastAsia="en-US"/>
              </w:rPr>
            </w:pPr>
          </w:p>
          <w:p w14:paraId="66D37067" w14:textId="77777777" w:rsidR="004D79C6" w:rsidRPr="00F57AF7" w:rsidRDefault="004D79C6" w:rsidP="00BE26A9">
            <w:pPr>
              <w:pStyle w:val="Odstavek0"/>
              <w:spacing w:before="0" w:line="260" w:lineRule="exact"/>
              <w:ind w:firstLine="567"/>
              <w:rPr>
                <w:rFonts w:cs="Arial"/>
                <w:sz w:val="20"/>
                <w:szCs w:val="24"/>
                <w:lang w:val="sl-SI" w:eastAsia="en-US"/>
              </w:rPr>
            </w:pPr>
            <w:r w:rsidRPr="00F57AF7">
              <w:rPr>
                <w:rFonts w:cs="Arial"/>
                <w:sz w:val="20"/>
                <w:szCs w:val="24"/>
                <w:lang w:val="sl-SI" w:eastAsia="en-US"/>
              </w:rPr>
              <w:t>(1) Imetnik dovoljenja za proizvodnjo zdravil vsako spremembo podatkov iz prvega odstavka 90. člena in pogojev iz 91. člena tega zakona, na podlagi katerih je bilo izdano dovoljenje za proizvodnjo zdravil, predhodno sporoči JAZMP, razen spremembe administrativnih podatkov, ki jih sporoči JAZMP najkasneje v 15 dneh od nastanka spremembe. Če se odgovorna oseba za sproščanje posameznih serij zdravil nepričakovano zamenja, imetnik dovoljenja za proizvodnjo takoj obvesti JAZMP.</w:t>
            </w:r>
          </w:p>
          <w:p w14:paraId="588C0BEA" w14:textId="77777777" w:rsidR="004D79C6" w:rsidRPr="00F57AF7" w:rsidRDefault="004D79C6" w:rsidP="00BE26A9">
            <w:pPr>
              <w:pStyle w:val="Odstavek0"/>
              <w:spacing w:before="0" w:line="260" w:lineRule="exact"/>
              <w:ind w:firstLine="567"/>
              <w:rPr>
                <w:rFonts w:cs="Arial"/>
                <w:sz w:val="20"/>
                <w:szCs w:val="24"/>
                <w:lang w:val="sl-SI" w:eastAsia="en-US"/>
              </w:rPr>
            </w:pPr>
          </w:p>
          <w:p w14:paraId="0FB1EA73" w14:textId="77777777" w:rsidR="004D79C6" w:rsidRPr="00F57AF7" w:rsidRDefault="004D79C6" w:rsidP="00BE26A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(2) JAZMP lahko zahteva dodatno dokumentacijo oziroma podatke, ki so potrebni za odločitev o spremembi iz prejšnjega odstavka, v skladu s šestim odstavkom 3. člena tega zakona. </w:t>
            </w:r>
          </w:p>
          <w:p w14:paraId="377BFA78" w14:textId="77777777" w:rsidR="004D79C6" w:rsidRPr="00F57AF7" w:rsidRDefault="004D79C6" w:rsidP="00BE26A9">
            <w:pPr>
              <w:pStyle w:val="Odstavek0"/>
              <w:spacing w:before="0" w:line="260" w:lineRule="exact"/>
              <w:ind w:firstLine="567"/>
              <w:rPr>
                <w:rFonts w:cs="Arial"/>
                <w:sz w:val="20"/>
                <w:szCs w:val="24"/>
                <w:lang w:val="sl-SI" w:eastAsia="en-US"/>
              </w:rPr>
            </w:pPr>
          </w:p>
          <w:p w14:paraId="2A44AC61" w14:textId="3C1FAB83" w:rsidR="004D79C6" w:rsidRPr="00F57AF7" w:rsidRDefault="004D79C6" w:rsidP="00BE26A9">
            <w:pPr>
              <w:pStyle w:val="Odstavek0"/>
              <w:spacing w:before="0" w:line="260" w:lineRule="exact"/>
              <w:ind w:firstLine="567"/>
              <w:rPr>
                <w:rFonts w:cs="Arial"/>
                <w:sz w:val="20"/>
                <w:szCs w:val="24"/>
                <w:lang w:val="sl-SI" w:eastAsia="en-US"/>
              </w:rPr>
            </w:pPr>
            <w:r w:rsidRPr="00F57AF7">
              <w:rPr>
                <w:rFonts w:cs="Arial"/>
                <w:sz w:val="20"/>
                <w:szCs w:val="24"/>
                <w:lang w:val="sl-SI" w:eastAsia="en-US"/>
              </w:rPr>
              <w:t xml:space="preserve">(3) JAZMP obravnava vlogo za spremembo iz </w:t>
            </w:r>
            <w:r w:rsidR="009A70CB" w:rsidRPr="00F57AF7">
              <w:rPr>
                <w:rFonts w:cs="Arial"/>
                <w:sz w:val="20"/>
                <w:szCs w:val="24"/>
                <w:lang w:val="sl-SI" w:eastAsia="en-US"/>
              </w:rPr>
              <w:t xml:space="preserve">prvega </w:t>
            </w:r>
            <w:r w:rsidRPr="00F57AF7">
              <w:rPr>
                <w:rFonts w:cs="Arial"/>
                <w:sz w:val="20"/>
                <w:szCs w:val="24"/>
                <w:lang w:val="sl-SI" w:eastAsia="en-US"/>
              </w:rPr>
              <w:t xml:space="preserve">odstavka </w:t>
            </w:r>
            <w:r w:rsidR="009A70CB" w:rsidRPr="00F57AF7">
              <w:rPr>
                <w:rFonts w:cs="Arial"/>
                <w:sz w:val="20"/>
                <w:szCs w:val="24"/>
                <w:lang w:val="sl-SI" w:eastAsia="en-US"/>
              </w:rPr>
              <w:t xml:space="preserve">tega člena </w:t>
            </w:r>
            <w:r w:rsidRPr="00F57AF7">
              <w:rPr>
                <w:rFonts w:cs="Arial"/>
                <w:sz w:val="20"/>
                <w:szCs w:val="24"/>
                <w:lang w:val="sl-SI" w:eastAsia="en-US"/>
              </w:rPr>
              <w:t>in odloči v 30 dneh od dneva prejema popolne vloge, razen kadar je potrebno preverjanje pogojev z ogledom, ko odloči v 90 dneh od prejema popolne vloge.</w:t>
            </w:r>
          </w:p>
          <w:p w14:paraId="2795D676" w14:textId="77777777" w:rsidR="004D79C6" w:rsidRPr="00F57AF7" w:rsidRDefault="004D79C6" w:rsidP="00BE26A9">
            <w:pPr>
              <w:pStyle w:val="Odstavek0"/>
              <w:spacing w:before="0" w:line="260" w:lineRule="exact"/>
              <w:ind w:firstLine="567"/>
              <w:rPr>
                <w:rFonts w:cs="Arial"/>
                <w:sz w:val="20"/>
                <w:szCs w:val="24"/>
                <w:lang w:val="sl-SI" w:eastAsia="en-US"/>
              </w:rPr>
            </w:pPr>
          </w:p>
          <w:p w14:paraId="3A5142D0" w14:textId="767A1CC0" w:rsidR="004D79C6" w:rsidRPr="00F57AF7" w:rsidRDefault="004D79C6" w:rsidP="00BE26A9">
            <w:pPr>
              <w:pStyle w:val="Odstavek0"/>
              <w:spacing w:before="0" w:line="260" w:lineRule="exact"/>
              <w:ind w:firstLine="567"/>
              <w:rPr>
                <w:rFonts w:cs="Arial"/>
                <w:sz w:val="20"/>
                <w:szCs w:val="24"/>
                <w:lang w:val="sl-SI" w:eastAsia="en-US"/>
              </w:rPr>
            </w:pPr>
            <w:r w:rsidRPr="00F57AF7">
              <w:rPr>
                <w:rFonts w:cs="Arial"/>
                <w:sz w:val="20"/>
                <w:szCs w:val="24"/>
                <w:lang w:val="sl-SI" w:eastAsia="en-US"/>
              </w:rPr>
              <w:t>(4) Podrobnejšo vsebino vloge za spremembo podatkov in pogojev iz prvega odstavka tega člena, natančnejše pogoje in način ugotavljanja izpolnjevanja pogojev za izdajo dovoljenja ali sklepa o oceni skladnosti pogojev za opravljanje proizvodnje zdravil, določi minister</w:t>
            </w:r>
            <w:r w:rsidR="00357973" w:rsidRPr="00F57AF7">
              <w:rPr>
                <w:rFonts w:cs="Arial"/>
                <w:sz w:val="20"/>
                <w:szCs w:val="24"/>
                <w:lang w:val="sl-SI" w:eastAsia="en-US"/>
              </w:rPr>
              <w:t>.</w:t>
            </w:r>
            <w:r w:rsidRPr="00F57AF7">
              <w:rPr>
                <w:rFonts w:cs="Arial"/>
                <w:sz w:val="20"/>
                <w:szCs w:val="24"/>
                <w:lang w:val="sl-SI" w:eastAsia="en-US"/>
              </w:rPr>
              <w:t>«.</w:t>
            </w:r>
          </w:p>
          <w:p w14:paraId="5A7CE626" w14:textId="77777777" w:rsidR="004D79C6" w:rsidRPr="00F57AF7" w:rsidRDefault="004D79C6" w:rsidP="00BE26A9">
            <w:pPr>
              <w:overflowPunct w:val="0"/>
              <w:autoSpaceDE w:val="0"/>
              <w:autoSpaceDN w:val="0"/>
              <w:adjustRightInd w:val="0"/>
              <w:spacing w:before="240" w:line="240" w:lineRule="auto"/>
              <w:textAlignment w:val="baseline"/>
              <w:rPr>
                <w:rFonts w:cs="Arial"/>
              </w:rPr>
            </w:pPr>
            <w:r w:rsidRPr="00F57AF7">
              <w:rPr>
                <w:rFonts w:cs="Arial"/>
              </w:rPr>
              <w:t xml:space="preserve"> </w:t>
            </w:r>
          </w:p>
          <w:p w14:paraId="04962FAD"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člen</w:t>
            </w:r>
          </w:p>
          <w:p w14:paraId="10AFBA98" w14:textId="77777777" w:rsidR="004D79C6" w:rsidRPr="00F57AF7" w:rsidRDefault="004D79C6" w:rsidP="0058229C">
            <w:pPr>
              <w:ind w:left="720" w:hanging="153"/>
              <w:contextualSpacing/>
              <w:rPr>
                <w:rFonts w:cs="Arial"/>
              </w:rPr>
            </w:pPr>
          </w:p>
          <w:p w14:paraId="40961C48" w14:textId="77777777" w:rsidR="004D79C6" w:rsidRPr="00F57AF7" w:rsidRDefault="004D79C6" w:rsidP="00BE26A9">
            <w:pPr>
              <w:rPr>
                <w:rFonts w:cs="Arial"/>
              </w:rPr>
            </w:pPr>
            <w:r w:rsidRPr="00F57AF7">
              <w:rPr>
                <w:rFonts w:cs="Arial"/>
              </w:rPr>
              <w:t>V 108. členu se doda nov prvi odstavek, ki se glasi:</w:t>
            </w:r>
          </w:p>
          <w:p w14:paraId="59C7BF6F" w14:textId="77777777" w:rsidR="004D79C6" w:rsidRPr="00F57AF7" w:rsidRDefault="004D79C6" w:rsidP="0058229C">
            <w:pPr>
              <w:rPr>
                <w:rFonts w:cs="Arial"/>
              </w:rPr>
            </w:pPr>
          </w:p>
          <w:p w14:paraId="5F07F7E3" w14:textId="31CA3165" w:rsidR="004D79C6" w:rsidRPr="00F57AF7" w:rsidRDefault="004D79C6" w:rsidP="003E4F5B">
            <w:pPr>
              <w:pStyle w:val="len0"/>
              <w:spacing w:before="0" w:line="260" w:lineRule="exact"/>
              <w:jc w:val="both"/>
              <w:rPr>
                <w:rFonts w:cs="Arial"/>
                <w:b w:val="0"/>
                <w:sz w:val="20"/>
                <w:szCs w:val="24"/>
                <w:lang w:val="sl-SI" w:eastAsia="en-US"/>
              </w:rPr>
            </w:pPr>
            <w:r w:rsidRPr="00F57AF7">
              <w:rPr>
                <w:rFonts w:cs="Arial"/>
                <w:b w:val="0"/>
                <w:sz w:val="20"/>
                <w:szCs w:val="24"/>
                <w:lang w:val="sl-SI" w:eastAsia="en-US"/>
              </w:rPr>
              <w:t xml:space="preserve">»(1) Imetniki dovoljenja za promet z zdravilom morajo za pokritje potreb </w:t>
            </w:r>
            <w:r w:rsidR="00451F78" w:rsidRPr="00F57AF7">
              <w:rPr>
                <w:rFonts w:cs="Arial"/>
                <w:b w:val="0"/>
                <w:sz w:val="20"/>
                <w:szCs w:val="24"/>
                <w:lang w:val="sl-SI" w:eastAsia="en-US"/>
              </w:rPr>
              <w:t xml:space="preserve">po zdravilih </w:t>
            </w:r>
            <w:r w:rsidRPr="00F57AF7">
              <w:rPr>
                <w:rFonts w:cs="Arial"/>
                <w:b w:val="0"/>
                <w:sz w:val="20"/>
                <w:szCs w:val="24"/>
                <w:lang w:val="sl-SI" w:eastAsia="en-US"/>
              </w:rPr>
              <w:t xml:space="preserve">v Republiki Sloveniji </w:t>
            </w:r>
            <w:r w:rsidR="00476104" w:rsidRPr="009D2019">
              <w:rPr>
                <w:rFonts w:cs="Arial"/>
                <w:b w:val="0"/>
                <w:sz w:val="20"/>
                <w:szCs w:val="24"/>
                <w:lang w:val="sl-SI" w:eastAsia="en-US"/>
              </w:rPr>
              <w:t>vsem</w:t>
            </w:r>
            <w:r w:rsidR="00476104" w:rsidRPr="00F57AF7">
              <w:rPr>
                <w:rFonts w:cs="Arial"/>
                <w:b w:val="0"/>
                <w:sz w:val="20"/>
                <w:szCs w:val="24"/>
                <w:lang w:val="sl-SI" w:eastAsia="en-US"/>
              </w:rPr>
              <w:t xml:space="preserve"> </w:t>
            </w:r>
            <w:r w:rsidR="00545685" w:rsidRPr="00F57AF7">
              <w:rPr>
                <w:rFonts w:cs="Arial"/>
                <w:b w:val="0"/>
                <w:sz w:val="20"/>
                <w:szCs w:val="24"/>
                <w:lang w:val="sl-SI" w:eastAsia="en-US"/>
              </w:rPr>
              <w:t xml:space="preserve">veletrgovcem z zdravili </w:t>
            </w:r>
            <w:r w:rsidR="00640F9E" w:rsidRPr="00F57AF7">
              <w:rPr>
                <w:rFonts w:cs="Arial"/>
                <w:b w:val="0"/>
                <w:sz w:val="20"/>
                <w:szCs w:val="24"/>
                <w:lang w:val="sl-SI" w:eastAsia="en-US"/>
              </w:rPr>
              <w:t xml:space="preserve">iz drugega in tretjega odstavka tega člena </w:t>
            </w:r>
            <w:r w:rsidRPr="00F57AF7">
              <w:rPr>
                <w:rFonts w:cs="Arial"/>
                <w:b w:val="0"/>
                <w:sz w:val="20"/>
                <w:szCs w:val="24"/>
                <w:lang w:val="sl-SI" w:eastAsia="en-US"/>
              </w:rPr>
              <w:t>zagotavljati ustrezno in neprekinjeno dobavo zdravil, za katera so v skladu s 24. členom tega zakona sporočili prisotnost zdravila v prometu v Republiki Sloveniji.«.</w:t>
            </w:r>
          </w:p>
          <w:p w14:paraId="4FBDB540" w14:textId="77777777" w:rsidR="004D79C6" w:rsidRPr="00F57AF7" w:rsidRDefault="004D79C6" w:rsidP="0058229C">
            <w:pPr>
              <w:rPr>
                <w:rFonts w:cs="Arial"/>
              </w:rPr>
            </w:pPr>
          </w:p>
          <w:p w14:paraId="51BBA870" w14:textId="2D4B024C" w:rsidR="004D79C6" w:rsidRPr="00F57AF7" w:rsidRDefault="004D79C6" w:rsidP="00E27B7E">
            <w:pPr>
              <w:pStyle w:val="Odstavek0"/>
              <w:spacing w:before="0" w:line="260" w:lineRule="exact"/>
              <w:ind w:firstLine="0"/>
              <w:rPr>
                <w:rFonts w:cs="Arial"/>
                <w:sz w:val="20"/>
                <w:szCs w:val="24"/>
                <w:lang w:val="sl-SI" w:eastAsia="en-US"/>
              </w:rPr>
            </w:pPr>
            <w:r w:rsidRPr="00F57AF7">
              <w:rPr>
                <w:rFonts w:cs="Arial"/>
                <w:sz w:val="20"/>
                <w:szCs w:val="24"/>
                <w:lang w:val="sl-SI" w:eastAsia="en-US"/>
              </w:rPr>
              <w:t>Dosedanji prvi in drugi odstavek postaneta drugi in tretji odstavek.</w:t>
            </w:r>
          </w:p>
          <w:p w14:paraId="2739B013" w14:textId="77777777" w:rsidR="004D79C6" w:rsidRPr="00F57AF7" w:rsidRDefault="004D79C6" w:rsidP="0058229C">
            <w:pPr>
              <w:pStyle w:val="odstavek"/>
              <w:spacing w:before="0" w:beforeAutospacing="0" w:after="0" w:afterAutospacing="0" w:line="260" w:lineRule="exact"/>
              <w:rPr>
                <w:rFonts w:ascii="Arial" w:hAnsi="Arial" w:cs="Arial"/>
                <w:sz w:val="20"/>
                <w:lang w:eastAsia="en-US"/>
              </w:rPr>
            </w:pPr>
          </w:p>
          <w:p w14:paraId="6B248524" w14:textId="031DD1B6" w:rsidR="004D79C6" w:rsidRPr="00F57AF7" w:rsidRDefault="004D79C6" w:rsidP="006F711C">
            <w:pPr>
              <w:pStyle w:val="odstavek"/>
              <w:spacing w:before="0" w:beforeAutospacing="0" w:after="0" w:afterAutospacing="0" w:line="260" w:lineRule="exact"/>
              <w:ind w:firstLine="0"/>
              <w:rPr>
                <w:rFonts w:ascii="Arial" w:hAnsi="Arial" w:cs="Arial"/>
                <w:sz w:val="20"/>
                <w:lang w:eastAsia="en-US"/>
              </w:rPr>
            </w:pPr>
            <w:r w:rsidRPr="00F57AF7">
              <w:rPr>
                <w:rFonts w:ascii="Arial" w:hAnsi="Arial" w:cs="Arial"/>
                <w:sz w:val="20"/>
                <w:lang w:eastAsia="en-US"/>
              </w:rPr>
              <w:t>Za dosedanjim drugim odstavkom se doda nov četrti odstavek</w:t>
            </w:r>
            <w:r w:rsidR="00906695" w:rsidRPr="00F57AF7">
              <w:rPr>
                <w:rFonts w:ascii="Arial" w:hAnsi="Arial" w:cs="Arial"/>
                <w:sz w:val="20"/>
                <w:lang w:eastAsia="en-US"/>
              </w:rPr>
              <w:t>, ki se glasi</w:t>
            </w:r>
            <w:r w:rsidR="002E581F" w:rsidRPr="00F57AF7">
              <w:rPr>
                <w:rFonts w:ascii="Arial" w:hAnsi="Arial" w:cs="Arial"/>
                <w:sz w:val="20"/>
                <w:lang w:eastAsia="en-US"/>
              </w:rPr>
              <w:t>:</w:t>
            </w:r>
          </w:p>
          <w:p w14:paraId="7314B7C7" w14:textId="77777777" w:rsidR="004D79C6" w:rsidRPr="00F57AF7" w:rsidRDefault="004D79C6" w:rsidP="0058229C">
            <w:pPr>
              <w:pStyle w:val="odstavek"/>
              <w:spacing w:before="0" w:beforeAutospacing="0" w:after="0" w:afterAutospacing="0" w:line="260" w:lineRule="exact"/>
              <w:rPr>
                <w:rFonts w:ascii="Arial" w:hAnsi="Arial" w:cs="Arial"/>
                <w:sz w:val="20"/>
                <w:lang w:eastAsia="en-US"/>
              </w:rPr>
            </w:pPr>
          </w:p>
          <w:p w14:paraId="01316310" w14:textId="1C0EDB46" w:rsidR="00F40AE8" w:rsidRPr="00F57AF7" w:rsidRDefault="004D79C6" w:rsidP="0058229C">
            <w:pPr>
              <w:pStyle w:val="odstavek"/>
              <w:spacing w:before="0" w:beforeAutospacing="0" w:after="0" w:afterAutospacing="0" w:line="260" w:lineRule="exact"/>
              <w:rPr>
                <w:rFonts w:ascii="Arial" w:hAnsi="Arial" w:cs="Arial"/>
                <w:sz w:val="20"/>
                <w:lang w:eastAsia="en-US"/>
              </w:rPr>
            </w:pPr>
            <w:r w:rsidRPr="00F57AF7">
              <w:rPr>
                <w:rFonts w:ascii="Arial" w:hAnsi="Arial" w:cs="Arial"/>
                <w:sz w:val="20"/>
                <w:lang w:eastAsia="en-US"/>
              </w:rPr>
              <w:t xml:space="preserve">(4) </w:t>
            </w:r>
            <w:r w:rsidR="009A70CB" w:rsidRPr="00F57AF7">
              <w:rPr>
                <w:rFonts w:ascii="Arial" w:hAnsi="Arial" w:cs="Arial"/>
                <w:sz w:val="20"/>
                <w:lang w:eastAsia="en-US"/>
              </w:rPr>
              <w:t>P</w:t>
            </w:r>
            <w:r w:rsidRPr="00F57AF7">
              <w:rPr>
                <w:rFonts w:ascii="Arial" w:hAnsi="Arial" w:cs="Arial"/>
                <w:sz w:val="20"/>
                <w:lang w:eastAsia="en-US"/>
              </w:rPr>
              <w:t>rv</w:t>
            </w:r>
            <w:r w:rsidR="009A70CB" w:rsidRPr="00F57AF7">
              <w:rPr>
                <w:rFonts w:ascii="Arial" w:hAnsi="Arial" w:cs="Arial"/>
                <w:sz w:val="20"/>
                <w:lang w:eastAsia="en-US"/>
              </w:rPr>
              <w:t>i</w:t>
            </w:r>
            <w:r w:rsidRPr="00F57AF7">
              <w:rPr>
                <w:rFonts w:ascii="Arial" w:hAnsi="Arial" w:cs="Arial"/>
                <w:sz w:val="20"/>
                <w:lang w:eastAsia="en-US"/>
              </w:rPr>
              <w:t>, drug</w:t>
            </w:r>
            <w:r w:rsidR="009A70CB" w:rsidRPr="00F57AF7">
              <w:rPr>
                <w:rFonts w:ascii="Arial" w:hAnsi="Arial" w:cs="Arial"/>
                <w:sz w:val="20"/>
                <w:lang w:eastAsia="en-US"/>
              </w:rPr>
              <w:t>i</w:t>
            </w:r>
            <w:r w:rsidRPr="00F57AF7">
              <w:rPr>
                <w:rFonts w:ascii="Arial" w:hAnsi="Arial" w:cs="Arial"/>
                <w:sz w:val="20"/>
                <w:lang w:eastAsia="en-US"/>
              </w:rPr>
              <w:t xml:space="preserve"> in tretj</w:t>
            </w:r>
            <w:r w:rsidR="009A70CB" w:rsidRPr="00F57AF7">
              <w:rPr>
                <w:rFonts w:ascii="Arial" w:hAnsi="Arial" w:cs="Arial"/>
                <w:sz w:val="20"/>
                <w:lang w:eastAsia="en-US"/>
              </w:rPr>
              <w:t>i</w:t>
            </w:r>
            <w:r w:rsidRPr="00F57AF7">
              <w:rPr>
                <w:rFonts w:ascii="Arial" w:hAnsi="Arial" w:cs="Arial"/>
                <w:sz w:val="20"/>
                <w:lang w:eastAsia="en-US"/>
              </w:rPr>
              <w:t xml:space="preserve"> odstav</w:t>
            </w:r>
            <w:r w:rsidR="009A70CB" w:rsidRPr="00F57AF7">
              <w:rPr>
                <w:rFonts w:ascii="Arial" w:hAnsi="Arial" w:cs="Arial"/>
                <w:sz w:val="20"/>
                <w:lang w:eastAsia="en-US"/>
              </w:rPr>
              <w:t>e</w:t>
            </w:r>
            <w:r w:rsidRPr="00F57AF7">
              <w:rPr>
                <w:rFonts w:ascii="Arial" w:hAnsi="Arial" w:cs="Arial"/>
                <w:sz w:val="20"/>
                <w:lang w:eastAsia="en-US"/>
              </w:rPr>
              <w:t>k tega člena se ne uporabljajo za</w:t>
            </w:r>
            <w:r w:rsidR="00F40AE8" w:rsidRPr="00F57AF7">
              <w:rPr>
                <w:rFonts w:ascii="Arial" w:hAnsi="Arial" w:cs="Arial"/>
                <w:sz w:val="20"/>
                <w:lang w:eastAsia="en-US"/>
              </w:rPr>
              <w:t xml:space="preserve">: </w:t>
            </w:r>
          </w:p>
          <w:p w14:paraId="5ED075B6" w14:textId="325E6244" w:rsidR="00F40AE8" w:rsidRPr="00F57AF7" w:rsidRDefault="7AD06221" w:rsidP="00D61A50">
            <w:pPr>
              <w:pStyle w:val="Oddelek"/>
              <w:numPr>
                <w:ilvl w:val="0"/>
                <w:numId w:val="16"/>
              </w:numPr>
              <w:spacing w:before="0" w:after="0" w:line="260" w:lineRule="exact"/>
              <w:jc w:val="both"/>
              <w:rPr>
                <w:b w:val="0"/>
                <w:sz w:val="20"/>
                <w:szCs w:val="24"/>
                <w:lang w:eastAsia="en-US"/>
              </w:rPr>
            </w:pPr>
            <w:r w:rsidRPr="00F57AF7">
              <w:rPr>
                <w:b w:val="0"/>
                <w:sz w:val="20"/>
                <w:szCs w:val="24"/>
                <w:lang w:eastAsia="en-US"/>
              </w:rPr>
              <w:t>zdravila</w:t>
            </w:r>
            <w:r w:rsidR="4B355836" w:rsidRPr="00F57AF7">
              <w:rPr>
                <w:b w:val="0"/>
                <w:sz w:val="20"/>
                <w:szCs w:val="24"/>
                <w:lang w:eastAsia="en-US"/>
              </w:rPr>
              <w:t xml:space="preserve"> </w:t>
            </w:r>
            <w:r w:rsidRPr="00F57AF7">
              <w:rPr>
                <w:b w:val="0"/>
                <w:sz w:val="20"/>
                <w:szCs w:val="24"/>
                <w:lang w:eastAsia="en-US"/>
              </w:rPr>
              <w:t>iz 143.</w:t>
            </w:r>
            <w:r w:rsidR="68E6CE04" w:rsidRPr="00F57AF7">
              <w:rPr>
                <w:b w:val="0"/>
                <w:sz w:val="20"/>
                <w:szCs w:val="24"/>
                <w:lang w:eastAsia="en-US"/>
              </w:rPr>
              <w:t>, 145. in 145.a</w:t>
            </w:r>
            <w:r w:rsidRPr="00F57AF7">
              <w:rPr>
                <w:b w:val="0"/>
                <w:sz w:val="20"/>
                <w:szCs w:val="24"/>
                <w:lang w:eastAsia="en-US"/>
              </w:rPr>
              <w:t xml:space="preserve"> člena tega zakona</w:t>
            </w:r>
            <w:r w:rsidR="4B355836" w:rsidRPr="00F57AF7">
              <w:rPr>
                <w:b w:val="0"/>
                <w:sz w:val="20"/>
                <w:szCs w:val="24"/>
                <w:lang w:eastAsia="en-US"/>
              </w:rPr>
              <w:t xml:space="preserve">; </w:t>
            </w:r>
          </w:p>
          <w:p w14:paraId="63348F92" w14:textId="5F500B07" w:rsidR="00E27B7E" w:rsidRPr="00F57AF7" w:rsidRDefault="7AD06221" w:rsidP="00D61A50">
            <w:pPr>
              <w:pStyle w:val="Oddelek"/>
              <w:numPr>
                <w:ilvl w:val="0"/>
                <w:numId w:val="16"/>
              </w:numPr>
              <w:spacing w:before="0" w:after="0" w:line="260" w:lineRule="exact"/>
              <w:jc w:val="both"/>
              <w:rPr>
                <w:b w:val="0"/>
                <w:sz w:val="20"/>
                <w:szCs w:val="24"/>
                <w:lang w:eastAsia="en-US"/>
              </w:rPr>
            </w:pPr>
            <w:r w:rsidRPr="00F57AF7">
              <w:rPr>
                <w:b w:val="0"/>
                <w:sz w:val="20"/>
                <w:szCs w:val="24"/>
                <w:lang w:eastAsia="en-US"/>
              </w:rPr>
              <w:t>zdravila</w:t>
            </w:r>
            <w:r w:rsidR="62D1FC38" w:rsidRPr="00F57AF7">
              <w:rPr>
                <w:b w:val="0"/>
                <w:sz w:val="20"/>
                <w:szCs w:val="24"/>
                <w:lang w:eastAsia="en-US"/>
              </w:rPr>
              <w:t xml:space="preserve"> </w:t>
            </w:r>
            <w:r w:rsidR="39C0BBC4" w:rsidRPr="00F57AF7">
              <w:rPr>
                <w:b w:val="0"/>
                <w:sz w:val="20"/>
                <w:szCs w:val="24"/>
                <w:lang w:eastAsia="en-US"/>
              </w:rPr>
              <w:t>iz</w:t>
            </w:r>
            <w:r w:rsidR="274BC762" w:rsidRPr="00F57AF7">
              <w:rPr>
                <w:b w:val="0"/>
                <w:sz w:val="20"/>
                <w:szCs w:val="24"/>
                <w:lang w:eastAsia="en-US"/>
              </w:rPr>
              <w:t xml:space="preserve"> pete</w:t>
            </w:r>
            <w:r w:rsidR="39C0BBC4" w:rsidRPr="00F57AF7">
              <w:rPr>
                <w:b w:val="0"/>
                <w:sz w:val="20"/>
                <w:szCs w:val="24"/>
                <w:lang w:eastAsia="en-US"/>
              </w:rPr>
              <w:t>ga</w:t>
            </w:r>
            <w:r w:rsidR="274BC762" w:rsidRPr="00F57AF7">
              <w:rPr>
                <w:b w:val="0"/>
                <w:sz w:val="20"/>
                <w:szCs w:val="24"/>
                <w:lang w:eastAsia="en-US"/>
              </w:rPr>
              <w:t xml:space="preserve"> </w:t>
            </w:r>
            <w:r w:rsidR="39C0BBC4" w:rsidRPr="00F57AF7">
              <w:rPr>
                <w:b w:val="0"/>
                <w:sz w:val="20"/>
                <w:szCs w:val="24"/>
                <w:lang w:eastAsia="en-US"/>
              </w:rPr>
              <w:t>in</w:t>
            </w:r>
            <w:r w:rsidR="274BC762" w:rsidRPr="00F57AF7">
              <w:rPr>
                <w:b w:val="0"/>
                <w:sz w:val="20"/>
                <w:szCs w:val="24"/>
                <w:lang w:eastAsia="en-US"/>
              </w:rPr>
              <w:t xml:space="preserve"> šeste</w:t>
            </w:r>
            <w:r w:rsidR="39C0BBC4" w:rsidRPr="00F57AF7">
              <w:rPr>
                <w:b w:val="0"/>
                <w:sz w:val="20"/>
                <w:szCs w:val="24"/>
                <w:lang w:eastAsia="en-US"/>
              </w:rPr>
              <w:t>ga</w:t>
            </w:r>
            <w:r w:rsidR="274BC762" w:rsidRPr="00F57AF7">
              <w:rPr>
                <w:b w:val="0"/>
                <w:sz w:val="20"/>
                <w:szCs w:val="24"/>
                <w:lang w:eastAsia="en-US"/>
              </w:rPr>
              <w:t xml:space="preserve"> odstavk</w:t>
            </w:r>
            <w:r w:rsidR="39C0BBC4" w:rsidRPr="00F57AF7">
              <w:rPr>
                <w:b w:val="0"/>
                <w:sz w:val="20"/>
                <w:szCs w:val="24"/>
                <w:lang w:eastAsia="en-US"/>
              </w:rPr>
              <w:t>a</w:t>
            </w:r>
            <w:r w:rsidR="274BC762" w:rsidRPr="00F57AF7">
              <w:rPr>
                <w:b w:val="0"/>
                <w:sz w:val="20"/>
                <w:szCs w:val="24"/>
                <w:lang w:eastAsia="en-US"/>
              </w:rPr>
              <w:t xml:space="preserve"> 158. člena</w:t>
            </w:r>
            <w:r w:rsidR="39C0BBC4" w:rsidRPr="00F57AF7">
              <w:rPr>
                <w:b w:val="0"/>
                <w:sz w:val="20"/>
                <w:szCs w:val="24"/>
                <w:lang w:eastAsia="en-US"/>
              </w:rPr>
              <w:t xml:space="preserve"> tega zakona</w:t>
            </w:r>
            <w:r w:rsidR="00E60ABC">
              <w:rPr>
                <w:b w:val="0"/>
                <w:sz w:val="20"/>
                <w:szCs w:val="24"/>
                <w:lang w:eastAsia="en-US"/>
              </w:rPr>
              <w:t xml:space="preserve">, ki vključuje </w:t>
            </w:r>
            <w:r w:rsidR="00D1412F">
              <w:rPr>
                <w:b w:val="0"/>
                <w:sz w:val="20"/>
                <w:szCs w:val="24"/>
                <w:lang w:eastAsia="en-US"/>
              </w:rPr>
              <w:t xml:space="preserve">tudi </w:t>
            </w:r>
            <w:r w:rsidR="00E60ABC">
              <w:rPr>
                <w:b w:val="0"/>
                <w:sz w:val="20"/>
                <w:szCs w:val="24"/>
                <w:lang w:eastAsia="en-US"/>
              </w:rPr>
              <w:t>zdravila iz 141., 142. in 143. člena tega zakona</w:t>
            </w:r>
            <w:r w:rsidR="4B355836" w:rsidRPr="00F57AF7">
              <w:rPr>
                <w:b w:val="0"/>
                <w:sz w:val="20"/>
                <w:szCs w:val="24"/>
                <w:lang w:eastAsia="en-US"/>
              </w:rPr>
              <w:t>;</w:t>
            </w:r>
          </w:p>
          <w:p w14:paraId="0CBA84D4" w14:textId="1329590F" w:rsidR="004D79C6" w:rsidRPr="00F57AF7" w:rsidRDefault="6FF53034" w:rsidP="00D61A50">
            <w:pPr>
              <w:pStyle w:val="Oddelek"/>
              <w:numPr>
                <w:ilvl w:val="0"/>
                <w:numId w:val="16"/>
              </w:numPr>
              <w:spacing w:before="0" w:after="0" w:line="260" w:lineRule="exact"/>
              <w:jc w:val="both"/>
              <w:rPr>
                <w:b w:val="0"/>
                <w:sz w:val="20"/>
                <w:szCs w:val="24"/>
                <w:lang w:eastAsia="en-US"/>
              </w:rPr>
            </w:pPr>
            <w:r w:rsidRPr="00F57AF7">
              <w:rPr>
                <w:b w:val="0"/>
                <w:sz w:val="20"/>
                <w:szCs w:val="24"/>
                <w:lang w:eastAsia="en-US"/>
              </w:rPr>
              <w:t>zdravila</w:t>
            </w:r>
            <w:r w:rsidR="4BF57710" w:rsidRPr="00F57AF7">
              <w:rPr>
                <w:b w:val="0"/>
                <w:sz w:val="20"/>
                <w:szCs w:val="24"/>
                <w:lang w:eastAsia="en-US"/>
              </w:rPr>
              <w:t xml:space="preserve"> </w:t>
            </w:r>
            <w:r w:rsidRPr="00F57AF7">
              <w:rPr>
                <w:b w:val="0"/>
                <w:sz w:val="20"/>
                <w:szCs w:val="24"/>
                <w:lang w:eastAsia="en-US"/>
              </w:rPr>
              <w:t xml:space="preserve">za napredno zdravljenje ter radiofarmacevtske izdelke, ki zahtevajo predhodno pripravo, in jih je </w:t>
            </w:r>
            <w:r w:rsidR="062786DA" w:rsidRPr="00F57AF7">
              <w:rPr>
                <w:b w:val="0"/>
                <w:sz w:val="20"/>
                <w:szCs w:val="24"/>
                <w:lang w:eastAsia="en-US"/>
              </w:rPr>
              <w:t xml:space="preserve">treba </w:t>
            </w:r>
            <w:r w:rsidRPr="00F57AF7">
              <w:rPr>
                <w:b w:val="0"/>
                <w:sz w:val="20"/>
                <w:szCs w:val="24"/>
                <w:lang w:eastAsia="en-US"/>
              </w:rPr>
              <w:t>zagotoviti v času, ki omogoča njihovo pripravo</w:t>
            </w:r>
            <w:r w:rsidR="2B062246" w:rsidRPr="00F57AF7">
              <w:rPr>
                <w:b w:val="0"/>
                <w:sz w:val="20"/>
                <w:szCs w:val="24"/>
                <w:lang w:eastAsia="en-US"/>
              </w:rPr>
              <w:t>.</w:t>
            </w:r>
            <w:r w:rsidR="7AD06221" w:rsidRPr="00F57AF7">
              <w:rPr>
                <w:b w:val="0"/>
                <w:sz w:val="20"/>
                <w:szCs w:val="24"/>
                <w:lang w:eastAsia="en-US"/>
              </w:rPr>
              <w:t>«.</w:t>
            </w:r>
          </w:p>
          <w:p w14:paraId="140ACB32" w14:textId="77777777" w:rsidR="00E27B7E" w:rsidRPr="00F57AF7" w:rsidRDefault="00E27B7E" w:rsidP="0058229C">
            <w:pPr>
              <w:jc w:val="center"/>
              <w:rPr>
                <w:rFonts w:cs="Arial"/>
              </w:rPr>
            </w:pPr>
          </w:p>
          <w:p w14:paraId="6A866CC0" w14:textId="77777777" w:rsidR="004D79C6" w:rsidRPr="002F0797" w:rsidRDefault="2ED4D4F2" w:rsidP="00D61A50">
            <w:pPr>
              <w:pStyle w:val="Odstavekseznama"/>
              <w:numPr>
                <w:ilvl w:val="0"/>
                <w:numId w:val="15"/>
              </w:numPr>
              <w:spacing w:after="200" w:line="276" w:lineRule="auto"/>
              <w:jc w:val="center"/>
              <w:rPr>
                <w:rFonts w:cs="Arial"/>
                <w:b/>
                <w:bCs/>
              </w:rPr>
            </w:pPr>
            <w:r w:rsidRPr="002F0797">
              <w:rPr>
                <w:rFonts w:cs="Arial"/>
                <w:b/>
                <w:bCs/>
              </w:rPr>
              <w:t xml:space="preserve"> člen</w:t>
            </w:r>
          </w:p>
          <w:p w14:paraId="4206FEFE" w14:textId="77777777" w:rsidR="004D79C6" w:rsidRPr="00F57AF7" w:rsidRDefault="004D79C6" w:rsidP="0058229C">
            <w:pPr>
              <w:ind w:left="720"/>
              <w:contextualSpacing/>
              <w:rPr>
                <w:rFonts w:cs="Arial"/>
              </w:rPr>
            </w:pPr>
          </w:p>
          <w:p w14:paraId="21713463" w14:textId="77777777" w:rsidR="004D79C6" w:rsidRPr="00F57AF7" w:rsidRDefault="004D79C6" w:rsidP="0058229C">
            <w:pPr>
              <w:rPr>
                <w:rFonts w:cs="Arial"/>
              </w:rPr>
            </w:pPr>
            <w:r w:rsidRPr="00F57AF7">
              <w:rPr>
                <w:rFonts w:cs="Arial"/>
              </w:rPr>
              <w:t>V XII. poglavju se naslov 2. podpoglavja spremeni tako, da se glasi:</w:t>
            </w:r>
          </w:p>
          <w:p w14:paraId="0FBC10AC" w14:textId="3CD847A3" w:rsidR="007162DC" w:rsidRPr="00F57AF7" w:rsidRDefault="004D79C6" w:rsidP="007E1135">
            <w:pPr>
              <w:pStyle w:val="Oddelek"/>
              <w:numPr>
                <w:ilvl w:val="0"/>
                <w:numId w:val="0"/>
              </w:numPr>
              <w:ind w:firstLine="567"/>
              <w:jc w:val="left"/>
              <w:rPr>
                <w:b w:val="0"/>
                <w:sz w:val="20"/>
                <w:szCs w:val="24"/>
                <w:lang w:eastAsia="en-US"/>
              </w:rPr>
            </w:pPr>
            <w:r w:rsidRPr="00F57AF7">
              <w:rPr>
                <w:b w:val="0"/>
                <w:sz w:val="20"/>
                <w:szCs w:val="24"/>
                <w:lang w:eastAsia="en-US"/>
              </w:rPr>
              <w:t xml:space="preserve">»2. </w:t>
            </w:r>
            <w:proofErr w:type="spellStart"/>
            <w:r w:rsidRPr="00F57AF7">
              <w:rPr>
                <w:b w:val="0"/>
                <w:sz w:val="20"/>
                <w:szCs w:val="24"/>
                <w:lang w:eastAsia="en-US"/>
              </w:rPr>
              <w:t>Neintervencijska</w:t>
            </w:r>
            <w:proofErr w:type="spellEnd"/>
            <w:r w:rsidRPr="00F57AF7">
              <w:rPr>
                <w:b w:val="0"/>
                <w:sz w:val="20"/>
                <w:szCs w:val="24"/>
                <w:lang w:eastAsia="en-US"/>
              </w:rPr>
              <w:t xml:space="preserve"> študija zdravila na zahtevo pristojnega organa«. </w:t>
            </w:r>
          </w:p>
          <w:p w14:paraId="21F5B186" w14:textId="77777777" w:rsidR="004D79C6" w:rsidRPr="00F57AF7" w:rsidRDefault="004D79C6" w:rsidP="0058229C">
            <w:pPr>
              <w:rPr>
                <w:rFonts w:cs="Arial"/>
              </w:rPr>
            </w:pPr>
          </w:p>
          <w:p w14:paraId="69A813E1"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700F9366" w14:textId="77777777" w:rsidR="004D79C6" w:rsidRPr="00F57AF7" w:rsidRDefault="004D79C6" w:rsidP="0058229C">
            <w:pPr>
              <w:rPr>
                <w:rFonts w:cs="Arial"/>
              </w:rPr>
            </w:pPr>
          </w:p>
          <w:p w14:paraId="2096A924" w14:textId="77777777" w:rsidR="004D79C6" w:rsidRPr="00F57AF7" w:rsidRDefault="004D79C6" w:rsidP="0058229C">
            <w:pPr>
              <w:rPr>
                <w:rFonts w:cs="Arial"/>
              </w:rPr>
            </w:pPr>
            <w:r w:rsidRPr="00F57AF7">
              <w:rPr>
                <w:rFonts w:cs="Arial"/>
              </w:rPr>
              <w:t>138. člen se spremeni tako, da se glasi:</w:t>
            </w:r>
          </w:p>
          <w:p w14:paraId="4EE391EF" w14:textId="77777777" w:rsidR="004D79C6" w:rsidRPr="00F57AF7" w:rsidRDefault="004D79C6" w:rsidP="0058229C">
            <w:pPr>
              <w:rPr>
                <w:rFonts w:cs="Arial"/>
              </w:rPr>
            </w:pPr>
          </w:p>
          <w:p w14:paraId="0B625F16" w14:textId="77777777" w:rsidR="004D79C6" w:rsidRPr="001F7281" w:rsidRDefault="004D79C6" w:rsidP="0058229C">
            <w:pPr>
              <w:pStyle w:val="len0"/>
              <w:spacing w:before="0" w:line="260" w:lineRule="exact"/>
              <w:rPr>
                <w:rFonts w:cs="Arial"/>
                <w:bCs/>
                <w:sz w:val="20"/>
                <w:szCs w:val="24"/>
                <w:lang w:val="sl-SI" w:eastAsia="en-US"/>
              </w:rPr>
            </w:pPr>
            <w:r w:rsidRPr="00F57AF7">
              <w:rPr>
                <w:rFonts w:cs="Arial"/>
                <w:b w:val="0"/>
                <w:sz w:val="20"/>
                <w:szCs w:val="24"/>
                <w:lang w:val="sl-SI" w:eastAsia="en-US"/>
              </w:rPr>
              <w:t>»</w:t>
            </w:r>
            <w:r w:rsidRPr="001F7281">
              <w:rPr>
                <w:rFonts w:cs="Arial"/>
                <w:bCs/>
                <w:sz w:val="20"/>
                <w:szCs w:val="24"/>
                <w:lang w:val="sl-SI" w:eastAsia="en-US"/>
              </w:rPr>
              <w:t>138. člen</w:t>
            </w:r>
          </w:p>
          <w:p w14:paraId="57E679A0" w14:textId="3E77C25B" w:rsidR="004D79C6" w:rsidRPr="001F7281" w:rsidRDefault="004D79C6">
            <w:pPr>
              <w:pStyle w:val="lennaslov0"/>
              <w:spacing w:line="260" w:lineRule="exact"/>
              <w:rPr>
                <w:rFonts w:cs="Arial"/>
                <w:bCs/>
                <w:sz w:val="20"/>
                <w:szCs w:val="24"/>
                <w:lang w:val="sl-SI" w:eastAsia="en-US"/>
              </w:rPr>
            </w:pPr>
            <w:r w:rsidRPr="001F7281">
              <w:rPr>
                <w:rFonts w:cs="Arial"/>
                <w:bCs/>
                <w:sz w:val="20"/>
                <w:szCs w:val="24"/>
                <w:lang w:val="sl-SI" w:eastAsia="en-US"/>
              </w:rPr>
              <w:t xml:space="preserve">(soglasje k osnutku protokola </w:t>
            </w:r>
            <w:proofErr w:type="spellStart"/>
            <w:r w:rsidRPr="001F7281">
              <w:rPr>
                <w:rFonts w:cs="Arial"/>
                <w:bCs/>
                <w:sz w:val="20"/>
                <w:szCs w:val="24"/>
                <w:lang w:val="sl-SI" w:eastAsia="en-US"/>
              </w:rPr>
              <w:t>neintervencijske</w:t>
            </w:r>
            <w:proofErr w:type="spellEnd"/>
            <w:r w:rsidRPr="001F7281">
              <w:rPr>
                <w:rFonts w:cs="Arial"/>
                <w:bCs/>
                <w:sz w:val="20"/>
                <w:szCs w:val="24"/>
                <w:lang w:val="sl-SI" w:eastAsia="en-US"/>
              </w:rPr>
              <w:t xml:space="preserve"> študije zdravila </w:t>
            </w:r>
            <w:r w:rsidR="64ED91FA" w:rsidRPr="001F7281">
              <w:rPr>
                <w:rFonts w:cs="Arial"/>
                <w:bCs/>
                <w:sz w:val="20"/>
                <w:szCs w:val="24"/>
                <w:lang w:val="sl-SI" w:eastAsia="en-US"/>
              </w:rPr>
              <w:t xml:space="preserve">za uporabo </w:t>
            </w:r>
            <w:r w:rsidR="004832EF" w:rsidRPr="001F7281">
              <w:rPr>
                <w:rFonts w:cs="Arial"/>
                <w:bCs/>
                <w:sz w:val="20"/>
                <w:szCs w:val="24"/>
                <w:lang w:val="sl-SI" w:eastAsia="en-US"/>
              </w:rPr>
              <w:t>v</w:t>
            </w:r>
            <w:r w:rsidR="64ED91FA" w:rsidRPr="001F7281">
              <w:rPr>
                <w:rFonts w:cs="Arial"/>
                <w:bCs/>
                <w:sz w:val="20"/>
                <w:szCs w:val="24"/>
                <w:lang w:val="sl-SI" w:eastAsia="en-US"/>
              </w:rPr>
              <w:t xml:space="preserve"> humani </w:t>
            </w:r>
            <w:r w:rsidR="006302A9" w:rsidRPr="001F7281">
              <w:rPr>
                <w:rFonts w:cs="Arial"/>
                <w:bCs/>
                <w:sz w:val="20"/>
                <w:szCs w:val="24"/>
                <w:lang w:val="sl-SI" w:eastAsia="en-US"/>
              </w:rPr>
              <w:t xml:space="preserve">in veterinarski </w:t>
            </w:r>
            <w:r w:rsidR="64ED91FA" w:rsidRPr="001F7281">
              <w:rPr>
                <w:rFonts w:cs="Arial"/>
                <w:bCs/>
                <w:sz w:val="20"/>
                <w:szCs w:val="24"/>
                <w:lang w:val="sl-SI" w:eastAsia="en-US"/>
              </w:rPr>
              <w:t>medicini</w:t>
            </w:r>
            <w:r w:rsidRPr="001F7281">
              <w:rPr>
                <w:rFonts w:cs="Arial"/>
                <w:bCs/>
                <w:sz w:val="20"/>
                <w:szCs w:val="24"/>
                <w:lang w:val="sl-SI" w:eastAsia="en-US"/>
              </w:rPr>
              <w:t>)</w:t>
            </w:r>
          </w:p>
          <w:p w14:paraId="3FD4D687" w14:textId="77777777" w:rsidR="004D79C6" w:rsidRPr="00F57AF7" w:rsidRDefault="004D79C6" w:rsidP="0058229C">
            <w:pPr>
              <w:pStyle w:val="lennaslov0"/>
              <w:spacing w:line="260" w:lineRule="exact"/>
              <w:rPr>
                <w:rFonts w:cs="Arial"/>
                <w:b w:val="0"/>
                <w:sz w:val="20"/>
                <w:szCs w:val="24"/>
                <w:lang w:val="sl-SI" w:eastAsia="en-US"/>
              </w:rPr>
            </w:pPr>
          </w:p>
          <w:p w14:paraId="6336C5FE" w14:textId="4B141F5B" w:rsidR="004D79C6" w:rsidRPr="00F57AF7" w:rsidRDefault="00666A6C" w:rsidP="00D1410E">
            <w:pPr>
              <w:suppressAutoHyphens/>
              <w:rPr>
                <w:rFonts w:cs="Arial"/>
              </w:rPr>
            </w:pPr>
            <w:r w:rsidRPr="00F57AF7">
              <w:rPr>
                <w:rFonts w:cs="Arial"/>
              </w:rPr>
              <w:t xml:space="preserve">(1) </w:t>
            </w:r>
            <w:r w:rsidR="004D79C6" w:rsidRPr="00F57AF7">
              <w:rPr>
                <w:rFonts w:cs="Arial"/>
              </w:rPr>
              <w:t xml:space="preserve">Imetnik dovoljenja za promet z zdravilom, ki na zahtevo JAZMP ali EMA izvaja </w:t>
            </w:r>
            <w:proofErr w:type="spellStart"/>
            <w:r w:rsidR="004D79C6" w:rsidRPr="00F57AF7">
              <w:rPr>
                <w:rFonts w:cs="Arial"/>
              </w:rPr>
              <w:t>neintervencijsko</w:t>
            </w:r>
            <w:proofErr w:type="spellEnd"/>
            <w:r w:rsidR="004D79C6" w:rsidRPr="00F57AF7">
              <w:rPr>
                <w:rFonts w:cs="Arial"/>
              </w:rPr>
              <w:t xml:space="preserve"> študijo zdravila po pridobitvi dovoljenja za promet z zdravilom v skladu z 58. členom tega zakona</w:t>
            </w:r>
            <w:r w:rsidR="00EB1B79" w:rsidRPr="00F57AF7">
              <w:rPr>
                <w:rFonts w:cs="Arial"/>
              </w:rPr>
              <w:t xml:space="preserve"> oziroma v skladu s </w:t>
            </w:r>
            <w:r w:rsidR="000661BB" w:rsidRPr="00F57AF7">
              <w:rPr>
                <w:rFonts w:cs="Arial"/>
              </w:rPr>
              <w:t xml:space="preserve">(c) alinejo prvega odstavka 26. člena, drugim odstavkom 36. člena ali </w:t>
            </w:r>
            <w:r w:rsidR="00EB1B79" w:rsidRPr="00F57AF7">
              <w:rPr>
                <w:rFonts w:cs="Arial"/>
              </w:rPr>
              <w:t>četrtim odstavkom 76. člena Uredbe 2019/6/EU</w:t>
            </w:r>
            <w:r w:rsidR="004D79C6" w:rsidRPr="00F57AF7">
              <w:rPr>
                <w:rFonts w:cs="Arial"/>
              </w:rPr>
              <w:t xml:space="preserve">, pred začetkom </w:t>
            </w:r>
            <w:r w:rsidR="00765448" w:rsidRPr="00F57AF7">
              <w:rPr>
                <w:rFonts w:cs="Arial"/>
              </w:rPr>
              <w:t xml:space="preserve">izvajanja </w:t>
            </w:r>
            <w:r w:rsidR="004D79C6" w:rsidRPr="00F57AF7">
              <w:rPr>
                <w:rFonts w:cs="Arial"/>
              </w:rPr>
              <w:t xml:space="preserve">študije pridobi pisno soglasje JAZMP k osnutku protokola </w:t>
            </w:r>
            <w:proofErr w:type="spellStart"/>
            <w:r w:rsidR="004D79C6" w:rsidRPr="00F57AF7">
              <w:rPr>
                <w:rFonts w:cs="Arial"/>
              </w:rPr>
              <w:t>neintervencijske</w:t>
            </w:r>
            <w:proofErr w:type="spellEnd"/>
            <w:r w:rsidR="004D79C6" w:rsidRPr="00F57AF7">
              <w:rPr>
                <w:rFonts w:cs="Arial"/>
              </w:rPr>
              <w:t xml:space="preserve"> študije zdravila, kadar poteka </w:t>
            </w:r>
            <w:proofErr w:type="spellStart"/>
            <w:r w:rsidR="004D79C6" w:rsidRPr="00F57AF7">
              <w:rPr>
                <w:rFonts w:cs="Arial"/>
              </w:rPr>
              <w:t>neintervencijska</w:t>
            </w:r>
            <w:proofErr w:type="spellEnd"/>
            <w:r w:rsidR="004D79C6" w:rsidRPr="00F57AF7">
              <w:rPr>
                <w:rFonts w:cs="Arial"/>
              </w:rPr>
              <w:t xml:space="preserve"> študija zdravila le v Republiki Sloveniji, ali odobritev pristojnega odbora pri EMA v skladu s 107.n do 107.q členom Direktive 2001/83/ES, kadar </w:t>
            </w:r>
            <w:proofErr w:type="spellStart"/>
            <w:r w:rsidR="004D79C6" w:rsidRPr="00F57AF7">
              <w:rPr>
                <w:rFonts w:cs="Arial"/>
              </w:rPr>
              <w:t>neintervencijska</w:t>
            </w:r>
            <w:proofErr w:type="spellEnd"/>
            <w:r w:rsidR="004D79C6" w:rsidRPr="00F57AF7">
              <w:rPr>
                <w:rFonts w:cs="Arial"/>
              </w:rPr>
              <w:t xml:space="preserve"> študija zdravila poteka v več državah članicah Evropske unije. </w:t>
            </w:r>
          </w:p>
          <w:p w14:paraId="47569004" w14:textId="77777777" w:rsidR="004D79C6" w:rsidRPr="00F57AF7" w:rsidRDefault="004D79C6" w:rsidP="00D1410E">
            <w:pPr>
              <w:rPr>
                <w:rFonts w:cs="Arial"/>
              </w:rPr>
            </w:pPr>
          </w:p>
          <w:p w14:paraId="5EDFD520" w14:textId="61308FD5" w:rsidR="004D79C6" w:rsidRPr="00F57AF7" w:rsidRDefault="00D1410E" w:rsidP="00D1410E">
            <w:pPr>
              <w:suppressAutoHyphens/>
              <w:rPr>
                <w:rFonts w:cs="Arial"/>
              </w:rPr>
            </w:pPr>
            <w:r w:rsidRPr="00F57AF7">
              <w:rPr>
                <w:rFonts w:cs="Arial"/>
              </w:rPr>
              <w:t xml:space="preserve">(2) </w:t>
            </w:r>
            <w:r w:rsidR="004D79C6" w:rsidRPr="00F57AF7">
              <w:rPr>
                <w:rFonts w:cs="Arial"/>
              </w:rPr>
              <w:t xml:space="preserve">Za </w:t>
            </w:r>
            <w:proofErr w:type="spellStart"/>
            <w:r w:rsidR="004D79C6" w:rsidRPr="00F57AF7">
              <w:rPr>
                <w:rFonts w:cs="Arial"/>
              </w:rPr>
              <w:t>neintervencijsko</w:t>
            </w:r>
            <w:proofErr w:type="spellEnd"/>
            <w:r w:rsidR="004D79C6" w:rsidRPr="00F57AF7">
              <w:rPr>
                <w:rFonts w:cs="Arial"/>
              </w:rPr>
              <w:t xml:space="preserve"> študijo zdravila iz prejšnjega odstavka imetnik dovoljenja za promet z zdravilom predloži osnutek protokola JAZMP, kadar se </w:t>
            </w:r>
            <w:proofErr w:type="spellStart"/>
            <w:r w:rsidR="004D79C6" w:rsidRPr="00F57AF7">
              <w:rPr>
                <w:rFonts w:cs="Arial"/>
              </w:rPr>
              <w:t>neintervencijska</w:t>
            </w:r>
            <w:proofErr w:type="spellEnd"/>
            <w:r w:rsidR="004D79C6" w:rsidRPr="00F57AF7">
              <w:rPr>
                <w:rFonts w:cs="Arial"/>
              </w:rPr>
              <w:t xml:space="preserve"> študija zdravila izvaja le v Republiki Sloveniji, oziroma pristojnemu odboru pri EMA v skladu s 107.n do 107.q členom Direktive 2001/83/ES, kadar se </w:t>
            </w:r>
            <w:proofErr w:type="spellStart"/>
            <w:r w:rsidR="004D79C6" w:rsidRPr="00F57AF7">
              <w:rPr>
                <w:rFonts w:cs="Arial"/>
              </w:rPr>
              <w:t>neintervencijska</w:t>
            </w:r>
            <w:proofErr w:type="spellEnd"/>
            <w:r w:rsidR="004D79C6" w:rsidRPr="00F57AF7">
              <w:rPr>
                <w:rFonts w:cs="Arial"/>
              </w:rPr>
              <w:t xml:space="preserve"> študija zdravila izvaja tudi v drugi državi članici Evropske unije. </w:t>
            </w:r>
          </w:p>
          <w:p w14:paraId="4C000723" w14:textId="77777777" w:rsidR="004D79C6" w:rsidRPr="00F57AF7" w:rsidRDefault="004D79C6" w:rsidP="00D1410E">
            <w:pPr>
              <w:rPr>
                <w:rFonts w:cs="Arial"/>
              </w:rPr>
            </w:pPr>
          </w:p>
          <w:p w14:paraId="381EB3BD" w14:textId="299CE2C5" w:rsidR="004D79C6" w:rsidRPr="00F57AF7" w:rsidRDefault="00D1410E" w:rsidP="00D1410E">
            <w:pPr>
              <w:rPr>
                <w:rFonts w:cs="Arial"/>
              </w:rPr>
            </w:pPr>
            <w:r w:rsidRPr="00F57AF7">
              <w:rPr>
                <w:rFonts w:cs="Arial"/>
              </w:rPr>
              <w:t xml:space="preserve">(3) </w:t>
            </w:r>
            <w:r w:rsidR="004D79C6" w:rsidRPr="00F57AF7">
              <w:rPr>
                <w:rFonts w:cs="Arial"/>
              </w:rPr>
              <w:t xml:space="preserve">JAZMP v 60 dneh od predložitve osnutka protokola </w:t>
            </w:r>
            <w:proofErr w:type="spellStart"/>
            <w:r w:rsidR="004D79C6" w:rsidRPr="00F57AF7">
              <w:rPr>
                <w:rFonts w:cs="Arial"/>
              </w:rPr>
              <w:t>neintervencijske</w:t>
            </w:r>
            <w:proofErr w:type="spellEnd"/>
            <w:r w:rsidR="004D79C6" w:rsidRPr="00F57AF7">
              <w:rPr>
                <w:rFonts w:cs="Arial"/>
              </w:rPr>
              <w:t xml:space="preserve"> študije zdravila iz prejšnjega odstavka izda</w:t>
            </w:r>
            <w:r w:rsidR="00AF2050" w:rsidRPr="00F57AF7">
              <w:rPr>
                <w:rFonts w:cs="Arial"/>
              </w:rPr>
              <w:t xml:space="preserve"> enega od naslednjih sklepov</w:t>
            </w:r>
            <w:r w:rsidR="004D79C6" w:rsidRPr="00F57AF7">
              <w:rPr>
                <w:rFonts w:cs="Arial"/>
              </w:rPr>
              <w:t xml:space="preserve">: </w:t>
            </w:r>
          </w:p>
          <w:p w14:paraId="007AD1FC" w14:textId="3B25CACD" w:rsidR="007E1135" w:rsidRPr="00F57AF7" w:rsidRDefault="7AD06221" w:rsidP="00D61A50">
            <w:pPr>
              <w:pStyle w:val="Odstavekseznama"/>
              <w:numPr>
                <w:ilvl w:val="0"/>
                <w:numId w:val="16"/>
              </w:numPr>
              <w:rPr>
                <w:rFonts w:cs="Arial"/>
              </w:rPr>
            </w:pPr>
            <w:r w:rsidRPr="305F8BA3">
              <w:rPr>
                <w:rFonts w:cs="Arial"/>
              </w:rPr>
              <w:t xml:space="preserve">sklep o soglasju k osnutku protokola iz prvega odstavka tega člena, </w:t>
            </w:r>
          </w:p>
          <w:p w14:paraId="5CFE25BF" w14:textId="1674234C" w:rsidR="004D79C6" w:rsidRPr="00F57AF7" w:rsidRDefault="7AD06221" w:rsidP="00D61A50">
            <w:pPr>
              <w:pStyle w:val="Odstavekseznama"/>
              <w:numPr>
                <w:ilvl w:val="0"/>
                <w:numId w:val="16"/>
              </w:numPr>
              <w:rPr>
                <w:rFonts w:cs="Arial"/>
              </w:rPr>
            </w:pPr>
            <w:r w:rsidRPr="305F8BA3">
              <w:rPr>
                <w:rFonts w:cs="Arial"/>
              </w:rPr>
              <w:t xml:space="preserve">sklep o nasprotovanju osnutku protokola z navedbo razlogov za nasprotovanje, če: </w:t>
            </w:r>
          </w:p>
          <w:p w14:paraId="1CFB092C" w14:textId="3E43BCDD" w:rsidR="004D79C6" w:rsidRPr="00F57AF7" w:rsidRDefault="004D79C6" w:rsidP="009B4678">
            <w:pPr>
              <w:ind w:left="567"/>
              <w:rPr>
                <w:rFonts w:cs="Arial"/>
              </w:rPr>
            </w:pPr>
            <w:r w:rsidRPr="00F57AF7">
              <w:rPr>
                <w:rFonts w:cs="Arial"/>
              </w:rPr>
              <w:t xml:space="preserve">1. ugotovi, da izvajanje </w:t>
            </w:r>
            <w:proofErr w:type="spellStart"/>
            <w:r w:rsidRPr="00F57AF7">
              <w:rPr>
                <w:rFonts w:cs="Arial"/>
              </w:rPr>
              <w:t>neintervencijske</w:t>
            </w:r>
            <w:proofErr w:type="spellEnd"/>
            <w:r w:rsidRPr="00F57AF7">
              <w:rPr>
                <w:rFonts w:cs="Arial"/>
              </w:rPr>
              <w:t xml:space="preserve"> študije zdravila pospešuje predpisovanje in </w:t>
            </w:r>
            <w:r w:rsidR="008B75A0" w:rsidRPr="00F57AF7">
              <w:rPr>
                <w:rFonts w:cs="Arial"/>
              </w:rPr>
              <w:tab/>
            </w:r>
            <w:r w:rsidR="008B75A0" w:rsidRPr="00F57AF7">
              <w:rPr>
                <w:rFonts w:cs="Arial"/>
              </w:rPr>
              <w:tab/>
            </w:r>
            <w:r w:rsidRPr="00F57AF7">
              <w:rPr>
                <w:rFonts w:cs="Arial"/>
              </w:rPr>
              <w:t>porabo zdravila</w:t>
            </w:r>
            <w:r w:rsidR="008B75A0" w:rsidRPr="00F57AF7">
              <w:rPr>
                <w:rFonts w:cs="Arial"/>
              </w:rPr>
              <w:t xml:space="preserve"> </w:t>
            </w:r>
            <w:r w:rsidR="004E1F44" w:rsidRPr="00F57AF7">
              <w:rPr>
                <w:rFonts w:cs="Arial"/>
              </w:rPr>
              <w:t xml:space="preserve">ali </w:t>
            </w:r>
          </w:p>
          <w:p w14:paraId="20A21B42" w14:textId="5BFADE59" w:rsidR="004D79C6" w:rsidRPr="00F57AF7" w:rsidRDefault="00AF2050" w:rsidP="00AF2050">
            <w:pPr>
              <w:rPr>
                <w:rFonts w:cs="Arial"/>
              </w:rPr>
            </w:pPr>
            <w:r w:rsidRPr="00F57AF7">
              <w:rPr>
                <w:rFonts w:cs="Arial"/>
              </w:rPr>
              <w:t xml:space="preserve">          </w:t>
            </w:r>
            <w:r w:rsidR="00830F17" w:rsidRPr="00F57AF7">
              <w:rPr>
                <w:rFonts w:cs="Arial"/>
              </w:rPr>
              <w:t xml:space="preserve"> </w:t>
            </w:r>
            <w:r w:rsidR="004D79C6" w:rsidRPr="00F57AF7">
              <w:rPr>
                <w:rFonts w:cs="Arial"/>
              </w:rPr>
              <w:t>2.</w:t>
            </w:r>
            <w:r w:rsidR="004A14F4" w:rsidRPr="00F57AF7">
              <w:rPr>
                <w:rFonts w:cs="Arial"/>
              </w:rPr>
              <w:t xml:space="preserve"> </w:t>
            </w:r>
            <w:r w:rsidR="004D79C6" w:rsidRPr="00F57AF7">
              <w:rPr>
                <w:rFonts w:cs="Arial"/>
              </w:rPr>
              <w:t xml:space="preserve">ugotovi, da osnutek protokola </w:t>
            </w:r>
            <w:proofErr w:type="spellStart"/>
            <w:r w:rsidR="004D79C6" w:rsidRPr="00F57AF7">
              <w:rPr>
                <w:rFonts w:cs="Arial"/>
              </w:rPr>
              <w:t>neintervencijske</w:t>
            </w:r>
            <w:proofErr w:type="spellEnd"/>
            <w:r w:rsidR="004D79C6" w:rsidRPr="00F57AF7">
              <w:rPr>
                <w:rFonts w:cs="Arial"/>
              </w:rPr>
              <w:t xml:space="preserve"> študije zdravila ne zagotavlja </w:t>
            </w:r>
            <w:r w:rsidR="008B75A0" w:rsidRPr="00F57AF7">
              <w:rPr>
                <w:rFonts w:cs="Arial"/>
              </w:rPr>
              <w:tab/>
            </w:r>
            <w:r w:rsidR="008B75A0" w:rsidRPr="00F57AF7">
              <w:rPr>
                <w:rFonts w:cs="Arial"/>
              </w:rPr>
              <w:tab/>
            </w:r>
            <w:r w:rsidR="00830F17" w:rsidRPr="00F57AF7">
              <w:rPr>
                <w:rFonts w:cs="Arial"/>
              </w:rPr>
              <w:t xml:space="preserve">            </w:t>
            </w:r>
            <w:r w:rsidR="004D79C6" w:rsidRPr="00F57AF7">
              <w:rPr>
                <w:rFonts w:cs="Arial"/>
              </w:rPr>
              <w:t xml:space="preserve">doseganja ciljev </w:t>
            </w:r>
            <w:proofErr w:type="spellStart"/>
            <w:r w:rsidR="004D79C6" w:rsidRPr="00F57AF7">
              <w:rPr>
                <w:rFonts w:cs="Arial"/>
              </w:rPr>
              <w:t>neintervencijske</w:t>
            </w:r>
            <w:proofErr w:type="spellEnd"/>
            <w:r w:rsidR="004D79C6" w:rsidRPr="00F57AF7">
              <w:rPr>
                <w:rFonts w:cs="Arial"/>
              </w:rPr>
              <w:t xml:space="preserve"> študije zdravila,</w:t>
            </w:r>
          </w:p>
          <w:p w14:paraId="3EBD6505" w14:textId="77777777" w:rsidR="008248F0" w:rsidRPr="00F57AF7" w:rsidRDefault="004D79C6" w:rsidP="00D61A50">
            <w:pPr>
              <w:pStyle w:val="Odstavekseznama"/>
              <w:numPr>
                <w:ilvl w:val="0"/>
                <w:numId w:val="16"/>
              </w:numPr>
              <w:rPr>
                <w:rFonts w:cs="Arial"/>
              </w:rPr>
            </w:pPr>
            <w:r w:rsidRPr="00F57AF7">
              <w:rPr>
                <w:rFonts w:cs="Arial"/>
              </w:rPr>
              <w:t>sklep o ugotovitvi, da gre za klinično preskušanje zdravila za uporabo v humani medicini v skladu z Uredbo 536/2014/EU</w:t>
            </w:r>
            <w:r w:rsidR="008248F0">
              <w:rPr>
                <w:rFonts w:cs="Arial"/>
              </w:rPr>
              <w:t>,</w:t>
            </w:r>
          </w:p>
          <w:p w14:paraId="43265172" w14:textId="0346FAC3" w:rsidR="004D79C6" w:rsidRPr="00F57AF7" w:rsidRDefault="006E1FF0" w:rsidP="00D61A50">
            <w:pPr>
              <w:pStyle w:val="Odstavekseznama"/>
              <w:numPr>
                <w:ilvl w:val="0"/>
                <w:numId w:val="16"/>
              </w:numPr>
              <w:rPr>
                <w:rFonts w:cs="Arial"/>
              </w:rPr>
            </w:pPr>
            <w:r>
              <w:rPr>
                <w:rFonts w:cs="Arial"/>
              </w:rPr>
              <w:t>sklep o ugotovitvi, da gre za klinično preskušanje zdravila za uporabo v veterinarski medicini v skladu s 34. do 39. členom tega zakona</w:t>
            </w:r>
            <w:r w:rsidR="005C3AAD">
              <w:rPr>
                <w:rFonts w:cs="Arial"/>
              </w:rPr>
              <w:t>.</w:t>
            </w:r>
          </w:p>
          <w:p w14:paraId="28174368" w14:textId="2A2ADC7E" w:rsidR="004D79C6" w:rsidRPr="00F57AF7" w:rsidRDefault="004D79C6" w:rsidP="009B4678">
            <w:pPr>
              <w:pStyle w:val="Odstavekseznama"/>
              <w:ind w:firstLine="0"/>
              <w:rPr>
                <w:rFonts w:cs="Arial"/>
              </w:rPr>
            </w:pPr>
          </w:p>
          <w:p w14:paraId="300EE08F" w14:textId="09507FB8" w:rsidR="00F80A26" w:rsidRPr="00F57AF7" w:rsidRDefault="00D1410E" w:rsidP="00543189">
            <w:pPr>
              <w:rPr>
                <w:rFonts w:cs="Arial"/>
              </w:rPr>
            </w:pPr>
            <w:r w:rsidRPr="00F57AF7">
              <w:rPr>
                <w:rFonts w:cs="Arial"/>
              </w:rPr>
              <w:t xml:space="preserve">(4) </w:t>
            </w:r>
            <w:r w:rsidR="004D79C6" w:rsidRPr="00F57AF7">
              <w:rPr>
                <w:rFonts w:cs="Arial"/>
              </w:rPr>
              <w:t xml:space="preserve">Imetnik dovoljenja za promet z zdravilom obvesti JAZMP o </w:t>
            </w:r>
            <w:r w:rsidR="00F80A26" w:rsidRPr="00F57AF7">
              <w:rPr>
                <w:rFonts w:cs="Arial"/>
              </w:rPr>
              <w:t xml:space="preserve">datumu </w:t>
            </w:r>
            <w:r w:rsidR="004D79C6" w:rsidRPr="00F57AF7">
              <w:rPr>
                <w:rFonts w:cs="Arial"/>
              </w:rPr>
              <w:t>začetk</w:t>
            </w:r>
            <w:r w:rsidR="00F80A26" w:rsidRPr="00F57AF7">
              <w:rPr>
                <w:rFonts w:cs="Arial"/>
              </w:rPr>
              <w:t>a</w:t>
            </w:r>
            <w:r w:rsidR="004D79C6" w:rsidRPr="00F57AF7">
              <w:rPr>
                <w:rFonts w:cs="Arial"/>
              </w:rPr>
              <w:t xml:space="preserve"> izvajanja študije iz tega člena</w:t>
            </w:r>
            <w:r w:rsidR="00F80A26" w:rsidRPr="00F57AF7">
              <w:rPr>
                <w:rFonts w:cs="Arial"/>
              </w:rPr>
              <w:t xml:space="preserve"> najkasneje na datum začetka izvajanja študije</w:t>
            </w:r>
            <w:r w:rsidR="004D79C6" w:rsidRPr="00F57AF7">
              <w:rPr>
                <w:rFonts w:cs="Arial"/>
              </w:rPr>
              <w:t>.</w:t>
            </w:r>
            <w:r w:rsidR="001134F2" w:rsidRPr="00F57AF7">
              <w:rPr>
                <w:rFonts w:cs="Arial"/>
              </w:rPr>
              <w:t>«.</w:t>
            </w:r>
          </w:p>
          <w:p w14:paraId="4F4C0357" w14:textId="77777777" w:rsidR="004D79C6" w:rsidRDefault="004D79C6" w:rsidP="0058229C">
            <w:pPr>
              <w:pStyle w:val="lennaslov0"/>
              <w:rPr>
                <w:rFonts w:cs="Arial"/>
                <w:b w:val="0"/>
                <w:sz w:val="20"/>
                <w:szCs w:val="24"/>
                <w:lang w:val="sl-SI" w:eastAsia="en-US"/>
              </w:rPr>
            </w:pPr>
          </w:p>
          <w:p w14:paraId="759BCC5D" w14:textId="77777777" w:rsidR="001F7281" w:rsidRPr="00F57AF7" w:rsidRDefault="001F7281" w:rsidP="0058229C">
            <w:pPr>
              <w:pStyle w:val="lennaslov0"/>
              <w:rPr>
                <w:rFonts w:cs="Arial"/>
                <w:b w:val="0"/>
                <w:sz w:val="20"/>
                <w:szCs w:val="24"/>
                <w:lang w:val="sl-SI" w:eastAsia="en-US"/>
              </w:rPr>
            </w:pPr>
          </w:p>
          <w:p w14:paraId="3229022A"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6A44CBC3" w14:textId="77777777" w:rsidR="004D79C6" w:rsidRPr="00F57AF7" w:rsidRDefault="004D79C6" w:rsidP="0058229C">
            <w:pPr>
              <w:rPr>
                <w:rFonts w:cs="Arial"/>
              </w:rPr>
            </w:pPr>
          </w:p>
          <w:p w14:paraId="6C4D74B6" w14:textId="42FE73B0" w:rsidR="004D79C6" w:rsidRPr="00F57AF7" w:rsidRDefault="004D79C6" w:rsidP="000F60D3">
            <w:pPr>
              <w:rPr>
                <w:rFonts w:cs="Arial"/>
              </w:rPr>
            </w:pPr>
            <w:r w:rsidRPr="00F57AF7">
              <w:rPr>
                <w:rFonts w:cs="Arial"/>
              </w:rPr>
              <w:t xml:space="preserve">141. člen se spremeni tako, da se glasi: </w:t>
            </w:r>
          </w:p>
          <w:p w14:paraId="72834AD9" w14:textId="7DE3401B" w:rsidR="004D79C6" w:rsidRPr="001F7281" w:rsidRDefault="004D79C6" w:rsidP="0058229C">
            <w:pPr>
              <w:shd w:val="clear" w:color="auto" w:fill="FFFFFF"/>
              <w:spacing w:before="480" w:line="240" w:lineRule="auto"/>
              <w:jc w:val="center"/>
              <w:rPr>
                <w:rFonts w:cs="Arial"/>
                <w:b/>
                <w:bCs/>
              </w:rPr>
            </w:pPr>
            <w:bookmarkStart w:id="4" w:name="_Hlk107405435"/>
            <w:r w:rsidRPr="00F57AF7">
              <w:rPr>
                <w:rFonts w:cs="Arial"/>
              </w:rPr>
              <w:t>»</w:t>
            </w:r>
            <w:r w:rsidRPr="001F7281">
              <w:rPr>
                <w:rFonts w:cs="Arial"/>
                <w:b/>
                <w:bCs/>
              </w:rPr>
              <w:t>141. člen</w:t>
            </w:r>
          </w:p>
          <w:p w14:paraId="16A0E3A9" w14:textId="7F01BBFE" w:rsidR="004D79C6" w:rsidRPr="001F7281" w:rsidRDefault="004D79C6" w:rsidP="00A45EF8">
            <w:pPr>
              <w:shd w:val="clear" w:color="auto" w:fill="FFFFFF"/>
              <w:spacing w:line="240" w:lineRule="auto"/>
              <w:jc w:val="center"/>
              <w:rPr>
                <w:rFonts w:cs="Arial"/>
                <w:b/>
                <w:bCs/>
              </w:rPr>
            </w:pPr>
            <w:r w:rsidRPr="001F7281">
              <w:rPr>
                <w:rFonts w:cs="Arial"/>
                <w:b/>
                <w:bCs/>
              </w:rPr>
              <w:t xml:space="preserve">(zagotavljanje zdravil </w:t>
            </w:r>
            <w:r w:rsidR="00C01A72" w:rsidRPr="001F7281">
              <w:rPr>
                <w:rFonts w:cs="Arial"/>
                <w:b/>
                <w:bCs/>
              </w:rPr>
              <w:t>v izjemnih razmerah</w:t>
            </w:r>
            <w:r w:rsidRPr="001F7281">
              <w:rPr>
                <w:rFonts w:cs="Arial"/>
                <w:b/>
                <w:bCs/>
              </w:rPr>
              <w:t>)</w:t>
            </w:r>
          </w:p>
          <w:p w14:paraId="1017854F" w14:textId="77777777" w:rsidR="00A45EF8" w:rsidRPr="00F57AF7" w:rsidRDefault="00A45EF8" w:rsidP="00016FA8">
            <w:pPr>
              <w:shd w:val="clear" w:color="auto" w:fill="FFFFFF"/>
              <w:jc w:val="center"/>
              <w:rPr>
                <w:rFonts w:cs="Arial"/>
              </w:rPr>
            </w:pPr>
          </w:p>
          <w:p w14:paraId="4B58ED29" w14:textId="1000E597" w:rsidR="00E36C4A" w:rsidRPr="00F57AF7" w:rsidRDefault="009C0FDE" w:rsidP="00D61A50">
            <w:pPr>
              <w:pStyle w:val="Odstavekseznama"/>
              <w:numPr>
                <w:ilvl w:val="0"/>
                <w:numId w:val="20"/>
              </w:numPr>
              <w:ind w:left="0" w:firstLine="462"/>
              <w:rPr>
                <w:rFonts w:cs="Arial"/>
              </w:rPr>
            </w:pPr>
            <w:r w:rsidRPr="00F57AF7">
              <w:rPr>
                <w:rFonts w:cs="Arial"/>
              </w:rPr>
              <w:t xml:space="preserve"> </w:t>
            </w:r>
            <w:r w:rsidR="6D9DAB19" w:rsidRPr="00F57AF7">
              <w:rPr>
                <w:rFonts w:cs="Arial"/>
              </w:rPr>
              <w:t>V</w:t>
            </w:r>
            <w:r w:rsidR="4746DFF4" w:rsidRPr="00F57AF7">
              <w:rPr>
                <w:rFonts w:cs="Arial"/>
              </w:rPr>
              <w:t xml:space="preserve">lada Republike Slovenije na predlog ministra sprejme sklep, s katerim se </w:t>
            </w:r>
            <w:r w:rsidR="00702194" w:rsidRPr="00F57AF7">
              <w:rPr>
                <w:rFonts w:cs="Arial"/>
              </w:rPr>
              <w:t>določi zagotavljanj</w:t>
            </w:r>
            <w:r w:rsidR="00FB0234" w:rsidRPr="00F57AF7">
              <w:rPr>
                <w:rFonts w:cs="Arial"/>
              </w:rPr>
              <w:t>e</w:t>
            </w:r>
            <w:r w:rsidR="00702194" w:rsidRPr="00F57AF7">
              <w:rPr>
                <w:rFonts w:cs="Arial"/>
              </w:rPr>
              <w:t xml:space="preserve"> zdravil </w:t>
            </w:r>
            <w:r w:rsidR="4746DFF4" w:rsidRPr="00F57AF7">
              <w:rPr>
                <w:rFonts w:cs="Arial"/>
              </w:rPr>
              <w:t>v</w:t>
            </w:r>
            <w:r w:rsidR="150E5C5E" w:rsidRPr="00F57AF7">
              <w:rPr>
                <w:rFonts w:cs="Arial"/>
              </w:rPr>
              <w:t xml:space="preserve"> </w:t>
            </w:r>
            <w:r w:rsidR="00E36C4A" w:rsidRPr="00F57AF7">
              <w:rPr>
                <w:rFonts w:cs="Arial"/>
              </w:rPr>
              <w:t>primeru izjemnih razmer, ki zajemajo:</w:t>
            </w:r>
          </w:p>
          <w:p w14:paraId="2D8F2226" w14:textId="207957D1" w:rsidR="00E36C4A" w:rsidRPr="00F57AF7" w:rsidRDefault="00E36C4A" w:rsidP="00D61A50">
            <w:pPr>
              <w:pStyle w:val="Odstavekseznama"/>
              <w:numPr>
                <w:ilvl w:val="2"/>
                <w:numId w:val="21"/>
              </w:numPr>
              <w:ind w:left="888" w:hanging="284"/>
              <w:rPr>
                <w:rFonts w:cs="Arial"/>
              </w:rPr>
            </w:pPr>
            <w:r w:rsidRPr="00F57AF7">
              <w:rPr>
                <w:rFonts w:cs="Arial"/>
              </w:rPr>
              <w:t>naravne in druge nesreče ter krizne razmere v skladu z zakonom, ki ureja varstvo pred naravnimi in drugimi nesrečami;</w:t>
            </w:r>
          </w:p>
          <w:p w14:paraId="671DE6FE" w14:textId="17C651DA" w:rsidR="00E36C4A" w:rsidRPr="00F57AF7" w:rsidRDefault="00E36C4A" w:rsidP="00D61A50">
            <w:pPr>
              <w:pStyle w:val="Odstavekseznama"/>
              <w:numPr>
                <w:ilvl w:val="2"/>
                <w:numId w:val="21"/>
              </w:numPr>
              <w:ind w:left="888" w:hanging="284"/>
              <w:rPr>
                <w:rFonts w:cs="Arial"/>
              </w:rPr>
            </w:pPr>
            <w:r w:rsidRPr="00F57AF7">
              <w:rPr>
                <w:rFonts w:cs="Arial"/>
              </w:rPr>
              <w:t xml:space="preserve">izredne razmere v javnem zdravju in izredni dogodek na nivoju Unije v skladu z Uredbo 2022/123/EU ter smiselna uporaba [definicij] ob primerljivih izrednih razmerah v javnem zdravju in izrednega dogodka, do katerih pride le na ozemlju Republike Slovenije; </w:t>
            </w:r>
          </w:p>
          <w:p w14:paraId="2EE71E75" w14:textId="70D3C64C" w:rsidR="00E36C4A" w:rsidRPr="00F57AF7" w:rsidRDefault="00E36C4A" w:rsidP="00D61A50">
            <w:pPr>
              <w:pStyle w:val="Odstavekseznama"/>
              <w:numPr>
                <w:ilvl w:val="2"/>
                <w:numId w:val="21"/>
              </w:numPr>
              <w:ind w:left="888" w:hanging="284"/>
              <w:rPr>
                <w:rFonts w:cs="Arial"/>
              </w:rPr>
            </w:pPr>
            <w:r w:rsidRPr="00F57AF7">
              <w:rPr>
                <w:rFonts w:cs="Arial"/>
              </w:rPr>
              <w:t>resne grožnje za zdravje in resne čezmejne grožnje za zdravje, kot so opredeljene v Uredbi (EU) 2022/2371 Evropskega parlamenta in Sveta z dne 23. novembra 2022 o resnih čezmejnih grožnjah za zdravje in razveljavitvi Sklepa št. 1082/2013/EU</w:t>
            </w:r>
            <w:r w:rsidR="00866128">
              <w:rPr>
                <w:rFonts w:cs="Arial"/>
              </w:rPr>
              <w:t>;</w:t>
            </w:r>
          </w:p>
          <w:p w14:paraId="73884379" w14:textId="72EC2844" w:rsidR="00E36C4A" w:rsidRPr="00F57AF7" w:rsidRDefault="00E36C4A" w:rsidP="00D61A50">
            <w:pPr>
              <w:pStyle w:val="Odstavekseznama"/>
              <w:numPr>
                <w:ilvl w:val="2"/>
                <w:numId w:val="21"/>
              </w:numPr>
              <w:ind w:left="888" w:hanging="284"/>
              <w:rPr>
                <w:rFonts w:cs="Arial"/>
              </w:rPr>
            </w:pPr>
            <w:r w:rsidRPr="00F57AF7">
              <w:rPr>
                <w:rFonts w:cs="Arial"/>
              </w:rPr>
              <w:t>vojno ali izredno stanje, kot sta opredeljeni v zakonu, ki ureja obrambo države, in ki sta razglašeni s strani pristojnega organa;</w:t>
            </w:r>
          </w:p>
          <w:p w14:paraId="4D915D8C" w14:textId="0767E3C3" w:rsidR="00E36C4A" w:rsidRPr="00F57AF7" w:rsidRDefault="00E36C4A" w:rsidP="00D61A50">
            <w:pPr>
              <w:pStyle w:val="Odstavekseznama"/>
              <w:numPr>
                <w:ilvl w:val="2"/>
                <w:numId w:val="21"/>
              </w:numPr>
              <w:ind w:left="888" w:hanging="284"/>
              <w:rPr>
                <w:rFonts w:cs="Arial"/>
              </w:rPr>
            </w:pPr>
            <w:r w:rsidRPr="00F57AF7">
              <w:rPr>
                <w:rFonts w:cs="Arial"/>
              </w:rPr>
              <w:t>druge razloge, ki so v interesu varovanja javnega zdravja oziroma druge okoliščine, ki ogrožajo javno zdravje in zdravje živali</w:t>
            </w:r>
            <w:r w:rsidR="00B02E01" w:rsidRPr="00F57AF7">
              <w:rPr>
                <w:rFonts w:cs="Arial"/>
              </w:rPr>
              <w:t>.</w:t>
            </w:r>
          </w:p>
          <w:p w14:paraId="78289321" w14:textId="77777777" w:rsidR="00B02E01" w:rsidRPr="00F57AF7" w:rsidRDefault="00B02E01" w:rsidP="009C0FDE">
            <w:pPr>
              <w:ind w:firstLine="462"/>
              <w:rPr>
                <w:rFonts w:cs="Arial"/>
              </w:rPr>
            </w:pPr>
          </w:p>
          <w:p w14:paraId="43B94C28" w14:textId="265BC358" w:rsidR="00797291" w:rsidRPr="00F57AF7" w:rsidRDefault="00605539" w:rsidP="00D61A50">
            <w:pPr>
              <w:pStyle w:val="Odstavekseznama"/>
              <w:numPr>
                <w:ilvl w:val="0"/>
                <w:numId w:val="20"/>
              </w:numPr>
              <w:ind w:left="0" w:firstLine="462"/>
              <w:rPr>
                <w:rFonts w:cs="Arial"/>
              </w:rPr>
            </w:pPr>
            <w:r w:rsidRPr="00F57AF7">
              <w:rPr>
                <w:rFonts w:cs="Arial"/>
              </w:rPr>
              <w:t xml:space="preserve"> </w:t>
            </w:r>
            <w:r w:rsidR="00097684" w:rsidRPr="00F57AF7">
              <w:rPr>
                <w:rFonts w:cs="Arial"/>
              </w:rPr>
              <w:t>Kadar</w:t>
            </w:r>
            <w:r w:rsidR="003F18DB" w:rsidRPr="00F57AF7">
              <w:rPr>
                <w:rFonts w:cs="Arial"/>
              </w:rPr>
              <w:t xml:space="preserve"> </w:t>
            </w:r>
            <w:r w:rsidR="004C70DD" w:rsidRPr="00F57AF7">
              <w:rPr>
                <w:rFonts w:cs="Arial"/>
              </w:rPr>
              <w:t>okoliščin</w:t>
            </w:r>
            <w:r w:rsidR="00097684" w:rsidRPr="00F57AF7">
              <w:rPr>
                <w:rFonts w:cs="Arial"/>
              </w:rPr>
              <w:t>e</w:t>
            </w:r>
            <w:r w:rsidR="004C70DD" w:rsidRPr="00F57AF7">
              <w:rPr>
                <w:rFonts w:cs="Arial"/>
              </w:rPr>
              <w:t xml:space="preserve"> iz prejšnjega odstavka ogrožajo zdravje živali, </w:t>
            </w:r>
            <w:r w:rsidR="00A456F9" w:rsidRPr="00F57AF7">
              <w:rPr>
                <w:rFonts w:cs="Arial"/>
              </w:rPr>
              <w:t xml:space="preserve">Vlada </w:t>
            </w:r>
            <w:r w:rsidR="00097684" w:rsidRPr="00F57AF7">
              <w:rPr>
                <w:rFonts w:cs="Arial"/>
              </w:rPr>
              <w:t>Republik</w:t>
            </w:r>
            <w:r w:rsidR="00A456F9" w:rsidRPr="00F57AF7">
              <w:rPr>
                <w:rFonts w:cs="Arial"/>
              </w:rPr>
              <w:t>e</w:t>
            </w:r>
            <w:r w:rsidR="00097684" w:rsidRPr="00F57AF7">
              <w:rPr>
                <w:rFonts w:cs="Arial"/>
              </w:rPr>
              <w:t xml:space="preserve"> Slovenij</w:t>
            </w:r>
            <w:r w:rsidR="00A456F9" w:rsidRPr="00F57AF7">
              <w:rPr>
                <w:rFonts w:cs="Arial"/>
              </w:rPr>
              <w:t>e</w:t>
            </w:r>
            <w:r w:rsidR="00097684" w:rsidRPr="00F57AF7">
              <w:rPr>
                <w:rFonts w:cs="Arial"/>
              </w:rPr>
              <w:t xml:space="preserve"> </w:t>
            </w:r>
            <w:r w:rsidR="00E06B33" w:rsidRPr="00F57AF7">
              <w:rPr>
                <w:rFonts w:cs="Arial"/>
              </w:rPr>
              <w:t xml:space="preserve">sprejme sklep </w:t>
            </w:r>
            <w:r w:rsidR="003F18DB" w:rsidRPr="00F57AF7">
              <w:rPr>
                <w:rFonts w:cs="Arial"/>
              </w:rPr>
              <w:t>na predlog ministra, pristojnega za veterinarstvo</w:t>
            </w:r>
            <w:r w:rsidR="00797291" w:rsidRPr="00F57AF7">
              <w:rPr>
                <w:rFonts w:cs="Arial"/>
              </w:rPr>
              <w:t>.</w:t>
            </w:r>
          </w:p>
          <w:p w14:paraId="424FC813" w14:textId="77777777" w:rsidR="00C60002" w:rsidRPr="00F57AF7" w:rsidRDefault="00C60002" w:rsidP="009C0FDE">
            <w:pPr>
              <w:pStyle w:val="Alineazaodstavkom"/>
              <w:numPr>
                <w:ilvl w:val="0"/>
                <w:numId w:val="0"/>
              </w:numPr>
              <w:spacing w:line="260" w:lineRule="exact"/>
              <w:ind w:firstLine="462"/>
              <w:rPr>
                <w:sz w:val="20"/>
                <w:szCs w:val="24"/>
                <w:lang w:eastAsia="en-US"/>
              </w:rPr>
            </w:pPr>
          </w:p>
          <w:p w14:paraId="165F27A5" w14:textId="3A415252" w:rsidR="008C008C" w:rsidRPr="00696515" w:rsidRDefault="00303BA9" w:rsidP="004E6928">
            <w:pPr>
              <w:pStyle w:val="Odstavekseznama"/>
              <w:numPr>
                <w:ilvl w:val="0"/>
                <w:numId w:val="20"/>
              </w:numPr>
              <w:ind w:left="0" w:firstLine="462"/>
              <w:rPr>
                <w:rFonts w:cs="Arial"/>
              </w:rPr>
            </w:pPr>
            <w:r w:rsidRPr="00696515">
              <w:rPr>
                <w:rFonts w:cs="Arial"/>
              </w:rPr>
              <w:t xml:space="preserve"> </w:t>
            </w:r>
            <w:r w:rsidR="00D849C0" w:rsidRPr="00696515">
              <w:rPr>
                <w:rFonts w:cs="Arial"/>
              </w:rPr>
              <w:t>Republik</w:t>
            </w:r>
            <w:r w:rsidR="00097684" w:rsidRPr="00696515">
              <w:rPr>
                <w:rFonts w:cs="Arial"/>
              </w:rPr>
              <w:t>a</w:t>
            </w:r>
            <w:r w:rsidR="00D849C0" w:rsidRPr="00696515">
              <w:rPr>
                <w:rFonts w:cs="Arial"/>
              </w:rPr>
              <w:t xml:space="preserve"> Slovenij</w:t>
            </w:r>
            <w:r w:rsidR="00097684" w:rsidRPr="00696515">
              <w:rPr>
                <w:rFonts w:cs="Arial"/>
              </w:rPr>
              <w:t>a</w:t>
            </w:r>
            <w:r w:rsidR="00D849C0" w:rsidRPr="00696515">
              <w:rPr>
                <w:rFonts w:cs="Arial"/>
              </w:rPr>
              <w:t xml:space="preserve"> </w:t>
            </w:r>
            <w:r w:rsidR="00097684" w:rsidRPr="00696515">
              <w:rPr>
                <w:rFonts w:cs="Arial"/>
              </w:rPr>
              <w:t xml:space="preserve">iz proračunskih sredstev </w:t>
            </w:r>
            <w:r w:rsidR="00D849C0" w:rsidRPr="00696515">
              <w:rPr>
                <w:rFonts w:cs="Arial"/>
              </w:rPr>
              <w:t>zagotavlja sredstva za financiranje</w:t>
            </w:r>
            <w:r w:rsidR="001B7E0D" w:rsidRPr="00696515">
              <w:rPr>
                <w:rFonts w:cs="Arial"/>
              </w:rPr>
              <w:t xml:space="preserve"> zdravil in</w:t>
            </w:r>
            <w:r w:rsidR="00D849C0" w:rsidRPr="00696515">
              <w:rPr>
                <w:rFonts w:cs="Arial"/>
              </w:rPr>
              <w:t xml:space="preserve"> stroškov</w:t>
            </w:r>
            <w:r w:rsidR="008D3A70" w:rsidRPr="00696515">
              <w:rPr>
                <w:rFonts w:cs="Arial"/>
              </w:rPr>
              <w:t>,</w:t>
            </w:r>
            <w:r w:rsidR="00D849C0" w:rsidRPr="00696515">
              <w:rPr>
                <w:rFonts w:cs="Arial"/>
              </w:rPr>
              <w:t xml:space="preserve"> povezanih </w:t>
            </w:r>
            <w:r w:rsidR="004B4456" w:rsidRPr="00696515">
              <w:rPr>
                <w:rFonts w:cs="Arial"/>
              </w:rPr>
              <w:t xml:space="preserve">z njihovim </w:t>
            </w:r>
            <w:r w:rsidR="00DB5FCA" w:rsidRPr="00696515">
              <w:rPr>
                <w:rFonts w:cs="Arial"/>
              </w:rPr>
              <w:t>prejemom</w:t>
            </w:r>
            <w:r w:rsidR="00D849C0" w:rsidRPr="00696515">
              <w:rPr>
                <w:rFonts w:cs="Arial"/>
              </w:rPr>
              <w:t>, shranjevanjem in distribucij</w:t>
            </w:r>
            <w:r w:rsidR="00C77193" w:rsidRPr="00696515">
              <w:rPr>
                <w:rFonts w:cs="Arial"/>
              </w:rPr>
              <w:t>o</w:t>
            </w:r>
            <w:r w:rsidR="00D849C0" w:rsidRPr="00696515">
              <w:rPr>
                <w:rFonts w:cs="Arial"/>
              </w:rPr>
              <w:t xml:space="preserve"> ter z</w:t>
            </w:r>
            <w:r w:rsidR="00F32EB0" w:rsidRPr="00696515">
              <w:rPr>
                <w:rFonts w:cs="Arial"/>
              </w:rPr>
              <w:t>biranje</w:t>
            </w:r>
            <w:r w:rsidR="00D849C0" w:rsidRPr="00696515">
              <w:rPr>
                <w:rFonts w:cs="Arial"/>
              </w:rPr>
              <w:t>m</w:t>
            </w:r>
            <w:r w:rsidR="00F32EB0" w:rsidRPr="00696515">
              <w:rPr>
                <w:rFonts w:cs="Arial"/>
              </w:rPr>
              <w:t xml:space="preserve"> in o</w:t>
            </w:r>
            <w:r w:rsidR="004D79C6" w:rsidRPr="00696515">
              <w:rPr>
                <w:rFonts w:cs="Arial"/>
              </w:rPr>
              <w:t>dstranjevanje</w:t>
            </w:r>
            <w:r w:rsidR="00D849C0" w:rsidRPr="00696515">
              <w:rPr>
                <w:rFonts w:cs="Arial"/>
              </w:rPr>
              <w:t>m</w:t>
            </w:r>
            <w:r w:rsidR="004D79C6" w:rsidRPr="00696515">
              <w:rPr>
                <w:rFonts w:cs="Arial"/>
              </w:rPr>
              <w:t xml:space="preserve"> odpadnih zdravil iz prvega </w:t>
            </w:r>
            <w:r w:rsidR="00CE75B8" w:rsidRPr="00696515">
              <w:rPr>
                <w:rFonts w:cs="Arial"/>
              </w:rPr>
              <w:t xml:space="preserve">in drugega </w:t>
            </w:r>
            <w:r w:rsidR="004D79C6" w:rsidRPr="00696515">
              <w:rPr>
                <w:rFonts w:cs="Arial"/>
              </w:rPr>
              <w:t>odstavka tega</w:t>
            </w:r>
            <w:r w:rsidR="00097684" w:rsidRPr="00696515">
              <w:rPr>
                <w:rFonts w:cs="Arial"/>
              </w:rPr>
              <w:t xml:space="preserve"> člena</w:t>
            </w:r>
            <w:r w:rsidR="00DB5FCA" w:rsidRPr="00696515">
              <w:rPr>
                <w:rFonts w:cs="Arial"/>
              </w:rPr>
              <w:t>.</w:t>
            </w:r>
            <w:r w:rsidR="005F2CB0" w:rsidRPr="00696515">
              <w:rPr>
                <w:rFonts w:cs="Arial"/>
              </w:rPr>
              <w:t xml:space="preserve"> Č</w:t>
            </w:r>
            <w:r w:rsidR="008C008C" w:rsidRPr="00696515">
              <w:rPr>
                <w:rFonts w:cs="Arial"/>
              </w:rPr>
              <w:t xml:space="preserve">e je zdravilo iz prvega odstavka tega člena zagotovljeno končnemu uporabniku, ki je posameznik, stroške storitev, izvedenih v skladu z navodilom iz </w:t>
            </w:r>
            <w:r w:rsidR="00B71448" w:rsidRPr="00696515">
              <w:rPr>
                <w:rFonts w:cs="Arial"/>
              </w:rPr>
              <w:t>trinajstega</w:t>
            </w:r>
            <w:r w:rsidR="008C008C" w:rsidRPr="00696515">
              <w:rPr>
                <w:rFonts w:cs="Arial"/>
              </w:rPr>
              <w:t xml:space="preserve"> odstavka tega člena, zagotovi Republika Slovenija iz proračunskih sredstev. </w:t>
            </w:r>
            <w:r w:rsidR="00696515" w:rsidRPr="00696515">
              <w:rPr>
                <w:rFonts w:cs="Arial"/>
              </w:rPr>
              <w:t xml:space="preserve">Stroški iz prejšnjega stavka se </w:t>
            </w:r>
            <w:r w:rsidR="008C008C" w:rsidRPr="00696515">
              <w:rPr>
                <w:rFonts w:cs="Arial"/>
              </w:rPr>
              <w:t>obračunavajo preko nosilca OZZ</w:t>
            </w:r>
            <w:r w:rsidR="00743FFC" w:rsidRPr="00696515">
              <w:rPr>
                <w:rFonts w:cs="Arial"/>
              </w:rPr>
              <w:t>.</w:t>
            </w:r>
            <w:r w:rsidR="006061FF" w:rsidRPr="00696515">
              <w:rPr>
                <w:rFonts w:cs="Arial"/>
              </w:rPr>
              <w:t xml:space="preserve"> Izvajalci lekarniške in druge zdravstvene dejavnosti zahtevke za povračilo stroškov izvedenih storitev iz tega odstavka vložijo prek informacijskega sistema nosilca OZZ, ki se uporablja za zdravstvene storitve iz </w:t>
            </w:r>
            <w:r w:rsidR="009303BB" w:rsidRPr="00696515">
              <w:rPr>
                <w:rFonts w:cs="Arial"/>
              </w:rPr>
              <w:t>OZZ</w:t>
            </w:r>
            <w:r w:rsidR="006061FF" w:rsidRPr="00696515">
              <w:rPr>
                <w:rFonts w:cs="Arial"/>
              </w:rPr>
              <w:t>. Podrobnejši način obračunavanja zdravil in storitev, izvedenih v skladu s tem odstavkom, roke ter način izstavitve zahtevkov za povračilo teh stroškov določi minister, pristojen za zdravje.</w:t>
            </w:r>
          </w:p>
          <w:p w14:paraId="2562469F" w14:textId="77777777" w:rsidR="0029049F" w:rsidRPr="00F57AF7" w:rsidRDefault="0029049F" w:rsidP="009C0FDE">
            <w:pPr>
              <w:ind w:firstLine="462"/>
              <w:rPr>
                <w:rFonts w:cs="Arial"/>
              </w:rPr>
            </w:pPr>
          </w:p>
          <w:p w14:paraId="55BD9F99" w14:textId="3C67EC15" w:rsidR="0021090B" w:rsidRPr="00DA4307" w:rsidRDefault="00303BA9" w:rsidP="00D61A50">
            <w:pPr>
              <w:pStyle w:val="Odstavekseznama"/>
              <w:numPr>
                <w:ilvl w:val="0"/>
                <w:numId w:val="20"/>
              </w:numPr>
              <w:ind w:left="0" w:firstLine="462"/>
              <w:rPr>
                <w:rFonts w:cs="Arial"/>
              </w:rPr>
            </w:pPr>
            <w:r>
              <w:rPr>
                <w:rFonts w:cs="Arial"/>
              </w:rPr>
              <w:t xml:space="preserve"> </w:t>
            </w:r>
            <w:r w:rsidR="000D26D1" w:rsidRPr="00DA4307">
              <w:rPr>
                <w:rFonts w:cs="Arial"/>
              </w:rPr>
              <w:t>Zdravila iz prvega in drugega odstavka tega člena morajo</w:t>
            </w:r>
            <w:r w:rsidR="00FD0B77" w:rsidRPr="00DA4307">
              <w:rPr>
                <w:rFonts w:cs="Arial"/>
              </w:rPr>
              <w:t xml:space="preserve"> imeti dovoljenje v skladu z 20. členom tega zakona.</w:t>
            </w:r>
          </w:p>
          <w:p w14:paraId="78E4B2BA" w14:textId="77777777" w:rsidR="0029049F" w:rsidRPr="00F57AF7" w:rsidRDefault="0029049F" w:rsidP="009C0FDE">
            <w:pPr>
              <w:ind w:firstLine="462"/>
              <w:rPr>
                <w:rFonts w:cs="Arial"/>
              </w:rPr>
            </w:pPr>
          </w:p>
          <w:p w14:paraId="02163499" w14:textId="57507EDF" w:rsidR="003B1790" w:rsidRPr="00DA4307" w:rsidRDefault="00303BA9" w:rsidP="00D61A50">
            <w:pPr>
              <w:pStyle w:val="Odstavekseznama"/>
              <w:numPr>
                <w:ilvl w:val="0"/>
                <w:numId w:val="20"/>
              </w:numPr>
              <w:ind w:left="0" w:firstLine="462"/>
              <w:rPr>
                <w:rFonts w:cs="Arial"/>
              </w:rPr>
            </w:pPr>
            <w:r>
              <w:rPr>
                <w:rFonts w:cs="Arial"/>
              </w:rPr>
              <w:t xml:space="preserve"> </w:t>
            </w:r>
            <w:r w:rsidR="009E7AE6" w:rsidRPr="00DA4307">
              <w:rPr>
                <w:rFonts w:cs="Arial"/>
              </w:rPr>
              <w:t>Vlad</w:t>
            </w:r>
            <w:r w:rsidR="00231E19" w:rsidRPr="00DA4307">
              <w:rPr>
                <w:rFonts w:cs="Arial"/>
              </w:rPr>
              <w:t>a</w:t>
            </w:r>
            <w:r w:rsidR="009E7AE6" w:rsidRPr="00DA4307">
              <w:rPr>
                <w:rFonts w:cs="Arial"/>
              </w:rPr>
              <w:t xml:space="preserve"> Republike Slovenije </w:t>
            </w:r>
            <w:r w:rsidR="00231E19" w:rsidRPr="00DA4307">
              <w:rPr>
                <w:rFonts w:cs="Arial"/>
              </w:rPr>
              <w:t xml:space="preserve">lahko </w:t>
            </w:r>
            <w:r w:rsidR="009E7AE6" w:rsidRPr="00DA4307">
              <w:rPr>
                <w:rFonts w:cs="Arial"/>
              </w:rPr>
              <w:t xml:space="preserve">za izvedbo </w:t>
            </w:r>
            <w:r w:rsidR="00231E19" w:rsidRPr="00DA4307">
              <w:rPr>
                <w:rFonts w:cs="Arial"/>
              </w:rPr>
              <w:t xml:space="preserve">posameznega </w:t>
            </w:r>
            <w:r w:rsidR="009E7AE6" w:rsidRPr="00DA4307">
              <w:rPr>
                <w:rFonts w:cs="Arial"/>
              </w:rPr>
              <w:t>postopk</w:t>
            </w:r>
            <w:r w:rsidR="00231E19" w:rsidRPr="00DA4307">
              <w:rPr>
                <w:rFonts w:cs="Arial"/>
              </w:rPr>
              <w:t>a</w:t>
            </w:r>
            <w:r w:rsidR="009E7AE6" w:rsidRPr="00DA4307">
              <w:rPr>
                <w:rFonts w:cs="Arial"/>
              </w:rPr>
              <w:t xml:space="preserve"> za </w:t>
            </w:r>
            <w:r w:rsidR="00E2299D" w:rsidRPr="00DA4307">
              <w:rPr>
                <w:rFonts w:cs="Arial"/>
              </w:rPr>
              <w:t>zagotovitev</w:t>
            </w:r>
            <w:r w:rsidR="009E7AE6" w:rsidRPr="00DA4307">
              <w:rPr>
                <w:rFonts w:cs="Arial"/>
              </w:rPr>
              <w:t xml:space="preserve"> zdravil iz prvega ali drugega odstavka tega člena</w:t>
            </w:r>
            <w:r w:rsidR="00231E19" w:rsidRPr="00DA4307">
              <w:rPr>
                <w:rFonts w:cs="Arial"/>
              </w:rPr>
              <w:t xml:space="preserve"> </w:t>
            </w:r>
            <w:r w:rsidR="00514FBC" w:rsidRPr="00DA4307">
              <w:rPr>
                <w:rFonts w:cs="Arial"/>
              </w:rPr>
              <w:t xml:space="preserve">in preskrbo trga </w:t>
            </w:r>
            <w:r w:rsidR="00483CDC" w:rsidRPr="00DA4307">
              <w:rPr>
                <w:rFonts w:cs="Arial"/>
              </w:rPr>
              <w:t>R</w:t>
            </w:r>
            <w:r w:rsidR="00EC3694" w:rsidRPr="00DA4307">
              <w:rPr>
                <w:rFonts w:cs="Arial"/>
              </w:rPr>
              <w:t xml:space="preserve">epublike </w:t>
            </w:r>
            <w:r w:rsidR="00483CDC" w:rsidRPr="00DA4307">
              <w:rPr>
                <w:rFonts w:cs="Arial"/>
              </w:rPr>
              <w:t>S</w:t>
            </w:r>
            <w:r w:rsidR="00EC3694" w:rsidRPr="00DA4307">
              <w:rPr>
                <w:rFonts w:cs="Arial"/>
              </w:rPr>
              <w:t>lovenije</w:t>
            </w:r>
            <w:r w:rsidR="00483CDC" w:rsidRPr="00DA4307">
              <w:rPr>
                <w:rFonts w:cs="Arial"/>
              </w:rPr>
              <w:t xml:space="preserve"> </w:t>
            </w:r>
            <w:r w:rsidR="00514FBC" w:rsidRPr="00DA4307">
              <w:rPr>
                <w:rFonts w:cs="Arial"/>
              </w:rPr>
              <w:t xml:space="preserve">z njimi </w:t>
            </w:r>
            <w:r w:rsidR="00231E19" w:rsidRPr="00DA4307">
              <w:rPr>
                <w:rFonts w:cs="Arial"/>
              </w:rPr>
              <w:t>pooblasti pravno osebo javnega prava</w:t>
            </w:r>
            <w:r w:rsidR="006E4EA8" w:rsidRPr="00DA4307">
              <w:rPr>
                <w:rFonts w:cs="Arial"/>
              </w:rPr>
              <w:t xml:space="preserve">, </w:t>
            </w:r>
            <w:r w:rsidR="000F06D7" w:rsidRPr="00DA4307">
              <w:rPr>
                <w:rFonts w:cs="Arial"/>
              </w:rPr>
              <w:t>ustanovljeno v Republiki Sloveniji</w:t>
            </w:r>
            <w:r w:rsidR="00E2299D" w:rsidRPr="00DA4307">
              <w:rPr>
                <w:rFonts w:cs="Arial"/>
              </w:rPr>
              <w:t xml:space="preserve">. </w:t>
            </w:r>
          </w:p>
          <w:p w14:paraId="20072C57" w14:textId="1F77D7C7" w:rsidR="00025340" w:rsidRPr="00F57AF7" w:rsidRDefault="00025340" w:rsidP="009C0FDE">
            <w:pPr>
              <w:ind w:firstLine="462"/>
              <w:rPr>
                <w:rFonts w:cs="Arial"/>
              </w:rPr>
            </w:pPr>
          </w:p>
          <w:p w14:paraId="4ACD3D86" w14:textId="640A5089" w:rsidR="00B96922" w:rsidRPr="0085116B" w:rsidRDefault="00303BA9" w:rsidP="0085116B">
            <w:pPr>
              <w:pStyle w:val="Odstavekseznama"/>
              <w:numPr>
                <w:ilvl w:val="0"/>
                <w:numId w:val="20"/>
              </w:numPr>
              <w:ind w:left="0" w:firstLine="462"/>
              <w:rPr>
                <w:rFonts w:cs="Arial"/>
              </w:rPr>
            </w:pPr>
            <w:r>
              <w:rPr>
                <w:rFonts w:cs="Arial"/>
              </w:rPr>
              <w:t xml:space="preserve"> </w:t>
            </w:r>
            <w:r w:rsidR="00797075">
              <w:rPr>
                <w:rFonts w:cs="Arial"/>
              </w:rPr>
              <w:t xml:space="preserve">Podatki </w:t>
            </w:r>
            <w:r w:rsidR="00E0204A">
              <w:rPr>
                <w:rFonts w:cs="Arial"/>
              </w:rPr>
              <w:t xml:space="preserve">končnih </w:t>
            </w:r>
            <w:r w:rsidR="00BF7F65">
              <w:rPr>
                <w:rFonts w:cs="Arial"/>
              </w:rPr>
              <w:t>uporabnikov</w:t>
            </w:r>
            <w:r w:rsidR="00797075">
              <w:rPr>
                <w:rFonts w:cs="Arial"/>
              </w:rPr>
              <w:t xml:space="preserve"> </w:t>
            </w:r>
            <w:r w:rsidR="00F54834">
              <w:rPr>
                <w:rFonts w:cs="Arial"/>
              </w:rPr>
              <w:t>zdravil</w:t>
            </w:r>
            <w:r w:rsidR="00944B35">
              <w:rPr>
                <w:rFonts w:cs="Arial"/>
              </w:rPr>
              <w:t>, ki so posamezniki</w:t>
            </w:r>
            <w:r w:rsidR="00F54834">
              <w:rPr>
                <w:rFonts w:cs="Arial"/>
              </w:rPr>
              <w:t xml:space="preserve"> </w:t>
            </w:r>
            <w:r w:rsidR="00E0204A">
              <w:rPr>
                <w:rFonts w:cs="Arial"/>
              </w:rPr>
              <w:t xml:space="preserve"> in podatki, potrebni za razdeljevanje in obračun zdravil</w:t>
            </w:r>
            <w:r w:rsidR="00E03BB6">
              <w:rPr>
                <w:rFonts w:cs="Arial"/>
              </w:rPr>
              <w:t xml:space="preserve"> </w:t>
            </w:r>
            <w:r w:rsidR="00A13595">
              <w:rPr>
                <w:rFonts w:cs="Arial"/>
              </w:rPr>
              <w:t xml:space="preserve">iz tretjega odstavka tega člena se </w:t>
            </w:r>
            <w:r w:rsidR="00797075">
              <w:rPr>
                <w:rFonts w:cs="Arial"/>
              </w:rPr>
              <w:t xml:space="preserve">lahko obdelujejo v CRPP in drugih zbirkah </w:t>
            </w:r>
            <w:proofErr w:type="spellStart"/>
            <w:r w:rsidR="00797075">
              <w:rPr>
                <w:rFonts w:cs="Arial"/>
              </w:rPr>
              <w:t>eZdravja</w:t>
            </w:r>
            <w:proofErr w:type="spellEnd"/>
            <w:r w:rsidR="00797075">
              <w:rPr>
                <w:rFonts w:cs="Arial"/>
              </w:rPr>
              <w:t>, kot jih določa zakon, ki ureja zbirke v zdravstvu, v enakem obsegu</w:t>
            </w:r>
            <w:r w:rsidR="00E17812">
              <w:rPr>
                <w:rFonts w:cs="Arial"/>
              </w:rPr>
              <w:t>, kot to velja za osebe, ki v Sloveniji prejmejo zdravstveno oskrbo</w:t>
            </w:r>
            <w:r w:rsidR="005F0B6D">
              <w:rPr>
                <w:rFonts w:cs="Arial"/>
              </w:rPr>
              <w:t>. Zbirke iz prejšnjega stavka</w:t>
            </w:r>
            <w:r w:rsidR="0085116B">
              <w:rPr>
                <w:rFonts w:cs="Arial"/>
              </w:rPr>
              <w:t xml:space="preserve"> in zbirke podatkov izvajalcev zdravstvene dejavnosti in lekarn</w:t>
            </w:r>
            <w:r w:rsidR="00780D09">
              <w:rPr>
                <w:rFonts w:cs="Arial"/>
              </w:rPr>
              <w:t>iške dejavnosti</w:t>
            </w:r>
            <w:r w:rsidR="0085116B">
              <w:rPr>
                <w:rFonts w:cs="Arial"/>
              </w:rPr>
              <w:t xml:space="preserve">, ki izvajajo </w:t>
            </w:r>
            <w:r w:rsidR="00F23A9F">
              <w:rPr>
                <w:rFonts w:cs="Arial"/>
              </w:rPr>
              <w:t>predpisovanje</w:t>
            </w:r>
            <w:r w:rsidR="0085116B">
              <w:rPr>
                <w:rFonts w:cs="Arial"/>
              </w:rPr>
              <w:t xml:space="preserve">, </w:t>
            </w:r>
            <w:r w:rsidR="00DB1520">
              <w:rPr>
                <w:rFonts w:cs="Arial"/>
              </w:rPr>
              <w:t xml:space="preserve">vročanje ali </w:t>
            </w:r>
            <w:r w:rsidR="0085116B">
              <w:rPr>
                <w:rFonts w:cs="Arial"/>
              </w:rPr>
              <w:t xml:space="preserve">razdeljevanje </w:t>
            </w:r>
            <w:r w:rsidR="008F3C1A">
              <w:rPr>
                <w:rFonts w:cs="Arial"/>
              </w:rPr>
              <w:t xml:space="preserve">ter aplikacijo zdravil, </w:t>
            </w:r>
            <w:r w:rsidR="00B96922" w:rsidRPr="0085116B">
              <w:rPr>
                <w:rFonts w:cs="Arial"/>
              </w:rPr>
              <w:t xml:space="preserve">se lahko </w:t>
            </w:r>
            <w:r w:rsidR="00971E9A" w:rsidRPr="0085116B">
              <w:rPr>
                <w:rFonts w:cs="Arial"/>
              </w:rPr>
              <w:t xml:space="preserve">za </w:t>
            </w:r>
            <w:r w:rsidR="0085116B" w:rsidRPr="0085116B">
              <w:rPr>
                <w:rFonts w:cs="Arial"/>
              </w:rPr>
              <w:t xml:space="preserve">pridobivanje in izmenjavo </w:t>
            </w:r>
            <w:r w:rsidR="00971E9A" w:rsidRPr="0085116B">
              <w:rPr>
                <w:rFonts w:cs="Arial"/>
              </w:rPr>
              <w:t>podatk</w:t>
            </w:r>
            <w:r w:rsidR="0085116B">
              <w:rPr>
                <w:rFonts w:cs="Arial"/>
              </w:rPr>
              <w:t>ov</w:t>
            </w:r>
            <w:r w:rsidR="00971E9A" w:rsidRPr="0085116B">
              <w:rPr>
                <w:rFonts w:cs="Arial"/>
              </w:rPr>
              <w:t xml:space="preserve"> iz prejšnjega stavka </w:t>
            </w:r>
            <w:r w:rsidR="0085116B">
              <w:rPr>
                <w:rFonts w:cs="Arial"/>
              </w:rPr>
              <w:t>medsebojno p</w:t>
            </w:r>
            <w:r w:rsidR="00B96922" w:rsidRPr="0085116B">
              <w:rPr>
                <w:rFonts w:cs="Arial"/>
              </w:rPr>
              <w:t>ovezujejo</w:t>
            </w:r>
            <w:r w:rsidR="0085116B">
              <w:rPr>
                <w:rFonts w:cs="Arial"/>
              </w:rPr>
              <w:t>.</w:t>
            </w:r>
          </w:p>
          <w:p w14:paraId="446C2DB4" w14:textId="77777777" w:rsidR="009829E8" w:rsidRPr="009829E8" w:rsidRDefault="009829E8" w:rsidP="00780D09">
            <w:pPr>
              <w:pStyle w:val="Odstavekseznama"/>
              <w:rPr>
                <w:rFonts w:cs="Arial"/>
              </w:rPr>
            </w:pPr>
          </w:p>
          <w:p w14:paraId="19E6C04E" w14:textId="05F33E17" w:rsidR="009829E8" w:rsidRPr="000C7571" w:rsidRDefault="009829E8" w:rsidP="000C7571">
            <w:pPr>
              <w:pStyle w:val="Odstavekseznama"/>
              <w:numPr>
                <w:ilvl w:val="0"/>
                <w:numId w:val="20"/>
              </w:numPr>
              <w:ind w:left="0" w:firstLine="462"/>
              <w:rPr>
                <w:rFonts w:cs="Arial"/>
              </w:rPr>
            </w:pPr>
            <w:r>
              <w:rPr>
                <w:rFonts w:cs="Arial"/>
              </w:rPr>
              <w:t xml:space="preserve"> </w:t>
            </w:r>
            <w:r w:rsidRPr="0037549A">
              <w:rPr>
                <w:rFonts w:cs="Arial"/>
              </w:rPr>
              <w:t>Nosilec OZZ lahko podatke o</w:t>
            </w:r>
            <w:r>
              <w:rPr>
                <w:rFonts w:cs="Arial"/>
              </w:rPr>
              <w:t xml:space="preserve"> končnih</w:t>
            </w:r>
            <w:r w:rsidRPr="0037549A">
              <w:rPr>
                <w:rFonts w:cs="Arial"/>
              </w:rPr>
              <w:t xml:space="preserve"> </w:t>
            </w:r>
            <w:r w:rsidR="004F0E58">
              <w:rPr>
                <w:rFonts w:cs="Arial"/>
              </w:rPr>
              <w:t>uporabnikih</w:t>
            </w:r>
            <w:r w:rsidRPr="0037549A">
              <w:rPr>
                <w:rFonts w:cs="Arial"/>
              </w:rPr>
              <w:t xml:space="preserve"> zdravil </w:t>
            </w:r>
            <w:r>
              <w:rPr>
                <w:rFonts w:cs="Arial"/>
              </w:rPr>
              <w:t xml:space="preserve">iz tretjega odstavka tega člena obdeluje </w:t>
            </w:r>
            <w:r w:rsidRPr="0037549A">
              <w:rPr>
                <w:rFonts w:cs="Arial"/>
              </w:rPr>
              <w:t>v svojih evi</w:t>
            </w:r>
            <w:r>
              <w:rPr>
                <w:rFonts w:cs="Arial"/>
              </w:rPr>
              <w:t>d</w:t>
            </w:r>
            <w:r w:rsidRPr="0037549A">
              <w:rPr>
                <w:rFonts w:cs="Arial"/>
              </w:rPr>
              <w:t>encah</w:t>
            </w:r>
            <w:r>
              <w:rPr>
                <w:rFonts w:cs="Arial"/>
              </w:rPr>
              <w:t>, kot jih določa</w:t>
            </w:r>
            <w:r w:rsidR="00E77A18">
              <w:rPr>
                <w:rFonts w:cs="Arial"/>
              </w:rPr>
              <w:t xml:space="preserve"> zakon, ki ureja zdravstveno varst</w:t>
            </w:r>
            <w:r w:rsidR="00AB0093">
              <w:rPr>
                <w:rFonts w:cs="Arial"/>
              </w:rPr>
              <w:t>v</w:t>
            </w:r>
            <w:r w:rsidR="00E77A18">
              <w:rPr>
                <w:rFonts w:cs="Arial"/>
              </w:rPr>
              <w:t xml:space="preserve">o in zavarovanje. Nosilec OZZ lahko </w:t>
            </w:r>
            <w:r w:rsidR="005B4F6D">
              <w:rPr>
                <w:rFonts w:cs="Arial"/>
              </w:rPr>
              <w:t xml:space="preserve">za </w:t>
            </w:r>
            <w:r w:rsidR="00E77A18">
              <w:rPr>
                <w:rFonts w:cs="Arial"/>
              </w:rPr>
              <w:t xml:space="preserve"> </w:t>
            </w:r>
            <w:r w:rsidR="001825CA">
              <w:rPr>
                <w:rFonts w:cs="Arial"/>
              </w:rPr>
              <w:t xml:space="preserve">končne </w:t>
            </w:r>
            <w:r w:rsidR="0074518A">
              <w:rPr>
                <w:rFonts w:cs="Arial"/>
              </w:rPr>
              <w:t>uporabnike, ki so posamezniki</w:t>
            </w:r>
            <w:r w:rsidR="00476476">
              <w:rPr>
                <w:rFonts w:cs="Arial"/>
              </w:rPr>
              <w:t xml:space="preserve"> (tudi če niso obvezno zdravstveno zavarovan</w:t>
            </w:r>
            <w:r w:rsidR="003C4480">
              <w:rPr>
                <w:rFonts w:cs="Arial"/>
              </w:rPr>
              <w:t>i</w:t>
            </w:r>
            <w:r w:rsidR="00AB0093">
              <w:rPr>
                <w:rFonts w:cs="Arial"/>
              </w:rPr>
              <w:t xml:space="preserve"> v Sloveniji</w:t>
            </w:r>
            <w:r w:rsidR="00476476">
              <w:rPr>
                <w:rFonts w:cs="Arial"/>
              </w:rPr>
              <w:t>)</w:t>
            </w:r>
            <w:r w:rsidR="00580BA4">
              <w:rPr>
                <w:rFonts w:cs="Arial"/>
              </w:rPr>
              <w:t xml:space="preserve"> </w:t>
            </w:r>
            <w:r w:rsidR="00AB0093">
              <w:rPr>
                <w:rFonts w:cs="Arial"/>
              </w:rPr>
              <w:t>obdeluje naslednje podatke</w:t>
            </w:r>
            <w:r w:rsidR="002663B7">
              <w:rPr>
                <w:rFonts w:cs="Arial"/>
              </w:rPr>
              <w:t xml:space="preserve">: </w:t>
            </w:r>
            <w:r w:rsidR="002663B7" w:rsidRPr="002663B7">
              <w:rPr>
                <w:rFonts w:cs="Arial"/>
              </w:rPr>
              <w:t>identifikator</w:t>
            </w:r>
            <w:r w:rsidR="00696515">
              <w:rPr>
                <w:rFonts w:cs="Arial"/>
              </w:rPr>
              <w:t xml:space="preserve"> (</w:t>
            </w:r>
            <w:r w:rsidR="002663B7" w:rsidRPr="0037549A">
              <w:rPr>
                <w:rFonts w:cs="Arial"/>
              </w:rPr>
              <w:t>EMŠO ali drug identifikator osebe</w:t>
            </w:r>
            <w:r w:rsidR="00696515">
              <w:rPr>
                <w:rFonts w:cs="Arial"/>
              </w:rPr>
              <w:t>)</w:t>
            </w:r>
            <w:r w:rsidR="002663B7" w:rsidRPr="0037549A">
              <w:rPr>
                <w:rFonts w:cs="Arial"/>
              </w:rPr>
              <w:t xml:space="preserve">, ime, priimek, datum rojstva, naslov, država prebivališča, podatki o prejemu in obračunu zdravila, podatki o prejetih zdravilih in </w:t>
            </w:r>
            <w:r w:rsidR="002663B7">
              <w:rPr>
                <w:rFonts w:cs="Arial"/>
              </w:rPr>
              <w:t xml:space="preserve">druge podatke, potrebne za </w:t>
            </w:r>
            <w:r w:rsidR="002663B7" w:rsidRPr="002663B7">
              <w:rPr>
                <w:rFonts w:cs="Arial"/>
              </w:rPr>
              <w:t>predpisovanj</w:t>
            </w:r>
            <w:r w:rsidR="003F630F">
              <w:rPr>
                <w:rFonts w:cs="Arial"/>
              </w:rPr>
              <w:t>e</w:t>
            </w:r>
            <w:r w:rsidR="002663B7" w:rsidRPr="002663B7">
              <w:rPr>
                <w:rFonts w:cs="Arial"/>
              </w:rPr>
              <w:t>, vročanj</w:t>
            </w:r>
            <w:r w:rsidR="003F630F">
              <w:rPr>
                <w:rFonts w:cs="Arial"/>
              </w:rPr>
              <w:t>e</w:t>
            </w:r>
            <w:r w:rsidR="002663B7" w:rsidRPr="002663B7">
              <w:rPr>
                <w:rFonts w:cs="Arial"/>
              </w:rPr>
              <w:t>, izdaj</w:t>
            </w:r>
            <w:r w:rsidR="008B69FF">
              <w:rPr>
                <w:rFonts w:cs="Arial"/>
              </w:rPr>
              <w:t>o</w:t>
            </w:r>
            <w:r w:rsidR="002663B7" w:rsidRPr="002663B7">
              <w:rPr>
                <w:rFonts w:cs="Arial"/>
              </w:rPr>
              <w:t xml:space="preserve"> ali dostav</w:t>
            </w:r>
            <w:r w:rsidR="008B69FF">
              <w:rPr>
                <w:rFonts w:cs="Arial"/>
              </w:rPr>
              <w:t>o</w:t>
            </w:r>
            <w:r w:rsidR="002663B7" w:rsidRPr="002663B7">
              <w:rPr>
                <w:rFonts w:cs="Arial"/>
              </w:rPr>
              <w:t xml:space="preserve"> zdravil končnemu uporabniku, ki je posameznik, in povračila stroškov iz tretjega odstavka tega člena</w:t>
            </w:r>
            <w:r w:rsidR="0085116B">
              <w:rPr>
                <w:rFonts w:cs="Arial"/>
              </w:rPr>
              <w:t>.</w:t>
            </w:r>
            <w:r w:rsidR="005B2604">
              <w:rPr>
                <w:rFonts w:cs="Arial"/>
              </w:rPr>
              <w:t xml:space="preserve"> </w:t>
            </w:r>
            <w:r w:rsidR="00990C2F">
              <w:rPr>
                <w:rFonts w:cs="Arial"/>
              </w:rPr>
              <w:t xml:space="preserve">Evidenca </w:t>
            </w:r>
            <w:r w:rsidR="00444ABA">
              <w:rPr>
                <w:rFonts w:cs="Arial"/>
              </w:rPr>
              <w:t xml:space="preserve">nosilca OZZ </w:t>
            </w:r>
            <w:r w:rsidR="0085116B" w:rsidRPr="0085116B">
              <w:rPr>
                <w:rFonts w:cs="Arial"/>
              </w:rPr>
              <w:t>iz prejšnjega stavka in zbirke podatkov izvajalcev zdravstvene dejavnosti in lekarn</w:t>
            </w:r>
            <w:r w:rsidR="000569A4">
              <w:rPr>
                <w:rFonts w:cs="Arial"/>
              </w:rPr>
              <w:t>iške dejavnosti</w:t>
            </w:r>
            <w:r w:rsidR="0085116B" w:rsidRPr="0085116B">
              <w:rPr>
                <w:rFonts w:cs="Arial"/>
              </w:rPr>
              <w:t xml:space="preserve">, ki izvajajo </w:t>
            </w:r>
            <w:r w:rsidR="000569A4">
              <w:rPr>
                <w:rFonts w:cs="Arial"/>
              </w:rPr>
              <w:t xml:space="preserve">predpisovanje, </w:t>
            </w:r>
            <w:r w:rsidR="0085116B" w:rsidRPr="0085116B">
              <w:rPr>
                <w:rFonts w:cs="Arial"/>
              </w:rPr>
              <w:t>vročanje</w:t>
            </w:r>
            <w:r w:rsidR="006054EF">
              <w:rPr>
                <w:rFonts w:cs="Arial"/>
              </w:rPr>
              <w:t xml:space="preserve"> </w:t>
            </w:r>
            <w:r w:rsidR="005203B4" w:rsidRPr="0085116B">
              <w:rPr>
                <w:rFonts w:cs="Arial"/>
              </w:rPr>
              <w:t xml:space="preserve">ali razdeljevanje </w:t>
            </w:r>
            <w:r w:rsidR="006054EF">
              <w:rPr>
                <w:rFonts w:cs="Arial"/>
              </w:rPr>
              <w:t>ter aplikacijo</w:t>
            </w:r>
            <w:r w:rsidR="0085116B" w:rsidRPr="0085116B">
              <w:rPr>
                <w:rFonts w:cs="Arial"/>
              </w:rPr>
              <w:t xml:space="preserve"> zdravil se lahko za pridobivanje in izmenjavo podatkov iz prejšnjega stavka medsebojno povezujejo.</w:t>
            </w:r>
          </w:p>
          <w:p w14:paraId="55BF3259" w14:textId="63B12B3A" w:rsidR="00EF73A0" w:rsidRPr="00EB27B4" w:rsidRDefault="00EF73A0" w:rsidP="00A164FB">
            <w:pPr>
              <w:pStyle w:val="Odstavekseznama"/>
              <w:rPr>
                <w:rFonts w:cs="Arial"/>
              </w:rPr>
            </w:pPr>
          </w:p>
          <w:p w14:paraId="70AC6A9A" w14:textId="08AB4580" w:rsidR="0037549A" w:rsidRDefault="005C5613" w:rsidP="0037549A">
            <w:pPr>
              <w:pStyle w:val="Odstavekseznama"/>
              <w:numPr>
                <w:ilvl w:val="0"/>
                <w:numId w:val="20"/>
              </w:numPr>
              <w:ind w:left="0" w:firstLine="462"/>
              <w:rPr>
                <w:rFonts w:cs="Arial"/>
              </w:rPr>
            </w:pPr>
            <w:r>
              <w:rPr>
                <w:rFonts w:cs="Arial"/>
              </w:rPr>
              <w:t xml:space="preserve"> </w:t>
            </w:r>
            <w:r w:rsidR="0037549A" w:rsidRPr="0037549A">
              <w:rPr>
                <w:rFonts w:cs="Arial"/>
              </w:rPr>
              <w:t xml:space="preserve">CRPP in druge zbirke </w:t>
            </w:r>
            <w:proofErr w:type="spellStart"/>
            <w:r w:rsidR="0037549A" w:rsidRPr="0037549A">
              <w:rPr>
                <w:rFonts w:cs="Arial"/>
              </w:rPr>
              <w:t>eZdravja</w:t>
            </w:r>
            <w:proofErr w:type="spellEnd"/>
            <w:r w:rsidR="0037549A" w:rsidRPr="0037549A">
              <w:rPr>
                <w:rFonts w:cs="Arial"/>
              </w:rPr>
              <w:t>, kot jih določa zakon, ki ureja zb</w:t>
            </w:r>
            <w:r w:rsidR="00F05E18">
              <w:rPr>
                <w:rFonts w:cs="Arial"/>
              </w:rPr>
              <w:t>i</w:t>
            </w:r>
            <w:r w:rsidR="0037549A" w:rsidRPr="0037549A">
              <w:rPr>
                <w:rFonts w:cs="Arial"/>
              </w:rPr>
              <w:t>rk</w:t>
            </w:r>
            <w:r w:rsidR="00990C2F">
              <w:rPr>
                <w:rFonts w:cs="Arial"/>
              </w:rPr>
              <w:t>e</w:t>
            </w:r>
            <w:r w:rsidR="0037549A" w:rsidRPr="0037549A">
              <w:rPr>
                <w:rFonts w:cs="Arial"/>
              </w:rPr>
              <w:t xml:space="preserve"> podatkov v zdravstvu, se lahko z evidencami </w:t>
            </w:r>
            <w:r w:rsidR="00444ABA">
              <w:rPr>
                <w:rFonts w:cs="Arial"/>
              </w:rPr>
              <w:t xml:space="preserve">nosilca OZZ </w:t>
            </w:r>
            <w:r w:rsidR="0037549A" w:rsidRPr="0037549A">
              <w:rPr>
                <w:rFonts w:cs="Arial"/>
              </w:rPr>
              <w:t>povezujejo</w:t>
            </w:r>
            <w:r w:rsidR="008D532C">
              <w:rPr>
                <w:rFonts w:cs="Arial"/>
              </w:rPr>
              <w:t xml:space="preserve"> in </w:t>
            </w:r>
            <w:r w:rsidR="00F6125A">
              <w:rPr>
                <w:rFonts w:cs="Arial"/>
              </w:rPr>
              <w:t xml:space="preserve">medsebojno </w:t>
            </w:r>
            <w:r w:rsidR="008D532C">
              <w:rPr>
                <w:rFonts w:cs="Arial"/>
              </w:rPr>
              <w:t xml:space="preserve">izmenjujejo podatke iz prejšnjih dveh odstavkov tega </w:t>
            </w:r>
            <w:r w:rsidR="000747FD">
              <w:rPr>
                <w:rFonts w:cs="Arial"/>
              </w:rPr>
              <w:t xml:space="preserve">člena, </w:t>
            </w:r>
            <w:r w:rsidR="0037549A" w:rsidRPr="0037549A">
              <w:rPr>
                <w:rFonts w:cs="Arial"/>
              </w:rPr>
              <w:t xml:space="preserve">za </w:t>
            </w:r>
            <w:r w:rsidR="008F0A7E">
              <w:rPr>
                <w:rFonts w:cs="Arial"/>
              </w:rPr>
              <w:t xml:space="preserve">zagotavljanje </w:t>
            </w:r>
            <w:r w:rsidR="0037549A" w:rsidRPr="0037549A">
              <w:rPr>
                <w:rFonts w:cs="Arial"/>
              </w:rPr>
              <w:t>predpisovanja, vročanja, izdaje ali dostave zdravil končnemu uporabniku, ki je posameznik, in povračila stroškov iz tretjega odstavka tega člena</w:t>
            </w:r>
            <w:r w:rsidR="008B7E07">
              <w:rPr>
                <w:rFonts w:cs="Arial"/>
              </w:rPr>
              <w:t>.</w:t>
            </w:r>
          </w:p>
          <w:p w14:paraId="7A1BA65F" w14:textId="77777777" w:rsidR="00817BE1" w:rsidRPr="00817BE1" w:rsidRDefault="00817BE1" w:rsidP="00A164FB">
            <w:pPr>
              <w:pStyle w:val="Odstavekseznama"/>
              <w:rPr>
                <w:rFonts w:cs="Arial"/>
              </w:rPr>
            </w:pPr>
          </w:p>
          <w:p w14:paraId="05077E32" w14:textId="5FA1BEA3" w:rsidR="00A164FB" w:rsidRDefault="00EE6599" w:rsidP="00A164FB">
            <w:pPr>
              <w:pStyle w:val="Odstavekseznama"/>
              <w:numPr>
                <w:ilvl w:val="0"/>
                <w:numId w:val="20"/>
              </w:numPr>
              <w:ind w:left="0" w:firstLine="462"/>
              <w:rPr>
                <w:rFonts w:cs="Arial"/>
              </w:rPr>
            </w:pPr>
            <w:r>
              <w:rPr>
                <w:rFonts w:cs="Arial"/>
              </w:rPr>
              <w:t xml:space="preserve"> </w:t>
            </w:r>
            <w:r w:rsidR="00817BE1">
              <w:rPr>
                <w:rFonts w:cs="Arial"/>
              </w:rPr>
              <w:t xml:space="preserve">Za povezovanje evidenc v skladu </w:t>
            </w:r>
            <w:r w:rsidR="00B11701">
              <w:rPr>
                <w:rFonts w:cs="Arial"/>
              </w:rPr>
              <w:t xml:space="preserve">s prejšnjim odstavkom ter za povezovanje CRPP in drugih zbirk </w:t>
            </w:r>
            <w:proofErr w:type="spellStart"/>
            <w:r w:rsidR="00B11701">
              <w:rPr>
                <w:rFonts w:cs="Arial"/>
              </w:rPr>
              <w:t>eZdravja</w:t>
            </w:r>
            <w:proofErr w:type="spellEnd"/>
            <w:r w:rsidR="00B11701">
              <w:rPr>
                <w:rFonts w:cs="Arial"/>
              </w:rPr>
              <w:t xml:space="preserve"> ter evidenc</w:t>
            </w:r>
            <w:r w:rsidR="00D83F5E">
              <w:rPr>
                <w:rFonts w:cs="Arial"/>
              </w:rPr>
              <w:t xml:space="preserve"> nosilca OZZ</w:t>
            </w:r>
            <w:r w:rsidR="00B11701">
              <w:rPr>
                <w:rFonts w:cs="Arial"/>
              </w:rPr>
              <w:t xml:space="preserve"> z zbirkami podatkov izvajalcev zdravstvene dejavnosti in lekarn</w:t>
            </w:r>
            <w:r w:rsidR="00D83F5E">
              <w:rPr>
                <w:rFonts w:cs="Arial"/>
              </w:rPr>
              <w:t>iške dejavnosti</w:t>
            </w:r>
            <w:r w:rsidR="00B11701">
              <w:rPr>
                <w:rFonts w:cs="Arial"/>
              </w:rPr>
              <w:t xml:space="preserve">, ki izvajajo </w:t>
            </w:r>
            <w:r w:rsidR="00FA22B8">
              <w:rPr>
                <w:rFonts w:cs="Arial"/>
              </w:rPr>
              <w:t xml:space="preserve">predpisovanje, </w:t>
            </w:r>
            <w:r w:rsidR="00B11701">
              <w:rPr>
                <w:rFonts w:cs="Arial"/>
              </w:rPr>
              <w:t xml:space="preserve">vročanje </w:t>
            </w:r>
            <w:r w:rsidR="001A5510">
              <w:rPr>
                <w:rFonts w:cs="Arial"/>
              </w:rPr>
              <w:t xml:space="preserve">ali razdeljevanje </w:t>
            </w:r>
            <w:r w:rsidR="0045767E">
              <w:rPr>
                <w:rFonts w:cs="Arial"/>
              </w:rPr>
              <w:t>ter aplikacijo zdravil</w:t>
            </w:r>
            <w:r w:rsidR="00B11701">
              <w:rPr>
                <w:rFonts w:cs="Arial"/>
              </w:rPr>
              <w:t>, se lahko uporablja le en identifikacijski znak</w:t>
            </w:r>
            <w:r w:rsidR="00A164FB">
              <w:rPr>
                <w:rFonts w:cs="Arial"/>
              </w:rPr>
              <w:t>.</w:t>
            </w:r>
          </w:p>
          <w:p w14:paraId="0B80F758" w14:textId="77777777" w:rsidR="00A164FB" w:rsidRPr="00A164FB" w:rsidRDefault="00A164FB" w:rsidP="00A164FB">
            <w:pPr>
              <w:pStyle w:val="Odstavekseznama"/>
              <w:rPr>
                <w:rFonts w:cs="Arial"/>
              </w:rPr>
            </w:pPr>
          </w:p>
          <w:p w14:paraId="6793D8FB" w14:textId="0E7DE248" w:rsidR="006E3688" w:rsidRPr="00A164FB" w:rsidRDefault="00A164FB" w:rsidP="00A164FB">
            <w:pPr>
              <w:ind w:firstLine="462"/>
              <w:rPr>
                <w:rFonts w:cs="Arial"/>
              </w:rPr>
            </w:pPr>
            <w:r w:rsidRPr="00A164FB">
              <w:rPr>
                <w:rFonts w:cs="Arial"/>
              </w:rPr>
              <w:t xml:space="preserve">(10) </w:t>
            </w:r>
            <w:r w:rsidR="00C2390D" w:rsidRPr="00A164FB">
              <w:rPr>
                <w:rFonts w:cs="Arial"/>
              </w:rPr>
              <w:t>Če je</w:t>
            </w:r>
            <w:r w:rsidR="00FA20F6" w:rsidRPr="00A164FB">
              <w:rPr>
                <w:rFonts w:cs="Arial"/>
              </w:rPr>
              <w:t xml:space="preserve"> za namen </w:t>
            </w:r>
            <w:r w:rsidR="00D53911" w:rsidRPr="00A164FB">
              <w:rPr>
                <w:rFonts w:cs="Arial"/>
              </w:rPr>
              <w:t xml:space="preserve">obvladovanja </w:t>
            </w:r>
            <w:r w:rsidR="00FA20F6" w:rsidRPr="00A164FB">
              <w:rPr>
                <w:rFonts w:cs="Arial"/>
              </w:rPr>
              <w:t>izjemnih razmer iz prvega odst</w:t>
            </w:r>
            <w:r w:rsidR="00D53911" w:rsidRPr="00A164FB">
              <w:rPr>
                <w:rFonts w:cs="Arial"/>
              </w:rPr>
              <w:t>avka tega člena potrebno vročanje ali izdaja zdravila iz prvega odstavka tega člena</w:t>
            </w:r>
            <w:r w:rsidR="00B45524" w:rsidRPr="00A164FB">
              <w:rPr>
                <w:rFonts w:cs="Arial"/>
              </w:rPr>
              <w:t>,</w:t>
            </w:r>
            <w:r w:rsidR="00D53911" w:rsidRPr="00A164FB">
              <w:rPr>
                <w:rFonts w:cs="Arial"/>
              </w:rPr>
              <w:t xml:space="preserve"> </w:t>
            </w:r>
            <w:r w:rsidR="00C07D71" w:rsidRPr="00A164FB">
              <w:rPr>
                <w:rFonts w:cs="Arial"/>
              </w:rPr>
              <w:t xml:space="preserve">se ne glede na razvrstitev zdravila v skladu s 14. členom </w:t>
            </w:r>
            <w:r w:rsidR="00EB6569" w:rsidRPr="00A164FB">
              <w:rPr>
                <w:rFonts w:cs="Arial"/>
              </w:rPr>
              <w:t>tega</w:t>
            </w:r>
            <w:r w:rsidR="00C07D71" w:rsidRPr="00A164FB">
              <w:rPr>
                <w:rFonts w:cs="Arial"/>
              </w:rPr>
              <w:t xml:space="preserve"> zakona zdravilo vroča ali izda v skladu z navodilom iz </w:t>
            </w:r>
            <w:r w:rsidR="00B71448">
              <w:rPr>
                <w:rFonts w:cs="Arial"/>
              </w:rPr>
              <w:t>trinajstega</w:t>
            </w:r>
            <w:r w:rsidR="00C07D71" w:rsidRPr="00A164FB">
              <w:rPr>
                <w:rFonts w:cs="Arial"/>
              </w:rPr>
              <w:t xml:space="preserve"> odstavka tega člena.</w:t>
            </w:r>
            <w:r w:rsidR="001C3B3D" w:rsidRPr="00A164FB">
              <w:rPr>
                <w:rFonts w:cs="Arial"/>
              </w:rPr>
              <w:t xml:space="preserve"> </w:t>
            </w:r>
          </w:p>
          <w:p w14:paraId="2DF80BB9" w14:textId="77777777" w:rsidR="006E3688" w:rsidRPr="006E3688" w:rsidRDefault="006E3688" w:rsidP="009C0FDE">
            <w:pPr>
              <w:pStyle w:val="Odstavekseznama"/>
              <w:ind w:left="0" w:firstLine="462"/>
              <w:rPr>
                <w:rFonts w:cs="Arial"/>
              </w:rPr>
            </w:pPr>
          </w:p>
          <w:p w14:paraId="1C34DF5D" w14:textId="006A4513" w:rsidR="00236B39" w:rsidRPr="00070F02" w:rsidRDefault="00070F02" w:rsidP="00070F02">
            <w:pPr>
              <w:ind w:firstLine="462"/>
              <w:rPr>
                <w:rFonts w:cs="Arial"/>
              </w:rPr>
            </w:pPr>
            <w:r w:rsidRPr="00070F02">
              <w:rPr>
                <w:rFonts w:cs="Arial"/>
              </w:rPr>
              <w:t>(11)</w:t>
            </w:r>
            <w:r w:rsidR="00303BA9" w:rsidRPr="00070F02">
              <w:rPr>
                <w:rFonts w:cs="Arial"/>
              </w:rPr>
              <w:t xml:space="preserve"> </w:t>
            </w:r>
            <w:r w:rsidR="001C3B3D" w:rsidRPr="00070F02">
              <w:rPr>
                <w:rFonts w:cs="Arial"/>
              </w:rPr>
              <w:t>V primeru</w:t>
            </w:r>
            <w:r w:rsidR="009E1576" w:rsidRPr="00070F02">
              <w:rPr>
                <w:rFonts w:cs="Arial"/>
              </w:rPr>
              <w:t>, da je do zdravila upravičenih več posameznikov hkrati</w:t>
            </w:r>
            <w:r w:rsidR="001B72A9" w:rsidRPr="00070F02">
              <w:rPr>
                <w:rFonts w:cs="Arial"/>
              </w:rPr>
              <w:t xml:space="preserve"> in</w:t>
            </w:r>
            <w:r w:rsidR="009E1576" w:rsidRPr="00070F02">
              <w:rPr>
                <w:rFonts w:cs="Arial"/>
              </w:rPr>
              <w:t xml:space="preserve"> jih je mogoče opredeliti s </w:t>
            </w:r>
            <w:r w:rsidR="007D4F69" w:rsidRPr="00070F02">
              <w:rPr>
                <w:rFonts w:cs="Arial"/>
              </w:rPr>
              <w:t>skupnimi</w:t>
            </w:r>
            <w:r w:rsidR="009E1576" w:rsidRPr="00070F02">
              <w:rPr>
                <w:rFonts w:cs="Arial"/>
              </w:rPr>
              <w:t xml:space="preserve"> parametri,</w:t>
            </w:r>
            <w:r w:rsidR="00364888" w:rsidRPr="00070F02">
              <w:rPr>
                <w:rFonts w:cs="Arial"/>
              </w:rPr>
              <w:t xml:space="preserve"> NIJZ v skladu z navodilom iz </w:t>
            </w:r>
            <w:r w:rsidR="00B71448">
              <w:rPr>
                <w:rFonts w:cs="Arial"/>
              </w:rPr>
              <w:t>trinajstega</w:t>
            </w:r>
            <w:r w:rsidR="00364888" w:rsidRPr="00070F02">
              <w:rPr>
                <w:rFonts w:cs="Arial"/>
              </w:rPr>
              <w:t xml:space="preserve"> odstavka tega člena</w:t>
            </w:r>
            <w:r w:rsidR="005F14F2" w:rsidRPr="00070F02">
              <w:rPr>
                <w:rFonts w:cs="Arial"/>
              </w:rPr>
              <w:t xml:space="preserve"> v sistemu e-Zdravja zagotovi</w:t>
            </w:r>
            <w:r w:rsidR="00134DD1" w:rsidRPr="00070F02">
              <w:rPr>
                <w:rFonts w:cs="Arial"/>
              </w:rPr>
              <w:t xml:space="preserve"> identifikacijo</w:t>
            </w:r>
            <w:r w:rsidR="001B72A9" w:rsidRPr="00070F02">
              <w:rPr>
                <w:rFonts w:cs="Arial"/>
              </w:rPr>
              <w:t xml:space="preserve"> teh</w:t>
            </w:r>
            <w:r w:rsidR="00134DD1" w:rsidRPr="00070F02">
              <w:rPr>
                <w:rFonts w:cs="Arial"/>
              </w:rPr>
              <w:t xml:space="preserve"> upravičencev</w:t>
            </w:r>
            <w:r w:rsidR="001B72A9" w:rsidRPr="00070F02">
              <w:rPr>
                <w:rFonts w:cs="Arial"/>
              </w:rPr>
              <w:t>.</w:t>
            </w:r>
            <w:r w:rsidR="007247B1" w:rsidRPr="00070F02">
              <w:rPr>
                <w:rFonts w:cs="Arial"/>
              </w:rPr>
              <w:t xml:space="preserve"> </w:t>
            </w:r>
          </w:p>
          <w:p w14:paraId="2071755D" w14:textId="77777777" w:rsidR="0031651D" w:rsidRPr="00DA4307" w:rsidRDefault="0031651D" w:rsidP="009C0FDE">
            <w:pPr>
              <w:ind w:firstLine="462"/>
              <w:rPr>
                <w:rFonts w:cs="Arial"/>
              </w:rPr>
            </w:pPr>
          </w:p>
          <w:p w14:paraId="2E782B10" w14:textId="1BF26729" w:rsidR="0006103F" w:rsidRPr="00F57AF7" w:rsidRDefault="00303BA9" w:rsidP="00303BA9">
            <w:pPr>
              <w:ind w:firstLine="462"/>
              <w:rPr>
                <w:rFonts w:cs="Arial"/>
              </w:rPr>
            </w:pPr>
            <w:r w:rsidRPr="00303BA9">
              <w:rPr>
                <w:rFonts w:cs="Arial"/>
              </w:rPr>
              <w:t>(1</w:t>
            </w:r>
            <w:r w:rsidR="003B503D">
              <w:rPr>
                <w:rFonts w:cs="Arial"/>
              </w:rPr>
              <w:t>2</w:t>
            </w:r>
            <w:r>
              <w:rPr>
                <w:rFonts w:cs="Arial"/>
              </w:rPr>
              <w:t xml:space="preserve">) </w:t>
            </w:r>
            <w:r w:rsidR="004D79C6" w:rsidRPr="00303BA9">
              <w:rPr>
                <w:rFonts w:cs="Arial"/>
              </w:rPr>
              <w:t xml:space="preserve">Poslovni subjekt, ki </w:t>
            </w:r>
            <w:r w:rsidR="006752C6" w:rsidRPr="00303BA9">
              <w:rPr>
                <w:rFonts w:cs="Arial"/>
              </w:rPr>
              <w:t xml:space="preserve">v izjemnih razmerah </w:t>
            </w:r>
            <w:r w:rsidR="00E42DED" w:rsidRPr="00303BA9">
              <w:rPr>
                <w:rFonts w:cs="Arial"/>
              </w:rPr>
              <w:t xml:space="preserve">v skladu z navodilom iz </w:t>
            </w:r>
            <w:r w:rsidR="00B71448">
              <w:rPr>
                <w:rFonts w:cs="Arial"/>
              </w:rPr>
              <w:t>trinajstega</w:t>
            </w:r>
            <w:r w:rsidR="00E42DED" w:rsidRPr="00303BA9">
              <w:rPr>
                <w:rFonts w:cs="Arial"/>
              </w:rPr>
              <w:t xml:space="preserve"> odstavka tega člena </w:t>
            </w:r>
            <w:r w:rsidR="004D79C6" w:rsidRPr="00303BA9">
              <w:rPr>
                <w:rFonts w:cs="Arial"/>
              </w:rPr>
              <w:t xml:space="preserve">izvaja vročanje </w:t>
            </w:r>
            <w:r w:rsidR="00C77193" w:rsidRPr="00303BA9">
              <w:rPr>
                <w:rFonts w:cs="Arial"/>
              </w:rPr>
              <w:t>ali</w:t>
            </w:r>
            <w:r w:rsidR="004D79C6" w:rsidRPr="00303BA9">
              <w:rPr>
                <w:rFonts w:cs="Arial"/>
              </w:rPr>
              <w:t xml:space="preserve"> razdeljevanje zdravila izven lekarne oziroma aplikacijo zdravila, poroča o vročenih zdravilih oziroma apliciranih zdravilih iz prvega odstavka tega člena ministrstvu, pristojnemu za zdravje</w:t>
            </w:r>
            <w:r w:rsidR="00027A3B" w:rsidRPr="00303BA9">
              <w:rPr>
                <w:rFonts w:cs="Arial"/>
              </w:rPr>
              <w:t>,</w:t>
            </w:r>
            <w:r w:rsidR="004D79C6" w:rsidRPr="00303BA9">
              <w:rPr>
                <w:rFonts w:cs="Arial"/>
              </w:rPr>
              <w:t xml:space="preserve"> ter v primerih izvajanj zaščitnih ukrepov tudi pooblaščeni instituciji za izvajanje določenega zaščitnega ukrepa v skladu z navodilom iz </w:t>
            </w:r>
            <w:r w:rsidR="00B71448">
              <w:rPr>
                <w:rFonts w:cs="Arial"/>
              </w:rPr>
              <w:t>trinajstega</w:t>
            </w:r>
            <w:r w:rsidR="00027A3B" w:rsidRPr="00303BA9">
              <w:rPr>
                <w:rFonts w:cs="Arial"/>
              </w:rPr>
              <w:t xml:space="preserve"> </w:t>
            </w:r>
            <w:r w:rsidR="004D79C6" w:rsidRPr="00303BA9">
              <w:rPr>
                <w:rFonts w:cs="Arial"/>
              </w:rPr>
              <w:t>odstavka tega člena</w:t>
            </w:r>
            <w:r w:rsidR="004D79C6" w:rsidRPr="00F57AF7">
              <w:rPr>
                <w:rFonts w:cs="Arial"/>
              </w:rPr>
              <w:t>.</w:t>
            </w:r>
          </w:p>
          <w:p w14:paraId="4C8BAC8B" w14:textId="77777777" w:rsidR="0031651D" w:rsidRPr="00DA4307" w:rsidRDefault="0031651D" w:rsidP="009C0FDE">
            <w:pPr>
              <w:pStyle w:val="Odstavekseznama"/>
              <w:ind w:left="0" w:firstLine="462"/>
              <w:rPr>
                <w:rFonts w:cs="Arial"/>
              </w:rPr>
            </w:pPr>
          </w:p>
          <w:p w14:paraId="04EAD75E" w14:textId="22949024" w:rsidR="005019DC" w:rsidRDefault="00F57AF7" w:rsidP="00F57AF7">
            <w:pPr>
              <w:pStyle w:val="Odstavekseznama"/>
              <w:ind w:left="37" w:firstLine="425"/>
              <w:rPr>
                <w:rFonts w:cs="Arial"/>
              </w:rPr>
            </w:pPr>
            <w:r w:rsidRPr="00F57AF7">
              <w:rPr>
                <w:rFonts w:cs="Arial"/>
              </w:rPr>
              <w:t>(1</w:t>
            </w:r>
            <w:r w:rsidR="003B503D">
              <w:rPr>
                <w:rFonts w:cs="Arial"/>
              </w:rPr>
              <w:t>3</w:t>
            </w:r>
            <w:r w:rsidRPr="00F57AF7">
              <w:rPr>
                <w:rFonts w:cs="Arial"/>
              </w:rPr>
              <w:t xml:space="preserve">) </w:t>
            </w:r>
            <w:r w:rsidR="004144C4">
              <w:rPr>
                <w:rFonts w:cs="Arial"/>
              </w:rPr>
              <w:t>Ob nastopu izjemnih razmer</w:t>
            </w:r>
            <w:r w:rsidR="00973983">
              <w:rPr>
                <w:rFonts w:cs="Arial"/>
              </w:rPr>
              <w:t xml:space="preserve"> in po </w:t>
            </w:r>
            <w:r w:rsidR="00966447">
              <w:rPr>
                <w:rFonts w:cs="Arial"/>
              </w:rPr>
              <w:t>sprejetju sklepa iz prvega odstavka tega člena</w:t>
            </w:r>
            <w:r w:rsidR="004762D9">
              <w:rPr>
                <w:rFonts w:cs="Arial"/>
              </w:rPr>
              <w:t>,</w:t>
            </w:r>
            <w:r w:rsidR="004144C4">
              <w:rPr>
                <w:rFonts w:cs="Arial"/>
              </w:rPr>
              <w:t xml:space="preserve"> m</w:t>
            </w:r>
            <w:r w:rsidR="00517DA9" w:rsidRPr="00F57AF7">
              <w:rPr>
                <w:rFonts w:cs="Arial"/>
              </w:rPr>
              <w:t>inister</w:t>
            </w:r>
            <w:r w:rsidR="004D79C6" w:rsidRPr="00F57AF7">
              <w:rPr>
                <w:rFonts w:cs="Arial"/>
              </w:rPr>
              <w:t xml:space="preserve"> </w:t>
            </w:r>
            <w:r w:rsidR="00F4019B" w:rsidRPr="00F57AF7">
              <w:rPr>
                <w:rFonts w:cs="Arial"/>
              </w:rPr>
              <w:t xml:space="preserve">z navodilom </w:t>
            </w:r>
            <w:r w:rsidR="006C4D8E" w:rsidRPr="00F57AF7">
              <w:rPr>
                <w:rFonts w:cs="Arial"/>
              </w:rPr>
              <w:t>določi</w:t>
            </w:r>
            <w:r w:rsidR="003B3AD9">
              <w:rPr>
                <w:rFonts w:cs="Arial"/>
              </w:rPr>
              <w:t>,</w:t>
            </w:r>
            <w:r w:rsidR="006C4D8E" w:rsidRPr="00F57AF7">
              <w:rPr>
                <w:rFonts w:cs="Arial"/>
              </w:rPr>
              <w:t xml:space="preserve"> </w:t>
            </w:r>
            <w:r w:rsidR="003B3AD9">
              <w:rPr>
                <w:rFonts w:cs="Arial"/>
              </w:rPr>
              <w:t>za te izjemne razmere specifič</w:t>
            </w:r>
            <w:r w:rsidR="00817F99">
              <w:rPr>
                <w:rFonts w:cs="Arial"/>
              </w:rPr>
              <w:t>ne</w:t>
            </w:r>
            <w:r w:rsidR="005019DC">
              <w:rPr>
                <w:rFonts w:cs="Arial"/>
              </w:rPr>
              <w:t>:</w:t>
            </w:r>
          </w:p>
          <w:p w14:paraId="58B994C9" w14:textId="77777777" w:rsidR="005019DC" w:rsidRDefault="005019DC" w:rsidP="00F57AF7">
            <w:pPr>
              <w:pStyle w:val="Odstavekseznama"/>
              <w:ind w:left="37" w:firstLine="425"/>
              <w:rPr>
                <w:rFonts w:cs="Arial"/>
              </w:rPr>
            </w:pPr>
            <w:r>
              <w:rPr>
                <w:rFonts w:cs="Arial"/>
              </w:rPr>
              <w:t>-</w:t>
            </w:r>
            <w:r w:rsidR="003B3AD9">
              <w:rPr>
                <w:rFonts w:cs="Arial"/>
              </w:rPr>
              <w:t xml:space="preserve"> </w:t>
            </w:r>
            <w:r w:rsidR="00262215" w:rsidRPr="00F57AF7">
              <w:rPr>
                <w:rFonts w:cs="Arial"/>
              </w:rPr>
              <w:t>način predpisovanja</w:t>
            </w:r>
            <w:r w:rsidR="00D0618C" w:rsidRPr="00F57AF7">
              <w:rPr>
                <w:rFonts w:cs="Arial"/>
              </w:rPr>
              <w:t xml:space="preserve"> ne glede na razvrstitev zdravila v skladu s 14. členom tega zakona,</w:t>
            </w:r>
            <w:r w:rsidR="0031651D" w:rsidRPr="00F57AF7">
              <w:rPr>
                <w:rFonts w:cs="Arial"/>
              </w:rPr>
              <w:t xml:space="preserve"> </w:t>
            </w:r>
          </w:p>
          <w:p w14:paraId="4FAF1730" w14:textId="77777777" w:rsidR="005019DC" w:rsidRDefault="005019DC" w:rsidP="005019DC">
            <w:pPr>
              <w:pStyle w:val="Odstavekseznama"/>
              <w:ind w:left="37" w:firstLine="425"/>
              <w:rPr>
                <w:rFonts w:cs="Arial"/>
              </w:rPr>
            </w:pPr>
            <w:r>
              <w:rPr>
                <w:rFonts w:cs="Arial"/>
              </w:rPr>
              <w:t xml:space="preserve">- </w:t>
            </w:r>
            <w:r w:rsidR="00711BF4" w:rsidRPr="00F57AF7">
              <w:rPr>
                <w:rFonts w:cs="Arial"/>
              </w:rPr>
              <w:t>način</w:t>
            </w:r>
            <w:r w:rsidR="00262215" w:rsidRPr="00F57AF7">
              <w:rPr>
                <w:rFonts w:cs="Arial"/>
              </w:rPr>
              <w:t xml:space="preserve"> izdaje zdravila v lekarni ali na drugem mestu vročanja oziroma razdeljevanja, </w:t>
            </w:r>
          </w:p>
          <w:p w14:paraId="47FA17B8" w14:textId="77777777" w:rsidR="005019DC" w:rsidRDefault="005019DC" w:rsidP="005019DC">
            <w:pPr>
              <w:pStyle w:val="Odstavekseznama"/>
              <w:ind w:left="37" w:firstLine="425"/>
              <w:rPr>
                <w:rFonts w:cs="Arial"/>
              </w:rPr>
            </w:pPr>
            <w:r>
              <w:rPr>
                <w:rFonts w:cs="Arial"/>
              </w:rPr>
              <w:t xml:space="preserve">- </w:t>
            </w:r>
            <w:r w:rsidR="00262215" w:rsidRPr="005019DC">
              <w:rPr>
                <w:rFonts w:cs="Arial"/>
              </w:rPr>
              <w:t xml:space="preserve">način aplikacije ali jemanja zdravila, </w:t>
            </w:r>
          </w:p>
          <w:p w14:paraId="4605A632" w14:textId="77777777" w:rsidR="005019DC" w:rsidRDefault="005019DC" w:rsidP="005019DC">
            <w:pPr>
              <w:pStyle w:val="Odstavekseznama"/>
              <w:ind w:left="37" w:firstLine="425"/>
              <w:rPr>
                <w:rFonts w:cs="Arial"/>
              </w:rPr>
            </w:pPr>
            <w:r>
              <w:rPr>
                <w:rFonts w:cs="Arial"/>
              </w:rPr>
              <w:t xml:space="preserve">- </w:t>
            </w:r>
            <w:r w:rsidR="00517DA9" w:rsidRPr="005019DC">
              <w:rPr>
                <w:rFonts w:cs="Arial"/>
              </w:rPr>
              <w:t>načrt zbiranja in ravnanja z odpadnimi zdravili,</w:t>
            </w:r>
            <w:r w:rsidR="00B442D0" w:rsidRPr="005019DC">
              <w:rPr>
                <w:rFonts w:cs="Arial"/>
              </w:rPr>
              <w:t xml:space="preserve"> </w:t>
            </w:r>
          </w:p>
          <w:p w14:paraId="433CD886" w14:textId="77777777" w:rsidR="005019DC" w:rsidRDefault="005019DC" w:rsidP="005019DC">
            <w:pPr>
              <w:pStyle w:val="Odstavekseznama"/>
              <w:ind w:left="37" w:firstLine="425"/>
              <w:rPr>
                <w:rFonts w:cs="Arial"/>
              </w:rPr>
            </w:pPr>
            <w:r>
              <w:rPr>
                <w:rFonts w:cs="Arial"/>
              </w:rPr>
              <w:t xml:space="preserve">- </w:t>
            </w:r>
            <w:r w:rsidR="001A5973" w:rsidRPr="005019DC">
              <w:rPr>
                <w:rFonts w:cs="Arial"/>
              </w:rPr>
              <w:t>višino povračila stroškov,</w:t>
            </w:r>
            <w:r w:rsidR="00517DA9" w:rsidRPr="005019DC">
              <w:rPr>
                <w:rFonts w:cs="Arial"/>
              </w:rPr>
              <w:t xml:space="preserve"> </w:t>
            </w:r>
          </w:p>
          <w:p w14:paraId="6FAA005B" w14:textId="2500D014" w:rsidR="00A914C0" w:rsidRPr="00B62046" w:rsidRDefault="005019DC" w:rsidP="00B62046">
            <w:pPr>
              <w:pStyle w:val="Odstavekseznama"/>
              <w:ind w:left="37" w:firstLine="425"/>
              <w:rPr>
                <w:rFonts w:cs="Arial"/>
              </w:rPr>
            </w:pPr>
            <w:r>
              <w:rPr>
                <w:rFonts w:cs="Arial"/>
              </w:rPr>
              <w:t xml:space="preserve">- </w:t>
            </w:r>
            <w:r w:rsidR="0046383E" w:rsidRPr="005019DC">
              <w:rPr>
                <w:rFonts w:cs="Arial"/>
              </w:rPr>
              <w:t xml:space="preserve">pripravljalca in </w:t>
            </w:r>
            <w:r w:rsidR="00262215" w:rsidRPr="005019DC">
              <w:rPr>
                <w:rFonts w:cs="Arial"/>
              </w:rPr>
              <w:t xml:space="preserve">vsebino finančnih analiz ter </w:t>
            </w:r>
            <w:r w:rsidR="00262215" w:rsidRPr="00B62046">
              <w:rPr>
                <w:rFonts w:cs="Arial"/>
              </w:rPr>
              <w:t>poročil o predpisanih in vročenih oziroma apliciranih zdravilih in njihov način posredovanja</w:t>
            </w:r>
            <w:r w:rsidR="0031651D" w:rsidRPr="00B62046">
              <w:rPr>
                <w:rFonts w:cs="Arial"/>
              </w:rPr>
              <w:t xml:space="preserve"> ministrstvu, pristojnemu za zdravje, ter v primerih izvajanj zaščitnih ukrepov tudi pooblaščeni instituciji za izvajanje določenega zaščitnega ukrepa</w:t>
            </w:r>
            <w:r w:rsidR="00262215" w:rsidRPr="00B62046">
              <w:rPr>
                <w:rFonts w:cs="Arial"/>
              </w:rPr>
              <w:t>.</w:t>
            </w:r>
            <w:r w:rsidR="0031651D" w:rsidRPr="00B62046">
              <w:rPr>
                <w:rFonts w:cs="Arial"/>
              </w:rPr>
              <w:t xml:space="preserve"> </w:t>
            </w:r>
          </w:p>
          <w:p w14:paraId="017013C7" w14:textId="584A94FC" w:rsidR="009E6992" w:rsidRPr="00DA4307" w:rsidRDefault="009E6992" w:rsidP="009C0FDE">
            <w:pPr>
              <w:ind w:firstLine="462"/>
              <w:rPr>
                <w:rFonts w:cs="Arial"/>
              </w:rPr>
            </w:pPr>
          </w:p>
          <w:p w14:paraId="24AC9243" w14:textId="462AFD5E" w:rsidR="007531FD" w:rsidRPr="00F57AF7" w:rsidRDefault="00F57AF7" w:rsidP="00F57AF7">
            <w:pPr>
              <w:ind w:firstLine="462"/>
              <w:rPr>
                <w:rFonts w:cs="Arial"/>
              </w:rPr>
            </w:pPr>
            <w:r w:rsidRPr="00F57AF7">
              <w:rPr>
                <w:rFonts w:cs="Arial"/>
              </w:rPr>
              <w:t>(1</w:t>
            </w:r>
            <w:r w:rsidR="008968D9">
              <w:rPr>
                <w:rFonts w:cs="Arial"/>
              </w:rPr>
              <w:t>4</w:t>
            </w:r>
            <w:r w:rsidRPr="00F57AF7">
              <w:rPr>
                <w:rFonts w:cs="Arial"/>
              </w:rPr>
              <w:t xml:space="preserve">) </w:t>
            </w:r>
            <w:r w:rsidR="002809F3" w:rsidRPr="00F57AF7">
              <w:rPr>
                <w:rFonts w:cs="Arial"/>
              </w:rPr>
              <w:t xml:space="preserve">V primeru pojava okoliščin, ki ogrožajo zdravje živali iz drugega odstavka tega člena, </w:t>
            </w:r>
            <w:r w:rsidR="00F06193" w:rsidRPr="00F57AF7">
              <w:rPr>
                <w:rFonts w:cs="Arial"/>
              </w:rPr>
              <w:t xml:space="preserve">minister, pristojen za veterinarstvo z navodilom </w:t>
            </w:r>
            <w:r w:rsidR="002809F3" w:rsidRPr="00F57AF7">
              <w:rPr>
                <w:rFonts w:cs="Arial"/>
              </w:rPr>
              <w:t>določi podrobnejše pogoje glede uporabe zdravil in poročanja.</w:t>
            </w:r>
            <w:r w:rsidR="001D718A" w:rsidRPr="00F57AF7">
              <w:rPr>
                <w:rFonts w:cs="Arial"/>
              </w:rPr>
              <w:t>«.</w:t>
            </w:r>
            <w:bookmarkEnd w:id="4"/>
          </w:p>
          <w:p w14:paraId="341DC840" w14:textId="77777777" w:rsidR="006D2177" w:rsidRPr="006D2177" w:rsidRDefault="006D2177" w:rsidP="006D2177">
            <w:pPr>
              <w:pStyle w:val="Odstavekseznama"/>
              <w:rPr>
                <w:rFonts w:cs="Arial"/>
              </w:rPr>
            </w:pPr>
          </w:p>
          <w:p w14:paraId="0205D089" w14:textId="77777777" w:rsidR="006D2177" w:rsidRPr="006D2177" w:rsidRDefault="006D2177" w:rsidP="006D2177">
            <w:pPr>
              <w:ind w:firstLine="0"/>
              <w:rPr>
                <w:rFonts w:cs="Arial"/>
              </w:rPr>
            </w:pPr>
          </w:p>
          <w:p w14:paraId="15AB7AEC"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2B55E177" w14:textId="77777777" w:rsidR="00C62739" w:rsidRPr="00F57AF7" w:rsidRDefault="00C62739" w:rsidP="00D42AA7">
            <w:pPr>
              <w:spacing w:after="200" w:line="276" w:lineRule="auto"/>
              <w:ind w:firstLine="0"/>
              <w:contextualSpacing/>
              <w:rPr>
                <w:rFonts w:cs="Arial"/>
              </w:rPr>
            </w:pPr>
          </w:p>
          <w:p w14:paraId="13C4224E" w14:textId="2A40D314" w:rsidR="00577D45" w:rsidRPr="00F57AF7" w:rsidRDefault="00577D45" w:rsidP="002E5F7F">
            <w:pPr>
              <w:rPr>
                <w:rFonts w:cs="Arial"/>
              </w:rPr>
            </w:pPr>
            <w:r w:rsidRPr="00F57AF7">
              <w:rPr>
                <w:rFonts w:cs="Arial"/>
              </w:rPr>
              <w:t>142.</w:t>
            </w:r>
            <w:r w:rsidR="00B779FE" w:rsidRPr="00F57AF7">
              <w:rPr>
                <w:rFonts w:cs="Arial"/>
              </w:rPr>
              <w:t>, 143. in 144.</w:t>
            </w:r>
            <w:r w:rsidRPr="00F57AF7">
              <w:rPr>
                <w:rFonts w:cs="Arial"/>
              </w:rPr>
              <w:t xml:space="preserve"> člen se spremeni</w:t>
            </w:r>
            <w:r w:rsidR="009B4695" w:rsidRPr="00F57AF7">
              <w:rPr>
                <w:rFonts w:cs="Arial"/>
              </w:rPr>
              <w:t xml:space="preserve">jo </w:t>
            </w:r>
            <w:r w:rsidRPr="00F57AF7">
              <w:rPr>
                <w:rFonts w:cs="Arial"/>
              </w:rPr>
              <w:t>tako, da se glasi</w:t>
            </w:r>
            <w:r w:rsidR="009B4695" w:rsidRPr="00F57AF7">
              <w:rPr>
                <w:rFonts w:cs="Arial"/>
              </w:rPr>
              <w:t>jo</w:t>
            </w:r>
            <w:r w:rsidRPr="00F57AF7">
              <w:rPr>
                <w:rFonts w:cs="Arial"/>
              </w:rPr>
              <w:t xml:space="preserve">: </w:t>
            </w:r>
          </w:p>
          <w:p w14:paraId="54098A49" w14:textId="0D0B0623" w:rsidR="00577D45" w:rsidRPr="00F57AF7" w:rsidRDefault="00577D45" w:rsidP="002E5F7F">
            <w:pPr>
              <w:rPr>
                <w:rFonts w:cs="Arial"/>
              </w:rPr>
            </w:pPr>
          </w:p>
          <w:p w14:paraId="6E98DB13" w14:textId="49D30D43" w:rsidR="00577D45" w:rsidRPr="001F7281" w:rsidRDefault="00577D45" w:rsidP="00577D45">
            <w:pPr>
              <w:shd w:val="clear" w:color="auto" w:fill="FFFFFF"/>
              <w:spacing w:line="240" w:lineRule="auto"/>
              <w:jc w:val="center"/>
              <w:rPr>
                <w:rFonts w:cs="Arial"/>
                <w:b/>
                <w:bCs/>
              </w:rPr>
            </w:pPr>
            <w:r w:rsidRPr="00F57AF7">
              <w:rPr>
                <w:rFonts w:cs="Arial"/>
              </w:rPr>
              <w:t>»</w:t>
            </w:r>
            <w:r w:rsidRPr="001F7281">
              <w:rPr>
                <w:rFonts w:cs="Arial"/>
                <w:b/>
                <w:bCs/>
              </w:rPr>
              <w:t>14</w:t>
            </w:r>
            <w:r w:rsidR="00F351C2" w:rsidRPr="001F7281">
              <w:rPr>
                <w:rFonts w:cs="Arial"/>
                <w:b/>
                <w:bCs/>
              </w:rPr>
              <w:t>2</w:t>
            </w:r>
            <w:r w:rsidRPr="001F7281">
              <w:rPr>
                <w:rFonts w:cs="Arial"/>
                <w:b/>
                <w:bCs/>
              </w:rPr>
              <w:t xml:space="preserve">. </w:t>
            </w:r>
            <w:r w:rsidR="00773301" w:rsidRPr="001F7281">
              <w:rPr>
                <w:rFonts w:cs="Arial"/>
                <w:b/>
                <w:bCs/>
              </w:rPr>
              <w:t>č</w:t>
            </w:r>
            <w:r w:rsidRPr="001F7281">
              <w:rPr>
                <w:rFonts w:cs="Arial"/>
                <w:b/>
                <w:bCs/>
              </w:rPr>
              <w:t>len</w:t>
            </w:r>
          </w:p>
          <w:p w14:paraId="7AF72A9A" w14:textId="02A10997" w:rsidR="00577D45" w:rsidRPr="001F7281" w:rsidRDefault="00577D45" w:rsidP="00577D45">
            <w:pPr>
              <w:shd w:val="clear" w:color="auto" w:fill="FFFFFF"/>
              <w:spacing w:line="240" w:lineRule="auto"/>
              <w:jc w:val="center"/>
              <w:rPr>
                <w:rFonts w:cs="Arial"/>
                <w:b/>
                <w:bCs/>
              </w:rPr>
            </w:pPr>
            <w:r w:rsidRPr="001F7281">
              <w:rPr>
                <w:rFonts w:cs="Arial"/>
                <w:b/>
                <w:bCs/>
              </w:rPr>
              <w:t>(zagotavljanje zdravil za namen jodne profilakse)</w:t>
            </w:r>
          </w:p>
          <w:p w14:paraId="51E303F6" w14:textId="0D1BC8E4" w:rsidR="00577D45" w:rsidRPr="00F57AF7" w:rsidRDefault="00577D45" w:rsidP="002E5F7F">
            <w:pPr>
              <w:rPr>
                <w:rFonts w:cs="Arial"/>
              </w:rPr>
            </w:pPr>
          </w:p>
          <w:p w14:paraId="7D2EC8FF" w14:textId="525C709B" w:rsidR="002D5548" w:rsidRPr="00F57AF7" w:rsidRDefault="002D5548" w:rsidP="00C83EA7">
            <w:pPr>
              <w:rPr>
                <w:rFonts w:cs="Arial"/>
              </w:rPr>
            </w:pPr>
            <w:r w:rsidRPr="00F57AF7">
              <w:rPr>
                <w:rFonts w:cs="Arial"/>
              </w:rPr>
              <w:t xml:space="preserve">(1) </w:t>
            </w:r>
            <w:r w:rsidR="004B181B" w:rsidRPr="00F57AF7">
              <w:rPr>
                <w:rFonts w:cs="Arial"/>
              </w:rPr>
              <w:t xml:space="preserve">Nuklearna elektrarna Krško (v nadaljnjem besedilu: NEK) za namen izvajanja zaščitnega ukrepa jodne profilakse za </w:t>
            </w:r>
            <w:r w:rsidR="00C03B0F" w:rsidRPr="00F57AF7">
              <w:rPr>
                <w:rFonts w:cs="Arial"/>
              </w:rPr>
              <w:t>občine</w:t>
            </w:r>
            <w:r w:rsidR="00F808DB" w:rsidRPr="00F57AF7">
              <w:rPr>
                <w:rFonts w:cs="Arial"/>
              </w:rPr>
              <w:t xml:space="preserve">, katerih vsaj del </w:t>
            </w:r>
            <w:r w:rsidR="00B12CD2" w:rsidRPr="00F57AF7">
              <w:rPr>
                <w:rFonts w:cs="Arial"/>
              </w:rPr>
              <w:t xml:space="preserve">se nahaja v </w:t>
            </w:r>
            <w:r w:rsidR="004B181B" w:rsidRPr="00F57AF7">
              <w:rPr>
                <w:rFonts w:cs="Arial"/>
              </w:rPr>
              <w:t>območj</w:t>
            </w:r>
            <w:r w:rsidR="00B12CD2" w:rsidRPr="00F57AF7">
              <w:rPr>
                <w:rFonts w:cs="Arial"/>
              </w:rPr>
              <w:t>u</w:t>
            </w:r>
            <w:r w:rsidR="004B181B" w:rsidRPr="00F57AF7">
              <w:rPr>
                <w:rFonts w:cs="Arial"/>
              </w:rPr>
              <w:t xml:space="preserve"> polmera </w:t>
            </w:r>
            <w:r w:rsidR="004B181B" w:rsidRPr="003B4144">
              <w:rPr>
                <w:rFonts w:cs="Arial"/>
              </w:rPr>
              <w:t>10</w:t>
            </w:r>
            <w:r w:rsidR="004B181B" w:rsidRPr="00F57AF7">
              <w:rPr>
                <w:rFonts w:cs="Arial"/>
              </w:rPr>
              <w:t xml:space="preserve"> km okrog NEK</w:t>
            </w:r>
            <w:r w:rsidR="00D10945">
              <w:rPr>
                <w:rFonts w:cs="Arial"/>
              </w:rPr>
              <w:t xml:space="preserve"> in za intervencijsko osebje</w:t>
            </w:r>
            <w:r w:rsidR="00421FD5">
              <w:rPr>
                <w:rFonts w:cs="Arial"/>
              </w:rPr>
              <w:t xml:space="preserve"> RS</w:t>
            </w:r>
            <w:r w:rsidR="00BA7BD7">
              <w:rPr>
                <w:rFonts w:cs="Arial"/>
              </w:rPr>
              <w:t xml:space="preserve"> (</w:t>
            </w:r>
            <w:r w:rsidR="00BA7BD7" w:rsidRPr="00BA7BD7">
              <w:rPr>
                <w:rFonts w:cs="Arial"/>
              </w:rPr>
              <w:t>pripadnike reševalnih enot, služb in drugih operativnih sestav</w:t>
            </w:r>
            <w:r w:rsidR="00BA7BD7">
              <w:rPr>
                <w:rFonts w:cs="Arial"/>
              </w:rPr>
              <w:t>)</w:t>
            </w:r>
            <w:r w:rsidR="00B12CD2" w:rsidRPr="00F57AF7">
              <w:rPr>
                <w:rFonts w:cs="Arial"/>
              </w:rPr>
              <w:t xml:space="preserve">, </w:t>
            </w:r>
            <w:r w:rsidR="004B181B" w:rsidRPr="00F57AF7">
              <w:rPr>
                <w:rFonts w:cs="Arial"/>
              </w:rPr>
              <w:t xml:space="preserve">zagotavlja finančna sredstva za nakup </w:t>
            </w:r>
            <w:r w:rsidR="00B12CD2" w:rsidRPr="00F57AF7">
              <w:rPr>
                <w:rFonts w:cs="Arial"/>
              </w:rPr>
              <w:t xml:space="preserve">zdravil s </w:t>
            </w:r>
            <w:r w:rsidR="004B181B" w:rsidRPr="00F57AF7">
              <w:rPr>
                <w:rFonts w:cs="Arial"/>
              </w:rPr>
              <w:t>kalijev</w:t>
            </w:r>
            <w:r w:rsidR="00B12CD2" w:rsidRPr="00F57AF7">
              <w:rPr>
                <w:rFonts w:cs="Arial"/>
              </w:rPr>
              <w:t>im</w:t>
            </w:r>
            <w:r w:rsidR="004B181B" w:rsidRPr="00F57AF7">
              <w:rPr>
                <w:rFonts w:cs="Arial"/>
              </w:rPr>
              <w:t xml:space="preserve"> jodid</w:t>
            </w:r>
            <w:r w:rsidR="00B12CD2" w:rsidRPr="00F57AF7">
              <w:rPr>
                <w:rFonts w:cs="Arial"/>
              </w:rPr>
              <w:t>om</w:t>
            </w:r>
            <w:r w:rsidR="004B181B" w:rsidRPr="00F57AF7">
              <w:rPr>
                <w:rFonts w:cs="Arial"/>
              </w:rPr>
              <w:t xml:space="preserve"> in njihovo dostavo do končnega uporabnika, vključno s predpisovanjem in izdajanj</w:t>
            </w:r>
            <w:r w:rsidR="00F808DB" w:rsidRPr="00F57AF7">
              <w:rPr>
                <w:rFonts w:cs="Arial"/>
              </w:rPr>
              <w:t>em</w:t>
            </w:r>
            <w:r w:rsidR="004B181B" w:rsidRPr="00F57AF7">
              <w:rPr>
                <w:rFonts w:cs="Arial"/>
              </w:rPr>
              <w:t xml:space="preserve"> zdravila v lekarnah oziroma na drugem mestu vročanja</w:t>
            </w:r>
            <w:r w:rsidR="00F808DB" w:rsidRPr="00F57AF7">
              <w:rPr>
                <w:rFonts w:cs="Arial"/>
              </w:rPr>
              <w:t>,</w:t>
            </w:r>
            <w:r w:rsidR="004B181B" w:rsidRPr="00F57AF7">
              <w:rPr>
                <w:rFonts w:cs="Arial"/>
              </w:rPr>
              <w:t xml:space="preserve"> ter zbiranje in odstranjevanje odpadnih </w:t>
            </w:r>
            <w:r w:rsidR="00B12CD2" w:rsidRPr="00F57AF7">
              <w:rPr>
                <w:rFonts w:cs="Arial"/>
              </w:rPr>
              <w:t xml:space="preserve">zdravil s </w:t>
            </w:r>
            <w:r w:rsidR="004B181B" w:rsidRPr="00F57AF7">
              <w:rPr>
                <w:rFonts w:cs="Arial"/>
              </w:rPr>
              <w:t>kalijev</w:t>
            </w:r>
            <w:r w:rsidR="00B12CD2" w:rsidRPr="00F57AF7">
              <w:rPr>
                <w:rFonts w:cs="Arial"/>
              </w:rPr>
              <w:t>im</w:t>
            </w:r>
            <w:r w:rsidR="004B181B" w:rsidRPr="00F57AF7">
              <w:rPr>
                <w:rFonts w:cs="Arial"/>
              </w:rPr>
              <w:t xml:space="preserve"> jodid</w:t>
            </w:r>
            <w:r w:rsidR="00B12CD2" w:rsidRPr="00F57AF7">
              <w:rPr>
                <w:rFonts w:cs="Arial"/>
              </w:rPr>
              <w:t>om</w:t>
            </w:r>
            <w:r w:rsidR="004B181B" w:rsidRPr="00F57AF7">
              <w:rPr>
                <w:rFonts w:cs="Arial"/>
              </w:rPr>
              <w:t xml:space="preserve">. </w:t>
            </w:r>
          </w:p>
          <w:p w14:paraId="6C65C585" w14:textId="77777777" w:rsidR="007A3434" w:rsidRPr="00F57AF7" w:rsidRDefault="007A3434" w:rsidP="00577D45">
            <w:pPr>
              <w:rPr>
                <w:rFonts w:cs="Arial"/>
              </w:rPr>
            </w:pPr>
          </w:p>
          <w:p w14:paraId="335FF7C9" w14:textId="36B76CBB" w:rsidR="006D00A4" w:rsidRPr="00F57AF7" w:rsidRDefault="00577D45" w:rsidP="006D00A4">
            <w:pPr>
              <w:rPr>
                <w:rFonts w:cs="Arial"/>
              </w:rPr>
            </w:pPr>
            <w:r w:rsidRPr="00F57AF7">
              <w:rPr>
                <w:rFonts w:cs="Arial"/>
              </w:rPr>
              <w:t xml:space="preserve">(2) Podrobnejši način zagotavljanja </w:t>
            </w:r>
            <w:r w:rsidR="00B12CD2" w:rsidRPr="00F57AF7">
              <w:rPr>
                <w:rFonts w:cs="Arial"/>
              </w:rPr>
              <w:t xml:space="preserve">zdravil s </w:t>
            </w:r>
            <w:r w:rsidRPr="00F57AF7">
              <w:rPr>
                <w:rFonts w:cs="Arial"/>
              </w:rPr>
              <w:t>kalijev</w:t>
            </w:r>
            <w:r w:rsidR="00B12CD2" w:rsidRPr="00F57AF7">
              <w:rPr>
                <w:rFonts w:cs="Arial"/>
              </w:rPr>
              <w:t>im</w:t>
            </w:r>
            <w:r w:rsidRPr="00F57AF7">
              <w:rPr>
                <w:rFonts w:cs="Arial"/>
              </w:rPr>
              <w:t xml:space="preserve"> jodid</w:t>
            </w:r>
            <w:r w:rsidR="00B12CD2" w:rsidRPr="00F57AF7">
              <w:rPr>
                <w:rFonts w:cs="Arial"/>
              </w:rPr>
              <w:t>om</w:t>
            </w:r>
            <w:r w:rsidRPr="00F57AF7">
              <w:rPr>
                <w:rFonts w:cs="Arial"/>
              </w:rPr>
              <w:t xml:space="preserve"> za namen izvajanja zaščitnega ukrepa jodne profilakse na celotnem območju Republike Slovenije</w:t>
            </w:r>
            <w:r w:rsidR="00F808DB" w:rsidRPr="00F57AF7">
              <w:rPr>
                <w:rFonts w:cs="Arial"/>
              </w:rPr>
              <w:t>, vključno za območje iz prvega odstavka tega člena,</w:t>
            </w:r>
            <w:r w:rsidRPr="00F57AF7">
              <w:rPr>
                <w:rFonts w:cs="Arial"/>
              </w:rPr>
              <w:t xml:space="preserve"> </w:t>
            </w:r>
            <w:r w:rsidR="00B779FE" w:rsidRPr="00F57AF7">
              <w:rPr>
                <w:rFonts w:cs="Arial"/>
              </w:rPr>
              <w:t xml:space="preserve">določi </w:t>
            </w:r>
            <w:r w:rsidRPr="00F57AF7">
              <w:rPr>
                <w:rFonts w:cs="Arial"/>
              </w:rPr>
              <w:t>minister</w:t>
            </w:r>
            <w:r w:rsidR="00866128">
              <w:rPr>
                <w:rFonts w:cs="Arial"/>
              </w:rPr>
              <w:t xml:space="preserve">, v soglasju z </w:t>
            </w:r>
            <w:r w:rsidR="000E460B">
              <w:rPr>
                <w:rFonts w:cs="Arial"/>
              </w:rPr>
              <w:t>min</w:t>
            </w:r>
            <w:r w:rsidR="00893CA9">
              <w:rPr>
                <w:rFonts w:cs="Arial"/>
              </w:rPr>
              <w:t>i</w:t>
            </w:r>
            <w:r w:rsidR="000E460B">
              <w:rPr>
                <w:rFonts w:cs="Arial"/>
              </w:rPr>
              <w:t>strom, pristojnim za okolje in prostor, ministrom, pristojnim za obrambo in ministrom</w:t>
            </w:r>
            <w:r w:rsidR="00893CA9">
              <w:rPr>
                <w:rFonts w:cs="Arial"/>
              </w:rPr>
              <w:t>, pristojnim</w:t>
            </w:r>
            <w:r w:rsidR="000E460B">
              <w:rPr>
                <w:rFonts w:cs="Arial"/>
              </w:rPr>
              <w:t xml:space="preserve"> za gospodarstvo</w:t>
            </w:r>
            <w:r w:rsidRPr="00F57AF7">
              <w:rPr>
                <w:rFonts w:cs="Arial"/>
              </w:rPr>
              <w:t>.</w:t>
            </w:r>
          </w:p>
          <w:p w14:paraId="4DAF90BF" w14:textId="77777777" w:rsidR="006D00A4" w:rsidRPr="00F57AF7" w:rsidRDefault="006D00A4" w:rsidP="006D00A4">
            <w:pPr>
              <w:rPr>
                <w:rFonts w:cs="Arial"/>
              </w:rPr>
            </w:pPr>
          </w:p>
          <w:p w14:paraId="39F18CB1" w14:textId="5820D23E" w:rsidR="00C27B44" w:rsidRPr="00F57AF7" w:rsidRDefault="00B779FE" w:rsidP="00FC0610">
            <w:pPr>
              <w:rPr>
                <w:rFonts w:cs="Arial"/>
              </w:rPr>
            </w:pPr>
            <w:r w:rsidRPr="00F57AF7">
              <w:rPr>
                <w:rFonts w:cs="Arial"/>
              </w:rPr>
              <w:t xml:space="preserve">(3) </w:t>
            </w:r>
            <w:r w:rsidR="00C27B44" w:rsidRPr="00F57AF7">
              <w:rPr>
                <w:rFonts w:cs="Arial"/>
              </w:rPr>
              <w:t xml:space="preserve">Za </w:t>
            </w:r>
            <w:r w:rsidRPr="00F57AF7">
              <w:rPr>
                <w:rFonts w:cs="Arial"/>
              </w:rPr>
              <w:t xml:space="preserve">zagotavljanje zdravil za namen </w:t>
            </w:r>
            <w:r w:rsidR="00C27B44" w:rsidRPr="00F57AF7">
              <w:rPr>
                <w:rFonts w:cs="Arial"/>
              </w:rPr>
              <w:t xml:space="preserve">jodne profilakse se </w:t>
            </w:r>
            <w:r w:rsidR="00E91656" w:rsidRPr="00F57AF7">
              <w:rPr>
                <w:rFonts w:cs="Arial"/>
              </w:rPr>
              <w:t xml:space="preserve">smiselno </w:t>
            </w:r>
            <w:r w:rsidR="00C27B44" w:rsidRPr="00F57AF7">
              <w:rPr>
                <w:rFonts w:cs="Arial"/>
              </w:rPr>
              <w:t>uporablja</w:t>
            </w:r>
            <w:r w:rsidR="00E91656" w:rsidRPr="00F57AF7">
              <w:rPr>
                <w:rFonts w:cs="Arial"/>
              </w:rPr>
              <w:t xml:space="preserve"> 141.</w:t>
            </w:r>
            <w:r w:rsidR="00C27B44" w:rsidRPr="00F57AF7">
              <w:rPr>
                <w:rFonts w:cs="Arial"/>
              </w:rPr>
              <w:t xml:space="preserve"> člen</w:t>
            </w:r>
            <w:r w:rsidR="00B12CD2" w:rsidRPr="00F57AF7">
              <w:rPr>
                <w:rFonts w:cs="Arial"/>
              </w:rPr>
              <w:t xml:space="preserve">, </w:t>
            </w:r>
            <w:r w:rsidRPr="00F57AF7">
              <w:rPr>
                <w:rFonts w:cs="Arial"/>
              </w:rPr>
              <w:t>če</w:t>
            </w:r>
            <w:r w:rsidR="00B12CD2" w:rsidRPr="00F57AF7">
              <w:rPr>
                <w:rFonts w:cs="Arial"/>
              </w:rPr>
              <w:t xml:space="preserve"> ni določeno drugače</w:t>
            </w:r>
            <w:r w:rsidR="00C27B44" w:rsidRPr="00F57AF7">
              <w:rPr>
                <w:rFonts w:cs="Arial"/>
              </w:rPr>
              <w:t>.</w:t>
            </w:r>
            <w:r w:rsidR="006811F4">
              <w:rPr>
                <w:rFonts w:cs="Arial"/>
              </w:rPr>
              <w:t>«.</w:t>
            </w:r>
          </w:p>
          <w:p w14:paraId="49076249" w14:textId="37D12443" w:rsidR="00AC4385" w:rsidRPr="001F7281" w:rsidRDefault="00AC4385" w:rsidP="00E11C79">
            <w:pPr>
              <w:pStyle w:val="len"/>
              <w:shd w:val="clear" w:color="auto" w:fill="FFFFFF"/>
              <w:spacing w:before="480" w:beforeAutospacing="0" w:after="0" w:afterAutospacing="0" w:line="276" w:lineRule="auto"/>
              <w:jc w:val="center"/>
              <w:rPr>
                <w:rFonts w:ascii="Arial" w:hAnsi="Arial" w:cs="Arial"/>
                <w:b/>
                <w:bCs/>
                <w:sz w:val="20"/>
                <w:lang w:eastAsia="en-US"/>
              </w:rPr>
            </w:pPr>
            <w:r w:rsidRPr="001F7281">
              <w:rPr>
                <w:rFonts w:ascii="Arial" w:hAnsi="Arial" w:cs="Arial"/>
                <w:b/>
                <w:bCs/>
                <w:sz w:val="20"/>
                <w:lang w:eastAsia="en-US"/>
              </w:rPr>
              <w:t>143. člen</w:t>
            </w:r>
          </w:p>
          <w:p w14:paraId="3B527525" w14:textId="3C1FC635" w:rsidR="00AC4385" w:rsidRPr="001F7281" w:rsidRDefault="00AC4385" w:rsidP="00E11C79">
            <w:pPr>
              <w:pStyle w:val="lennaslov"/>
              <w:shd w:val="clear" w:color="auto" w:fill="FFFFFF"/>
              <w:spacing w:before="0" w:beforeAutospacing="0" w:after="0" w:afterAutospacing="0" w:line="276" w:lineRule="auto"/>
              <w:jc w:val="center"/>
              <w:rPr>
                <w:rFonts w:ascii="Arial" w:hAnsi="Arial" w:cs="Arial"/>
                <w:b/>
                <w:bCs/>
                <w:sz w:val="20"/>
                <w:lang w:eastAsia="en-US"/>
              </w:rPr>
            </w:pPr>
            <w:r w:rsidRPr="001F7281">
              <w:rPr>
                <w:rFonts w:ascii="Arial" w:hAnsi="Arial" w:cs="Arial"/>
                <w:b/>
                <w:bCs/>
                <w:sz w:val="20"/>
                <w:lang w:eastAsia="en-US"/>
              </w:rPr>
              <w:t>(donacija zdravil</w:t>
            </w:r>
            <w:r w:rsidR="00A348CE" w:rsidRPr="001F7281">
              <w:rPr>
                <w:rFonts w:ascii="Arial" w:hAnsi="Arial" w:cs="Arial"/>
                <w:b/>
                <w:bCs/>
                <w:sz w:val="20"/>
                <w:lang w:eastAsia="en-US"/>
              </w:rPr>
              <w:t xml:space="preserve"> poslovnih subjektov izvajalcem zdravstvene dejavnosti</w:t>
            </w:r>
            <w:r w:rsidRPr="001F7281">
              <w:rPr>
                <w:rFonts w:ascii="Arial" w:hAnsi="Arial" w:cs="Arial"/>
                <w:b/>
                <w:bCs/>
                <w:sz w:val="20"/>
                <w:lang w:eastAsia="en-US"/>
              </w:rPr>
              <w:t>)</w:t>
            </w:r>
            <w:r w:rsidR="00A348CE" w:rsidRPr="001F7281">
              <w:rPr>
                <w:rFonts w:ascii="Arial" w:hAnsi="Arial" w:cs="Arial"/>
                <w:b/>
                <w:bCs/>
                <w:sz w:val="20"/>
                <w:lang w:eastAsia="en-US"/>
              </w:rPr>
              <w:t xml:space="preserve"> </w:t>
            </w:r>
          </w:p>
          <w:p w14:paraId="6564D21F" w14:textId="77777777" w:rsidR="00AC4385" w:rsidRPr="00F57AF7" w:rsidRDefault="00AC4385" w:rsidP="004E6F46">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(1) Donacija zdravil je namensko in brezpogojno darilo, ki ga poslovni subjekt brezplačno daje izvajalcu zdravstvene dejavnosti na podlagi njegove izražene in utemeljene potrebe po zdravilu, ki je predmet donacije in ga potrebuje za izvajanje zdravstvene dejavnosti.</w:t>
            </w:r>
          </w:p>
          <w:p w14:paraId="67DDEC9D" w14:textId="06C3B06B" w:rsidR="00AC4385" w:rsidRPr="00F57AF7" w:rsidRDefault="00AC4385" w:rsidP="004E6F46">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 xml:space="preserve">(2) </w:t>
            </w:r>
            <w:proofErr w:type="spellStart"/>
            <w:r w:rsidRPr="00F57AF7">
              <w:rPr>
                <w:rFonts w:ascii="Arial" w:hAnsi="Arial" w:cs="Arial"/>
                <w:sz w:val="20"/>
                <w:lang w:eastAsia="en-US"/>
              </w:rPr>
              <w:t>Doniranje</w:t>
            </w:r>
            <w:proofErr w:type="spellEnd"/>
            <w:r w:rsidRPr="00F57AF7">
              <w:rPr>
                <w:rFonts w:ascii="Arial" w:hAnsi="Arial" w:cs="Arial"/>
                <w:sz w:val="20"/>
                <w:lang w:eastAsia="en-US"/>
              </w:rPr>
              <w:t xml:space="preserve"> zdravil </w:t>
            </w:r>
            <w:r w:rsidR="006E7734">
              <w:rPr>
                <w:rFonts w:ascii="Arial" w:hAnsi="Arial" w:cs="Arial"/>
                <w:sz w:val="20"/>
                <w:lang w:eastAsia="en-US"/>
              </w:rPr>
              <w:t xml:space="preserve">iz prejšnjega odstavka </w:t>
            </w:r>
            <w:r w:rsidRPr="00F57AF7">
              <w:rPr>
                <w:rFonts w:ascii="Arial" w:hAnsi="Arial" w:cs="Arial"/>
                <w:sz w:val="20"/>
                <w:lang w:eastAsia="en-US"/>
              </w:rPr>
              <w:t>je dovoljeno</w:t>
            </w:r>
            <w:r w:rsidR="00B779FE" w:rsidRPr="00F57AF7">
              <w:rPr>
                <w:rFonts w:ascii="Arial" w:hAnsi="Arial" w:cs="Arial"/>
                <w:sz w:val="20"/>
                <w:lang w:eastAsia="en-US"/>
              </w:rPr>
              <w:t xml:space="preserve"> pod naslednjimi pogoji</w:t>
            </w:r>
            <w:r w:rsidR="006F7506" w:rsidRPr="00F57AF7">
              <w:rPr>
                <w:rFonts w:ascii="Arial" w:hAnsi="Arial" w:cs="Arial"/>
                <w:sz w:val="20"/>
                <w:lang w:eastAsia="en-US"/>
              </w:rPr>
              <w:t>:</w:t>
            </w:r>
            <w:r w:rsidR="006F7506" w:rsidRPr="00F57AF7" w:rsidDel="006F7506">
              <w:rPr>
                <w:rFonts w:ascii="Arial" w:hAnsi="Arial" w:cs="Arial"/>
                <w:sz w:val="20"/>
                <w:lang w:eastAsia="en-US"/>
              </w:rPr>
              <w:t xml:space="preserve"> </w:t>
            </w:r>
          </w:p>
          <w:p w14:paraId="42884AB8" w14:textId="77777777" w:rsidR="00B45ACC" w:rsidRDefault="3A06E429" w:rsidP="00B45ACC">
            <w:pPr>
              <w:pStyle w:val="odstavek"/>
              <w:numPr>
                <w:ilvl w:val="0"/>
                <w:numId w:val="9"/>
              </w:numPr>
              <w:shd w:val="clear" w:color="auto" w:fill="FFFFFF"/>
              <w:spacing w:before="0" w:beforeAutospacing="0" w:after="0" w:afterAutospacing="0" w:line="260" w:lineRule="exact"/>
              <w:ind w:left="1066" w:hanging="357"/>
              <w:rPr>
                <w:rFonts w:ascii="Arial" w:hAnsi="Arial" w:cs="Arial"/>
                <w:sz w:val="20"/>
                <w:lang w:eastAsia="en-US"/>
              </w:rPr>
            </w:pPr>
            <w:r w:rsidRPr="00F57AF7">
              <w:rPr>
                <w:rFonts w:ascii="Arial" w:hAnsi="Arial" w:cs="Arial"/>
                <w:sz w:val="20"/>
                <w:lang w:eastAsia="en-US"/>
              </w:rPr>
              <w:t xml:space="preserve">zdravilo, ki je predmet donacije, predstavlja pomembno terapevtsko, znanstveno </w:t>
            </w:r>
            <w:r w:rsidR="34F633D1" w:rsidRPr="00F57AF7">
              <w:rPr>
                <w:rFonts w:ascii="Arial" w:hAnsi="Arial" w:cs="Arial"/>
                <w:sz w:val="20"/>
                <w:lang w:eastAsia="en-US"/>
              </w:rPr>
              <w:t>ali</w:t>
            </w:r>
            <w:r w:rsidRPr="00F57AF7">
              <w:rPr>
                <w:rFonts w:ascii="Arial" w:hAnsi="Arial" w:cs="Arial"/>
                <w:sz w:val="20"/>
                <w:lang w:eastAsia="en-US"/>
              </w:rPr>
              <w:t xml:space="preserve"> tehnično inovacijo,</w:t>
            </w:r>
            <w:r w:rsidR="6C90E860" w:rsidRPr="00F57AF7">
              <w:rPr>
                <w:rFonts w:ascii="Arial" w:hAnsi="Arial" w:cs="Arial"/>
                <w:sz w:val="20"/>
                <w:lang w:eastAsia="en-US"/>
              </w:rPr>
              <w:t xml:space="preserve"> </w:t>
            </w:r>
          </w:p>
          <w:p w14:paraId="009ED77A" w14:textId="77777777" w:rsidR="00B45ACC" w:rsidRDefault="1ADB5D12" w:rsidP="00B45ACC">
            <w:pPr>
              <w:pStyle w:val="odstavek"/>
              <w:numPr>
                <w:ilvl w:val="0"/>
                <w:numId w:val="9"/>
              </w:numPr>
              <w:shd w:val="clear" w:color="auto" w:fill="FFFFFF"/>
              <w:spacing w:before="0" w:beforeAutospacing="0" w:after="0" w:afterAutospacing="0" w:line="260" w:lineRule="exact"/>
              <w:ind w:left="1066" w:hanging="357"/>
              <w:rPr>
                <w:rFonts w:ascii="Arial" w:hAnsi="Arial" w:cs="Arial"/>
                <w:sz w:val="20"/>
                <w:lang w:eastAsia="en-US"/>
              </w:rPr>
            </w:pPr>
            <w:r w:rsidRPr="00B45ACC">
              <w:rPr>
                <w:rFonts w:ascii="Arial" w:hAnsi="Arial" w:cs="Arial"/>
                <w:sz w:val="20"/>
                <w:lang w:eastAsia="en-US"/>
              </w:rPr>
              <w:t xml:space="preserve">zdravilo </w:t>
            </w:r>
            <w:r w:rsidR="70EFC822" w:rsidRPr="00B45ACC">
              <w:rPr>
                <w:rFonts w:ascii="Arial" w:hAnsi="Arial" w:cs="Arial"/>
                <w:sz w:val="20"/>
                <w:lang w:eastAsia="en-US"/>
              </w:rPr>
              <w:t xml:space="preserve">ima </w:t>
            </w:r>
            <w:r w:rsidR="2C15A995" w:rsidRPr="00B45ACC">
              <w:rPr>
                <w:rFonts w:ascii="Arial" w:hAnsi="Arial" w:cs="Arial"/>
                <w:sz w:val="20"/>
                <w:lang w:eastAsia="en-US"/>
              </w:rPr>
              <w:t xml:space="preserve">dovoljenje </w:t>
            </w:r>
            <w:r w:rsidR="034AEF06" w:rsidRPr="00B45ACC">
              <w:rPr>
                <w:rFonts w:ascii="Arial" w:hAnsi="Arial" w:cs="Arial"/>
                <w:sz w:val="20"/>
                <w:lang w:eastAsia="en-US"/>
              </w:rPr>
              <w:t xml:space="preserve">v </w:t>
            </w:r>
            <w:r w:rsidR="2C5A9AC2" w:rsidRPr="00B45ACC">
              <w:rPr>
                <w:rFonts w:ascii="Arial" w:hAnsi="Arial" w:cs="Arial"/>
                <w:sz w:val="20"/>
                <w:lang w:eastAsia="en-US"/>
              </w:rPr>
              <w:t>skladu z 20. členom tega zakona</w:t>
            </w:r>
            <w:r w:rsidR="40B46610" w:rsidRPr="00B45ACC">
              <w:rPr>
                <w:rFonts w:ascii="Arial" w:hAnsi="Arial" w:cs="Arial"/>
                <w:sz w:val="20"/>
                <w:lang w:eastAsia="en-US"/>
              </w:rPr>
              <w:t>,</w:t>
            </w:r>
          </w:p>
          <w:p w14:paraId="6234D988" w14:textId="77777777" w:rsidR="00B45ACC" w:rsidRDefault="1ADB5D12" w:rsidP="00B45ACC">
            <w:pPr>
              <w:pStyle w:val="odstavek"/>
              <w:numPr>
                <w:ilvl w:val="0"/>
                <w:numId w:val="9"/>
              </w:numPr>
              <w:shd w:val="clear" w:color="auto" w:fill="FFFFFF"/>
              <w:spacing w:before="0" w:beforeAutospacing="0" w:after="0" w:afterAutospacing="0" w:line="260" w:lineRule="exact"/>
              <w:ind w:left="1066" w:hanging="357"/>
              <w:rPr>
                <w:rFonts w:ascii="Arial" w:hAnsi="Arial" w:cs="Arial"/>
                <w:sz w:val="20"/>
                <w:lang w:eastAsia="en-US"/>
              </w:rPr>
            </w:pPr>
            <w:r w:rsidRPr="00B45ACC">
              <w:rPr>
                <w:rFonts w:ascii="Arial" w:hAnsi="Arial" w:cs="Arial"/>
                <w:sz w:val="20"/>
                <w:lang w:eastAsia="en-US"/>
              </w:rPr>
              <w:t xml:space="preserve">na zunanji ovojnini </w:t>
            </w:r>
            <w:proofErr w:type="spellStart"/>
            <w:r w:rsidRPr="00B45ACC">
              <w:rPr>
                <w:rFonts w:ascii="Arial" w:hAnsi="Arial" w:cs="Arial"/>
                <w:sz w:val="20"/>
                <w:lang w:eastAsia="en-US"/>
              </w:rPr>
              <w:t>doniranega</w:t>
            </w:r>
            <w:proofErr w:type="spellEnd"/>
            <w:r w:rsidRPr="00B45ACC">
              <w:rPr>
                <w:rFonts w:ascii="Arial" w:hAnsi="Arial" w:cs="Arial"/>
                <w:sz w:val="20"/>
                <w:lang w:eastAsia="en-US"/>
              </w:rPr>
              <w:t xml:space="preserve"> zdravila </w:t>
            </w:r>
            <w:r w:rsidR="70EFC822" w:rsidRPr="00B45ACC">
              <w:rPr>
                <w:rFonts w:ascii="Arial" w:hAnsi="Arial" w:cs="Arial"/>
                <w:sz w:val="20"/>
                <w:lang w:eastAsia="en-US"/>
              </w:rPr>
              <w:t xml:space="preserve">je </w:t>
            </w:r>
            <w:r w:rsidRPr="00B45ACC">
              <w:rPr>
                <w:rFonts w:ascii="Arial" w:hAnsi="Arial" w:cs="Arial"/>
                <w:sz w:val="20"/>
                <w:lang w:eastAsia="en-US"/>
              </w:rPr>
              <w:t xml:space="preserve">jasno označeno, da gre za </w:t>
            </w:r>
            <w:proofErr w:type="spellStart"/>
            <w:r w:rsidRPr="00B45ACC">
              <w:rPr>
                <w:rFonts w:ascii="Arial" w:hAnsi="Arial" w:cs="Arial"/>
                <w:sz w:val="20"/>
                <w:lang w:eastAsia="en-US"/>
              </w:rPr>
              <w:t>donirano</w:t>
            </w:r>
            <w:proofErr w:type="spellEnd"/>
            <w:r w:rsidRPr="00B45ACC">
              <w:rPr>
                <w:rFonts w:ascii="Arial" w:hAnsi="Arial" w:cs="Arial"/>
                <w:sz w:val="20"/>
                <w:lang w:eastAsia="en-US"/>
              </w:rPr>
              <w:t xml:space="preserve"> zdravilo,</w:t>
            </w:r>
          </w:p>
          <w:p w14:paraId="5DD226C6" w14:textId="77777777" w:rsidR="00B45ACC" w:rsidRDefault="1ADB5D12" w:rsidP="00B45ACC">
            <w:pPr>
              <w:pStyle w:val="odstavek"/>
              <w:numPr>
                <w:ilvl w:val="0"/>
                <w:numId w:val="9"/>
              </w:numPr>
              <w:shd w:val="clear" w:color="auto" w:fill="FFFFFF"/>
              <w:spacing w:before="0" w:beforeAutospacing="0" w:after="0" w:afterAutospacing="0" w:line="260" w:lineRule="exact"/>
              <w:ind w:left="1066" w:hanging="357"/>
              <w:rPr>
                <w:rFonts w:ascii="Arial" w:hAnsi="Arial" w:cs="Arial"/>
                <w:sz w:val="20"/>
                <w:lang w:eastAsia="en-US"/>
              </w:rPr>
            </w:pPr>
            <w:r w:rsidRPr="00B45ACC">
              <w:rPr>
                <w:rFonts w:ascii="Arial" w:hAnsi="Arial" w:cs="Arial"/>
                <w:sz w:val="20"/>
                <w:lang w:eastAsia="en-US"/>
              </w:rPr>
              <w:t>rok uporabnosti zdravila omogoča uporabo zdravila pred njegovim iztekom</w:t>
            </w:r>
            <w:r w:rsidR="005E0056" w:rsidRPr="00B45ACC">
              <w:rPr>
                <w:rFonts w:ascii="Arial" w:hAnsi="Arial" w:cs="Arial"/>
                <w:sz w:val="20"/>
                <w:lang w:eastAsia="en-US"/>
              </w:rPr>
              <w:t xml:space="preserve"> in</w:t>
            </w:r>
          </w:p>
          <w:p w14:paraId="338F9615" w14:textId="1B2B0E59" w:rsidR="009B5020" w:rsidRPr="00B45ACC" w:rsidRDefault="1ADB5D12" w:rsidP="00B45ACC">
            <w:pPr>
              <w:pStyle w:val="odstavek"/>
              <w:numPr>
                <w:ilvl w:val="0"/>
                <w:numId w:val="9"/>
              </w:numPr>
              <w:shd w:val="clear" w:color="auto" w:fill="FFFFFF"/>
              <w:spacing w:before="0" w:beforeAutospacing="0" w:after="0" w:afterAutospacing="0" w:line="260" w:lineRule="exact"/>
              <w:ind w:left="1066" w:hanging="357"/>
              <w:rPr>
                <w:rFonts w:ascii="Arial" w:hAnsi="Arial" w:cs="Arial"/>
                <w:sz w:val="20"/>
                <w:lang w:eastAsia="en-US"/>
              </w:rPr>
            </w:pPr>
            <w:r w:rsidRPr="00B45ACC">
              <w:rPr>
                <w:rFonts w:ascii="Arial" w:hAnsi="Arial" w:cs="Arial"/>
                <w:sz w:val="20"/>
                <w:lang w:eastAsia="en-US"/>
              </w:rPr>
              <w:t xml:space="preserve">donator zdravila poda izjavo, na podlagi katere se obvezuje, da bo zdravilo zagotavljal vsem pacientom, vključenim v program donacije, </w:t>
            </w:r>
            <w:r w:rsidR="5B179660" w:rsidRPr="00B45ACC">
              <w:rPr>
                <w:rFonts w:ascii="Arial" w:hAnsi="Arial" w:cs="Arial"/>
                <w:sz w:val="20"/>
                <w:lang w:eastAsia="en-US"/>
              </w:rPr>
              <w:t xml:space="preserve">dokler </w:t>
            </w:r>
            <w:r w:rsidRPr="00B45ACC">
              <w:rPr>
                <w:rFonts w:ascii="Arial" w:hAnsi="Arial" w:cs="Arial"/>
                <w:sz w:val="20"/>
                <w:lang w:eastAsia="en-US"/>
              </w:rPr>
              <w:t xml:space="preserve">je </w:t>
            </w:r>
            <w:r w:rsidR="5B179660" w:rsidRPr="00B45ACC">
              <w:rPr>
                <w:rFonts w:ascii="Arial" w:hAnsi="Arial" w:cs="Arial"/>
                <w:sz w:val="20"/>
                <w:lang w:eastAsia="en-US"/>
              </w:rPr>
              <w:t xml:space="preserve">pri pacientu </w:t>
            </w:r>
            <w:r w:rsidRPr="00B45ACC">
              <w:rPr>
                <w:rFonts w:ascii="Arial" w:hAnsi="Arial" w:cs="Arial"/>
                <w:sz w:val="20"/>
                <w:lang w:eastAsia="en-US"/>
              </w:rPr>
              <w:t>dokumentirana korist zdravljenja s tem zdravilom</w:t>
            </w:r>
            <w:r w:rsidR="000411A7" w:rsidRPr="00B45ACC">
              <w:rPr>
                <w:rFonts w:ascii="Arial" w:hAnsi="Arial" w:cs="Arial"/>
                <w:sz w:val="20"/>
                <w:lang w:eastAsia="en-US"/>
              </w:rPr>
              <w:t>.</w:t>
            </w:r>
          </w:p>
          <w:p w14:paraId="7D3FB655" w14:textId="78A74405" w:rsidR="00132C87" w:rsidRPr="001B2C82" w:rsidRDefault="0078166F" w:rsidP="009B5020">
            <w:pPr>
              <w:pStyle w:val="odstavek"/>
              <w:shd w:val="clear" w:color="auto" w:fill="FFFFFF"/>
              <w:spacing w:before="240" w:beforeAutospacing="0" w:after="0" w:afterAutospacing="0" w:line="260" w:lineRule="exact"/>
              <w:rPr>
                <w:rFonts w:ascii="Arial" w:hAnsi="Arial" w:cs="Arial"/>
                <w:sz w:val="20"/>
                <w:lang w:eastAsia="en-US"/>
              </w:rPr>
            </w:pPr>
            <w:r w:rsidRPr="001B2C82">
              <w:rPr>
                <w:rFonts w:ascii="Arial" w:hAnsi="Arial" w:cs="Arial"/>
                <w:sz w:val="20"/>
                <w:lang w:eastAsia="en-US"/>
              </w:rPr>
              <w:t xml:space="preserve">(3) </w:t>
            </w:r>
            <w:r w:rsidR="00AC4385" w:rsidRPr="001B2C82">
              <w:rPr>
                <w:rFonts w:ascii="Arial" w:hAnsi="Arial" w:cs="Arial"/>
                <w:sz w:val="20"/>
                <w:lang w:eastAsia="en-US"/>
              </w:rPr>
              <w:t>Donacija ne sme spodbujati k pospeševanju predpisovanja, izdajanja, prodaje ali uporabe zadevnega zdravila pri izvajalcih zdravstvene dejavnosti, financirane iz javnih sredstev</w:t>
            </w:r>
            <w:r w:rsidRPr="001B2C82">
              <w:rPr>
                <w:rFonts w:ascii="Arial" w:hAnsi="Arial" w:cs="Arial"/>
                <w:sz w:val="20"/>
                <w:lang w:eastAsia="en-US"/>
              </w:rPr>
              <w:t xml:space="preserve">. </w:t>
            </w:r>
          </w:p>
          <w:p w14:paraId="3B678FB8" w14:textId="4D50B80A" w:rsidR="00AC4385" w:rsidRPr="00F57AF7" w:rsidRDefault="00AC4385" w:rsidP="003D2BF0">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 xml:space="preserve">(4) </w:t>
            </w:r>
            <w:proofErr w:type="spellStart"/>
            <w:r w:rsidRPr="00F57AF7">
              <w:rPr>
                <w:rFonts w:ascii="Arial" w:hAnsi="Arial" w:cs="Arial"/>
                <w:sz w:val="20"/>
                <w:lang w:eastAsia="en-US"/>
              </w:rPr>
              <w:t>Doniranje</w:t>
            </w:r>
            <w:proofErr w:type="spellEnd"/>
            <w:r w:rsidRPr="00F57AF7">
              <w:rPr>
                <w:rFonts w:ascii="Arial" w:hAnsi="Arial" w:cs="Arial"/>
                <w:sz w:val="20"/>
                <w:lang w:eastAsia="en-US"/>
              </w:rPr>
              <w:t xml:space="preserve"> ne sme vplivati na potek postopkov </w:t>
            </w:r>
            <w:r w:rsidR="00EE1067" w:rsidRPr="00F57AF7">
              <w:rPr>
                <w:rFonts w:ascii="Arial" w:hAnsi="Arial" w:cs="Arial"/>
                <w:sz w:val="20"/>
                <w:lang w:eastAsia="en-US"/>
              </w:rPr>
              <w:t xml:space="preserve">odločanja o financiranju zdravila iz javnih sredstev ali </w:t>
            </w:r>
            <w:r w:rsidRPr="00F57AF7">
              <w:rPr>
                <w:rFonts w:ascii="Arial" w:hAnsi="Arial" w:cs="Arial"/>
                <w:sz w:val="20"/>
                <w:lang w:eastAsia="en-US"/>
              </w:rPr>
              <w:t xml:space="preserve">javnega naročanja, izide teh postopkov in na naročnikovo </w:t>
            </w:r>
            <w:r w:rsidR="00C4214D" w:rsidRPr="00F57AF7">
              <w:rPr>
                <w:rFonts w:ascii="Arial" w:hAnsi="Arial" w:cs="Arial"/>
                <w:sz w:val="20"/>
                <w:lang w:eastAsia="en-US"/>
              </w:rPr>
              <w:t>nabavo</w:t>
            </w:r>
            <w:r w:rsidRPr="00F57AF7">
              <w:rPr>
                <w:rFonts w:ascii="Arial" w:hAnsi="Arial" w:cs="Arial"/>
                <w:sz w:val="20"/>
                <w:lang w:eastAsia="en-US"/>
              </w:rPr>
              <w:t xml:space="preserve"> izbranih zdravil v izvedbenem obdobju</w:t>
            </w:r>
            <w:r w:rsidR="00EE1067" w:rsidRPr="00F57AF7">
              <w:rPr>
                <w:rFonts w:ascii="Arial" w:hAnsi="Arial" w:cs="Arial"/>
                <w:sz w:val="20"/>
                <w:lang w:eastAsia="en-US"/>
              </w:rPr>
              <w:t>.</w:t>
            </w:r>
            <w:r w:rsidR="00B31C21" w:rsidRPr="00F57AF7">
              <w:rPr>
                <w:rFonts w:ascii="Arial" w:hAnsi="Arial" w:cs="Arial"/>
                <w:sz w:val="20"/>
                <w:lang w:eastAsia="en-US"/>
              </w:rPr>
              <w:t xml:space="preserve"> </w:t>
            </w:r>
          </w:p>
          <w:p w14:paraId="0F01586B" w14:textId="2E27CC81" w:rsidR="00AC4385" w:rsidRPr="00F57AF7" w:rsidRDefault="00AC4385" w:rsidP="004E6F46">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 xml:space="preserve">(5) </w:t>
            </w:r>
            <w:proofErr w:type="spellStart"/>
            <w:r w:rsidRPr="00F57AF7">
              <w:rPr>
                <w:rFonts w:ascii="Arial" w:hAnsi="Arial" w:cs="Arial"/>
                <w:sz w:val="20"/>
                <w:lang w:eastAsia="en-US"/>
              </w:rPr>
              <w:t>Doniranje</w:t>
            </w:r>
            <w:proofErr w:type="spellEnd"/>
            <w:r w:rsidRPr="00F57AF7">
              <w:rPr>
                <w:rFonts w:ascii="Arial" w:hAnsi="Arial" w:cs="Arial"/>
                <w:sz w:val="20"/>
                <w:lang w:eastAsia="en-US"/>
              </w:rPr>
              <w:t xml:space="preserve"> ni dovoljeno za zdravila, ki so namenjena sočutni uporabi v skladu s tem zakonom.</w:t>
            </w:r>
          </w:p>
          <w:p w14:paraId="41A9BACA" w14:textId="6D635844" w:rsidR="00AC4385" w:rsidRPr="00F57AF7" w:rsidRDefault="00AC4385" w:rsidP="004E6F46">
            <w:pPr>
              <w:pStyle w:val="odstavek"/>
              <w:shd w:val="clear" w:color="auto" w:fill="FFFFFF"/>
              <w:spacing w:before="240" w:line="260" w:lineRule="exact"/>
              <w:rPr>
                <w:rFonts w:ascii="Arial" w:hAnsi="Arial" w:cs="Arial"/>
                <w:sz w:val="20"/>
                <w:lang w:eastAsia="en-US"/>
              </w:rPr>
            </w:pPr>
            <w:r w:rsidRPr="00F57AF7">
              <w:rPr>
                <w:rFonts w:ascii="Arial" w:hAnsi="Arial" w:cs="Arial"/>
                <w:sz w:val="20"/>
                <w:lang w:eastAsia="en-US"/>
              </w:rPr>
              <w:t>(</w:t>
            </w:r>
            <w:r w:rsidR="008B2D01" w:rsidRPr="00F57AF7">
              <w:rPr>
                <w:rFonts w:ascii="Arial" w:hAnsi="Arial" w:cs="Arial"/>
                <w:sz w:val="20"/>
                <w:lang w:eastAsia="en-US"/>
              </w:rPr>
              <w:t>6</w:t>
            </w:r>
            <w:r w:rsidRPr="00F57AF7">
              <w:rPr>
                <w:rFonts w:ascii="Arial" w:hAnsi="Arial" w:cs="Arial"/>
                <w:sz w:val="20"/>
                <w:lang w:eastAsia="en-US"/>
              </w:rPr>
              <w:t xml:space="preserve">) </w:t>
            </w:r>
            <w:proofErr w:type="spellStart"/>
            <w:r w:rsidRPr="00F57AF7">
              <w:rPr>
                <w:rFonts w:ascii="Arial" w:hAnsi="Arial" w:cs="Arial"/>
                <w:sz w:val="20"/>
                <w:lang w:eastAsia="en-US"/>
              </w:rPr>
              <w:t>Donirana</w:t>
            </w:r>
            <w:proofErr w:type="spellEnd"/>
            <w:r w:rsidRPr="00F57AF7">
              <w:rPr>
                <w:rFonts w:ascii="Arial" w:hAnsi="Arial" w:cs="Arial"/>
                <w:sz w:val="20"/>
                <w:lang w:eastAsia="en-US"/>
              </w:rPr>
              <w:t xml:space="preserve"> zdravila ne smejo biti predmet nadaljnje prodaje.</w:t>
            </w:r>
          </w:p>
          <w:p w14:paraId="276FC0E2" w14:textId="1C974E3F" w:rsidR="00AC4385" w:rsidRPr="00F57AF7" w:rsidRDefault="00AC4385" w:rsidP="004E6F46">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w:t>
            </w:r>
            <w:r w:rsidR="008B2D01" w:rsidRPr="00F57AF7">
              <w:rPr>
                <w:rFonts w:ascii="Arial" w:hAnsi="Arial" w:cs="Arial"/>
                <w:sz w:val="20"/>
                <w:lang w:eastAsia="en-US"/>
              </w:rPr>
              <w:t>7</w:t>
            </w:r>
            <w:r w:rsidRPr="00F57AF7">
              <w:rPr>
                <w:rFonts w:ascii="Arial" w:hAnsi="Arial" w:cs="Arial"/>
                <w:sz w:val="20"/>
                <w:lang w:eastAsia="en-US"/>
              </w:rPr>
              <w:t>) Prejemnik donacije je lahko izvajalec zdravstvene dejavnosti, ki je financiran iz javnih sredstev. Če je prejemnik donacije zdravil izvajalec zdravstvene dejavnosti, ki ima organizirano bolnišnično lekarno, morajo biti zdravila, ki so predmet donacije, prevzeta in evidentirana v tej bolnišnični lekarni.</w:t>
            </w:r>
          </w:p>
          <w:p w14:paraId="05476E5B" w14:textId="76A89CBE" w:rsidR="00AC4385" w:rsidRPr="00F57AF7" w:rsidRDefault="00AC4385" w:rsidP="004E6F46">
            <w:pPr>
              <w:pStyle w:val="odstavek"/>
              <w:shd w:val="clear" w:color="auto" w:fill="FFFFFF"/>
              <w:spacing w:before="240" w:beforeAutospacing="0" w:after="0" w:afterAutospacing="0" w:line="260" w:lineRule="exact"/>
              <w:rPr>
                <w:rFonts w:ascii="Arial" w:hAnsi="Arial" w:cs="Arial"/>
                <w:sz w:val="20"/>
                <w:lang w:eastAsia="en-US"/>
              </w:rPr>
            </w:pPr>
            <w:r w:rsidRPr="00F57AF7">
              <w:rPr>
                <w:rFonts w:ascii="Arial" w:hAnsi="Arial" w:cs="Arial"/>
                <w:sz w:val="20"/>
                <w:lang w:eastAsia="en-US"/>
              </w:rPr>
              <w:t>(</w:t>
            </w:r>
            <w:r w:rsidR="008B2D01" w:rsidRPr="00F57AF7">
              <w:rPr>
                <w:rFonts w:ascii="Arial" w:hAnsi="Arial" w:cs="Arial"/>
                <w:sz w:val="20"/>
                <w:lang w:eastAsia="en-US"/>
              </w:rPr>
              <w:t>8</w:t>
            </w:r>
            <w:r w:rsidRPr="00F57AF7">
              <w:rPr>
                <w:rFonts w:ascii="Arial" w:hAnsi="Arial" w:cs="Arial"/>
                <w:sz w:val="20"/>
                <w:lang w:eastAsia="en-US"/>
              </w:rPr>
              <w:t>) Prejemnik donacije ne sme biti izvajalec lekarniške dejavnosti, ki je samostojni poslovni subjekt.</w:t>
            </w:r>
          </w:p>
          <w:p w14:paraId="439B5964" w14:textId="3329AE30" w:rsidR="00001B9F" w:rsidRPr="00F57AF7" w:rsidRDefault="00AC4385" w:rsidP="004E6F46">
            <w:pPr>
              <w:pStyle w:val="odstavek"/>
              <w:shd w:val="clear" w:color="auto" w:fill="FFFFFF"/>
              <w:spacing w:before="240" w:line="260" w:lineRule="exact"/>
              <w:rPr>
                <w:rFonts w:ascii="Arial" w:hAnsi="Arial" w:cs="Arial"/>
                <w:sz w:val="20"/>
                <w:lang w:eastAsia="en-US"/>
              </w:rPr>
            </w:pPr>
            <w:r w:rsidRPr="00F57AF7">
              <w:rPr>
                <w:rFonts w:ascii="Arial" w:hAnsi="Arial" w:cs="Arial"/>
                <w:sz w:val="20"/>
                <w:lang w:eastAsia="en-US"/>
              </w:rPr>
              <w:t>(</w:t>
            </w:r>
            <w:r w:rsidR="008B2D01" w:rsidRPr="00F57AF7">
              <w:rPr>
                <w:rFonts w:ascii="Arial" w:hAnsi="Arial" w:cs="Arial"/>
                <w:sz w:val="20"/>
                <w:lang w:eastAsia="en-US"/>
              </w:rPr>
              <w:t>9</w:t>
            </w:r>
            <w:r w:rsidRPr="00F57AF7">
              <w:rPr>
                <w:rFonts w:ascii="Arial" w:hAnsi="Arial" w:cs="Arial"/>
                <w:sz w:val="20"/>
                <w:lang w:eastAsia="en-US"/>
              </w:rPr>
              <w:t xml:space="preserve">) Donator je poslovni subjekt, ki krije stroške </w:t>
            </w:r>
            <w:proofErr w:type="spellStart"/>
            <w:r w:rsidRPr="00F57AF7">
              <w:rPr>
                <w:rFonts w:ascii="Arial" w:hAnsi="Arial" w:cs="Arial"/>
                <w:sz w:val="20"/>
                <w:lang w:eastAsia="en-US"/>
              </w:rPr>
              <w:t>doniranega</w:t>
            </w:r>
            <w:proofErr w:type="spellEnd"/>
            <w:r w:rsidRPr="00F57AF7">
              <w:rPr>
                <w:rFonts w:ascii="Arial" w:hAnsi="Arial" w:cs="Arial"/>
                <w:sz w:val="20"/>
                <w:lang w:eastAsia="en-US"/>
              </w:rPr>
              <w:t xml:space="preserve"> zdravila, vključno s stroški prometa z zdravilom na debelo.</w:t>
            </w:r>
          </w:p>
          <w:p w14:paraId="1D86E1F4" w14:textId="4F1164D7" w:rsidR="00DA7C5F" w:rsidRPr="00F57AF7" w:rsidRDefault="00AC4385" w:rsidP="004E6F46">
            <w:pPr>
              <w:pStyle w:val="odstavek"/>
              <w:shd w:val="clear" w:color="auto" w:fill="FFFFFF"/>
              <w:spacing w:before="240" w:line="260" w:lineRule="exact"/>
              <w:rPr>
                <w:rFonts w:ascii="Arial" w:hAnsi="Arial" w:cs="Arial"/>
                <w:sz w:val="20"/>
                <w:lang w:eastAsia="en-US"/>
              </w:rPr>
            </w:pPr>
            <w:r w:rsidRPr="00F57AF7">
              <w:rPr>
                <w:rFonts w:ascii="Arial" w:hAnsi="Arial" w:cs="Arial"/>
                <w:sz w:val="20"/>
                <w:lang w:eastAsia="en-US"/>
              </w:rPr>
              <w:t>(1</w:t>
            </w:r>
            <w:r w:rsidR="008B2D01" w:rsidRPr="00F57AF7">
              <w:rPr>
                <w:rFonts w:ascii="Arial" w:hAnsi="Arial" w:cs="Arial"/>
                <w:sz w:val="20"/>
                <w:lang w:eastAsia="en-US"/>
              </w:rPr>
              <w:t>0</w:t>
            </w:r>
            <w:r w:rsidRPr="00F57AF7">
              <w:rPr>
                <w:rFonts w:ascii="Arial" w:hAnsi="Arial" w:cs="Arial"/>
                <w:sz w:val="20"/>
                <w:lang w:eastAsia="en-US"/>
              </w:rPr>
              <w:t xml:space="preserve">) JAZMP na svoji spletni strani objavi obrazec za priglasitev donacije zdravila. </w:t>
            </w:r>
            <w:r w:rsidR="000175BE" w:rsidRPr="00F57AF7">
              <w:rPr>
                <w:rFonts w:ascii="Arial" w:hAnsi="Arial" w:cs="Arial"/>
                <w:sz w:val="20"/>
                <w:lang w:eastAsia="en-US"/>
              </w:rPr>
              <w:t xml:space="preserve">Ob priglasitvi poslovni subjekt </w:t>
            </w:r>
            <w:r w:rsidR="00546A32" w:rsidRPr="00F57AF7">
              <w:rPr>
                <w:rFonts w:ascii="Arial" w:hAnsi="Arial" w:cs="Arial"/>
                <w:sz w:val="20"/>
                <w:lang w:eastAsia="en-US"/>
              </w:rPr>
              <w:t xml:space="preserve">poleg </w:t>
            </w:r>
            <w:r w:rsidR="006B126B" w:rsidRPr="00F57AF7">
              <w:rPr>
                <w:rFonts w:ascii="Arial" w:hAnsi="Arial" w:cs="Arial"/>
                <w:sz w:val="20"/>
                <w:lang w:eastAsia="en-US"/>
              </w:rPr>
              <w:t xml:space="preserve">dokumentacije </w:t>
            </w:r>
            <w:r w:rsidR="00546A32" w:rsidRPr="00F57AF7">
              <w:rPr>
                <w:rFonts w:ascii="Arial" w:hAnsi="Arial" w:cs="Arial"/>
                <w:sz w:val="20"/>
                <w:lang w:eastAsia="en-US"/>
              </w:rPr>
              <w:t xml:space="preserve">iz drugega odstavka tega člena </w:t>
            </w:r>
            <w:r w:rsidR="000175BE" w:rsidRPr="00F57AF7">
              <w:rPr>
                <w:rFonts w:ascii="Arial" w:hAnsi="Arial" w:cs="Arial"/>
                <w:sz w:val="20"/>
                <w:lang w:eastAsia="en-US"/>
              </w:rPr>
              <w:t>poda</w:t>
            </w:r>
            <w:r w:rsidR="00000679" w:rsidRPr="00F57AF7">
              <w:rPr>
                <w:rFonts w:ascii="Arial" w:hAnsi="Arial" w:cs="Arial"/>
                <w:sz w:val="20"/>
                <w:lang w:eastAsia="en-US"/>
              </w:rPr>
              <w:t xml:space="preserve"> tudi</w:t>
            </w:r>
            <w:r w:rsidR="000175BE" w:rsidRPr="00F57AF7">
              <w:rPr>
                <w:rFonts w:ascii="Arial" w:hAnsi="Arial" w:cs="Arial"/>
                <w:sz w:val="20"/>
                <w:lang w:eastAsia="en-US"/>
              </w:rPr>
              <w:t xml:space="preserve"> izjavo o izpolnjevanju pogojev iz tega člena glede pogojev za </w:t>
            </w:r>
            <w:proofErr w:type="spellStart"/>
            <w:r w:rsidR="000175BE" w:rsidRPr="00F57AF7">
              <w:rPr>
                <w:rFonts w:ascii="Arial" w:hAnsi="Arial" w:cs="Arial"/>
                <w:sz w:val="20"/>
                <w:lang w:eastAsia="en-US"/>
              </w:rPr>
              <w:t>doniranje</w:t>
            </w:r>
            <w:proofErr w:type="spellEnd"/>
            <w:r w:rsidR="000175BE" w:rsidRPr="00F57AF7">
              <w:rPr>
                <w:rFonts w:ascii="Arial" w:hAnsi="Arial" w:cs="Arial"/>
                <w:sz w:val="20"/>
                <w:lang w:eastAsia="en-US"/>
              </w:rPr>
              <w:t xml:space="preserve"> zdravila. </w:t>
            </w:r>
          </w:p>
          <w:p w14:paraId="63BE93ED" w14:textId="7990B00A" w:rsidR="00225C45" w:rsidRPr="00F57AF7" w:rsidRDefault="008B2D01" w:rsidP="004E6F46">
            <w:pPr>
              <w:pStyle w:val="odstavek"/>
              <w:shd w:val="clear" w:color="auto" w:fill="FFFFFF"/>
              <w:spacing w:line="260" w:lineRule="exact"/>
              <w:rPr>
                <w:rFonts w:ascii="Arial" w:hAnsi="Arial" w:cs="Arial"/>
                <w:sz w:val="20"/>
                <w:lang w:eastAsia="en-US"/>
              </w:rPr>
            </w:pPr>
            <w:r w:rsidRPr="00F57AF7">
              <w:rPr>
                <w:rFonts w:ascii="Arial" w:hAnsi="Arial" w:cs="Arial"/>
                <w:sz w:val="20"/>
                <w:lang w:eastAsia="en-US"/>
              </w:rPr>
              <w:t xml:space="preserve">(11) </w:t>
            </w:r>
            <w:r w:rsidR="00356D8E" w:rsidRPr="00F57AF7">
              <w:rPr>
                <w:rFonts w:ascii="Arial" w:hAnsi="Arial" w:cs="Arial"/>
                <w:sz w:val="20"/>
                <w:lang w:eastAsia="en-US"/>
              </w:rPr>
              <w:t>JAZMP v roku</w:t>
            </w:r>
            <w:r w:rsidR="0074740D" w:rsidRPr="00F57AF7">
              <w:rPr>
                <w:rFonts w:ascii="Arial" w:hAnsi="Arial" w:cs="Arial"/>
                <w:sz w:val="20"/>
                <w:lang w:eastAsia="en-US"/>
              </w:rPr>
              <w:t xml:space="preserve"> </w:t>
            </w:r>
            <w:r w:rsidR="003002CC">
              <w:rPr>
                <w:rFonts w:ascii="Arial" w:hAnsi="Arial" w:cs="Arial"/>
                <w:sz w:val="20"/>
                <w:lang w:eastAsia="en-US"/>
              </w:rPr>
              <w:t>30</w:t>
            </w:r>
            <w:r w:rsidR="003002CC" w:rsidRPr="00F57AF7">
              <w:rPr>
                <w:rFonts w:ascii="Arial" w:hAnsi="Arial" w:cs="Arial"/>
                <w:sz w:val="20"/>
                <w:lang w:eastAsia="en-US"/>
              </w:rPr>
              <w:t xml:space="preserve"> </w:t>
            </w:r>
            <w:r w:rsidR="00356D8E" w:rsidRPr="00F57AF7">
              <w:rPr>
                <w:rFonts w:ascii="Arial" w:hAnsi="Arial" w:cs="Arial"/>
                <w:sz w:val="20"/>
                <w:lang w:eastAsia="en-US"/>
              </w:rPr>
              <w:t xml:space="preserve">dni od </w:t>
            </w:r>
            <w:r w:rsidR="006B126B" w:rsidRPr="00F57AF7">
              <w:rPr>
                <w:rFonts w:ascii="Arial" w:hAnsi="Arial" w:cs="Arial"/>
                <w:sz w:val="20"/>
                <w:lang w:eastAsia="en-US"/>
              </w:rPr>
              <w:t xml:space="preserve">prejema </w:t>
            </w:r>
            <w:r w:rsidR="00CF3654">
              <w:rPr>
                <w:rFonts w:ascii="Arial" w:hAnsi="Arial" w:cs="Arial"/>
                <w:sz w:val="20"/>
                <w:lang w:eastAsia="en-US"/>
              </w:rPr>
              <w:t xml:space="preserve">popolne </w:t>
            </w:r>
            <w:r w:rsidR="006B126B" w:rsidRPr="00F57AF7">
              <w:rPr>
                <w:rFonts w:ascii="Arial" w:hAnsi="Arial" w:cs="Arial"/>
                <w:sz w:val="20"/>
                <w:lang w:eastAsia="en-US"/>
              </w:rPr>
              <w:t>dokumentacije</w:t>
            </w:r>
            <w:r w:rsidR="00E37519" w:rsidRPr="00F57AF7">
              <w:rPr>
                <w:rFonts w:ascii="Arial" w:hAnsi="Arial" w:cs="Arial"/>
                <w:sz w:val="20"/>
                <w:lang w:eastAsia="en-US"/>
              </w:rPr>
              <w:t xml:space="preserve"> </w:t>
            </w:r>
            <w:r w:rsidR="00A434CC">
              <w:rPr>
                <w:rFonts w:ascii="Arial" w:hAnsi="Arial" w:cs="Arial"/>
                <w:sz w:val="20"/>
                <w:lang w:eastAsia="en-US"/>
              </w:rPr>
              <w:t xml:space="preserve">za priglasitev donacije </w:t>
            </w:r>
            <w:r w:rsidR="004C5D42" w:rsidRPr="00F57AF7">
              <w:rPr>
                <w:rFonts w:ascii="Arial" w:hAnsi="Arial" w:cs="Arial"/>
                <w:sz w:val="20"/>
                <w:lang w:eastAsia="en-US"/>
              </w:rPr>
              <w:t>na svoji spletni strani objavi</w:t>
            </w:r>
            <w:r w:rsidR="008F3922" w:rsidRPr="00F57AF7">
              <w:rPr>
                <w:rFonts w:ascii="Arial" w:hAnsi="Arial" w:cs="Arial"/>
                <w:sz w:val="20"/>
                <w:lang w:eastAsia="en-US"/>
              </w:rPr>
              <w:t xml:space="preserve"> </w:t>
            </w:r>
            <w:r w:rsidR="00356D8E" w:rsidRPr="00F57AF7">
              <w:rPr>
                <w:rFonts w:ascii="Arial" w:hAnsi="Arial" w:cs="Arial"/>
                <w:sz w:val="20"/>
                <w:lang w:eastAsia="en-US"/>
              </w:rPr>
              <w:t>informacij</w:t>
            </w:r>
            <w:r w:rsidR="00E024C7" w:rsidRPr="00F57AF7">
              <w:rPr>
                <w:rFonts w:ascii="Arial" w:hAnsi="Arial" w:cs="Arial"/>
                <w:sz w:val="20"/>
                <w:lang w:eastAsia="en-US"/>
              </w:rPr>
              <w:t>o</w:t>
            </w:r>
            <w:r w:rsidR="00225C45" w:rsidRPr="00F57AF7">
              <w:rPr>
                <w:rFonts w:ascii="Arial" w:hAnsi="Arial" w:cs="Arial"/>
                <w:sz w:val="20"/>
                <w:lang w:eastAsia="en-US"/>
              </w:rPr>
              <w:t xml:space="preserve"> </w:t>
            </w:r>
            <w:r w:rsidR="00356D8E" w:rsidRPr="00F57AF7">
              <w:rPr>
                <w:rFonts w:ascii="Arial" w:hAnsi="Arial" w:cs="Arial"/>
                <w:sz w:val="20"/>
                <w:lang w:eastAsia="en-US"/>
              </w:rPr>
              <w:t xml:space="preserve">o </w:t>
            </w:r>
            <w:r w:rsidR="004C4025" w:rsidRPr="00F57AF7">
              <w:rPr>
                <w:rFonts w:ascii="Arial" w:hAnsi="Arial" w:cs="Arial"/>
                <w:sz w:val="20"/>
                <w:lang w:eastAsia="en-US"/>
              </w:rPr>
              <w:t>donaciji</w:t>
            </w:r>
            <w:r w:rsidR="00B95D41" w:rsidRPr="00F57AF7">
              <w:rPr>
                <w:rFonts w:ascii="Arial" w:hAnsi="Arial" w:cs="Arial"/>
                <w:sz w:val="20"/>
                <w:lang w:eastAsia="en-US"/>
              </w:rPr>
              <w:t>,</w:t>
            </w:r>
            <w:r w:rsidR="006E05EE" w:rsidRPr="00F57AF7">
              <w:rPr>
                <w:rFonts w:ascii="Arial" w:hAnsi="Arial" w:cs="Arial"/>
                <w:sz w:val="20"/>
                <w:lang w:eastAsia="en-US"/>
              </w:rPr>
              <w:t xml:space="preserve"> ki vsebuje </w:t>
            </w:r>
            <w:r w:rsidR="004C4025" w:rsidRPr="00F57AF7">
              <w:rPr>
                <w:rFonts w:ascii="Arial" w:hAnsi="Arial" w:cs="Arial"/>
                <w:sz w:val="20"/>
                <w:lang w:eastAsia="en-US"/>
              </w:rPr>
              <w:t>izražen</w:t>
            </w:r>
            <w:r w:rsidR="006E05EE" w:rsidRPr="00F57AF7">
              <w:rPr>
                <w:rFonts w:ascii="Arial" w:hAnsi="Arial" w:cs="Arial"/>
                <w:sz w:val="20"/>
                <w:lang w:eastAsia="en-US"/>
              </w:rPr>
              <w:t>o</w:t>
            </w:r>
            <w:r w:rsidR="004C4025" w:rsidRPr="00F57AF7">
              <w:rPr>
                <w:rFonts w:ascii="Arial" w:hAnsi="Arial" w:cs="Arial"/>
                <w:sz w:val="20"/>
                <w:lang w:eastAsia="en-US"/>
              </w:rPr>
              <w:t xml:space="preserve"> potreb</w:t>
            </w:r>
            <w:r w:rsidR="006E05EE" w:rsidRPr="00F57AF7">
              <w:rPr>
                <w:rFonts w:ascii="Arial" w:hAnsi="Arial" w:cs="Arial"/>
                <w:sz w:val="20"/>
                <w:lang w:eastAsia="en-US"/>
              </w:rPr>
              <w:t>o</w:t>
            </w:r>
            <w:r w:rsidR="004C4025" w:rsidRPr="00F57AF7">
              <w:rPr>
                <w:rFonts w:ascii="Arial" w:hAnsi="Arial" w:cs="Arial"/>
                <w:sz w:val="20"/>
                <w:lang w:eastAsia="en-US"/>
              </w:rPr>
              <w:t xml:space="preserve"> po donaciji</w:t>
            </w:r>
            <w:r w:rsidR="00EF37ED" w:rsidRPr="00F57AF7">
              <w:rPr>
                <w:rFonts w:ascii="Arial" w:hAnsi="Arial" w:cs="Arial"/>
                <w:sz w:val="20"/>
                <w:lang w:eastAsia="en-US"/>
              </w:rPr>
              <w:t xml:space="preserve"> iz prvega odstavka tega člena</w:t>
            </w:r>
            <w:r w:rsidR="00225C45" w:rsidRPr="00F57AF7">
              <w:rPr>
                <w:rFonts w:ascii="Arial" w:hAnsi="Arial" w:cs="Arial"/>
                <w:sz w:val="20"/>
                <w:lang w:eastAsia="en-US"/>
              </w:rPr>
              <w:t>, prejemnik</w:t>
            </w:r>
            <w:r w:rsidR="00312A0B" w:rsidRPr="00F57AF7">
              <w:rPr>
                <w:rFonts w:ascii="Arial" w:hAnsi="Arial" w:cs="Arial"/>
                <w:sz w:val="20"/>
                <w:lang w:eastAsia="en-US"/>
              </w:rPr>
              <w:t>a</w:t>
            </w:r>
            <w:r w:rsidR="00225C45" w:rsidRPr="00F57AF7">
              <w:rPr>
                <w:rFonts w:ascii="Arial" w:hAnsi="Arial" w:cs="Arial"/>
                <w:sz w:val="20"/>
                <w:lang w:eastAsia="en-US"/>
              </w:rPr>
              <w:t xml:space="preserve"> donacije, donator</w:t>
            </w:r>
            <w:r w:rsidR="00312A0B" w:rsidRPr="00F57AF7">
              <w:rPr>
                <w:rFonts w:ascii="Arial" w:hAnsi="Arial" w:cs="Arial"/>
                <w:sz w:val="20"/>
                <w:lang w:eastAsia="en-US"/>
              </w:rPr>
              <w:t>ja</w:t>
            </w:r>
            <w:r w:rsidR="00225C45" w:rsidRPr="00F57AF7">
              <w:rPr>
                <w:rFonts w:ascii="Arial" w:hAnsi="Arial" w:cs="Arial"/>
                <w:sz w:val="20"/>
                <w:lang w:eastAsia="en-US"/>
              </w:rPr>
              <w:t>, ime zdravila</w:t>
            </w:r>
            <w:r w:rsidR="006E05EE" w:rsidRPr="00F57AF7">
              <w:rPr>
                <w:rFonts w:ascii="Arial" w:hAnsi="Arial" w:cs="Arial"/>
                <w:sz w:val="20"/>
                <w:lang w:eastAsia="en-US"/>
              </w:rPr>
              <w:t xml:space="preserve"> s</w:t>
            </w:r>
            <w:r w:rsidR="00225C45" w:rsidRPr="00F57AF7">
              <w:rPr>
                <w:rFonts w:ascii="Arial" w:hAnsi="Arial" w:cs="Arial"/>
                <w:sz w:val="20"/>
                <w:lang w:eastAsia="en-US"/>
              </w:rPr>
              <w:t xml:space="preserve"> pakiranje</w:t>
            </w:r>
            <w:r w:rsidR="006E05EE" w:rsidRPr="00F57AF7">
              <w:rPr>
                <w:rFonts w:ascii="Arial" w:hAnsi="Arial" w:cs="Arial"/>
                <w:sz w:val="20"/>
                <w:lang w:eastAsia="en-US"/>
              </w:rPr>
              <w:t>m</w:t>
            </w:r>
            <w:r w:rsidR="00225C45" w:rsidRPr="00F57AF7">
              <w:rPr>
                <w:rFonts w:ascii="Arial" w:hAnsi="Arial" w:cs="Arial"/>
                <w:sz w:val="20"/>
                <w:lang w:eastAsia="en-US"/>
              </w:rPr>
              <w:t>, farmacevtsk</w:t>
            </w:r>
            <w:r w:rsidR="006E05EE" w:rsidRPr="00F57AF7">
              <w:rPr>
                <w:rFonts w:ascii="Arial" w:hAnsi="Arial" w:cs="Arial"/>
                <w:sz w:val="20"/>
                <w:lang w:eastAsia="en-US"/>
              </w:rPr>
              <w:t>o</w:t>
            </w:r>
            <w:r w:rsidR="00225C45" w:rsidRPr="00F57AF7">
              <w:rPr>
                <w:rFonts w:ascii="Arial" w:hAnsi="Arial" w:cs="Arial"/>
                <w:sz w:val="20"/>
                <w:lang w:eastAsia="en-US"/>
              </w:rPr>
              <w:t xml:space="preserve"> oblik</w:t>
            </w:r>
            <w:r w:rsidR="006E05EE" w:rsidRPr="00F57AF7">
              <w:rPr>
                <w:rFonts w:ascii="Arial" w:hAnsi="Arial" w:cs="Arial"/>
                <w:sz w:val="20"/>
                <w:lang w:eastAsia="en-US"/>
              </w:rPr>
              <w:t xml:space="preserve">o in </w:t>
            </w:r>
            <w:r w:rsidR="00225C45" w:rsidRPr="00F57AF7">
              <w:rPr>
                <w:rFonts w:ascii="Arial" w:hAnsi="Arial" w:cs="Arial"/>
                <w:sz w:val="20"/>
                <w:lang w:eastAsia="en-US"/>
              </w:rPr>
              <w:t>jakost</w:t>
            </w:r>
            <w:r w:rsidR="006E05EE" w:rsidRPr="00F57AF7">
              <w:rPr>
                <w:rFonts w:ascii="Arial" w:hAnsi="Arial" w:cs="Arial"/>
                <w:sz w:val="20"/>
                <w:lang w:eastAsia="en-US"/>
              </w:rPr>
              <w:t>jo</w:t>
            </w:r>
            <w:r w:rsidR="00225C45" w:rsidRPr="00F57AF7">
              <w:rPr>
                <w:rFonts w:ascii="Arial" w:hAnsi="Arial" w:cs="Arial"/>
                <w:sz w:val="20"/>
                <w:lang w:eastAsia="en-US"/>
              </w:rPr>
              <w:t xml:space="preserve">, </w:t>
            </w:r>
            <w:r w:rsidR="004C4025" w:rsidRPr="00F57AF7">
              <w:rPr>
                <w:rFonts w:ascii="Arial" w:hAnsi="Arial" w:cs="Arial"/>
                <w:sz w:val="20"/>
                <w:lang w:eastAsia="en-US"/>
              </w:rPr>
              <w:t>količin</w:t>
            </w:r>
            <w:r w:rsidR="00312A0B" w:rsidRPr="00F57AF7">
              <w:rPr>
                <w:rFonts w:ascii="Arial" w:hAnsi="Arial" w:cs="Arial"/>
                <w:sz w:val="20"/>
                <w:lang w:eastAsia="en-US"/>
              </w:rPr>
              <w:t>o</w:t>
            </w:r>
            <w:r w:rsidR="004C4025" w:rsidRPr="00F57AF7">
              <w:rPr>
                <w:rFonts w:ascii="Arial" w:hAnsi="Arial" w:cs="Arial"/>
                <w:sz w:val="20"/>
                <w:lang w:eastAsia="en-US"/>
              </w:rPr>
              <w:t xml:space="preserve"> </w:t>
            </w:r>
            <w:proofErr w:type="spellStart"/>
            <w:r w:rsidR="004C4025" w:rsidRPr="00F57AF7">
              <w:rPr>
                <w:rFonts w:ascii="Arial" w:hAnsi="Arial" w:cs="Arial"/>
                <w:sz w:val="20"/>
                <w:lang w:eastAsia="en-US"/>
              </w:rPr>
              <w:t>doniranega</w:t>
            </w:r>
            <w:proofErr w:type="spellEnd"/>
            <w:r w:rsidR="004C4025" w:rsidRPr="00F57AF7">
              <w:rPr>
                <w:rFonts w:ascii="Arial" w:hAnsi="Arial" w:cs="Arial"/>
                <w:sz w:val="20"/>
                <w:lang w:eastAsia="en-US"/>
              </w:rPr>
              <w:t xml:space="preserve"> zdravila</w:t>
            </w:r>
            <w:r w:rsidR="006E05EE" w:rsidRPr="00F57AF7">
              <w:rPr>
                <w:rFonts w:ascii="Arial" w:hAnsi="Arial" w:cs="Arial"/>
                <w:sz w:val="20"/>
                <w:lang w:eastAsia="en-US"/>
              </w:rPr>
              <w:t xml:space="preserve"> in datum priglasitve donacije</w:t>
            </w:r>
            <w:r w:rsidR="00CF3654">
              <w:rPr>
                <w:rFonts w:ascii="Arial" w:hAnsi="Arial" w:cs="Arial"/>
                <w:sz w:val="20"/>
                <w:lang w:eastAsia="en-US"/>
              </w:rPr>
              <w:t xml:space="preserve">, razen, če pogoji iz drugega odstavka tega člena niso izpolnjeni in JAZMP z odločbo </w:t>
            </w:r>
            <w:proofErr w:type="spellStart"/>
            <w:r w:rsidR="00CF3654">
              <w:rPr>
                <w:rFonts w:ascii="Arial" w:hAnsi="Arial" w:cs="Arial"/>
                <w:sz w:val="20"/>
                <w:lang w:eastAsia="en-US"/>
              </w:rPr>
              <w:t>doniranje</w:t>
            </w:r>
            <w:proofErr w:type="spellEnd"/>
            <w:r w:rsidR="00CF3654">
              <w:rPr>
                <w:rFonts w:ascii="Arial" w:hAnsi="Arial" w:cs="Arial"/>
                <w:sz w:val="20"/>
                <w:lang w:eastAsia="en-US"/>
              </w:rPr>
              <w:t xml:space="preserve"> zavrne</w:t>
            </w:r>
            <w:r w:rsidR="006E05EE" w:rsidRPr="00F57AF7">
              <w:rPr>
                <w:rFonts w:ascii="Arial" w:hAnsi="Arial" w:cs="Arial"/>
                <w:sz w:val="20"/>
                <w:lang w:eastAsia="en-US"/>
              </w:rPr>
              <w:t>.</w:t>
            </w:r>
          </w:p>
          <w:p w14:paraId="1B852ABE" w14:textId="6AC6620A" w:rsidR="00FB2862" w:rsidRPr="00F57AF7" w:rsidRDefault="00AC4385" w:rsidP="004E6F46">
            <w:pPr>
              <w:pStyle w:val="odstavek"/>
              <w:spacing w:line="260" w:lineRule="exact"/>
              <w:rPr>
                <w:rFonts w:ascii="Arial" w:hAnsi="Arial" w:cs="Arial"/>
                <w:sz w:val="20"/>
                <w:lang w:eastAsia="en-US"/>
              </w:rPr>
            </w:pPr>
            <w:r w:rsidRPr="00F57AF7">
              <w:rPr>
                <w:rFonts w:ascii="Arial" w:hAnsi="Arial" w:cs="Arial"/>
                <w:sz w:val="20"/>
                <w:lang w:eastAsia="en-US"/>
              </w:rPr>
              <w:t>(12) Za zdravila, ki so predmet donacije, se odgovornost za</w:t>
            </w:r>
            <w:r w:rsidR="00772FA1" w:rsidRPr="00F57AF7">
              <w:rPr>
                <w:rFonts w:ascii="Arial" w:hAnsi="Arial" w:cs="Arial"/>
                <w:sz w:val="20"/>
                <w:lang w:eastAsia="en-US"/>
              </w:rPr>
              <w:t xml:space="preserve"> morebitno</w:t>
            </w:r>
            <w:r w:rsidRPr="00F57AF7">
              <w:rPr>
                <w:rFonts w:ascii="Arial" w:hAnsi="Arial" w:cs="Arial"/>
                <w:sz w:val="20"/>
                <w:lang w:eastAsia="en-US"/>
              </w:rPr>
              <w:t xml:space="preserve"> škodo </w:t>
            </w:r>
            <w:r w:rsidRPr="008B3945">
              <w:rPr>
                <w:rFonts w:ascii="Arial" w:hAnsi="Arial" w:cs="Arial"/>
                <w:sz w:val="20"/>
                <w:lang w:eastAsia="en-US"/>
              </w:rPr>
              <w:t>smiselno</w:t>
            </w:r>
            <w:r w:rsidRPr="00F57AF7">
              <w:rPr>
                <w:rFonts w:ascii="Arial" w:hAnsi="Arial" w:cs="Arial"/>
                <w:sz w:val="20"/>
                <w:lang w:eastAsia="en-US"/>
              </w:rPr>
              <w:t xml:space="preserve"> presoja</w:t>
            </w:r>
            <w:r w:rsidR="00C36025" w:rsidRPr="00F57AF7">
              <w:rPr>
                <w:rFonts w:ascii="Arial" w:hAnsi="Arial" w:cs="Arial"/>
                <w:sz w:val="20"/>
                <w:lang w:eastAsia="en-US"/>
              </w:rPr>
              <w:t xml:space="preserve"> </w:t>
            </w:r>
            <w:r w:rsidR="00B779FE" w:rsidRPr="00F57AF7">
              <w:rPr>
                <w:rFonts w:ascii="Arial" w:hAnsi="Arial" w:cs="Arial"/>
                <w:sz w:val="20"/>
                <w:lang w:eastAsia="en-US"/>
              </w:rPr>
              <w:t xml:space="preserve">v </w:t>
            </w:r>
            <w:r w:rsidRPr="00F57AF7">
              <w:rPr>
                <w:rFonts w:ascii="Arial" w:hAnsi="Arial" w:cs="Arial"/>
                <w:sz w:val="20"/>
                <w:lang w:eastAsia="en-US"/>
              </w:rPr>
              <w:t>sklad</w:t>
            </w:r>
            <w:r w:rsidR="00B779FE" w:rsidRPr="00F57AF7">
              <w:rPr>
                <w:rFonts w:ascii="Arial" w:hAnsi="Arial" w:cs="Arial"/>
                <w:sz w:val="20"/>
                <w:lang w:eastAsia="en-US"/>
              </w:rPr>
              <w:t>u</w:t>
            </w:r>
            <w:r w:rsidRPr="00F57AF7">
              <w:rPr>
                <w:rFonts w:ascii="Arial" w:hAnsi="Arial" w:cs="Arial"/>
                <w:sz w:val="20"/>
                <w:lang w:eastAsia="en-US"/>
              </w:rPr>
              <w:t xml:space="preserve"> s 27. členom tega zakona.</w:t>
            </w:r>
          </w:p>
          <w:p w14:paraId="369CE0D0" w14:textId="1B833837" w:rsidR="004D79C6" w:rsidRPr="001F7281" w:rsidRDefault="004D79C6" w:rsidP="0058229C">
            <w:pPr>
              <w:pStyle w:val="len0"/>
              <w:spacing w:before="0" w:line="260" w:lineRule="exact"/>
              <w:rPr>
                <w:rFonts w:cs="Arial"/>
                <w:bCs/>
                <w:sz w:val="20"/>
                <w:szCs w:val="24"/>
                <w:lang w:val="sl-SI" w:eastAsia="en-US"/>
              </w:rPr>
            </w:pPr>
            <w:r w:rsidRPr="001F7281">
              <w:rPr>
                <w:rFonts w:cs="Arial"/>
                <w:bCs/>
                <w:sz w:val="20"/>
                <w:szCs w:val="24"/>
                <w:lang w:val="sl-SI" w:eastAsia="en-US"/>
              </w:rPr>
              <w:t>144. člen</w:t>
            </w:r>
          </w:p>
          <w:p w14:paraId="3B695751" w14:textId="3653DCCD" w:rsidR="004D79C6" w:rsidRPr="001F7281" w:rsidRDefault="004D79C6" w:rsidP="0058229C">
            <w:pPr>
              <w:jc w:val="center"/>
              <w:rPr>
                <w:rFonts w:cs="Arial"/>
                <w:b/>
                <w:bCs/>
              </w:rPr>
            </w:pPr>
            <w:r w:rsidRPr="001F7281">
              <w:rPr>
                <w:rFonts w:cs="Arial"/>
                <w:b/>
                <w:bCs/>
              </w:rPr>
              <w:t xml:space="preserve">(humanitarna pomoč </w:t>
            </w:r>
            <w:r w:rsidR="00A7749E" w:rsidRPr="001F7281">
              <w:rPr>
                <w:rFonts w:cs="Arial"/>
                <w:b/>
                <w:bCs/>
              </w:rPr>
              <w:t xml:space="preserve">v obliki zdravil </w:t>
            </w:r>
            <w:r w:rsidR="00CC45CB" w:rsidRPr="001F7281">
              <w:rPr>
                <w:rFonts w:cs="Arial"/>
                <w:b/>
                <w:bCs/>
              </w:rPr>
              <w:t>in donacije</w:t>
            </w:r>
            <w:r w:rsidRPr="001F7281">
              <w:rPr>
                <w:rFonts w:cs="Arial"/>
                <w:b/>
                <w:bCs/>
              </w:rPr>
              <w:t xml:space="preserve"> zdravil</w:t>
            </w:r>
            <w:r w:rsidR="00A7749E" w:rsidRPr="001F7281">
              <w:rPr>
                <w:rFonts w:cs="Arial"/>
                <w:b/>
                <w:bCs/>
              </w:rPr>
              <w:t xml:space="preserve"> Republiki Sloveniji</w:t>
            </w:r>
            <w:r w:rsidRPr="001F7281">
              <w:rPr>
                <w:rFonts w:cs="Arial"/>
                <w:b/>
                <w:bCs/>
              </w:rPr>
              <w:t>)</w:t>
            </w:r>
          </w:p>
          <w:p w14:paraId="53478A67" w14:textId="77777777" w:rsidR="004D79C6" w:rsidRPr="00F57AF7" w:rsidRDefault="004D79C6" w:rsidP="0058229C">
            <w:pPr>
              <w:rPr>
                <w:rFonts w:cs="Arial"/>
              </w:rPr>
            </w:pPr>
          </w:p>
          <w:p w14:paraId="2C4F56F3" w14:textId="7CA88F06" w:rsidR="004D79C6" w:rsidRPr="00F57AF7" w:rsidRDefault="004D79C6" w:rsidP="00D77DD6">
            <w:pPr>
              <w:rPr>
                <w:rFonts w:cs="Arial"/>
              </w:rPr>
            </w:pPr>
            <w:r w:rsidRPr="00F57AF7">
              <w:rPr>
                <w:rFonts w:cs="Arial"/>
              </w:rPr>
              <w:t>(1) Republik</w:t>
            </w:r>
            <w:r w:rsidR="00E06646" w:rsidRPr="00F57AF7">
              <w:rPr>
                <w:rFonts w:cs="Arial"/>
              </w:rPr>
              <w:t>a</w:t>
            </w:r>
            <w:r w:rsidRPr="00F57AF7">
              <w:rPr>
                <w:rFonts w:cs="Arial"/>
              </w:rPr>
              <w:t xml:space="preserve"> Slovenij</w:t>
            </w:r>
            <w:r w:rsidR="00E06646" w:rsidRPr="00F57AF7">
              <w:rPr>
                <w:rFonts w:cs="Arial"/>
              </w:rPr>
              <w:t>a</w:t>
            </w:r>
            <w:r w:rsidRPr="00F57AF7">
              <w:rPr>
                <w:rFonts w:cs="Arial"/>
              </w:rPr>
              <w:t xml:space="preserve"> je lahko </w:t>
            </w:r>
            <w:r w:rsidR="00170AD8" w:rsidRPr="00F57AF7">
              <w:rPr>
                <w:rFonts w:cs="Arial"/>
              </w:rPr>
              <w:t xml:space="preserve">s soglasjem </w:t>
            </w:r>
            <w:r w:rsidR="00EE6A53" w:rsidRPr="00F57AF7">
              <w:rPr>
                <w:rFonts w:cs="Arial"/>
              </w:rPr>
              <w:t>V</w:t>
            </w:r>
            <w:r w:rsidR="00170AD8" w:rsidRPr="00F57AF7">
              <w:rPr>
                <w:rFonts w:cs="Arial"/>
              </w:rPr>
              <w:t xml:space="preserve">lade </w:t>
            </w:r>
            <w:r w:rsidR="00EE6A53" w:rsidRPr="00F57AF7">
              <w:rPr>
                <w:rFonts w:cs="Arial"/>
              </w:rPr>
              <w:t>Republike Slovenije</w:t>
            </w:r>
            <w:r w:rsidR="00EE6A53" w:rsidRPr="00F57AF7" w:rsidDel="00EE6A53">
              <w:rPr>
                <w:rFonts w:cs="Arial"/>
              </w:rPr>
              <w:t xml:space="preserve"> </w:t>
            </w:r>
            <w:r w:rsidRPr="00F57AF7">
              <w:rPr>
                <w:rFonts w:cs="Arial"/>
              </w:rPr>
              <w:t xml:space="preserve">prejemnica humanitarne pomoči </w:t>
            </w:r>
            <w:r w:rsidR="00B4040F" w:rsidRPr="00F57AF7">
              <w:rPr>
                <w:rFonts w:cs="Arial"/>
              </w:rPr>
              <w:t xml:space="preserve">v obliki zdravil </w:t>
            </w:r>
            <w:r w:rsidR="00E06646" w:rsidRPr="00F57AF7">
              <w:rPr>
                <w:rFonts w:cs="Arial"/>
              </w:rPr>
              <w:t>ali donacije</w:t>
            </w:r>
            <w:r w:rsidR="007C00A9" w:rsidRPr="00F57AF7">
              <w:rPr>
                <w:rFonts w:cs="Arial"/>
              </w:rPr>
              <w:t xml:space="preserve"> </w:t>
            </w:r>
            <w:r w:rsidRPr="00F57AF7">
              <w:rPr>
                <w:rFonts w:cs="Arial"/>
              </w:rPr>
              <w:t>zdravil</w:t>
            </w:r>
            <w:r w:rsidR="0095551D" w:rsidRPr="00F57AF7">
              <w:rPr>
                <w:rFonts w:cs="Arial"/>
              </w:rPr>
              <w:t xml:space="preserve"> </w:t>
            </w:r>
            <w:r w:rsidR="00B12E12">
              <w:rPr>
                <w:rFonts w:cs="Arial"/>
              </w:rPr>
              <w:t xml:space="preserve">v </w:t>
            </w:r>
            <w:r w:rsidR="0095551D" w:rsidRPr="00F57AF7">
              <w:rPr>
                <w:rFonts w:cs="Arial"/>
              </w:rPr>
              <w:t>izjemnih razmer</w:t>
            </w:r>
            <w:r w:rsidR="00B12E12">
              <w:rPr>
                <w:rFonts w:cs="Arial"/>
              </w:rPr>
              <w:t>ah</w:t>
            </w:r>
            <w:r w:rsidR="0095551D" w:rsidRPr="00F57AF7">
              <w:rPr>
                <w:rFonts w:cs="Arial"/>
              </w:rPr>
              <w:t xml:space="preserve"> iz prvega ali drugega odstavka 141. člena tega zakona</w:t>
            </w:r>
            <w:r w:rsidR="002F5F6F">
              <w:rPr>
                <w:rFonts w:cs="Arial"/>
              </w:rPr>
              <w:t xml:space="preserve"> ali </w:t>
            </w:r>
            <w:r w:rsidR="00922146">
              <w:rPr>
                <w:rFonts w:cs="Arial"/>
              </w:rPr>
              <w:t>na podlagi izkazane utemeljene potrebe po prejemu donacije</w:t>
            </w:r>
            <w:r w:rsidR="006B1EDA">
              <w:rPr>
                <w:rFonts w:cs="Arial"/>
              </w:rPr>
              <w:t xml:space="preserve"> </w:t>
            </w:r>
            <w:r w:rsidR="004F3E20">
              <w:rPr>
                <w:rFonts w:cs="Arial"/>
              </w:rPr>
              <w:t>zdravil</w:t>
            </w:r>
            <w:r w:rsidR="00FF2390">
              <w:rPr>
                <w:rFonts w:cs="Arial"/>
              </w:rPr>
              <w:t xml:space="preserve"> </w:t>
            </w:r>
            <w:r w:rsidR="006B1EDA">
              <w:rPr>
                <w:rFonts w:cs="Arial"/>
              </w:rPr>
              <w:t>ali humanitarne pomoči</w:t>
            </w:r>
            <w:r w:rsidR="0095551D" w:rsidRPr="00F57AF7">
              <w:rPr>
                <w:rFonts w:cs="Arial"/>
              </w:rPr>
              <w:t>.</w:t>
            </w:r>
            <w:r w:rsidR="0095551D" w:rsidRPr="00F57AF7" w:rsidDel="0095551D">
              <w:rPr>
                <w:rFonts w:cs="Arial"/>
              </w:rPr>
              <w:t xml:space="preserve"> </w:t>
            </w:r>
          </w:p>
          <w:p w14:paraId="4D16AF5F" w14:textId="3C2CB93C" w:rsidR="005274B2" w:rsidRPr="00F57AF7" w:rsidRDefault="005274B2" w:rsidP="00016FA8">
            <w:pPr>
              <w:rPr>
                <w:rFonts w:cs="Arial"/>
              </w:rPr>
            </w:pPr>
          </w:p>
          <w:p w14:paraId="65746F20" w14:textId="2058A993" w:rsidR="00016FA8" w:rsidRPr="000909E4" w:rsidRDefault="00705441" w:rsidP="004C1B77">
            <w:pPr>
              <w:rPr>
                <w:rFonts w:cs="Arial"/>
                <w:szCs w:val="20"/>
              </w:rPr>
            </w:pPr>
            <w:r w:rsidRPr="00F57AF7">
              <w:rPr>
                <w:rFonts w:cs="Arial"/>
              </w:rPr>
              <w:t>(</w:t>
            </w:r>
            <w:r w:rsidR="009174FB">
              <w:rPr>
                <w:rFonts w:cs="Arial"/>
              </w:rPr>
              <w:t>2</w:t>
            </w:r>
            <w:r w:rsidRPr="00F57AF7">
              <w:rPr>
                <w:rFonts w:cs="Arial"/>
              </w:rPr>
              <w:t xml:space="preserve">) </w:t>
            </w:r>
            <w:r w:rsidR="00695D34" w:rsidRPr="00F57AF7">
              <w:rPr>
                <w:rFonts w:cs="Arial"/>
              </w:rPr>
              <w:t>Humanitarna pomoč ali d</w:t>
            </w:r>
            <w:r w:rsidR="00E56475" w:rsidRPr="00F57AF7">
              <w:rPr>
                <w:rFonts w:cs="Arial"/>
              </w:rPr>
              <w:t>on</w:t>
            </w:r>
            <w:r w:rsidR="00695D34" w:rsidRPr="00F57AF7">
              <w:rPr>
                <w:rFonts w:cs="Arial"/>
              </w:rPr>
              <w:t>acija</w:t>
            </w:r>
            <w:r w:rsidR="00E56475" w:rsidRPr="00F57AF7">
              <w:rPr>
                <w:rFonts w:cs="Arial"/>
              </w:rPr>
              <w:t xml:space="preserve"> zdravil </w:t>
            </w:r>
            <w:r w:rsidR="00695D34" w:rsidRPr="00F57AF7">
              <w:rPr>
                <w:rFonts w:cs="Arial"/>
              </w:rPr>
              <w:t xml:space="preserve">iz prvega odstavka tega člena </w:t>
            </w:r>
            <w:r w:rsidR="00AE7540" w:rsidRPr="00F57AF7">
              <w:rPr>
                <w:rFonts w:cs="Arial"/>
              </w:rPr>
              <w:t>je dovoljen</w:t>
            </w:r>
            <w:r w:rsidR="00170AD8" w:rsidRPr="00F57AF7">
              <w:rPr>
                <w:rFonts w:cs="Arial"/>
              </w:rPr>
              <w:t>a</w:t>
            </w:r>
            <w:r w:rsidR="00AE7540" w:rsidRPr="00F57AF7">
              <w:rPr>
                <w:rFonts w:cs="Arial"/>
              </w:rPr>
              <w:t xml:space="preserve"> za zdravil</w:t>
            </w:r>
            <w:r w:rsidR="00871BD1" w:rsidRPr="00F57AF7">
              <w:rPr>
                <w:rFonts w:cs="Arial"/>
              </w:rPr>
              <w:t>o</w:t>
            </w:r>
            <w:r w:rsidR="00A5181B">
              <w:rPr>
                <w:rFonts w:cs="Arial"/>
              </w:rPr>
              <w:t>,</w:t>
            </w:r>
            <w:r w:rsidR="00642664" w:rsidRPr="305F8BA3">
              <w:rPr>
                <w:rFonts w:cs="Arial"/>
              </w:rPr>
              <w:t xml:space="preserve"> katerega rok uporabnosti omogoča uporabo zdravila pred njegovim iztekom</w:t>
            </w:r>
            <w:r w:rsidR="00642664">
              <w:rPr>
                <w:rFonts w:cs="Arial"/>
              </w:rPr>
              <w:t xml:space="preserve"> in</w:t>
            </w:r>
            <w:r w:rsidR="004C1B77">
              <w:rPr>
                <w:rFonts w:cs="Arial"/>
              </w:rPr>
              <w:t xml:space="preserve"> </w:t>
            </w:r>
            <w:r w:rsidR="0B62FF5A" w:rsidRPr="000909E4">
              <w:rPr>
                <w:rFonts w:cs="Arial"/>
                <w:szCs w:val="20"/>
              </w:rPr>
              <w:t>ima dovoljenje</w:t>
            </w:r>
            <w:r w:rsidR="72DBD2A1" w:rsidRPr="000909E4">
              <w:rPr>
                <w:rFonts w:cs="Arial"/>
                <w:szCs w:val="20"/>
              </w:rPr>
              <w:t xml:space="preserve"> v skladu z 20. členom tega zakona</w:t>
            </w:r>
            <w:r w:rsidR="004C1B77">
              <w:rPr>
                <w:rFonts w:cs="Arial"/>
                <w:szCs w:val="20"/>
              </w:rPr>
              <w:t>.</w:t>
            </w:r>
          </w:p>
          <w:p w14:paraId="4F23BFC8" w14:textId="77777777" w:rsidR="005274B2" w:rsidRPr="00F57AF7" w:rsidRDefault="005274B2" w:rsidP="00016FA8">
            <w:pPr>
              <w:rPr>
                <w:rFonts w:cs="Arial"/>
              </w:rPr>
            </w:pPr>
          </w:p>
          <w:p w14:paraId="52DD4A50" w14:textId="2AB27F6A" w:rsidR="004D79C6" w:rsidRPr="00F57AF7" w:rsidRDefault="004D79C6" w:rsidP="00016FA8">
            <w:pPr>
              <w:rPr>
                <w:rFonts w:cs="Arial"/>
              </w:rPr>
            </w:pPr>
            <w:r w:rsidRPr="00F57AF7">
              <w:rPr>
                <w:rFonts w:cs="Arial"/>
              </w:rPr>
              <w:t>(</w:t>
            </w:r>
            <w:r w:rsidR="009174FB">
              <w:rPr>
                <w:rFonts w:cs="Arial"/>
              </w:rPr>
              <w:t>3</w:t>
            </w:r>
            <w:r w:rsidRPr="00F57AF7">
              <w:rPr>
                <w:rFonts w:cs="Arial"/>
              </w:rPr>
              <w:t xml:space="preserve">) Če je zdravilo iz </w:t>
            </w:r>
            <w:r w:rsidR="00E90060" w:rsidRPr="00F57AF7">
              <w:rPr>
                <w:rFonts w:cs="Arial"/>
              </w:rPr>
              <w:t xml:space="preserve">prvega </w:t>
            </w:r>
            <w:r w:rsidRPr="00F57AF7">
              <w:rPr>
                <w:rFonts w:cs="Arial"/>
              </w:rPr>
              <w:t xml:space="preserve">odstavka </w:t>
            </w:r>
            <w:r w:rsidR="00E90060" w:rsidRPr="00F57AF7">
              <w:rPr>
                <w:rFonts w:cs="Arial"/>
              </w:rPr>
              <w:t xml:space="preserve">tega člena </w:t>
            </w:r>
            <w:r w:rsidRPr="00F57AF7">
              <w:rPr>
                <w:rFonts w:cs="Arial"/>
              </w:rPr>
              <w:t xml:space="preserve">zagotovljeno končnemu uporabniku, ki je posameznik, stroške zdravstvenih storitev predpisa, izdaje </w:t>
            </w:r>
            <w:r w:rsidR="00A472C0" w:rsidRPr="00F57AF7">
              <w:rPr>
                <w:rFonts w:cs="Arial"/>
              </w:rPr>
              <w:t>pri izvajalcu lekarniške dejavnosti</w:t>
            </w:r>
            <w:r w:rsidRPr="00F57AF7">
              <w:rPr>
                <w:rFonts w:cs="Arial"/>
              </w:rPr>
              <w:t xml:space="preserve"> oziroma aplikacije zdravila s strani izvajalca zdravstvene dejavnosti izvedenih v skladu z navodilom iz </w:t>
            </w:r>
            <w:r w:rsidR="00B71448">
              <w:rPr>
                <w:rFonts w:cs="Arial"/>
              </w:rPr>
              <w:t>trinajstega</w:t>
            </w:r>
            <w:r w:rsidR="00F44189" w:rsidRPr="00F57AF7">
              <w:rPr>
                <w:rFonts w:cs="Arial"/>
              </w:rPr>
              <w:t xml:space="preserve"> </w:t>
            </w:r>
            <w:r w:rsidRPr="00F57AF7">
              <w:rPr>
                <w:rFonts w:cs="Arial"/>
              </w:rPr>
              <w:t xml:space="preserve">odstavka 141. člena tega zakona </w:t>
            </w:r>
            <w:r w:rsidR="00EE6A53" w:rsidRPr="00F57AF7">
              <w:rPr>
                <w:rFonts w:cs="Arial"/>
              </w:rPr>
              <w:t xml:space="preserve">zagotavlja </w:t>
            </w:r>
            <w:r w:rsidR="00EF4E91" w:rsidRPr="00F57AF7">
              <w:rPr>
                <w:rFonts w:cs="Arial"/>
              </w:rPr>
              <w:t xml:space="preserve">Republika Slovenija iz proračunskih sredstev preko </w:t>
            </w:r>
            <w:r w:rsidRPr="00F57AF7">
              <w:rPr>
                <w:rFonts w:cs="Arial"/>
              </w:rPr>
              <w:t>nosilc</w:t>
            </w:r>
            <w:r w:rsidR="00EF4E91" w:rsidRPr="00F57AF7">
              <w:rPr>
                <w:rFonts w:cs="Arial"/>
              </w:rPr>
              <w:t>a</w:t>
            </w:r>
            <w:r w:rsidRPr="00F57AF7">
              <w:rPr>
                <w:rFonts w:cs="Arial"/>
              </w:rPr>
              <w:t xml:space="preserve"> OZZ</w:t>
            </w:r>
            <w:r w:rsidR="00EF4E91" w:rsidRPr="00F57AF7">
              <w:rPr>
                <w:rFonts w:cs="Arial"/>
              </w:rPr>
              <w:t>.</w:t>
            </w:r>
          </w:p>
          <w:p w14:paraId="0E78B037" w14:textId="77777777" w:rsidR="004D79C6" w:rsidRPr="00F57AF7" w:rsidRDefault="004D79C6" w:rsidP="00016FA8">
            <w:pPr>
              <w:rPr>
                <w:rFonts w:cs="Arial"/>
              </w:rPr>
            </w:pPr>
          </w:p>
          <w:p w14:paraId="74615803" w14:textId="6B3291A8" w:rsidR="009211A3" w:rsidRPr="00F57AF7" w:rsidRDefault="004D79C6" w:rsidP="00016FA8">
            <w:pPr>
              <w:rPr>
                <w:rFonts w:cs="Arial"/>
              </w:rPr>
            </w:pPr>
            <w:r w:rsidRPr="00F57AF7">
              <w:rPr>
                <w:rFonts w:cs="Arial"/>
              </w:rPr>
              <w:t>(</w:t>
            </w:r>
            <w:r w:rsidR="009174FB">
              <w:rPr>
                <w:rFonts w:cs="Arial"/>
              </w:rPr>
              <w:t>4</w:t>
            </w:r>
            <w:r w:rsidRPr="00F57AF7">
              <w:rPr>
                <w:rFonts w:cs="Arial"/>
              </w:rPr>
              <w:t xml:space="preserve">) Vlada Republike Slovenije lahko izvede humanitarno pomoč </w:t>
            </w:r>
            <w:r w:rsidR="008B08E2" w:rsidRPr="00F57AF7">
              <w:rPr>
                <w:rFonts w:cs="Arial"/>
              </w:rPr>
              <w:t xml:space="preserve">ali donacijo </w:t>
            </w:r>
            <w:r w:rsidRPr="00F57AF7">
              <w:rPr>
                <w:rFonts w:cs="Arial"/>
              </w:rPr>
              <w:t xml:space="preserve">zdravil prejemnikom v drugih državah. Humanitarna pomoč </w:t>
            </w:r>
            <w:r w:rsidR="00631AC9" w:rsidRPr="00F57AF7">
              <w:rPr>
                <w:rFonts w:cs="Arial"/>
              </w:rPr>
              <w:t xml:space="preserve">ali donacija zdravil </w:t>
            </w:r>
            <w:r w:rsidRPr="00F57AF7">
              <w:rPr>
                <w:rFonts w:cs="Arial"/>
              </w:rPr>
              <w:t>se lahko izvede v okviru bilateralnega dogovora ali pa v okviru mednarodnih humanitarnih akcij ali aktivnosti na ravni</w:t>
            </w:r>
            <w:r w:rsidR="00EE6A53" w:rsidRPr="00F57AF7">
              <w:rPr>
                <w:rFonts w:cs="Arial"/>
              </w:rPr>
              <w:t xml:space="preserve"> Evropske unije</w:t>
            </w:r>
            <w:r w:rsidRPr="00F57AF7">
              <w:rPr>
                <w:rFonts w:cs="Arial"/>
              </w:rPr>
              <w:t xml:space="preserve">. Humanitarna pomoč </w:t>
            </w:r>
            <w:r w:rsidR="00631AC9" w:rsidRPr="00F57AF7">
              <w:rPr>
                <w:rFonts w:cs="Arial"/>
              </w:rPr>
              <w:t xml:space="preserve">ali donacija </w:t>
            </w:r>
            <w:r w:rsidRPr="00F57AF7">
              <w:rPr>
                <w:rFonts w:cs="Arial"/>
              </w:rPr>
              <w:t>zdravil je namensko brezpogojno darilo, ki ga Vlada Republike Slovenije brezplačno daje prejemniku donacije, ki je druga država, nacionalna ali mednarodna vladna oziroma nevladna organizacija, ali mednarodna humanitarna organizacija, ki na ozemlju druge države ravna v skladu s humanitarnimi načeli in konvencijami</w:t>
            </w:r>
            <w:r w:rsidR="004A1FEF" w:rsidRPr="00F57AF7">
              <w:rPr>
                <w:rFonts w:cs="Arial"/>
              </w:rPr>
              <w:t>.</w:t>
            </w:r>
            <w:r w:rsidR="00BD1A3B" w:rsidRPr="00F57AF7">
              <w:rPr>
                <w:rFonts w:cs="Arial"/>
              </w:rPr>
              <w:t xml:space="preserve"> </w:t>
            </w:r>
          </w:p>
          <w:p w14:paraId="3AC69D7C" w14:textId="11B3671C" w:rsidR="004D79C6" w:rsidRPr="00F57AF7" w:rsidRDefault="004D79C6" w:rsidP="00016FA8">
            <w:pPr>
              <w:rPr>
                <w:rFonts w:cs="Arial"/>
              </w:rPr>
            </w:pPr>
          </w:p>
          <w:p w14:paraId="2C1673BE" w14:textId="5906DA17" w:rsidR="00654C57" w:rsidRPr="00F57AF7" w:rsidRDefault="004D79C6" w:rsidP="00016FA8">
            <w:pPr>
              <w:pStyle w:val="Odstavek0"/>
              <w:spacing w:before="0" w:line="260" w:lineRule="exact"/>
              <w:ind w:firstLine="567"/>
              <w:rPr>
                <w:rFonts w:cs="Arial"/>
                <w:sz w:val="20"/>
                <w:szCs w:val="24"/>
                <w:lang w:val="sl-SI" w:eastAsia="en-US"/>
              </w:rPr>
            </w:pPr>
            <w:r w:rsidRPr="00F57AF7">
              <w:rPr>
                <w:rFonts w:cs="Arial"/>
                <w:sz w:val="20"/>
                <w:szCs w:val="24"/>
                <w:lang w:val="sl-SI" w:eastAsia="en-US"/>
              </w:rPr>
              <w:t>(</w:t>
            </w:r>
            <w:r w:rsidR="009174FB">
              <w:rPr>
                <w:rFonts w:cs="Arial"/>
                <w:sz w:val="20"/>
                <w:szCs w:val="24"/>
                <w:lang w:val="sl-SI" w:eastAsia="en-US"/>
              </w:rPr>
              <w:t>5</w:t>
            </w:r>
            <w:r w:rsidRPr="00F57AF7">
              <w:rPr>
                <w:rFonts w:cs="Arial"/>
                <w:sz w:val="20"/>
                <w:szCs w:val="24"/>
                <w:lang w:val="sl-SI" w:eastAsia="en-US"/>
              </w:rPr>
              <w:t xml:space="preserve">) </w:t>
            </w:r>
            <w:r w:rsidR="00866A37" w:rsidRPr="00F57AF7">
              <w:rPr>
                <w:rFonts w:cs="Arial"/>
                <w:sz w:val="20"/>
                <w:szCs w:val="24"/>
                <w:lang w:val="sl-SI" w:eastAsia="en-US"/>
              </w:rPr>
              <w:t>Vlada Republike Slovenije lahko izvede humanitarno pomoč ali donacijo zdravil</w:t>
            </w:r>
            <w:r w:rsidR="0007622B" w:rsidRPr="00F57AF7">
              <w:rPr>
                <w:rFonts w:cs="Arial"/>
                <w:sz w:val="20"/>
                <w:szCs w:val="24"/>
                <w:lang w:val="sl-SI" w:eastAsia="en-US"/>
              </w:rPr>
              <w:t>,</w:t>
            </w:r>
            <w:r w:rsidR="00866A37" w:rsidRPr="00F57AF7">
              <w:rPr>
                <w:rFonts w:cs="Arial"/>
                <w:sz w:val="20"/>
                <w:szCs w:val="24"/>
                <w:lang w:val="sl-SI" w:eastAsia="en-US"/>
              </w:rPr>
              <w:t xml:space="preserve"> </w:t>
            </w:r>
            <w:r w:rsidRPr="00F57AF7">
              <w:rPr>
                <w:rFonts w:cs="Arial"/>
                <w:sz w:val="20"/>
                <w:szCs w:val="24"/>
                <w:lang w:val="sl-SI" w:eastAsia="en-US"/>
              </w:rPr>
              <w:t>če to ne ogroža javnega zdravja ljudi in zdravja živali na ozemlju Republike Slovenije in če rok uporabnosti zdravila omogoča uporabo zdravila pred njegovim iztekom.</w:t>
            </w:r>
            <w:r w:rsidR="0036220F" w:rsidRPr="00F57AF7">
              <w:rPr>
                <w:rFonts w:cs="Arial"/>
                <w:sz w:val="20"/>
                <w:szCs w:val="24"/>
                <w:lang w:val="sl-SI" w:eastAsia="en-US"/>
              </w:rPr>
              <w:t xml:space="preserve"> </w:t>
            </w:r>
          </w:p>
          <w:p w14:paraId="0A74B4E4" w14:textId="77777777" w:rsidR="004D79C6" w:rsidRPr="00F57AF7" w:rsidRDefault="004D79C6" w:rsidP="00016FA8">
            <w:pPr>
              <w:pStyle w:val="Odstavek0"/>
              <w:spacing w:before="0" w:line="260" w:lineRule="exact"/>
              <w:ind w:firstLine="567"/>
              <w:rPr>
                <w:rFonts w:cs="Arial"/>
                <w:sz w:val="20"/>
                <w:szCs w:val="24"/>
                <w:lang w:val="sl-SI" w:eastAsia="en-US"/>
              </w:rPr>
            </w:pPr>
          </w:p>
          <w:p w14:paraId="33AB4B31" w14:textId="76955617" w:rsidR="00654C57" w:rsidRPr="00F57AF7" w:rsidRDefault="004D79C6" w:rsidP="00016FA8">
            <w:pPr>
              <w:pStyle w:val="Odstavek0"/>
              <w:spacing w:before="0" w:line="260" w:lineRule="exact"/>
              <w:ind w:firstLine="567"/>
              <w:rPr>
                <w:rFonts w:cs="Arial"/>
                <w:sz w:val="20"/>
                <w:szCs w:val="24"/>
                <w:lang w:val="sl-SI" w:eastAsia="en-US"/>
              </w:rPr>
            </w:pPr>
            <w:r w:rsidRPr="00F57AF7">
              <w:rPr>
                <w:rFonts w:cs="Arial"/>
                <w:sz w:val="20"/>
                <w:szCs w:val="24"/>
                <w:lang w:val="sl-SI" w:eastAsia="en-US"/>
              </w:rPr>
              <w:t>(</w:t>
            </w:r>
            <w:r w:rsidR="009174FB">
              <w:rPr>
                <w:rFonts w:cs="Arial"/>
                <w:sz w:val="20"/>
                <w:szCs w:val="24"/>
                <w:lang w:val="sl-SI" w:eastAsia="en-US"/>
              </w:rPr>
              <w:t>6</w:t>
            </w:r>
            <w:r w:rsidRPr="00F57AF7">
              <w:rPr>
                <w:rFonts w:cs="Arial"/>
                <w:sz w:val="20"/>
                <w:szCs w:val="24"/>
                <w:lang w:val="sl-SI" w:eastAsia="en-US"/>
              </w:rPr>
              <w:t xml:space="preserve">) </w:t>
            </w:r>
            <w:r w:rsidR="00654C57" w:rsidRPr="00F57AF7">
              <w:rPr>
                <w:rFonts w:cs="Arial"/>
                <w:sz w:val="20"/>
                <w:szCs w:val="24"/>
                <w:lang w:val="sl-SI" w:eastAsia="en-US"/>
              </w:rPr>
              <w:t xml:space="preserve">Za namen izvedbe humanitarne pomoči ali donacije iz </w:t>
            </w:r>
            <w:r w:rsidR="009174FB">
              <w:rPr>
                <w:rFonts w:cs="Arial"/>
                <w:sz w:val="20"/>
                <w:szCs w:val="24"/>
                <w:lang w:val="sl-SI" w:eastAsia="en-US"/>
              </w:rPr>
              <w:t>četrtega</w:t>
            </w:r>
            <w:r w:rsidR="009174FB" w:rsidRPr="00F57AF7">
              <w:rPr>
                <w:rFonts w:cs="Arial"/>
                <w:sz w:val="20"/>
                <w:szCs w:val="24"/>
                <w:lang w:val="sl-SI" w:eastAsia="en-US"/>
              </w:rPr>
              <w:t xml:space="preserve"> </w:t>
            </w:r>
            <w:r w:rsidR="00654C57" w:rsidRPr="00F57AF7">
              <w:rPr>
                <w:rFonts w:cs="Arial"/>
                <w:sz w:val="20"/>
                <w:szCs w:val="24"/>
                <w:lang w:val="sl-SI" w:eastAsia="en-US"/>
              </w:rPr>
              <w:t xml:space="preserve">odstavka tega člena v obliki zdravil lahko </w:t>
            </w:r>
            <w:r w:rsidR="00EE6A53" w:rsidRPr="00F57AF7">
              <w:rPr>
                <w:rFonts w:cs="Arial"/>
                <w:sz w:val="20"/>
                <w:szCs w:val="24"/>
                <w:lang w:val="sl-SI" w:eastAsia="en-US"/>
              </w:rPr>
              <w:t>V</w:t>
            </w:r>
            <w:r w:rsidR="00654C57" w:rsidRPr="00F57AF7">
              <w:rPr>
                <w:rFonts w:cs="Arial"/>
                <w:sz w:val="20"/>
                <w:szCs w:val="24"/>
                <w:lang w:val="sl-SI" w:eastAsia="en-US"/>
              </w:rPr>
              <w:t xml:space="preserve">lada </w:t>
            </w:r>
            <w:r w:rsidR="00EE6A53" w:rsidRPr="00F57AF7">
              <w:rPr>
                <w:rFonts w:cs="Arial"/>
                <w:sz w:val="20"/>
                <w:szCs w:val="24"/>
                <w:lang w:val="sl-SI" w:eastAsia="en-US"/>
              </w:rPr>
              <w:t>Republike Slovenije</w:t>
            </w:r>
            <w:r w:rsidR="00654C57" w:rsidRPr="00F57AF7">
              <w:rPr>
                <w:rFonts w:cs="Arial"/>
                <w:sz w:val="20"/>
                <w:szCs w:val="24"/>
                <w:lang w:val="sl-SI" w:eastAsia="en-US"/>
              </w:rPr>
              <w:t>:</w:t>
            </w:r>
          </w:p>
          <w:p w14:paraId="5BB67944" w14:textId="7B799B08" w:rsidR="00016FA8" w:rsidRPr="00F57AF7" w:rsidRDefault="4F8ECB5C" w:rsidP="00D61A50">
            <w:pPr>
              <w:pStyle w:val="Odstavek0"/>
              <w:numPr>
                <w:ilvl w:val="0"/>
                <w:numId w:val="11"/>
              </w:numPr>
              <w:spacing w:before="0" w:line="260" w:lineRule="exact"/>
              <w:rPr>
                <w:rFonts w:cs="Arial"/>
                <w:sz w:val="20"/>
                <w:szCs w:val="24"/>
                <w:lang w:val="sl-SI" w:eastAsia="en-US"/>
              </w:rPr>
            </w:pPr>
            <w:r w:rsidRPr="00F57AF7">
              <w:rPr>
                <w:rFonts w:cs="Arial"/>
                <w:sz w:val="20"/>
                <w:szCs w:val="24"/>
                <w:lang w:val="sl-SI" w:eastAsia="en-US"/>
              </w:rPr>
              <w:t>odobri uporabo zdravil iz blagovnih rezerv, pri čemer se blagovnim rezervam zagotovijo proračunska sredstva za obnovitev zalog,</w:t>
            </w:r>
          </w:p>
          <w:p w14:paraId="3D144741" w14:textId="77777777" w:rsidR="00016FA8" w:rsidRPr="00F57AF7" w:rsidRDefault="4F8ECB5C" w:rsidP="00D61A50">
            <w:pPr>
              <w:pStyle w:val="Odstavek0"/>
              <w:numPr>
                <w:ilvl w:val="0"/>
                <w:numId w:val="11"/>
              </w:numPr>
              <w:spacing w:before="0" w:line="260" w:lineRule="exact"/>
              <w:rPr>
                <w:rFonts w:cs="Arial"/>
                <w:sz w:val="20"/>
                <w:szCs w:val="24"/>
                <w:lang w:val="sl-SI" w:eastAsia="en-US"/>
              </w:rPr>
            </w:pPr>
            <w:r w:rsidRPr="00F57AF7">
              <w:rPr>
                <w:rFonts w:cs="Arial"/>
                <w:sz w:val="20"/>
                <w:szCs w:val="24"/>
                <w:lang w:val="sl-SI" w:eastAsia="en-US"/>
              </w:rPr>
              <w:t xml:space="preserve">odredi donacijo zdravil, za nakup katerih so zagotovljena proračunska ali evropska sredstva, in s katerimi upravljajo izvajalci zdravstvene dejavnosti ali še niso bila dobavljena </w:t>
            </w:r>
            <w:r w:rsidR="265BE850" w:rsidRPr="00F57AF7">
              <w:rPr>
                <w:rFonts w:cs="Arial"/>
                <w:sz w:val="20"/>
                <w:szCs w:val="24"/>
                <w:lang w:val="sl-SI" w:eastAsia="en-US"/>
              </w:rPr>
              <w:t>Republiki Sloveniji</w:t>
            </w:r>
            <w:r w:rsidRPr="00F57AF7">
              <w:rPr>
                <w:rFonts w:cs="Arial"/>
                <w:sz w:val="20"/>
                <w:szCs w:val="24"/>
                <w:lang w:val="sl-SI" w:eastAsia="en-US"/>
              </w:rPr>
              <w:t>,</w:t>
            </w:r>
          </w:p>
          <w:p w14:paraId="3A4C465A" w14:textId="464AAD8E" w:rsidR="004D79C6" w:rsidRPr="00F57AF7" w:rsidRDefault="4F8ECB5C" w:rsidP="00D61A50">
            <w:pPr>
              <w:pStyle w:val="Odstavek0"/>
              <w:numPr>
                <w:ilvl w:val="0"/>
                <w:numId w:val="11"/>
              </w:numPr>
              <w:spacing w:before="0" w:line="260" w:lineRule="exact"/>
              <w:rPr>
                <w:rFonts w:cs="Arial"/>
                <w:sz w:val="20"/>
                <w:szCs w:val="24"/>
                <w:lang w:val="sl-SI" w:eastAsia="en-US"/>
              </w:rPr>
            </w:pPr>
            <w:r w:rsidRPr="00F57AF7">
              <w:rPr>
                <w:rFonts w:cs="Arial"/>
                <w:sz w:val="20"/>
                <w:szCs w:val="24"/>
                <w:lang w:val="sl-SI" w:eastAsia="en-US"/>
              </w:rPr>
              <w:t>zadolži ministrstvo, pristojno za zunanje zadeve, da v sodelovanju z ministrstvom, pristojnim za zdravje</w:t>
            </w:r>
            <w:r w:rsidR="265BE850" w:rsidRPr="00F57AF7">
              <w:rPr>
                <w:rFonts w:cs="Arial"/>
                <w:sz w:val="20"/>
                <w:szCs w:val="24"/>
                <w:lang w:val="sl-SI" w:eastAsia="en-US"/>
              </w:rPr>
              <w:t>,</w:t>
            </w:r>
            <w:r w:rsidRPr="00F57AF7">
              <w:rPr>
                <w:rFonts w:cs="Arial"/>
                <w:sz w:val="20"/>
                <w:szCs w:val="24"/>
                <w:lang w:val="sl-SI" w:eastAsia="en-US"/>
              </w:rPr>
              <w:t xml:space="preserve"> in ministrstvom, pristojnim za javno upravo</w:t>
            </w:r>
            <w:r w:rsidR="265BE850" w:rsidRPr="00F57AF7">
              <w:rPr>
                <w:rFonts w:cs="Arial"/>
                <w:sz w:val="20"/>
                <w:szCs w:val="24"/>
                <w:lang w:val="sl-SI" w:eastAsia="en-US"/>
              </w:rPr>
              <w:t>,</w:t>
            </w:r>
            <w:r w:rsidRPr="00F57AF7">
              <w:rPr>
                <w:rFonts w:cs="Arial"/>
                <w:sz w:val="20"/>
                <w:szCs w:val="24"/>
                <w:lang w:val="sl-SI" w:eastAsia="en-US"/>
              </w:rPr>
              <w:t xml:space="preserve"> izvede javno naročilo za nakup zdravil in za izbor veletrgovca z zdravili za iznos oziroma izvoz zdravil oziroma dostavo zdravil prejemniku humanitarne pomoči ali donacije zdravil.</w:t>
            </w:r>
          </w:p>
          <w:p w14:paraId="55A52468" w14:textId="3B729108" w:rsidR="00FF758D" w:rsidRPr="00F57AF7" w:rsidRDefault="00FF758D" w:rsidP="00016FA8">
            <w:pPr>
              <w:pStyle w:val="Odstavek0"/>
              <w:spacing w:before="0" w:line="260" w:lineRule="exact"/>
              <w:ind w:firstLine="567"/>
              <w:rPr>
                <w:rFonts w:cs="Arial"/>
                <w:sz w:val="20"/>
                <w:szCs w:val="24"/>
                <w:lang w:val="sl-SI" w:eastAsia="en-US"/>
              </w:rPr>
            </w:pPr>
          </w:p>
          <w:p w14:paraId="3532C549" w14:textId="28BBA4A7" w:rsidR="00FF758D" w:rsidRPr="00F57AF7" w:rsidRDefault="00FF758D" w:rsidP="00016FA8">
            <w:pPr>
              <w:rPr>
                <w:rFonts w:cs="Arial"/>
              </w:rPr>
            </w:pPr>
            <w:r w:rsidRPr="00F57AF7">
              <w:rPr>
                <w:rFonts w:cs="Arial"/>
              </w:rPr>
              <w:t>(</w:t>
            </w:r>
            <w:r w:rsidR="009174FB">
              <w:rPr>
                <w:rFonts w:cs="Arial"/>
              </w:rPr>
              <w:t>7</w:t>
            </w:r>
            <w:r w:rsidRPr="00F57AF7">
              <w:rPr>
                <w:rFonts w:cs="Arial"/>
              </w:rPr>
              <w:t xml:space="preserve">) Kritje stroškov humanitarne pomoči ali donacije zdravil, vključno z dostavo zdravila prejemniku, se zagotavlja iz proračunskih sredstev ali drugih virov financiranja, razen če se Vlada Republike Slovenije in prejemnik donacije oziroma donator dogovorita drugače. </w:t>
            </w:r>
          </w:p>
          <w:p w14:paraId="1B33B507" w14:textId="77777777" w:rsidR="004D79C6" w:rsidRPr="00F57AF7" w:rsidRDefault="004D79C6" w:rsidP="00016FA8">
            <w:pPr>
              <w:pStyle w:val="Odstavek0"/>
              <w:spacing w:before="0" w:line="260" w:lineRule="exact"/>
              <w:ind w:firstLine="567"/>
              <w:rPr>
                <w:rFonts w:cs="Arial"/>
                <w:sz w:val="20"/>
                <w:szCs w:val="24"/>
                <w:lang w:val="sl-SI" w:eastAsia="en-US"/>
              </w:rPr>
            </w:pPr>
          </w:p>
          <w:p w14:paraId="77C39861" w14:textId="41A8655F" w:rsidR="004D79C6" w:rsidRPr="00F57AF7" w:rsidRDefault="004D79C6" w:rsidP="00016FA8">
            <w:pPr>
              <w:rPr>
                <w:rFonts w:cs="Arial"/>
              </w:rPr>
            </w:pPr>
            <w:r w:rsidRPr="00F57AF7">
              <w:rPr>
                <w:rFonts w:cs="Arial"/>
              </w:rPr>
              <w:t>(</w:t>
            </w:r>
            <w:r w:rsidR="0067749A">
              <w:rPr>
                <w:rFonts w:cs="Arial"/>
              </w:rPr>
              <w:t>8</w:t>
            </w:r>
            <w:r w:rsidRPr="00F57AF7">
              <w:rPr>
                <w:rFonts w:cs="Arial"/>
              </w:rPr>
              <w:t xml:space="preserve">) Aktivnosti prometa z zdravili, ki se nanašajo na humanitarno pomoč </w:t>
            </w:r>
            <w:r w:rsidR="0068179E" w:rsidRPr="00F57AF7">
              <w:rPr>
                <w:rFonts w:cs="Arial"/>
              </w:rPr>
              <w:t>ali donacije zdravil</w:t>
            </w:r>
            <w:r w:rsidR="00C94520" w:rsidRPr="00F57AF7">
              <w:rPr>
                <w:rFonts w:cs="Arial"/>
              </w:rPr>
              <w:t xml:space="preserve">, </w:t>
            </w:r>
            <w:r w:rsidR="0092162A" w:rsidRPr="00F57AF7">
              <w:rPr>
                <w:rFonts w:cs="Arial"/>
              </w:rPr>
              <w:t xml:space="preserve">na podlagi pooblastila </w:t>
            </w:r>
            <w:r w:rsidR="00EE6A53" w:rsidRPr="00F57AF7">
              <w:rPr>
                <w:rFonts w:cs="Arial"/>
              </w:rPr>
              <w:t>V</w:t>
            </w:r>
            <w:r w:rsidR="0092162A" w:rsidRPr="00F57AF7">
              <w:rPr>
                <w:rFonts w:cs="Arial"/>
              </w:rPr>
              <w:t xml:space="preserve">lade Republike Slovenije </w:t>
            </w:r>
            <w:r w:rsidRPr="00F57AF7">
              <w:rPr>
                <w:rFonts w:cs="Arial"/>
              </w:rPr>
              <w:t>izvedejo poslovni subjekti, ki imajo dovoljenje za opravljanje dejavnosti prometa z zdravili na debelo, priglašeni veletrgovci z zdravili s sedežem v Evropski uniji ali, kadar gre za dobavo tretjim državam, poslovni subjekti, ki jih določi zadevna država prejemnica</w:t>
            </w:r>
            <w:r w:rsidR="0092162A" w:rsidRPr="00F57AF7">
              <w:rPr>
                <w:rFonts w:cs="Arial"/>
              </w:rPr>
              <w:t>.</w:t>
            </w:r>
            <w:r w:rsidR="00395A08" w:rsidRPr="00F57AF7">
              <w:rPr>
                <w:rFonts w:cs="Arial"/>
              </w:rPr>
              <w:t xml:space="preserve"> </w:t>
            </w:r>
          </w:p>
          <w:p w14:paraId="19BAAEFD" w14:textId="77777777" w:rsidR="00705441" w:rsidRPr="00F57AF7" w:rsidRDefault="00705441" w:rsidP="00016FA8">
            <w:pPr>
              <w:rPr>
                <w:rFonts w:cs="Arial"/>
              </w:rPr>
            </w:pPr>
          </w:p>
          <w:p w14:paraId="25B9C6B0" w14:textId="348A7308" w:rsidR="004D79C6" w:rsidRPr="00F57AF7" w:rsidRDefault="004D79C6" w:rsidP="00016FA8">
            <w:pPr>
              <w:rPr>
                <w:rFonts w:cs="Arial"/>
              </w:rPr>
            </w:pPr>
            <w:r w:rsidRPr="00F57AF7">
              <w:rPr>
                <w:rFonts w:cs="Arial"/>
              </w:rPr>
              <w:t>(</w:t>
            </w:r>
            <w:r w:rsidR="001A77E7" w:rsidRPr="00F57AF7">
              <w:rPr>
                <w:rFonts w:cs="Arial"/>
              </w:rPr>
              <w:t>1</w:t>
            </w:r>
            <w:r w:rsidR="0067749A">
              <w:rPr>
                <w:rFonts w:cs="Arial"/>
              </w:rPr>
              <w:t>1</w:t>
            </w:r>
            <w:r w:rsidRPr="00F57AF7">
              <w:rPr>
                <w:rFonts w:cs="Arial"/>
              </w:rPr>
              <w:t>) Za financiranje predpisovanja, vročanja, razdeljevanja oziroma aplikacije</w:t>
            </w:r>
            <w:r w:rsidR="00FD42A0" w:rsidRPr="00F57AF7">
              <w:rPr>
                <w:rFonts w:cs="Arial"/>
              </w:rPr>
              <w:t xml:space="preserve"> zdravil</w:t>
            </w:r>
            <w:r w:rsidRPr="00F57AF7">
              <w:rPr>
                <w:rFonts w:cs="Arial"/>
              </w:rPr>
              <w:t xml:space="preserve"> iz prvega odstavka tega člena ter za evidentiranje in poročanje o predpisanih, vročenih, razdeljenih oziroma apliciranih zdravilih se smiselno uporablja 141. člen tega zakona.«.</w:t>
            </w:r>
          </w:p>
          <w:p w14:paraId="630814BE" w14:textId="77777777" w:rsidR="004D79C6" w:rsidRPr="00F57AF7" w:rsidRDefault="004D79C6" w:rsidP="0058229C">
            <w:pPr>
              <w:spacing w:line="240" w:lineRule="auto"/>
              <w:rPr>
                <w:rFonts w:cs="Arial"/>
              </w:rPr>
            </w:pPr>
            <w:r w:rsidRPr="00F57AF7">
              <w:rPr>
                <w:rFonts w:cs="Arial"/>
              </w:rPr>
              <w:t xml:space="preserve"> </w:t>
            </w:r>
          </w:p>
          <w:p w14:paraId="4810AFD0"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4335A2E4" w14:textId="77777777" w:rsidR="004D79C6" w:rsidRPr="00F57AF7" w:rsidRDefault="004D79C6" w:rsidP="0058229C">
            <w:pPr>
              <w:spacing w:line="240" w:lineRule="auto"/>
              <w:ind w:firstLine="240"/>
              <w:rPr>
                <w:rFonts w:cs="Arial"/>
              </w:rPr>
            </w:pPr>
          </w:p>
          <w:p w14:paraId="7BB6E6FB" w14:textId="77777777" w:rsidR="004D79C6" w:rsidRPr="00F57AF7" w:rsidRDefault="004D79C6" w:rsidP="0058229C">
            <w:pPr>
              <w:spacing w:after="200" w:line="276" w:lineRule="auto"/>
              <w:rPr>
                <w:rFonts w:cs="Arial"/>
              </w:rPr>
            </w:pPr>
            <w:r w:rsidRPr="00F57AF7">
              <w:rPr>
                <w:rFonts w:cs="Arial"/>
              </w:rPr>
              <w:t xml:space="preserve">Za 145. členom se doda nov 145.a člen, ki se glasi: </w:t>
            </w:r>
          </w:p>
          <w:p w14:paraId="32C82970" w14:textId="77777777" w:rsidR="004D79C6" w:rsidRPr="00F57AF7" w:rsidRDefault="004D79C6" w:rsidP="0058229C">
            <w:pPr>
              <w:rPr>
                <w:rFonts w:cs="Arial"/>
              </w:rPr>
            </w:pPr>
          </w:p>
          <w:p w14:paraId="43EA8A13" w14:textId="77777777" w:rsidR="004D79C6" w:rsidRPr="001F7281" w:rsidRDefault="004D79C6" w:rsidP="0058229C">
            <w:pPr>
              <w:jc w:val="center"/>
              <w:rPr>
                <w:rFonts w:cs="Arial"/>
                <w:b/>
                <w:bCs/>
              </w:rPr>
            </w:pPr>
            <w:r w:rsidRPr="00F57AF7">
              <w:rPr>
                <w:rFonts w:cs="Arial"/>
              </w:rPr>
              <w:t>»</w:t>
            </w:r>
            <w:r w:rsidRPr="001F7281">
              <w:rPr>
                <w:rFonts w:cs="Arial"/>
                <w:b/>
                <w:bCs/>
              </w:rPr>
              <w:t>145.a člen</w:t>
            </w:r>
          </w:p>
          <w:p w14:paraId="17BFD352" w14:textId="20A2C9D8" w:rsidR="004D79C6" w:rsidRPr="001F7281" w:rsidRDefault="004D79C6" w:rsidP="0058229C">
            <w:pPr>
              <w:jc w:val="center"/>
              <w:rPr>
                <w:rFonts w:cs="Arial"/>
                <w:b/>
                <w:bCs/>
              </w:rPr>
            </w:pPr>
            <w:r w:rsidRPr="001F7281">
              <w:rPr>
                <w:rFonts w:cs="Arial"/>
                <w:b/>
                <w:bCs/>
              </w:rPr>
              <w:t>(posoda ali odprodaja zdravil)</w:t>
            </w:r>
          </w:p>
          <w:p w14:paraId="351AB127" w14:textId="77777777" w:rsidR="004D79C6" w:rsidRPr="00F57AF7" w:rsidRDefault="004D79C6" w:rsidP="0058229C">
            <w:pPr>
              <w:jc w:val="center"/>
              <w:rPr>
                <w:rFonts w:cs="Arial"/>
              </w:rPr>
            </w:pPr>
          </w:p>
          <w:p w14:paraId="3E19DD22" w14:textId="00724A91" w:rsidR="00BD106F" w:rsidRPr="00F57AF7" w:rsidRDefault="004D79C6" w:rsidP="001636F1">
            <w:pPr>
              <w:ind w:left="37" w:firstLine="530"/>
              <w:rPr>
                <w:rFonts w:cs="Arial"/>
              </w:rPr>
            </w:pPr>
            <w:r w:rsidRPr="00F57AF7">
              <w:rPr>
                <w:rFonts w:cs="Arial"/>
              </w:rPr>
              <w:t xml:space="preserve">(1) Vlada Republike Slovenije lahko </w:t>
            </w:r>
            <w:r w:rsidR="006A7464" w:rsidRPr="00F57AF7">
              <w:rPr>
                <w:rFonts w:cs="Arial"/>
              </w:rPr>
              <w:t xml:space="preserve">odredi </w:t>
            </w:r>
            <w:r w:rsidRPr="00F57AF7">
              <w:rPr>
                <w:rFonts w:cs="Arial"/>
              </w:rPr>
              <w:t>poso</w:t>
            </w:r>
            <w:r w:rsidR="004D33A3" w:rsidRPr="00F57AF7">
              <w:rPr>
                <w:rFonts w:cs="Arial"/>
              </w:rPr>
              <w:t>d</w:t>
            </w:r>
            <w:r w:rsidR="006A7464" w:rsidRPr="00F57AF7">
              <w:rPr>
                <w:rFonts w:cs="Arial"/>
              </w:rPr>
              <w:t>o</w:t>
            </w:r>
            <w:r w:rsidRPr="00F57AF7">
              <w:rPr>
                <w:rFonts w:cs="Arial"/>
              </w:rPr>
              <w:t xml:space="preserve"> ali odproda</w:t>
            </w:r>
            <w:r w:rsidR="006A7464" w:rsidRPr="00F57AF7">
              <w:rPr>
                <w:rFonts w:cs="Arial"/>
              </w:rPr>
              <w:t>jo</w:t>
            </w:r>
            <w:r w:rsidRPr="00F57AF7">
              <w:rPr>
                <w:rFonts w:cs="Arial"/>
              </w:rPr>
              <w:t xml:space="preserve"> zdravil</w:t>
            </w:r>
            <w:r w:rsidR="00751164" w:rsidRPr="00F57AF7">
              <w:rPr>
                <w:rFonts w:cs="Arial"/>
              </w:rPr>
              <w:t>, ki se financirajo iz proračunskih sredstev,</w:t>
            </w:r>
            <w:r w:rsidRPr="00F57AF7">
              <w:rPr>
                <w:rFonts w:cs="Arial"/>
              </w:rPr>
              <w:t xml:space="preserve"> drugim državam članicam Evropske unije ali </w:t>
            </w:r>
            <w:r w:rsidR="000264BA" w:rsidRPr="00F57AF7">
              <w:rPr>
                <w:rFonts w:cs="Arial"/>
              </w:rPr>
              <w:t xml:space="preserve">odredi </w:t>
            </w:r>
            <w:r w:rsidRPr="00F57AF7">
              <w:rPr>
                <w:rFonts w:cs="Arial"/>
              </w:rPr>
              <w:t>odproda</w:t>
            </w:r>
            <w:r w:rsidR="000264BA" w:rsidRPr="00F57AF7">
              <w:rPr>
                <w:rFonts w:cs="Arial"/>
              </w:rPr>
              <w:t>jo</w:t>
            </w:r>
            <w:r w:rsidRPr="00F57AF7">
              <w:rPr>
                <w:rFonts w:cs="Arial"/>
              </w:rPr>
              <w:t xml:space="preserve"> zdravila tretjim državam na podlagi izražene potrebe zadevne države, ali o</w:t>
            </w:r>
            <w:r w:rsidR="000264BA" w:rsidRPr="00F57AF7">
              <w:rPr>
                <w:rFonts w:cs="Arial"/>
              </w:rPr>
              <w:t>dredi o</w:t>
            </w:r>
            <w:r w:rsidRPr="00F57AF7">
              <w:rPr>
                <w:rFonts w:cs="Arial"/>
              </w:rPr>
              <w:t>dproda</w:t>
            </w:r>
            <w:r w:rsidR="000264BA" w:rsidRPr="00F57AF7">
              <w:rPr>
                <w:rFonts w:cs="Arial"/>
              </w:rPr>
              <w:t>jo</w:t>
            </w:r>
            <w:r w:rsidRPr="00F57AF7">
              <w:rPr>
                <w:rFonts w:cs="Arial"/>
              </w:rPr>
              <w:t xml:space="preserve"> zdravila v okviru mednarodnih humanitarnih akcij ali aktivnosti na ravni</w:t>
            </w:r>
            <w:r w:rsidR="00EE6A53" w:rsidRPr="00F57AF7">
              <w:rPr>
                <w:rFonts w:cs="Arial"/>
              </w:rPr>
              <w:t xml:space="preserve"> Evropske unije</w:t>
            </w:r>
            <w:r w:rsidRPr="00F57AF7">
              <w:rPr>
                <w:rFonts w:cs="Arial"/>
              </w:rPr>
              <w:t>, v primerih, če to ne ogroža javnega zdravja ljudi in zdravja živali na ozemlju Republike Slovenije.</w:t>
            </w:r>
          </w:p>
          <w:p w14:paraId="2D10DF76" w14:textId="77777777" w:rsidR="004D79C6" w:rsidRPr="00F57AF7" w:rsidRDefault="004D79C6" w:rsidP="0058229C">
            <w:pPr>
              <w:rPr>
                <w:rFonts w:cs="Arial"/>
              </w:rPr>
            </w:pPr>
          </w:p>
          <w:p w14:paraId="7B5973CD" w14:textId="11467AA5" w:rsidR="004D79C6" w:rsidRPr="00F57AF7" w:rsidRDefault="004D79C6" w:rsidP="00F44189">
            <w:pPr>
              <w:rPr>
                <w:rFonts w:cs="Arial"/>
              </w:rPr>
            </w:pPr>
            <w:r w:rsidRPr="00F57AF7">
              <w:rPr>
                <w:rFonts w:cs="Arial"/>
              </w:rPr>
              <w:t xml:space="preserve">(2) Aktivnost prometa z zdravili, ki se nanaša na posodo ali odprodajo iz prvega odstavka tega člena lahko </w:t>
            </w:r>
            <w:r w:rsidR="00DD0DA1" w:rsidRPr="00F57AF7">
              <w:rPr>
                <w:rFonts w:cs="Arial"/>
              </w:rPr>
              <w:t xml:space="preserve">na podlagi pooblastila </w:t>
            </w:r>
            <w:r w:rsidR="00EE6A53" w:rsidRPr="00F57AF7">
              <w:rPr>
                <w:rFonts w:cs="Arial"/>
              </w:rPr>
              <w:t>V</w:t>
            </w:r>
            <w:r w:rsidR="00DD0DA1" w:rsidRPr="00F57AF7">
              <w:rPr>
                <w:rFonts w:cs="Arial"/>
              </w:rPr>
              <w:t xml:space="preserve">lade Republike Slovenije </w:t>
            </w:r>
            <w:r w:rsidRPr="00F57AF7">
              <w:rPr>
                <w:rFonts w:cs="Arial"/>
              </w:rPr>
              <w:t>izvedejo poslovni subjekti, ki imajo dovoljenje za opravljanje dejavnosti prometa z zdravili na debelo in priglašeni veletrgovci z zdravili s sedežem v Evropski uniji ali, kadar gre za dobavo tretjim državam, poslovni subjekti, ki jih določi zadevna država prejemnica. Stroški in drugi pogoji se opredelijo v pogodbi med Vlado Republike Slovenije in zadevno državo prejemnico. Za izvedbo je pristojno ministrstvo, pristojno za zunanje zadeve, v sodelovanju z ministrstvom, pristojnim za zdravje</w:t>
            </w:r>
            <w:r w:rsidR="00EE6A53" w:rsidRPr="00F57AF7">
              <w:rPr>
                <w:rFonts w:cs="Arial"/>
              </w:rPr>
              <w:t>,</w:t>
            </w:r>
            <w:r w:rsidRPr="00F57AF7">
              <w:rPr>
                <w:rFonts w:cs="Arial"/>
              </w:rPr>
              <w:t xml:space="preserve"> in ministrstvom, pristojnim za javno upravo.«.</w:t>
            </w:r>
          </w:p>
          <w:p w14:paraId="2694EBF1" w14:textId="77777777" w:rsidR="004D79C6" w:rsidRPr="00F57AF7" w:rsidRDefault="004D79C6" w:rsidP="00EC0473">
            <w:pPr>
              <w:rPr>
                <w:rFonts w:cs="Arial"/>
              </w:rPr>
            </w:pPr>
          </w:p>
          <w:p w14:paraId="3A2C4D53"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509F3BA6" w14:textId="77777777" w:rsidR="004D79C6" w:rsidRPr="00F57AF7" w:rsidRDefault="004D79C6" w:rsidP="0058229C">
            <w:pPr>
              <w:spacing w:after="200" w:line="276" w:lineRule="auto"/>
              <w:contextualSpacing/>
              <w:jc w:val="center"/>
              <w:rPr>
                <w:rFonts w:cs="Arial"/>
              </w:rPr>
            </w:pPr>
          </w:p>
          <w:p w14:paraId="07C0289F" w14:textId="7DB208A8" w:rsidR="004D79C6" w:rsidRPr="00F57AF7" w:rsidRDefault="004D79C6" w:rsidP="0058229C">
            <w:pPr>
              <w:spacing w:after="200" w:line="276" w:lineRule="auto"/>
              <w:contextualSpacing/>
              <w:rPr>
                <w:rFonts w:cs="Arial"/>
              </w:rPr>
            </w:pPr>
            <w:r w:rsidRPr="00F57AF7">
              <w:rPr>
                <w:rFonts w:cs="Arial"/>
              </w:rPr>
              <w:t xml:space="preserve">V 153. členu se v prvem odstavku za besedilom »(v nadaljnjem besedilu: NLZOH) </w:t>
            </w:r>
            <w:r w:rsidR="009908B3" w:rsidRPr="00F57AF7">
              <w:rPr>
                <w:rFonts w:cs="Arial"/>
              </w:rPr>
              <w:t xml:space="preserve">črta </w:t>
            </w:r>
            <w:r w:rsidRPr="00F57AF7">
              <w:rPr>
                <w:rFonts w:cs="Arial"/>
              </w:rPr>
              <w:t>besedilo »</w:t>
            </w:r>
            <w:r w:rsidR="00296234" w:rsidRPr="00F57AF7">
              <w:rPr>
                <w:rFonts w:cs="Arial"/>
              </w:rPr>
              <w:t xml:space="preserve">, </w:t>
            </w:r>
            <w:r w:rsidRPr="00F57AF7">
              <w:rPr>
                <w:rFonts w:cs="Arial"/>
              </w:rPr>
              <w:t>v skladu z dovoljenjem iz tretjega odstavka 30. člena tega zakona«.</w:t>
            </w:r>
          </w:p>
          <w:p w14:paraId="71E32304" w14:textId="77777777" w:rsidR="004D79C6" w:rsidRPr="00F57AF7" w:rsidRDefault="004D79C6" w:rsidP="0058229C">
            <w:pPr>
              <w:spacing w:after="200" w:line="276" w:lineRule="auto"/>
              <w:contextualSpacing/>
              <w:rPr>
                <w:rFonts w:cs="Arial"/>
              </w:rPr>
            </w:pPr>
          </w:p>
          <w:p w14:paraId="31C346B1"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17E47E09" w14:textId="7E81DB20" w:rsidR="00286C9A" w:rsidRPr="00F57AF7" w:rsidRDefault="00286C9A" w:rsidP="0058229C">
            <w:pPr>
              <w:spacing w:after="200" w:line="276" w:lineRule="auto"/>
              <w:contextualSpacing/>
              <w:rPr>
                <w:rFonts w:cs="Arial"/>
              </w:rPr>
            </w:pPr>
          </w:p>
          <w:p w14:paraId="4583A510" w14:textId="0F83A193" w:rsidR="004D79C6" w:rsidRPr="00F57AF7" w:rsidRDefault="004D79C6" w:rsidP="3AEAD65C">
            <w:pPr>
              <w:rPr>
                <w:rFonts w:cs="Arial"/>
              </w:rPr>
            </w:pPr>
            <w:r w:rsidRPr="00F57AF7">
              <w:rPr>
                <w:rFonts w:cs="Arial"/>
              </w:rPr>
              <w:t xml:space="preserve">V </w:t>
            </w:r>
            <w:r w:rsidRPr="00A40F3C">
              <w:rPr>
                <w:rFonts w:cs="Arial"/>
              </w:rPr>
              <w:t>154. členu</w:t>
            </w:r>
            <w:r w:rsidRPr="00F57AF7">
              <w:rPr>
                <w:rFonts w:cs="Arial"/>
              </w:rPr>
              <w:t xml:space="preserve"> se</w:t>
            </w:r>
            <w:r w:rsidR="00DC04B7">
              <w:rPr>
                <w:rFonts w:cs="Arial"/>
              </w:rPr>
              <w:t xml:space="preserve"> </w:t>
            </w:r>
            <w:r w:rsidR="00E13478">
              <w:rPr>
                <w:rFonts w:cs="Arial"/>
              </w:rPr>
              <w:t>v</w:t>
            </w:r>
            <w:r w:rsidR="00DC04B7">
              <w:rPr>
                <w:rFonts w:cs="Arial"/>
              </w:rPr>
              <w:t xml:space="preserve"> </w:t>
            </w:r>
            <w:r w:rsidRPr="00F57AF7">
              <w:rPr>
                <w:rFonts w:cs="Arial"/>
              </w:rPr>
              <w:t>tretj</w:t>
            </w:r>
            <w:r w:rsidR="00DC04B7">
              <w:rPr>
                <w:rFonts w:cs="Arial"/>
              </w:rPr>
              <w:t>i</w:t>
            </w:r>
            <w:r w:rsidRPr="00F57AF7">
              <w:rPr>
                <w:rFonts w:cs="Arial"/>
              </w:rPr>
              <w:t xml:space="preserve"> alinej</w:t>
            </w:r>
            <w:r w:rsidR="007D7856">
              <w:rPr>
                <w:rFonts w:cs="Arial"/>
              </w:rPr>
              <w:t>i</w:t>
            </w:r>
            <w:r w:rsidRPr="00F57AF7">
              <w:rPr>
                <w:rFonts w:cs="Arial"/>
              </w:rPr>
              <w:t xml:space="preserve"> prvega odstavka </w:t>
            </w:r>
            <w:r w:rsidR="00DC04B7">
              <w:rPr>
                <w:rFonts w:cs="Arial"/>
              </w:rPr>
              <w:t>črta besedilo »</w:t>
            </w:r>
            <w:r w:rsidR="001C3471" w:rsidRPr="001C3471">
              <w:rPr>
                <w:rFonts w:cs="Arial"/>
              </w:rPr>
              <w:t>ter imunoloških zdravil za uporabo v veterinarski medicini, namenjenih diagnosticiranju stanja imunosti</w:t>
            </w:r>
            <w:r w:rsidR="001C3471">
              <w:rPr>
                <w:rFonts w:cs="Arial"/>
              </w:rPr>
              <w:t>«</w:t>
            </w:r>
            <w:r w:rsidR="00765F1F">
              <w:rPr>
                <w:rFonts w:cs="Arial"/>
              </w:rPr>
              <w:t xml:space="preserve"> </w:t>
            </w:r>
            <w:r w:rsidR="00AB42A6">
              <w:rPr>
                <w:rFonts w:cs="Arial"/>
              </w:rPr>
              <w:t>in nadomesti z</w:t>
            </w:r>
            <w:r w:rsidR="00765F1F">
              <w:rPr>
                <w:rFonts w:cs="Arial"/>
              </w:rPr>
              <w:t xml:space="preserve"> »</w:t>
            </w:r>
            <w:r w:rsidR="00C274EF">
              <w:rPr>
                <w:rFonts w:cs="Arial"/>
              </w:rPr>
              <w:t>,</w:t>
            </w:r>
            <w:r w:rsidR="00C44081">
              <w:rPr>
                <w:rFonts w:cs="Arial"/>
              </w:rPr>
              <w:t xml:space="preserve"> </w:t>
            </w:r>
            <w:r w:rsidR="00C274EF" w:rsidRPr="0092400B">
              <w:rPr>
                <w:rFonts w:cs="Arial"/>
              </w:rPr>
              <w:t>razen če JAZMP na podlagi ocene tveganja ne določi drugače,</w:t>
            </w:r>
            <w:r w:rsidR="00C274EF">
              <w:rPr>
                <w:rFonts w:cs="Arial"/>
              </w:rPr>
              <w:t>«.</w:t>
            </w:r>
          </w:p>
          <w:p w14:paraId="118F46D4" w14:textId="03AF3C28" w:rsidR="00B2486D" w:rsidRDefault="00B2486D" w:rsidP="00523D3C">
            <w:pPr>
              <w:ind w:firstLine="0"/>
              <w:rPr>
                <w:rFonts w:cs="Arial"/>
              </w:rPr>
            </w:pPr>
          </w:p>
          <w:p w14:paraId="14E81F1F" w14:textId="435E7C52" w:rsidR="009B6C10" w:rsidRPr="009B6C10" w:rsidRDefault="009B6C10" w:rsidP="009B6C10">
            <w:pPr>
              <w:rPr>
                <w:rFonts w:cs="Arial"/>
                <w:lang w:val="x-none"/>
              </w:rPr>
            </w:pPr>
            <w:r w:rsidRPr="009B6C10">
              <w:rPr>
                <w:rFonts w:cs="Arial"/>
                <w:lang w:val="x-none"/>
              </w:rPr>
              <w:t>Za prvim odstavkom se dodajo novi drugi, tretji, četrti</w:t>
            </w:r>
            <w:r w:rsidR="009D6CAB">
              <w:rPr>
                <w:rFonts w:cs="Arial"/>
              </w:rPr>
              <w:t xml:space="preserve"> in</w:t>
            </w:r>
            <w:r w:rsidRPr="009B6C10">
              <w:rPr>
                <w:rFonts w:cs="Arial"/>
                <w:lang w:val="x-none"/>
              </w:rPr>
              <w:t xml:space="preserve"> peti odstavek, ki se glasijo:</w:t>
            </w:r>
          </w:p>
          <w:p w14:paraId="27FEA268" w14:textId="77777777" w:rsidR="009B6C10" w:rsidRPr="009B6C10" w:rsidRDefault="009B6C10" w:rsidP="009B6C10">
            <w:pPr>
              <w:rPr>
                <w:rFonts w:cs="Arial"/>
              </w:rPr>
            </w:pPr>
          </w:p>
          <w:p w14:paraId="18CC3696" w14:textId="77777777" w:rsidR="009D6CAB" w:rsidRPr="009D6CAB" w:rsidRDefault="009B6C10" w:rsidP="009D6CAB">
            <w:pPr>
              <w:rPr>
                <w:rFonts w:cs="Arial"/>
              </w:rPr>
            </w:pPr>
            <w:r w:rsidRPr="009B6C10">
              <w:rPr>
                <w:rFonts w:cs="Arial"/>
              </w:rPr>
              <w:t xml:space="preserve">»(2) </w:t>
            </w:r>
            <w:r w:rsidR="009D6CAB" w:rsidRPr="009D6CAB">
              <w:rPr>
                <w:rFonts w:cs="Arial"/>
              </w:rPr>
              <w:t>Oceno tveganja iz prve in tretje alineje prvega odstavka izvede JAZMP na lastno pobudo ali na utemeljen predlog izvajalca zdravstvene dejavnosti ali državnih inštitucij pristojnih za veterinarstvo.</w:t>
            </w:r>
          </w:p>
          <w:p w14:paraId="6D56CCF1" w14:textId="46CC30F1" w:rsidR="009D6CAB" w:rsidRPr="009D6CAB" w:rsidRDefault="009D6CAB" w:rsidP="009D6CAB">
            <w:pPr>
              <w:rPr>
                <w:rFonts w:cs="Arial"/>
              </w:rPr>
            </w:pPr>
            <w:r w:rsidRPr="009D6CAB">
              <w:rPr>
                <w:rFonts w:cs="Arial"/>
              </w:rPr>
              <w:t>V primeru, ko JAZMP presodi, da predlog za oceno tveganja ni utemeljen ali ni potrebno opraviti ocen</w:t>
            </w:r>
            <w:r w:rsidR="00C97D51">
              <w:rPr>
                <w:rFonts w:cs="Arial"/>
              </w:rPr>
              <w:t>e</w:t>
            </w:r>
            <w:r w:rsidRPr="009D6CAB">
              <w:rPr>
                <w:rFonts w:cs="Arial"/>
              </w:rPr>
              <w:t xml:space="preserve"> tveganja, JAZMP pošlje utemeljitev predloga predlagatelju.</w:t>
            </w:r>
          </w:p>
          <w:p w14:paraId="4601261E" w14:textId="36011916" w:rsidR="00043A41" w:rsidRDefault="00043A41" w:rsidP="009B6C10">
            <w:pPr>
              <w:rPr>
                <w:rFonts w:cs="Arial"/>
              </w:rPr>
            </w:pPr>
          </w:p>
          <w:p w14:paraId="6620D07C" w14:textId="0FE72F5B" w:rsidR="009B6C10" w:rsidRPr="009B6C10" w:rsidRDefault="009B6C10" w:rsidP="009B6C10">
            <w:pPr>
              <w:rPr>
                <w:rFonts w:cs="Arial"/>
              </w:rPr>
            </w:pPr>
            <w:r w:rsidRPr="009B6C10">
              <w:rPr>
                <w:rFonts w:cs="Arial"/>
              </w:rPr>
              <w:t>(</w:t>
            </w:r>
            <w:r w:rsidR="009D6CAB">
              <w:rPr>
                <w:rFonts w:cs="Arial"/>
              </w:rPr>
              <w:t>3</w:t>
            </w:r>
            <w:r w:rsidRPr="009B6C10">
              <w:rPr>
                <w:rFonts w:cs="Arial"/>
              </w:rPr>
              <w:t>) Vrste uradnih kontrol kakovosti učinkovin so: </w:t>
            </w:r>
          </w:p>
          <w:p w14:paraId="13EB1EA9" w14:textId="1F9D90DF" w:rsidR="009B6C10" w:rsidRPr="009B6C10" w:rsidRDefault="009B6C10" w:rsidP="009B6C10">
            <w:pPr>
              <w:rPr>
                <w:rFonts w:cs="Arial"/>
              </w:rPr>
            </w:pPr>
            <w:r w:rsidRPr="009B6C10">
              <w:rPr>
                <w:rFonts w:cs="Arial"/>
              </w:rPr>
              <w:t>-    redna kontrola kakovosti učinkovin, ki se opravlja po uradni dolžnosti na podlagi ocene tveganja, ki jo pripravi JAZMP, in sicer z vzorčenjem neposredno pri proizvajalcu učinkovin v Republiki Sloveniji</w:t>
            </w:r>
            <w:r w:rsidR="007E25C8">
              <w:rPr>
                <w:rFonts w:cs="Arial"/>
              </w:rPr>
              <w:t xml:space="preserve"> in izvajalcih lekarniške dejavnosti</w:t>
            </w:r>
            <w:r w:rsidRPr="009B6C10">
              <w:rPr>
                <w:rFonts w:cs="Arial"/>
              </w:rPr>
              <w:t>, </w:t>
            </w:r>
          </w:p>
          <w:p w14:paraId="3E03E54E" w14:textId="77777777" w:rsidR="009B6C10" w:rsidRPr="009B6C10" w:rsidRDefault="009B6C10" w:rsidP="009B6C10">
            <w:pPr>
              <w:rPr>
                <w:rFonts w:cs="Arial"/>
              </w:rPr>
            </w:pPr>
            <w:r w:rsidRPr="009B6C10">
              <w:rPr>
                <w:rFonts w:cs="Arial"/>
              </w:rPr>
              <w:t>-     izredna kontrola kakovosti učinkovin, ki se opravlja  na zahtevo farmacevtskega inšpektorja v primeru suma na neustrezno kakovost ali ponarejanje učinkovin. </w:t>
            </w:r>
          </w:p>
          <w:p w14:paraId="3680A5BF" w14:textId="77777777" w:rsidR="009B6C10" w:rsidRPr="009B6C10" w:rsidRDefault="009B6C10" w:rsidP="009B6C10">
            <w:pPr>
              <w:rPr>
                <w:rFonts w:cs="Arial"/>
              </w:rPr>
            </w:pPr>
          </w:p>
          <w:p w14:paraId="00636403" w14:textId="39256CBF" w:rsidR="009B6C10" w:rsidRPr="009B6C10" w:rsidRDefault="009B6C10" w:rsidP="009B6C10">
            <w:pPr>
              <w:rPr>
                <w:rFonts w:cs="Arial"/>
              </w:rPr>
            </w:pPr>
            <w:r w:rsidRPr="009B6C10">
              <w:rPr>
                <w:rFonts w:cs="Arial"/>
              </w:rPr>
              <w:t>(</w:t>
            </w:r>
            <w:r w:rsidR="009D6CAB">
              <w:rPr>
                <w:rFonts w:cs="Arial"/>
              </w:rPr>
              <w:t>4</w:t>
            </w:r>
            <w:r w:rsidRPr="009B6C10">
              <w:rPr>
                <w:rFonts w:cs="Arial"/>
              </w:rPr>
              <w:t xml:space="preserve">) Za izvajanje redne in izredne kontrole kakovosti zdravil oziroma učinkovin zagotovijo potrebno dokumentacijo in referenčne materiale imetniki dovoljenja iz prvega odstavka 20. člena tega zakona ali imetniki začasnega dovoljenja za promet z zdravilom iz </w:t>
            </w:r>
            <w:r w:rsidRPr="00707B7C">
              <w:rPr>
                <w:rFonts w:cs="Arial"/>
              </w:rPr>
              <w:t>tretje alineje</w:t>
            </w:r>
            <w:r w:rsidRPr="009B6C10">
              <w:rPr>
                <w:rFonts w:cs="Arial"/>
              </w:rPr>
              <w:t xml:space="preserve"> tretjega odstavka 20. člena tega zakona oziroma proizvajalec učinkovin, vpisan v register proizvajalcev učinkovin, ki ga vodi JAZMP, v 30 dneh od prejema zahteve NLZOH, razen če JAZMP ne določi drugače.  </w:t>
            </w:r>
          </w:p>
          <w:p w14:paraId="00006F7B" w14:textId="77777777" w:rsidR="009B6C10" w:rsidRPr="009B6C10" w:rsidRDefault="009B6C10" w:rsidP="009B6C10">
            <w:pPr>
              <w:rPr>
                <w:rFonts w:cs="Arial"/>
              </w:rPr>
            </w:pPr>
          </w:p>
          <w:p w14:paraId="2BC1717E" w14:textId="44698C83" w:rsidR="009B6C10" w:rsidRPr="009B6C10" w:rsidRDefault="009B6C10" w:rsidP="009B6C10">
            <w:pPr>
              <w:rPr>
                <w:rFonts w:cs="Arial"/>
              </w:rPr>
            </w:pPr>
            <w:r w:rsidRPr="009B6C10">
              <w:rPr>
                <w:rFonts w:cs="Arial"/>
              </w:rPr>
              <w:t>(</w:t>
            </w:r>
            <w:r w:rsidR="009D6CAB">
              <w:rPr>
                <w:rFonts w:cs="Arial"/>
              </w:rPr>
              <w:t>5</w:t>
            </w:r>
            <w:r w:rsidRPr="009B6C10">
              <w:rPr>
                <w:rFonts w:cs="Arial"/>
              </w:rPr>
              <w:t>) Za izvajanje posebne kontrole kakovosti zdravil zagotovijo potrebno dokumentacijo in referenčne materiale imetniki dovoljenj iz prvega odstavka 20. člena tega zakona, razen imetnikov dovoljenj za sočutno rabo zdravil, in imetniki dovoljenj iz prve, druge, tretje, četrte in pete alineje tretjega odstavka 20. člena tega zakona.«  </w:t>
            </w:r>
          </w:p>
          <w:p w14:paraId="372BAC47" w14:textId="77777777" w:rsidR="009B6C10" w:rsidRPr="009B6C10" w:rsidRDefault="009B6C10" w:rsidP="009B6C10">
            <w:pPr>
              <w:rPr>
                <w:rFonts w:cs="Arial"/>
              </w:rPr>
            </w:pPr>
          </w:p>
          <w:p w14:paraId="217CF849" w14:textId="6B1B0263" w:rsidR="009B6C10" w:rsidRPr="009B6C10" w:rsidRDefault="009B6C10" w:rsidP="009B6C10">
            <w:pPr>
              <w:rPr>
                <w:rFonts w:cs="Arial"/>
              </w:rPr>
            </w:pPr>
            <w:r w:rsidRPr="009B6C10">
              <w:rPr>
                <w:rFonts w:cs="Arial"/>
              </w:rPr>
              <w:t xml:space="preserve">Dosedanji drugi odstavek se </w:t>
            </w:r>
            <w:r w:rsidR="00374242">
              <w:rPr>
                <w:rFonts w:cs="Arial"/>
              </w:rPr>
              <w:t>črta</w:t>
            </w:r>
            <w:r w:rsidRPr="009B6C10">
              <w:rPr>
                <w:rFonts w:cs="Arial"/>
              </w:rPr>
              <w:t>.</w:t>
            </w:r>
          </w:p>
          <w:p w14:paraId="33FC6400" w14:textId="77777777" w:rsidR="00B2486D" w:rsidRPr="00F57AF7" w:rsidRDefault="00B2486D" w:rsidP="0058229C">
            <w:pPr>
              <w:rPr>
                <w:rFonts w:cs="Arial"/>
              </w:rPr>
            </w:pPr>
          </w:p>
          <w:p w14:paraId="58C4355F" w14:textId="77777777" w:rsidR="00EF37ED" w:rsidRPr="00F57AF7" w:rsidRDefault="00EF37ED" w:rsidP="0058229C">
            <w:pPr>
              <w:rPr>
                <w:rFonts w:cs="Arial"/>
              </w:rPr>
            </w:pPr>
          </w:p>
          <w:p w14:paraId="1FBB19ED"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67DE4CB9" w14:textId="77777777" w:rsidR="004D79C6" w:rsidRPr="00F57AF7" w:rsidRDefault="004D79C6" w:rsidP="0058229C">
            <w:pPr>
              <w:rPr>
                <w:rFonts w:cs="Arial"/>
              </w:rPr>
            </w:pPr>
          </w:p>
          <w:p w14:paraId="23140319" w14:textId="64C65741" w:rsidR="0010772B" w:rsidRPr="00F57AF7" w:rsidRDefault="00A06DC5" w:rsidP="00E70C2E">
            <w:pPr>
              <w:spacing w:after="200"/>
              <w:contextualSpacing/>
              <w:rPr>
                <w:rFonts w:cs="Arial"/>
              </w:rPr>
            </w:pPr>
            <w:bookmarkStart w:id="5" w:name="_Hlk108086447"/>
            <w:r w:rsidRPr="000E327F">
              <w:rPr>
                <w:rFonts w:cs="Arial"/>
              </w:rPr>
              <w:t xml:space="preserve">V 158. členu se v drugem odstavku </w:t>
            </w:r>
            <w:r>
              <w:rPr>
                <w:rFonts w:cs="Arial"/>
              </w:rPr>
              <w:t>besedilo</w:t>
            </w:r>
            <w:r w:rsidRPr="000E327F">
              <w:rPr>
                <w:rFonts w:cs="Arial"/>
              </w:rPr>
              <w:t xml:space="preserve"> »</w:t>
            </w:r>
            <w:r w:rsidRPr="00F57AF7">
              <w:rPr>
                <w:rFonts w:cs="Arial"/>
              </w:rPr>
              <w:t xml:space="preserve">iz četrte alineje petega odstavka 4. </w:t>
            </w:r>
            <w:r w:rsidR="00FD257C" w:rsidRPr="00F57AF7">
              <w:rPr>
                <w:rFonts w:cs="Arial"/>
              </w:rPr>
              <w:t>Č</w:t>
            </w:r>
            <w:r w:rsidRPr="00F57AF7">
              <w:rPr>
                <w:rFonts w:cs="Arial"/>
              </w:rPr>
              <w:t>lena tega zakona</w:t>
            </w:r>
            <w:r w:rsidR="00173F24" w:rsidRPr="00F57AF7">
              <w:rPr>
                <w:rFonts w:cs="Arial"/>
              </w:rPr>
              <w:t>«</w:t>
            </w:r>
            <w:r w:rsidRPr="00F57AF7">
              <w:rPr>
                <w:rFonts w:cs="Arial"/>
              </w:rPr>
              <w:t xml:space="preserve"> nadomesti z besedilom »za določanje izrednih višjih dovoljenih cen zdravil za uporabo v humani medicini«.</w:t>
            </w:r>
            <w:r w:rsidR="00173F24" w:rsidRPr="00F57AF7">
              <w:rPr>
                <w:rFonts w:cs="Arial"/>
              </w:rPr>
              <w:t xml:space="preserve"> Za prvim stavkom se doda nov stavek, ki se glasi: »Komisijo za določanje izrednih višjih dovoljenih cen zdravil za uporabo v humani medicini imenuje JAZMP in je sestavljena najmanj iz predstavnikov ministrstva, pristojnega za zdravje, predstavnikov JAZMP, predstavnikov nosilca OZZ in predstavnikov izvajalcev zdravstvene dejavnosti.«.</w:t>
            </w:r>
          </w:p>
          <w:p w14:paraId="028F4386" w14:textId="77777777" w:rsidR="0010772B" w:rsidRPr="00F57AF7" w:rsidRDefault="0010772B" w:rsidP="00E70C2E">
            <w:pPr>
              <w:rPr>
                <w:rFonts w:cs="Arial"/>
              </w:rPr>
            </w:pPr>
          </w:p>
          <w:p w14:paraId="563234D1" w14:textId="55CD3A31" w:rsidR="004D79C6" w:rsidRPr="00F57AF7" w:rsidRDefault="0010772B" w:rsidP="00E70C2E">
            <w:pPr>
              <w:rPr>
                <w:rFonts w:cs="Arial"/>
              </w:rPr>
            </w:pPr>
            <w:r w:rsidRPr="00F57AF7">
              <w:rPr>
                <w:rFonts w:cs="Arial"/>
              </w:rPr>
              <w:t xml:space="preserve">Za </w:t>
            </w:r>
            <w:r w:rsidR="004D79C6" w:rsidRPr="00F57AF7">
              <w:rPr>
                <w:rFonts w:cs="Arial"/>
              </w:rPr>
              <w:t xml:space="preserve">četrtim odstavkom </w:t>
            </w:r>
            <w:r w:rsidRPr="00F57AF7">
              <w:rPr>
                <w:rFonts w:cs="Arial"/>
              </w:rPr>
              <w:t xml:space="preserve">se </w:t>
            </w:r>
            <w:r w:rsidR="004D79C6" w:rsidRPr="00F57AF7">
              <w:rPr>
                <w:rFonts w:cs="Arial"/>
              </w:rPr>
              <w:t>doda</w:t>
            </w:r>
            <w:r w:rsidR="00805D23" w:rsidRPr="00F57AF7">
              <w:rPr>
                <w:rFonts w:cs="Arial"/>
              </w:rPr>
              <w:t>ta</w:t>
            </w:r>
            <w:r w:rsidR="004D79C6" w:rsidRPr="00F57AF7">
              <w:rPr>
                <w:rFonts w:cs="Arial"/>
              </w:rPr>
              <w:t xml:space="preserve"> nov</w:t>
            </w:r>
            <w:r w:rsidR="00634BEE" w:rsidRPr="00F57AF7">
              <w:rPr>
                <w:rFonts w:cs="Arial"/>
              </w:rPr>
              <w:t>a</w:t>
            </w:r>
            <w:r w:rsidR="004D79C6" w:rsidRPr="00F57AF7">
              <w:rPr>
                <w:rFonts w:cs="Arial"/>
              </w:rPr>
              <w:t xml:space="preserve"> peti</w:t>
            </w:r>
            <w:r w:rsidR="00805D23" w:rsidRPr="00F57AF7">
              <w:rPr>
                <w:rFonts w:cs="Arial"/>
              </w:rPr>
              <w:t xml:space="preserve"> in</w:t>
            </w:r>
            <w:r w:rsidR="00E07860" w:rsidRPr="00F57AF7">
              <w:rPr>
                <w:rFonts w:cs="Arial"/>
              </w:rPr>
              <w:t xml:space="preserve"> šesti </w:t>
            </w:r>
            <w:r w:rsidR="004D79C6" w:rsidRPr="00F57AF7">
              <w:rPr>
                <w:rFonts w:cs="Arial"/>
              </w:rPr>
              <w:t>odstavek, ki se glasi</w:t>
            </w:r>
            <w:r w:rsidR="00805D23" w:rsidRPr="00F57AF7">
              <w:rPr>
                <w:rFonts w:cs="Arial"/>
              </w:rPr>
              <w:t>ta</w:t>
            </w:r>
            <w:r w:rsidR="004D79C6" w:rsidRPr="00F57AF7">
              <w:rPr>
                <w:rFonts w:cs="Arial"/>
              </w:rPr>
              <w:t>:</w:t>
            </w:r>
          </w:p>
          <w:p w14:paraId="5F210712" w14:textId="77777777" w:rsidR="004D79C6" w:rsidRPr="00F57AF7" w:rsidRDefault="004D79C6" w:rsidP="00E70C2E">
            <w:pPr>
              <w:rPr>
                <w:rFonts w:cs="Arial"/>
              </w:rPr>
            </w:pPr>
          </w:p>
          <w:p w14:paraId="5F958A86" w14:textId="2ECAD2AC" w:rsidR="00E07860" w:rsidRPr="00F57AF7" w:rsidRDefault="004D79C6" w:rsidP="00E70C2E">
            <w:pPr>
              <w:rPr>
                <w:rFonts w:cs="Arial"/>
              </w:rPr>
            </w:pPr>
            <w:r w:rsidRPr="00F57AF7">
              <w:rPr>
                <w:rFonts w:cs="Arial"/>
              </w:rPr>
              <w:t>»(5) Ne glede na prv</w:t>
            </w:r>
            <w:r w:rsidR="00EE6A53" w:rsidRPr="00F57AF7">
              <w:rPr>
                <w:rFonts w:cs="Arial"/>
              </w:rPr>
              <w:t>i</w:t>
            </w:r>
            <w:r w:rsidRPr="00F57AF7">
              <w:rPr>
                <w:rFonts w:cs="Arial"/>
              </w:rPr>
              <w:t xml:space="preserve"> odstav</w:t>
            </w:r>
            <w:r w:rsidR="00EE6A53" w:rsidRPr="00F57AF7">
              <w:rPr>
                <w:rFonts w:cs="Arial"/>
              </w:rPr>
              <w:t>e</w:t>
            </w:r>
            <w:r w:rsidRPr="00F57AF7">
              <w:rPr>
                <w:rFonts w:cs="Arial"/>
              </w:rPr>
              <w:t>k tega člena za zdravila iz 141.</w:t>
            </w:r>
            <w:r w:rsidR="00E2349B" w:rsidRPr="00F57AF7">
              <w:rPr>
                <w:rFonts w:cs="Arial"/>
              </w:rPr>
              <w:t>,</w:t>
            </w:r>
            <w:r w:rsidRPr="00F57AF7">
              <w:rPr>
                <w:rFonts w:cs="Arial"/>
              </w:rPr>
              <w:t xml:space="preserve"> </w:t>
            </w:r>
            <w:r w:rsidR="00AF4D3D" w:rsidRPr="00F57AF7">
              <w:rPr>
                <w:rFonts w:cs="Arial"/>
              </w:rPr>
              <w:t xml:space="preserve">142. in </w:t>
            </w:r>
            <w:r w:rsidRPr="00F57AF7">
              <w:rPr>
                <w:rFonts w:cs="Arial"/>
              </w:rPr>
              <w:t>14</w:t>
            </w:r>
            <w:r w:rsidR="001F7993" w:rsidRPr="00F57AF7">
              <w:rPr>
                <w:rFonts w:cs="Arial"/>
              </w:rPr>
              <w:t>4</w:t>
            </w:r>
            <w:r w:rsidRPr="00F57AF7">
              <w:rPr>
                <w:rFonts w:cs="Arial"/>
              </w:rPr>
              <w:t xml:space="preserve">. člena tega zakona ali za zdravila, ki se zagotavljajo izključno v okviru </w:t>
            </w:r>
            <w:r w:rsidR="00F76F69" w:rsidRPr="00F57AF7">
              <w:rPr>
                <w:rFonts w:cs="Arial"/>
              </w:rPr>
              <w:t xml:space="preserve">skupnega </w:t>
            </w:r>
            <w:r w:rsidRPr="00F57AF7">
              <w:rPr>
                <w:rFonts w:cs="Arial"/>
              </w:rPr>
              <w:t>evropskega javnega naročila</w:t>
            </w:r>
            <w:r w:rsidR="001F7993" w:rsidRPr="00F57AF7">
              <w:rPr>
                <w:rFonts w:cs="Arial"/>
              </w:rPr>
              <w:t xml:space="preserve">, ki ga </w:t>
            </w:r>
            <w:r w:rsidR="00F957F9">
              <w:rPr>
                <w:rFonts w:cs="Arial"/>
              </w:rPr>
              <w:t xml:space="preserve">koordinira in </w:t>
            </w:r>
            <w:r w:rsidR="001F7993" w:rsidRPr="00F57AF7">
              <w:rPr>
                <w:rFonts w:cs="Arial"/>
              </w:rPr>
              <w:t>vodi Evropska Komisija</w:t>
            </w:r>
            <w:r w:rsidR="000C7331" w:rsidRPr="00F57AF7">
              <w:rPr>
                <w:rFonts w:cs="Arial"/>
              </w:rPr>
              <w:t>,</w:t>
            </w:r>
            <w:r w:rsidR="00C07D40" w:rsidRPr="00F57AF7">
              <w:rPr>
                <w:rFonts w:cs="Arial"/>
              </w:rPr>
              <w:t xml:space="preserve"> </w:t>
            </w:r>
            <w:r w:rsidRPr="00F57AF7">
              <w:rPr>
                <w:rFonts w:cs="Arial"/>
              </w:rPr>
              <w:t>JAZMP ne določa najvišje dovoljene cene.</w:t>
            </w:r>
            <w:r w:rsidR="008A4FFD" w:rsidRPr="00F57AF7">
              <w:rPr>
                <w:rFonts w:cs="Arial"/>
              </w:rPr>
              <w:t xml:space="preserve"> </w:t>
            </w:r>
            <w:r w:rsidR="009C4FD8" w:rsidRPr="00F57AF7">
              <w:rPr>
                <w:rFonts w:cs="Arial"/>
              </w:rPr>
              <w:t xml:space="preserve">Cene, </w:t>
            </w:r>
            <w:r w:rsidR="00E07860" w:rsidRPr="00F57AF7">
              <w:rPr>
                <w:rFonts w:cs="Arial"/>
              </w:rPr>
              <w:t>ki se oblikujejo v postopk</w:t>
            </w:r>
            <w:r w:rsidR="00634BEE" w:rsidRPr="00F57AF7">
              <w:rPr>
                <w:rFonts w:cs="Arial"/>
              </w:rPr>
              <w:t>ih</w:t>
            </w:r>
            <w:r w:rsidR="00E07860" w:rsidRPr="00F57AF7">
              <w:rPr>
                <w:rFonts w:cs="Arial"/>
              </w:rPr>
              <w:t xml:space="preserve"> nabave teh zdravil</w:t>
            </w:r>
            <w:r w:rsidR="009C4FD8" w:rsidRPr="00F57AF7">
              <w:rPr>
                <w:rFonts w:cs="Arial"/>
              </w:rPr>
              <w:t>, so veljavne cene</w:t>
            </w:r>
            <w:r w:rsidR="005B235D" w:rsidRPr="00F57AF7">
              <w:rPr>
                <w:rFonts w:cs="Arial"/>
              </w:rPr>
              <w:t xml:space="preserve"> in veljajo za obdobje trajanja veljavnosti teh pogodb.</w:t>
            </w:r>
            <w:r w:rsidR="00D514D2" w:rsidRPr="00F57AF7">
              <w:rPr>
                <w:rFonts w:cs="Arial"/>
              </w:rPr>
              <w:t xml:space="preserve"> </w:t>
            </w:r>
          </w:p>
          <w:p w14:paraId="5346E2A3" w14:textId="639ED4CC" w:rsidR="00E517A4" w:rsidRPr="00F57AF7" w:rsidRDefault="00E517A4" w:rsidP="00E70C2E">
            <w:pPr>
              <w:rPr>
                <w:rFonts w:cs="Arial"/>
              </w:rPr>
            </w:pPr>
          </w:p>
          <w:p w14:paraId="74246044" w14:textId="149C4015" w:rsidR="009A3541" w:rsidRPr="00F57AF7" w:rsidRDefault="00574C33" w:rsidP="008E7CCF">
            <w:pPr>
              <w:rPr>
                <w:rFonts w:cs="Arial"/>
              </w:rPr>
            </w:pPr>
            <w:r w:rsidRPr="00F57AF7">
              <w:rPr>
                <w:rFonts w:cs="Arial"/>
              </w:rPr>
              <w:t>(6)</w:t>
            </w:r>
            <w:r w:rsidRPr="006556A7">
              <w:rPr>
                <w:rFonts w:cs="Arial"/>
              </w:rPr>
              <w:t xml:space="preserve"> Ne glede </w:t>
            </w:r>
            <w:r w:rsidRPr="00F57AF7">
              <w:rPr>
                <w:rFonts w:cs="Arial"/>
              </w:rPr>
              <w:t>na določbo prvega odstavka tega člena JAZMP ne določa najvišje dovoljene cene za zdravil</w:t>
            </w:r>
            <w:r w:rsidR="00373F48" w:rsidRPr="00F57AF7">
              <w:rPr>
                <w:rFonts w:cs="Arial"/>
              </w:rPr>
              <w:t>o</w:t>
            </w:r>
            <w:r w:rsidRPr="00F57AF7">
              <w:rPr>
                <w:rFonts w:cs="Arial"/>
              </w:rPr>
              <w:t xml:space="preserve">, </w:t>
            </w:r>
            <w:r w:rsidR="00E11D96" w:rsidRPr="00F57AF7">
              <w:rPr>
                <w:rFonts w:cs="Arial"/>
              </w:rPr>
              <w:t xml:space="preserve">če je za </w:t>
            </w:r>
            <w:r w:rsidR="00371993" w:rsidRPr="00301615">
              <w:rPr>
                <w:rFonts w:cs="Arial"/>
              </w:rPr>
              <w:t xml:space="preserve">promet </w:t>
            </w:r>
            <w:r w:rsidR="00E11D96" w:rsidRPr="00301615">
              <w:rPr>
                <w:rFonts w:cs="Arial"/>
              </w:rPr>
              <w:t xml:space="preserve">z zdravilom </w:t>
            </w:r>
            <w:r w:rsidR="00371993" w:rsidRPr="00301615">
              <w:rPr>
                <w:rFonts w:cs="Arial"/>
              </w:rPr>
              <w:t xml:space="preserve">na debelo </w:t>
            </w:r>
            <w:r w:rsidR="00E11D96" w:rsidRPr="00B25A9D">
              <w:rPr>
                <w:rFonts w:cs="Arial"/>
              </w:rPr>
              <w:t xml:space="preserve">zadolžena izključno </w:t>
            </w:r>
            <w:r w:rsidRPr="00B25A9D">
              <w:rPr>
                <w:rFonts w:cs="Arial"/>
              </w:rPr>
              <w:t>oseb</w:t>
            </w:r>
            <w:r w:rsidR="00373F48" w:rsidRPr="00B25A9D">
              <w:rPr>
                <w:rFonts w:cs="Arial"/>
              </w:rPr>
              <w:t>a</w:t>
            </w:r>
            <w:r w:rsidRPr="00B25A9D">
              <w:rPr>
                <w:rFonts w:cs="Arial"/>
              </w:rPr>
              <w:t xml:space="preserve"> javnega prava, ustanovljen</w:t>
            </w:r>
            <w:r w:rsidR="00373F48" w:rsidRPr="00B25A9D">
              <w:rPr>
                <w:rFonts w:cs="Arial"/>
              </w:rPr>
              <w:t>a</w:t>
            </w:r>
            <w:r w:rsidRPr="00B25A9D">
              <w:rPr>
                <w:rFonts w:cs="Arial"/>
              </w:rPr>
              <w:t xml:space="preserve"> v R</w:t>
            </w:r>
            <w:r w:rsidR="00EE6A53" w:rsidRPr="00B25A9D">
              <w:rPr>
                <w:rFonts w:cs="Arial"/>
              </w:rPr>
              <w:t xml:space="preserve">epubliki </w:t>
            </w:r>
            <w:r w:rsidRPr="00B25A9D">
              <w:rPr>
                <w:rFonts w:cs="Arial"/>
              </w:rPr>
              <w:t>S</w:t>
            </w:r>
            <w:r w:rsidR="00EE6A53" w:rsidRPr="00B25A9D">
              <w:rPr>
                <w:rFonts w:cs="Arial"/>
              </w:rPr>
              <w:t>loveniji</w:t>
            </w:r>
            <w:r w:rsidR="00E11D96" w:rsidRPr="00B25A9D">
              <w:rPr>
                <w:rFonts w:cs="Arial"/>
              </w:rPr>
              <w:t xml:space="preserve"> in ga ta </w:t>
            </w:r>
            <w:r w:rsidRPr="00B25A9D">
              <w:rPr>
                <w:rFonts w:cs="Arial"/>
              </w:rPr>
              <w:t>zagotavlja kot javno službo</w:t>
            </w:r>
            <w:r w:rsidR="00E11D96" w:rsidRPr="00F57AF7">
              <w:rPr>
                <w:rFonts w:cs="Arial"/>
              </w:rPr>
              <w:t>.</w:t>
            </w:r>
            <w:r w:rsidR="00BF60C2" w:rsidRPr="00F57AF7">
              <w:rPr>
                <w:rFonts w:cs="Arial"/>
              </w:rPr>
              <w:t xml:space="preserve"> </w:t>
            </w:r>
            <w:r w:rsidR="00A64A0E" w:rsidRPr="00F57AF7">
              <w:rPr>
                <w:rFonts w:cs="Arial"/>
              </w:rPr>
              <w:t>Oseba javnega prava</w:t>
            </w:r>
            <w:r w:rsidR="00524076" w:rsidRPr="00F57AF7">
              <w:rPr>
                <w:rFonts w:cs="Arial"/>
              </w:rPr>
              <w:t xml:space="preserve">, </w:t>
            </w:r>
            <w:r w:rsidR="00CC7EBC" w:rsidRPr="00F57AF7">
              <w:rPr>
                <w:rFonts w:cs="Arial"/>
              </w:rPr>
              <w:t>ustanovljena v Republiki S</w:t>
            </w:r>
            <w:r w:rsidR="00AE103F" w:rsidRPr="00F57AF7">
              <w:rPr>
                <w:rFonts w:cs="Arial"/>
              </w:rPr>
              <w:t>l</w:t>
            </w:r>
            <w:r w:rsidR="00CC7EBC" w:rsidRPr="00F57AF7">
              <w:rPr>
                <w:rFonts w:cs="Arial"/>
              </w:rPr>
              <w:t>oveniji</w:t>
            </w:r>
            <w:r w:rsidR="00A64A0E" w:rsidRPr="00F57AF7">
              <w:rPr>
                <w:rFonts w:cs="Arial"/>
              </w:rPr>
              <w:t xml:space="preserve"> t</w:t>
            </w:r>
            <w:r w:rsidRPr="00F57AF7">
              <w:rPr>
                <w:rFonts w:cs="Arial"/>
              </w:rPr>
              <w:t>em zdravilom določ</w:t>
            </w:r>
            <w:r w:rsidR="00A64A0E" w:rsidRPr="00F57AF7">
              <w:rPr>
                <w:rFonts w:cs="Arial"/>
              </w:rPr>
              <w:t>i</w:t>
            </w:r>
            <w:r w:rsidRPr="00F57AF7">
              <w:rPr>
                <w:rFonts w:cs="Arial"/>
              </w:rPr>
              <w:t xml:space="preserve"> končn</w:t>
            </w:r>
            <w:r w:rsidR="00A64A0E" w:rsidRPr="00F57AF7">
              <w:rPr>
                <w:rFonts w:cs="Arial"/>
              </w:rPr>
              <w:t>o</w:t>
            </w:r>
            <w:r w:rsidRPr="00F57AF7">
              <w:rPr>
                <w:rFonts w:cs="Arial"/>
              </w:rPr>
              <w:t xml:space="preserve"> priznan</w:t>
            </w:r>
            <w:r w:rsidR="00A64A0E" w:rsidRPr="00F57AF7">
              <w:rPr>
                <w:rFonts w:cs="Arial"/>
              </w:rPr>
              <w:t>o</w:t>
            </w:r>
            <w:r w:rsidRPr="00F57AF7">
              <w:rPr>
                <w:rFonts w:cs="Arial"/>
              </w:rPr>
              <w:t xml:space="preserve"> vrednost, ki temelji na utemeljenih stroških zagotavljanja teh zdravil</w:t>
            </w:r>
            <w:r w:rsidR="00A64A0E" w:rsidRPr="00F57AF7">
              <w:rPr>
                <w:rFonts w:cs="Arial"/>
              </w:rPr>
              <w:t>. Ministrstvo, pristojno za zdravje</w:t>
            </w:r>
            <w:r w:rsidR="00551A02" w:rsidRPr="00F57AF7">
              <w:rPr>
                <w:rFonts w:cs="Arial"/>
              </w:rPr>
              <w:t>,</w:t>
            </w:r>
            <w:r w:rsidR="00A64A0E" w:rsidRPr="00F57AF7">
              <w:rPr>
                <w:rFonts w:cs="Arial"/>
              </w:rPr>
              <w:t xml:space="preserve"> poda soglasje </w:t>
            </w:r>
            <w:r w:rsidR="007F443F" w:rsidRPr="00F57AF7">
              <w:rPr>
                <w:rFonts w:cs="Arial"/>
              </w:rPr>
              <w:t>k</w:t>
            </w:r>
            <w:r w:rsidR="00A47742" w:rsidRPr="00F57AF7">
              <w:rPr>
                <w:rFonts w:cs="Arial"/>
              </w:rPr>
              <w:t xml:space="preserve"> tako oblikovanim </w:t>
            </w:r>
            <w:r w:rsidR="007F443F" w:rsidRPr="006556A7">
              <w:rPr>
                <w:rFonts w:cs="Arial"/>
              </w:rPr>
              <w:t>končnim priznanim vrednostim zdravil</w:t>
            </w:r>
            <w:r w:rsidR="00A64A0E" w:rsidRPr="006556A7">
              <w:rPr>
                <w:rFonts w:cs="Arial"/>
              </w:rPr>
              <w:t xml:space="preserve">, ki s tem postanejo veljavne cene. </w:t>
            </w:r>
            <w:r w:rsidR="00B97FFB">
              <w:rPr>
                <w:rFonts w:cs="Arial"/>
              </w:rPr>
              <w:t xml:space="preserve">Podrobnejše </w:t>
            </w:r>
            <w:r w:rsidR="00B97FFB" w:rsidRPr="00D511C9">
              <w:rPr>
                <w:rFonts w:cs="Arial"/>
              </w:rPr>
              <w:t>pogoje</w:t>
            </w:r>
            <w:r w:rsidR="00B97FFB">
              <w:rPr>
                <w:rFonts w:cs="Arial"/>
              </w:rPr>
              <w:t xml:space="preserve"> in</w:t>
            </w:r>
            <w:r w:rsidR="00207C8A">
              <w:rPr>
                <w:rFonts w:cs="Arial"/>
              </w:rPr>
              <w:t xml:space="preserve"> način</w:t>
            </w:r>
            <w:r w:rsidR="00207C8A" w:rsidRPr="006556A7">
              <w:rPr>
                <w:rFonts w:cs="Arial"/>
              </w:rPr>
              <w:t xml:space="preserve"> </w:t>
            </w:r>
            <w:r w:rsidR="00E07860" w:rsidRPr="006556A7">
              <w:rPr>
                <w:rFonts w:cs="Arial"/>
              </w:rPr>
              <w:t xml:space="preserve">določanja končnih priznanih vrednosti </w:t>
            </w:r>
            <w:r w:rsidR="00551A02" w:rsidRPr="006556A7">
              <w:rPr>
                <w:rFonts w:cs="Arial"/>
              </w:rPr>
              <w:t xml:space="preserve">teh </w:t>
            </w:r>
            <w:r w:rsidR="00E07860" w:rsidRPr="006556A7">
              <w:rPr>
                <w:rFonts w:cs="Arial"/>
              </w:rPr>
              <w:t>zdravil določi minister.</w:t>
            </w:r>
            <w:r w:rsidR="00F053D9" w:rsidRPr="006556A7">
              <w:rPr>
                <w:rFonts w:cs="Arial"/>
              </w:rPr>
              <w:t>«.</w:t>
            </w:r>
            <w:r w:rsidR="00E07860" w:rsidRPr="00F57AF7" w:rsidDel="00E07860">
              <w:rPr>
                <w:rFonts w:cs="Arial"/>
              </w:rPr>
              <w:t xml:space="preserve"> </w:t>
            </w:r>
            <w:bookmarkEnd w:id="5"/>
          </w:p>
          <w:p w14:paraId="204FB186" w14:textId="77777777" w:rsidR="002E5EC0" w:rsidRPr="001661AC" w:rsidRDefault="002E5EC0" w:rsidP="001661AC">
            <w:pPr>
              <w:spacing w:after="200" w:line="240" w:lineRule="auto"/>
              <w:rPr>
                <w:rFonts w:cs="Arial"/>
              </w:rPr>
            </w:pPr>
          </w:p>
          <w:p w14:paraId="4E5E6072" w14:textId="77777777" w:rsidR="00516E20" w:rsidRPr="001F7281" w:rsidRDefault="00826DE2" w:rsidP="00D61A50">
            <w:pPr>
              <w:pStyle w:val="Odstavekseznama"/>
              <w:numPr>
                <w:ilvl w:val="0"/>
                <w:numId w:val="15"/>
              </w:numPr>
              <w:spacing w:after="200" w:line="276" w:lineRule="auto"/>
              <w:jc w:val="center"/>
              <w:rPr>
                <w:rFonts w:cs="Arial"/>
                <w:b/>
                <w:bCs/>
              </w:rPr>
            </w:pPr>
            <w:r w:rsidRPr="001F7281">
              <w:rPr>
                <w:rFonts w:cs="Arial"/>
                <w:b/>
                <w:bCs/>
              </w:rPr>
              <w:t>člen</w:t>
            </w:r>
          </w:p>
          <w:p w14:paraId="2041B0D9" w14:textId="702052DB" w:rsidR="00610B67" w:rsidRDefault="00516E20" w:rsidP="00610B67">
            <w:pPr>
              <w:spacing w:after="200" w:line="240" w:lineRule="auto"/>
              <w:rPr>
                <w:rFonts w:cs="Arial"/>
              </w:rPr>
            </w:pPr>
            <w:r w:rsidRPr="001A281B">
              <w:rPr>
                <w:rFonts w:cs="Arial"/>
              </w:rPr>
              <w:t>V</w:t>
            </w:r>
            <w:r w:rsidR="00826DE2" w:rsidRPr="00042914">
              <w:rPr>
                <w:rFonts w:cs="Arial"/>
              </w:rPr>
              <w:t xml:space="preserve"> 159</w:t>
            </w:r>
            <w:r w:rsidRPr="001A281B">
              <w:rPr>
                <w:rFonts w:cs="Arial"/>
              </w:rPr>
              <w:t xml:space="preserve">. členu se v </w:t>
            </w:r>
            <w:r w:rsidR="002A05E8" w:rsidRPr="001A281B">
              <w:rPr>
                <w:rFonts w:cs="Arial"/>
              </w:rPr>
              <w:t xml:space="preserve">prvem odstavku v </w:t>
            </w:r>
            <w:r w:rsidR="00610B67">
              <w:rPr>
                <w:rFonts w:cs="Arial"/>
              </w:rPr>
              <w:t xml:space="preserve">prvi alineji </w:t>
            </w:r>
            <w:r w:rsidR="009263A7">
              <w:rPr>
                <w:rFonts w:cs="Arial"/>
              </w:rPr>
              <w:t>besedilo »</w:t>
            </w:r>
            <w:r w:rsidR="00D33118">
              <w:rPr>
                <w:rFonts w:cs="Arial"/>
              </w:rPr>
              <w:t xml:space="preserve">- </w:t>
            </w:r>
            <w:r w:rsidR="009263A7">
              <w:rPr>
                <w:rFonts w:cs="Arial"/>
              </w:rPr>
              <w:t>nosilci zdravstvenega zavarovanja, ki poravnavajo</w:t>
            </w:r>
            <w:r w:rsidR="00D33118">
              <w:rPr>
                <w:rFonts w:cs="Arial"/>
              </w:rPr>
              <w:t xml:space="preserve"> stroške izdanih zdravil,« nadomesti z besedilom »- nosilec OZZ</w:t>
            </w:r>
            <w:r w:rsidR="00753F7F" w:rsidRPr="395DD5F3">
              <w:rPr>
                <w:rFonts w:cs="Arial"/>
              </w:rPr>
              <w:t>,«.</w:t>
            </w:r>
          </w:p>
          <w:p w14:paraId="2D2CBF8C" w14:textId="1BE7118E" w:rsidR="00826DE2" w:rsidRDefault="00073A12" w:rsidP="001A281B">
            <w:pPr>
              <w:spacing w:after="200" w:line="240" w:lineRule="auto"/>
              <w:rPr>
                <w:rFonts w:cs="Arial"/>
              </w:rPr>
            </w:pPr>
            <w:r>
              <w:rPr>
                <w:rFonts w:cs="Arial"/>
              </w:rPr>
              <w:t>V</w:t>
            </w:r>
            <w:r w:rsidR="00610B67" w:rsidRPr="00610B67">
              <w:rPr>
                <w:rFonts w:cs="Arial"/>
              </w:rPr>
              <w:t xml:space="preserve"> prvem odstavku </w:t>
            </w:r>
            <w:r w:rsidR="0073409E">
              <w:rPr>
                <w:rFonts w:cs="Arial"/>
              </w:rPr>
              <w:t xml:space="preserve">se </w:t>
            </w:r>
            <w:r w:rsidR="00610B67">
              <w:rPr>
                <w:rFonts w:cs="Arial"/>
              </w:rPr>
              <w:t xml:space="preserve">v </w:t>
            </w:r>
            <w:r w:rsidR="002A05E8" w:rsidRPr="001A281B">
              <w:rPr>
                <w:rFonts w:cs="Arial"/>
              </w:rPr>
              <w:t>tretji alineji</w:t>
            </w:r>
            <w:r w:rsidR="00E61A16" w:rsidRPr="001A281B">
              <w:rPr>
                <w:rFonts w:cs="Arial"/>
              </w:rPr>
              <w:t xml:space="preserve"> besedilo »v postopkih javnega naročanja« </w:t>
            </w:r>
            <w:r w:rsidR="0A4039A6" w:rsidRPr="4D4D92E3">
              <w:rPr>
                <w:rFonts w:cs="Arial"/>
              </w:rPr>
              <w:t>nadomesti</w:t>
            </w:r>
            <w:r w:rsidR="00E61A16" w:rsidRPr="001A281B">
              <w:rPr>
                <w:rFonts w:cs="Arial"/>
              </w:rPr>
              <w:t xml:space="preserve"> z besedilom</w:t>
            </w:r>
            <w:r w:rsidR="00A55267" w:rsidRPr="001A281B">
              <w:rPr>
                <w:rFonts w:cs="Arial"/>
              </w:rPr>
              <w:t xml:space="preserve"> »v skladu z zakonom, ki ureja lekarniško dejavnost«</w:t>
            </w:r>
            <w:r w:rsidR="00042914">
              <w:rPr>
                <w:rFonts w:cs="Arial"/>
              </w:rPr>
              <w:t>.</w:t>
            </w:r>
          </w:p>
          <w:p w14:paraId="56BC9A0A" w14:textId="2B0311D8" w:rsidR="00847DE9" w:rsidRDefault="00134B37" w:rsidP="001A281B">
            <w:pPr>
              <w:spacing w:after="200" w:line="240" w:lineRule="auto"/>
              <w:rPr>
                <w:rFonts w:cs="Arial"/>
              </w:rPr>
            </w:pPr>
            <w:r w:rsidRPr="00970060">
              <w:rPr>
                <w:rFonts w:cs="Arial"/>
              </w:rPr>
              <w:t xml:space="preserve">Drugi odstavek se </w:t>
            </w:r>
            <w:r w:rsidR="00C245FA" w:rsidRPr="00970060">
              <w:rPr>
                <w:rFonts w:cs="Arial"/>
              </w:rPr>
              <w:t>črta</w:t>
            </w:r>
            <w:r w:rsidR="00C245FA">
              <w:rPr>
                <w:rFonts w:cs="Arial"/>
              </w:rPr>
              <w:t>.</w:t>
            </w:r>
          </w:p>
          <w:p w14:paraId="525BC407" w14:textId="77777777" w:rsidR="009A225D" w:rsidRPr="00042914" w:rsidRDefault="009A225D" w:rsidP="001A281B">
            <w:pPr>
              <w:spacing w:after="200" w:line="240" w:lineRule="auto"/>
              <w:rPr>
                <w:rFonts w:cs="Arial"/>
              </w:rPr>
            </w:pPr>
          </w:p>
          <w:p w14:paraId="6E7931D2" w14:textId="34CD8E0A" w:rsidR="00826DE2" w:rsidRPr="001F7281" w:rsidRDefault="00063CCB" w:rsidP="00D61A50">
            <w:pPr>
              <w:pStyle w:val="Odstavekseznama"/>
              <w:numPr>
                <w:ilvl w:val="0"/>
                <w:numId w:val="15"/>
              </w:numPr>
              <w:spacing w:after="200" w:line="276" w:lineRule="auto"/>
              <w:jc w:val="center"/>
              <w:rPr>
                <w:rFonts w:cs="Arial"/>
                <w:b/>
                <w:bCs/>
              </w:rPr>
            </w:pPr>
            <w:r w:rsidRPr="001F7281">
              <w:rPr>
                <w:rFonts w:cs="Arial"/>
                <w:b/>
                <w:bCs/>
              </w:rPr>
              <w:t>č</w:t>
            </w:r>
            <w:r w:rsidR="004C44B3" w:rsidRPr="001F7281">
              <w:rPr>
                <w:rFonts w:cs="Arial"/>
                <w:b/>
                <w:bCs/>
              </w:rPr>
              <w:t>len</w:t>
            </w:r>
          </w:p>
          <w:p w14:paraId="178C64C5" w14:textId="6EFBD195" w:rsidR="007E5DC9" w:rsidRDefault="004C44B3" w:rsidP="004C44B3">
            <w:pPr>
              <w:spacing w:after="200" w:line="240" w:lineRule="auto"/>
              <w:ind w:left="360" w:firstLine="0"/>
              <w:rPr>
                <w:rFonts w:cs="Arial"/>
              </w:rPr>
            </w:pPr>
            <w:r w:rsidRPr="009C0FE0">
              <w:rPr>
                <w:rFonts w:cs="Arial"/>
              </w:rPr>
              <w:t xml:space="preserve">V 160. členu se drugi odstavek </w:t>
            </w:r>
            <w:r w:rsidR="007E5DC9">
              <w:rPr>
                <w:rFonts w:cs="Arial"/>
              </w:rPr>
              <w:t>črta.</w:t>
            </w:r>
          </w:p>
          <w:p w14:paraId="6C488A1F" w14:textId="38942C27" w:rsidR="0093772D" w:rsidRDefault="0093772D" w:rsidP="00E41964">
            <w:pPr>
              <w:spacing w:after="200" w:line="240" w:lineRule="auto"/>
              <w:rPr>
                <w:rFonts w:cs="Arial"/>
              </w:rPr>
            </w:pPr>
            <w:r>
              <w:rPr>
                <w:rFonts w:cs="Arial"/>
              </w:rPr>
              <w:t xml:space="preserve">V dosedanjem </w:t>
            </w:r>
            <w:r w:rsidR="0049045B">
              <w:rPr>
                <w:rFonts w:cs="Arial"/>
              </w:rPr>
              <w:t>t</w:t>
            </w:r>
            <w:r w:rsidR="00250242">
              <w:rPr>
                <w:rFonts w:cs="Arial"/>
              </w:rPr>
              <w:t>retj</w:t>
            </w:r>
            <w:r w:rsidR="0049045B">
              <w:rPr>
                <w:rFonts w:cs="Arial"/>
              </w:rPr>
              <w:t>em</w:t>
            </w:r>
            <w:r w:rsidR="00250242">
              <w:rPr>
                <w:rFonts w:cs="Arial"/>
              </w:rPr>
              <w:t xml:space="preserve"> odstavk</w:t>
            </w:r>
            <w:r w:rsidR="0049045B">
              <w:rPr>
                <w:rFonts w:cs="Arial"/>
              </w:rPr>
              <w:t>u, ki</w:t>
            </w:r>
            <w:r w:rsidR="00250242">
              <w:rPr>
                <w:rFonts w:cs="Arial"/>
              </w:rPr>
              <w:t xml:space="preserve"> postane drugi odstavek</w:t>
            </w:r>
            <w:r w:rsidR="0049045B">
              <w:rPr>
                <w:rFonts w:cs="Arial"/>
              </w:rPr>
              <w:t>, se</w:t>
            </w:r>
            <w:r w:rsidR="007729A3">
              <w:rPr>
                <w:rFonts w:cs="Arial"/>
              </w:rPr>
              <w:t xml:space="preserve"> pika nadomesti z vejico in doda besedilo »</w:t>
            </w:r>
            <w:r w:rsidR="002B75EC">
              <w:rPr>
                <w:rFonts w:cs="Arial"/>
              </w:rPr>
              <w:t>pri čemer se opredeli zdravila</w:t>
            </w:r>
            <w:r w:rsidR="00724028">
              <w:rPr>
                <w:rFonts w:cs="Arial"/>
              </w:rPr>
              <w:t>, ki so predmet obveznega popusta.«</w:t>
            </w:r>
          </w:p>
          <w:p w14:paraId="2481346F" w14:textId="77777777" w:rsidR="00123D98" w:rsidRDefault="00123D98" w:rsidP="004C44B3">
            <w:pPr>
              <w:spacing w:after="200" w:line="240" w:lineRule="auto"/>
              <w:ind w:left="360" w:firstLine="0"/>
              <w:rPr>
                <w:rFonts w:cs="Arial"/>
              </w:rPr>
            </w:pPr>
          </w:p>
          <w:p w14:paraId="0DA4779F" w14:textId="03A77D85" w:rsidR="009A3541" w:rsidRPr="001F7281" w:rsidRDefault="567BA435" w:rsidP="00D61A50">
            <w:pPr>
              <w:pStyle w:val="Odstavekseznama"/>
              <w:numPr>
                <w:ilvl w:val="0"/>
                <w:numId w:val="15"/>
              </w:numPr>
              <w:spacing w:after="200" w:line="276" w:lineRule="auto"/>
              <w:jc w:val="center"/>
              <w:rPr>
                <w:rFonts w:cs="Arial"/>
                <w:b/>
                <w:bCs/>
              </w:rPr>
            </w:pPr>
            <w:r w:rsidRPr="001F7281">
              <w:rPr>
                <w:rFonts w:cs="Arial"/>
                <w:b/>
                <w:bCs/>
              </w:rPr>
              <w:t xml:space="preserve">člen </w:t>
            </w:r>
          </w:p>
          <w:p w14:paraId="4B870266" w14:textId="364B995B" w:rsidR="00BF756E" w:rsidRPr="00F57AF7" w:rsidRDefault="00BF756E" w:rsidP="00BF756E">
            <w:pPr>
              <w:spacing w:after="200" w:line="240" w:lineRule="auto"/>
              <w:ind w:left="720"/>
              <w:contextualSpacing/>
              <w:rPr>
                <w:rFonts w:cs="Arial"/>
              </w:rPr>
            </w:pPr>
          </w:p>
          <w:p w14:paraId="0D470F34" w14:textId="08ABF853" w:rsidR="002C7F6C" w:rsidRPr="00F57AF7" w:rsidRDefault="002C7F6C" w:rsidP="000C7331">
            <w:pPr>
              <w:spacing w:after="200"/>
              <w:contextualSpacing/>
              <w:rPr>
                <w:rFonts w:cs="Arial"/>
              </w:rPr>
            </w:pPr>
            <w:r w:rsidRPr="00F57AF7">
              <w:rPr>
                <w:rFonts w:cs="Arial"/>
              </w:rPr>
              <w:t xml:space="preserve">V 163. členu </w:t>
            </w:r>
            <w:r w:rsidR="00162BFE" w:rsidRPr="00F57AF7">
              <w:rPr>
                <w:rFonts w:cs="Arial"/>
              </w:rPr>
              <w:t xml:space="preserve">se drugi odstavek spremeni tako, da se glasi: </w:t>
            </w:r>
          </w:p>
          <w:p w14:paraId="1FFBC3E3" w14:textId="36EDF0EA" w:rsidR="002C7F6C" w:rsidRPr="00F57AF7" w:rsidRDefault="00162BFE" w:rsidP="00CF69FB">
            <w:pPr>
              <w:pStyle w:val="Odstavek0"/>
              <w:spacing w:line="260" w:lineRule="exact"/>
              <w:ind w:firstLine="567"/>
              <w:rPr>
                <w:rFonts w:cs="Arial"/>
                <w:sz w:val="20"/>
                <w:szCs w:val="24"/>
                <w:lang w:val="sl-SI" w:eastAsia="en-US"/>
              </w:rPr>
            </w:pPr>
            <w:r w:rsidRPr="00F57AF7">
              <w:rPr>
                <w:rFonts w:cs="Arial"/>
                <w:sz w:val="20"/>
                <w:szCs w:val="24"/>
                <w:lang w:val="sl-SI" w:eastAsia="en-US"/>
              </w:rPr>
              <w:t>»</w:t>
            </w:r>
            <w:r w:rsidR="002C7F6C" w:rsidRPr="00F57AF7">
              <w:rPr>
                <w:rFonts w:cs="Arial"/>
                <w:sz w:val="20"/>
                <w:szCs w:val="24"/>
                <w:lang w:val="sl-SI" w:eastAsia="en-US"/>
              </w:rPr>
              <w:t>(2) Veljavna cena zdravila za uporabo v humani medicini po tem zakonu je lahko:</w:t>
            </w:r>
          </w:p>
          <w:p w14:paraId="1896AEA3" w14:textId="73FC60DF" w:rsidR="002C7F6C" w:rsidRPr="00F57AF7" w:rsidRDefault="71EF91A2"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izredna višja dovoljena cena zdravila,</w:t>
            </w:r>
          </w:p>
          <w:p w14:paraId="3658CFC7" w14:textId="77777777" w:rsidR="00CB4431" w:rsidRPr="00F57AF7" w:rsidRDefault="71EF91A2"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najvišja dovoljena cena zdravila,</w:t>
            </w:r>
          </w:p>
          <w:p w14:paraId="53078BF9" w14:textId="77777777" w:rsidR="00CB4431" w:rsidRPr="00F57AF7" w:rsidRDefault="005D394A"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cena iz petega ali šestega odstavka 158. člena zakona,</w:t>
            </w:r>
          </w:p>
          <w:p w14:paraId="5CBAACD8" w14:textId="5AD25B5B" w:rsidR="002C7F6C" w:rsidRPr="00F57AF7" w:rsidRDefault="71EF91A2"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 xml:space="preserve">nižja cena zdravila od najvišje dovoljene in izredne višje dovoljene </w:t>
            </w:r>
            <w:r w:rsidR="05F46798" w:rsidRPr="00F57AF7">
              <w:rPr>
                <w:sz w:val="20"/>
                <w:szCs w:val="24"/>
                <w:lang w:eastAsia="en-US"/>
              </w:rPr>
              <w:t xml:space="preserve">cene </w:t>
            </w:r>
            <w:r w:rsidRPr="00F57AF7">
              <w:rPr>
                <w:sz w:val="20"/>
                <w:szCs w:val="24"/>
                <w:lang w:eastAsia="en-US"/>
              </w:rPr>
              <w:t>na podlagi dogovora iz prvega odstavka 159. člena tega zakona,</w:t>
            </w:r>
          </w:p>
          <w:p w14:paraId="2B7DD38C" w14:textId="08845F83" w:rsidR="002C7F6C" w:rsidRPr="00F57AF7" w:rsidRDefault="71EF91A2"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najvišja dovoljena cena z obveznim popustom iz 160. člena tega zakona</w:t>
            </w:r>
            <w:r w:rsidR="005D394A" w:rsidRPr="00F57AF7">
              <w:rPr>
                <w:sz w:val="20"/>
                <w:szCs w:val="24"/>
                <w:lang w:eastAsia="en-US"/>
              </w:rPr>
              <w:t xml:space="preserve"> </w:t>
            </w:r>
            <w:r w:rsidRPr="00F57AF7">
              <w:rPr>
                <w:sz w:val="20"/>
                <w:szCs w:val="24"/>
                <w:lang w:eastAsia="en-US"/>
              </w:rPr>
              <w:t>ali</w:t>
            </w:r>
          </w:p>
          <w:p w14:paraId="15295A9F" w14:textId="0C6812A0" w:rsidR="002C7F6C" w:rsidRPr="00F57AF7" w:rsidRDefault="71EF91A2" w:rsidP="00D61A50">
            <w:pPr>
              <w:pStyle w:val="Alineazaodstavkom"/>
              <w:numPr>
                <w:ilvl w:val="0"/>
                <w:numId w:val="23"/>
              </w:numPr>
              <w:overflowPunct/>
              <w:autoSpaceDE/>
              <w:autoSpaceDN/>
              <w:adjustRightInd/>
              <w:spacing w:line="260" w:lineRule="exact"/>
              <w:textAlignment w:val="auto"/>
              <w:rPr>
                <w:sz w:val="20"/>
                <w:szCs w:val="24"/>
                <w:lang w:eastAsia="en-US"/>
              </w:rPr>
            </w:pPr>
            <w:r w:rsidRPr="00F57AF7">
              <w:rPr>
                <w:sz w:val="20"/>
                <w:szCs w:val="24"/>
                <w:lang w:eastAsia="en-US"/>
              </w:rPr>
              <w:t>cena zdravila, ki je oblikovana prosto po pogojih trga za zdravila, ki niso financirana iz javnih sredstev oziroma niso namenjena za financiranje iz javnih sredstev.</w:t>
            </w:r>
            <w:r w:rsidR="24094346" w:rsidRPr="00F57AF7">
              <w:rPr>
                <w:sz w:val="20"/>
                <w:szCs w:val="24"/>
                <w:lang w:eastAsia="en-US"/>
              </w:rPr>
              <w:t>«</w:t>
            </w:r>
            <w:r w:rsidR="0CF5CD36" w:rsidRPr="00F57AF7">
              <w:rPr>
                <w:sz w:val="20"/>
                <w:szCs w:val="24"/>
                <w:lang w:eastAsia="en-US"/>
              </w:rPr>
              <w:t>.</w:t>
            </w:r>
          </w:p>
          <w:p w14:paraId="5920BFD8" w14:textId="586CB502" w:rsidR="00256E85" w:rsidRPr="00F57AF7" w:rsidRDefault="00256E85" w:rsidP="00256E85">
            <w:pPr>
              <w:pStyle w:val="Alineazaodstavkom"/>
              <w:numPr>
                <w:ilvl w:val="0"/>
                <w:numId w:val="0"/>
              </w:numPr>
              <w:overflowPunct/>
              <w:autoSpaceDE/>
              <w:autoSpaceDN/>
              <w:adjustRightInd/>
              <w:spacing w:line="240" w:lineRule="auto"/>
              <w:ind w:left="720" w:hanging="720"/>
              <w:textAlignment w:val="auto"/>
              <w:rPr>
                <w:sz w:val="20"/>
                <w:szCs w:val="24"/>
                <w:lang w:eastAsia="en-US"/>
              </w:rPr>
            </w:pPr>
          </w:p>
          <w:p w14:paraId="09143B56" w14:textId="1F15738F" w:rsidR="00E41964" w:rsidRPr="00F57AF7" w:rsidRDefault="00140167" w:rsidP="00E11C79">
            <w:pPr>
              <w:rPr>
                <w:rFonts w:cs="Arial"/>
              </w:rPr>
            </w:pPr>
            <w:r>
              <w:rPr>
                <w:rFonts w:cs="Arial"/>
              </w:rPr>
              <w:t>S</w:t>
            </w:r>
            <w:r w:rsidR="004C554E" w:rsidRPr="00F57AF7">
              <w:rPr>
                <w:rFonts w:cs="Arial"/>
              </w:rPr>
              <w:t>edm</w:t>
            </w:r>
            <w:r>
              <w:rPr>
                <w:rFonts w:cs="Arial"/>
              </w:rPr>
              <w:t>i</w:t>
            </w:r>
            <w:r w:rsidR="00A61CB4">
              <w:rPr>
                <w:rFonts w:cs="Arial"/>
              </w:rPr>
              <w:t xml:space="preserve"> do </w:t>
            </w:r>
            <w:r w:rsidR="000D5ACA">
              <w:rPr>
                <w:rFonts w:cs="Arial"/>
              </w:rPr>
              <w:t>deseti</w:t>
            </w:r>
            <w:r w:rsidR="004C554E" w:rsidRPr="00F57AF7">
              <w:rPr>
                <w:rFonts w:cs="Arial"/>
              </w:rPr>
              <w:t xml:space="preserve"> odstav</w:t>
            </w:r>
            <w:r w:rsidR="00A61CB4">
              <w:rPr>
                <w:rFonts w:cs="Arial"/>
              </w:rPr>
              <w:t>e</w:t>
            </w:r>
            <w:r w:rsidR="004C554E" w:rsidRPr="00F57AF7">
              <w:rPr>
                <w:rFonts w:cs="Arial"/>
              </w:rPr>
              <w:t xml:space="preserve">k se </w:t>
            </w:r>
            <w:r>
              <w:rPr>
                <w:rFonts w:cs="Arial"/>
              </w:rPr>
              <w:t>črta</w:t>
            </w:r>
            <w:r w:rsidR="000D5ACA">
              <w:rPr>
                <w:rFonts w:cs="Arial"/>
              </w:rPr>
              <w:t>jo</w:t>
            </w:r>
            <w:r>
              <w:rPr>
                <w:rFonts w:cs="Arial"/>
              </w:rPr>
              <w:t>.</w:t>
            </w:r>
          </w:p>
          <w:p w14:paraId="65C16498" w14:textId="3A8319AB" w:rsidR="009C64D2" w:rsidRPr="00F57AF7" w:rsidRDefault="009C64D2" w:rsidP="00CE4307">
            <w:pPr>
              <w:shd w:val="clear" w:color="auto" w:fill="FFFFFF"/>
              <w:ind w:firstLine="0"/>
              <w:rPr>
                <w:rFonts w:cs="Arial"/>
              </w:rPr>
            </w:pPr>
          </w:p>
          <w:p w14:paraId="10C0F071" w14:textId="77598244" w:rsidR="008472E9" w:rsidRDefault="008472E9" w:rsidP="00D61A50">
            <w:pPr>
              <w:pStyle w:val="Odstavekseznama"/>
              <w:numPr>
                <w:ilvl w:val="0"/>
                <w:numId w:val="15"/>
              </w:numPr>
              <w:spacing w:after="200" w:line="276" w:lineRule="auto"/>
              <w:jc w:val="center"/>
              <w:rPr>
                <w:rFonts w:cs="Arial"/>
                <w:b/>
                <w:bCs/>
              </w:rPr>
            </w:pPr>
            <w:r>
              <w:rPr>
                <w:rFonts w:cs="Arial"/>
                <w:b/>
                <w:bCs/>
              </w:rPr>
              <w:t>člen</w:t>
            </w:r>
          </w:p>
          <w:p w14:paraId="376F5709" w14:textId="77777777" w:rsidR="00D6644E" w:rsidRDefault="00D6644E" w:rsidP="00AC6E99">
            <w:pPr>
              <w:pStyle w:val="Odstavekseznama"/>
              <w:spacing w:after="200" w:line="276" w:lineRule="auto"/>
              <w:ind w:left="927" w:firstLine="0"/>
              <w:rPr>
                <w:rFonts w:cs="Arial"/>
                <w:b/>
                <w:bCs/>
              </w:rPr>
            </w:pPr>
          </w:p>
          <w:p w14:paraId="4A87D4FE" w14:textId="2E6B46D8" w:rsidR="00042C0E" w:rsidRDefault="00D6644E" w:rsidP="00D6644E">
            <w:pPr>
              <w:pStyle w:val="Odstavekseznama"/>
              <w:spacing w:after="200" w:line="276" w:lineRule="auto"/>
              <w:ind w:left="37"/>
              <w:rPr>
                <w:rFonts w:cs="Arial"/>
              </w:rPr>
            </w:pPr>
            <w:r w:rsidRPr="00AC6E99">
              <w:rPr>
                <w:rFonts w:cs="Arial"/>
              </w:rPr>
              <w:t xml:space="preserve">Za 164. členom se doda </w:t>
            </w:r>
            <w:r w:rsidR="00A003A3">
              <w:rPr>
                <w:rFonts w:cs="Arial"/>
              </w:rPr>
              <w:t>novo poglavje</w:t>
            </w:r>
            <w:r w:rsidR="00A003A3" w:rsidRPr="00AC6E99">
              <w:rPr>
                <w:rFonts w:cs="Arial"/>
              </w:rPr>
              <w:t xml:space="preserve"> </w:t>
            </w:r>
            <w:r w:rsidR="00A003A3">
              <w:rPr>
                <w:rFonts w:cs="Arial"/>
              </w:rPr>
              <w:t xml:space="preserve">in </w:t>
            </w:r>
            <w:r w:rsidRPr="00AC6E99">
              <w:rPr>
                <w:rFonts w:cs="Arial"/>
              </w:rPr>
              <w:t>nov 164.a člen, ki se glasi</w:t>
            </w:r>
            <w:r w:rsidR="00DD62B9">
              <w:rPr>
                <w:rFonts w:cs="Arial"/>
              </w:rPr>
              <w:t>ta</w:t>
            </w:r>
            <w:r w:rsidRPr="00AC6E99">
              <w:rPr>
                <w:rFonts w:cs="Arial"/>
              </w:rPr>
              <w:t>:</w:t>
            </w:r>
          </w:p>
          <w:p w14:paraId="4E37D826" w14:textId="77777777" w:rsidR="00D6644E" w:rsidRDefault="00D6644E" w:rsidP="00D6644E">
            <w:pPr>
              <w:pStyle w:val="Odstavekseznama"/>
              <w:spacing w:after="200" w:line="276" w:lineRule="auto"/>
              <w:ind w:left="37"/>
              <w:rPr>
                <w:rFonts w:cs="Arial"/>
              </w:rPr>
            </w:pPr>
          </w:p>
          <w:p w14:paraId="4A7660E3" w14:textId="2F6ECFBE" w:rsidR="00CA0913" w:rsidRPr="00AC6E99" w:rsidRDefault="00CA0913" w:rsidP="00CA0913">
            <w:pPr>
              <w:pStyle w:val="Odstavekseznama"/>
              <w:spacing w:after="200" w:line="276" w:lineRule="auto"/>
              <w:ind w:left="37"/>
              <w:jc w:val="center"/>
              <w:rPr>
                <w:rFonts w:cs="Arial"/>
                <w:b/>
                <w:bCs/>
              </w:rPr>
            </w:pPr>
            <w:r w:rsidRPr="00AC6E99">
              <w:rPr>
                <w:rFonts w:cs="Arial"/>
                <w:b/>
                <w:bCs/>
              </w:rPr>
              <w:t>»XVII. CENTRALNA BAZA ZDRAVIL</w:t>
            </w:r>
          </w:p>
          <w:p w14:paraId="59C0DE41" w14:textId="77777777" w:rsidR="00CA0913" w:rsidRPr="00AC6E99" w:rsidRDefault="00CA0913" w:rsidP="00CA0913">
            <w:pPr>
              <w:pStyle w:val="Odstavekseznama"/>
              <w:spacing w:after="200" w:line="276" w:lineRule="auto"/>
              <w:ind w:left="37"/>
              <w:jc w:val="center"/>
              <w:rPr>
                <w:rFonts w:cs="Arial"/>
                <w:b/>
                <w:bCs/>
              </w:rPr>
            </w:pPr>
          </w:p>
          <w:p w14:paraId="25DF860F" w14:textId="43AE2671" w:rsidR="00CA0913" w:rsidRDefault="00CA0913" w:rsidP="00CA0913">
            <w:pPr>
              <w:pStyle w:val="Odstavekseznama"/>
              <w:spacing w:after="200" w:line="276" w:lineRule="auto"/>
              <w:ind w:left="37"/>
              <w:jc w:val="center"/>
              <w:rPr>
                <w:rFonts w:cs="Arial"/>
                <w:b/>
                <w:bCs/>
              </w:rPr>
            </w:pPr>
            <w:r w:rsidRPr="00AC6E99">
              <w:rPr>
                <w:rFonts w:cs="Arial"/>
                <w:b/>
                <w:bCs/>
              </w:rPr>
              <w:t>164.a člen</w:t>
            </w:r>
          </w:p>
          <w:p w14:paraId="0CCD9BED" w14:textId="1F3D59A3" w:rsidR="00CA0913" w:rsidRDefault="00CA0913" w:rsidP="00CA0913">
            <w:pPr>
              <w:pStyle w:val="Odstavekseznama"/>
              <w:spacing w:after="200" w:line="276" w:lineRule="auto"/>
              <w:ind w:left="37"/>
              <w:jc w:val="center"/>
              <w:rPr>
                <w:rFonts w:cs="Arial"/>
                <w:b/>
                <w:bCs/>
              </w:rPr>
            </w:pPr>
            <w:r>
              <w:rPr>
                <w:rFonts w:cs="Arial"/>
                <w:b/>
                <w:bCs/>
              </w:rPr>
              <w:t>(centralna baza zdravil)</w:t>
            </w:r>
          </w:p>
          <w:p w14:paraId="285B9989" w14:textId="77777777" w:rsidR="00CA0913" w:rsidRDefault="00CA0913" w:rsidP="00AC6E99">
            <w:pPr>
              <w:pStyle w:val="Odstavekseznama"/>
              <w:spacing w:after="200" w:line="276" w:lineRule="auto"/>
              <w:ind w:left="37"/>
              <w:rPr>
                <w:rFonts w:cs="Arial"/>
              </w:rPr>
            </w:pPr>
          </w:p>
          <w:p w14:paraId="303BAC5B" w14:textId="6C07119B" w:rsidR="004C046B" w:rsidRDefault="000F6718" w:rsidP="00D61A50">
            <w:pPr>
              <w:pStyle w:val="Odstavekseznama"/>
              <w:numPr>
                <w:ilvl w:val="0"/>
                <w:numId w:val="24"/>
              </w:numPr>
              <w:spacing w:after="200" w:line="276" w:lineRule="auto"/>
              <w:ind w:left="37" w:firstLine="425"/>
              <w:rPr>
                <w:rFonts w:cs="Arial"/>
              </w:rPr>
            </w:pPr>
            <w:r w:rsidRPr="0068395D">
              <w:rPr>
                <w:rFonts w:cs="Arial"/>
              </w:rPr>
              <w:t xml:space="preserve"> </w:t>
            </w:r>
            <w:r w:rsidR="00922E92" w:rsidRPr="0068395D">
              <w:rPr>
                <w:rFonts w:cs="Arial"/>
              </w:rPr>
              <w:t xml:space="preserve">Centralna baza zdravil </w:t>
            </w:r>
            <w:r w:rsidR="00922E92">
              <w:rPr>
                <w:rFonts w:cs="Arial"/>
              </w:rPr>
              <w:t>(v nadaljnjem besedilu: CBZ)</w:t>
            </w:r>
            <w:r w:rsidRPr="0068395D">
              <w:rPr>
                <w:rFonts w:cs="Arial"/>
              </w:rPr>
              <w:t xml:space="preserve"> </w:t>
            </w:r>
            <w:r w:rsidR="00EF4BCE" w:rsidRPr="00EF4BCE">
              <w:rPr>
                <w:rFonts w:cs="Arial"/>
              </w:rPr>
              <w:t>je namenjena podpori pri izvajanju zdravstvenega varstva pri izvajalcih zdravstvene dejavnosti,</w:t>
            </w:r>
            <w:r w:rsidR="00550D5A">
              <w:rPr>
                <w:rFonts w:cs="Arial"/>
              </w:rPr>
              <w:t xml:space="preserve"> vključno z izvajalci lekarniške dejavnosti,</w:t>
            </w:r>
            <w:r w:rsidR="00EF4BCE" w:rsidRPr="00EF4BCE">
              <w:rPr>
                <w:rFonts w:cs="Arial"/>
              </w:rPr>
              <w:t xml:space="preserve"> izmenjavi podatkov med izvajalci zdravstvene dejavnosti in </w:t>
            </w:r>
            <w:r w:rsidR="003D15AE" w:rsidRPr="00EF4BCE">
              <w:rPr>
                <w:rFonts w:cs="Arial"/>
              </w:rPr>
              <w:t>nosilc</w:t>
            </w:r>
            <w:r w:rsidR="006C45AE">
              <w:rPr>
                <w:rFonts w:cs="Arial"/>
              </w:rPr>
              <w:t>em</w:t>
            </w:r>
            <w:r w:rsidR="003D15AE" w:rsidRPr="00EF4BCE">
              <w:rPr>
                <w:rFonts w:cs="Arial"/>
              </w:rPr>
              <w:t xml:space="preserve"> </w:t>
            </w:r>
            <w:r w:rsidR="00EF4BCE" w:rsidRPr="00EF4BCE">
              <w:rPr>
                <w:rFonts w:cs="Arial"/>
              </w:rPr>
              <w:t>OZZ ter drugimi nosilci sistemskih pristojnosti na področju zdravil in podpori dejavnosti prometa z zdravili. Za subjekte iz prejšnjega stavka je uporaba podatkov obvezna. Del CBZ je dostopen tudi javnosti z namenom informiranja in zagotavljanja točnih informacij o zdravilih.</w:t>
            </w:r>
          </w:p>
          <w:p w14:paraId="4D400C7F" w14:textId="77777777" w:rsidR="00E059D3" w:rsidRDefault="00E059D3" w:rsidP="00E059D3">
            <w:pPr>
              <w:pStyle w:val="Odstavekseznama"/>
              <w:spacing w:after="200" w:line="276" w:lineRule="auto"/>
              <w:ind w:left="462" w:firstLine="0"/>
              <w:rPr>
                <w:rFonts w:cs="Arial"/>
              </w:rPr>
            </w:pPr>
          </w:p>
          <w:p w14:paraId="024AF7A3" w14:textId="478683B3" w:rsidR="002D2CF7" w:rsidRDefault="00E059D3" w:rsidP="00D61A50">
            <w:pPr>
              <w:pStyle w:val="Odstavekseznama"/>
              <w:numPr>
                <w:ilvl w:val="0"/>
                <w:numId w:val="24"/>
              </w:numPr>
              <w:spacing w:after="200" w:line="276" w:lineRule="auto"/>
              <w:ind w:left="37" w:firstLine="425"/>
              <w:rPr>
                <w:rFonts w:cs="Arial"/>
              </w:rPr>
            </w:pPr>
            <w:r>
              <w:rPr>
                <w:rFonts w:cs="Arial"/>
              </w:rPr>
              <w:t xml:space="preserve"> </w:t>
            </w:r>
            <w:r w:rsidR="00922E92" w:rsidRPr="00EF4BCE">
              <w:rPr>
                <w:rFonts w:cs="Arial"/>
              </w:rPr>
              <w:t>CBZ</w:t>
            </w:r>
            <w:r w:rsidR="00922E92" w:rsidRPr="0068395D">
              <w:rPr>
                <w:rFonts w:cs="Arial"/>
              </w:rPr>
              <w:t xml:space="preserve"> </w:t>
            </w:r>
            <w:r w:rsidR="002D2CF7" w:rsidRPr="0068395D">
              <w:rPr>
                <w:rFonts w:cs="Arial"/>
              </w:rPr>
              <w:t>je nacionalna elektronska zbirka podatkov</w:t>
            </w:r>
            <w:r w:rsidR="002D2CF7">
              <w:rPr>
                <w:rFonts w:cs="Arial"/>
              </w:rPr>
              <w:t xml:space="preserve"> o:</w:t>
            </w:r>
          </w:p>
          <w:p w14:paraId="110AC79D" w14:textId="77777777" w:rsidR="002D2CF7" w:rsidRDefault="002D2CF7" w:rsidP="002D2CF7">
            <w:pPr>
              <w:pStyle w:val="Odstavekseznama"/>
              <w:spacing w:after="200" w:line="276" w:lineRule="auto"/>
              <w:ind w:left="462" w:firstLine="0"/>
              <w:rPr>
                <w:rFonts w:cs="Arial"/>
              </w:rPr>
            </w:pPr>
            <w:r>
              <w:rPr>
                <w:rFonts w:cs="Arial"/>
              </w:rPr>
              <w:t>-  industrijsko proizvedenih zdravilih,</w:t>
            </w:r>
          </w:p>
          <w:p w14:paraId="659889A2" w14:textId="77777777" w:rsidR="002D2CF7" w:rsidRPr="004C1463" w:rsidRDefault="002D2CF7" w:rsidP="002D2CF7">
            <w:pPr>
              <w:pStyle w:val="Odstavekseznama"/>
              <w:spacing w:after="200" w:line="276" w:lineRule="auto"/>
              <w:ind w:left="462" w:firstLine="0"/>
              <w:rPr>
                <w:rFonts w:cs="Arial"/>
              </w:rPr>
            </w:pPr>
            <w:r w:rsidRPr="004C1463">
              <w:rPr>
                <w:rFonts w:cs="Arial"/>
              </w:rPr>
              <w:t>-  galenskih zdravilih,</w:t>
            </w:r>
          </w:p>
          <w:p w14:paraId="27E4F427" w14:textId="0558B7C3" w:rsidR="002D2CF7" w:rsidRDefault="002D2CF7" w:rsidP="002D2CF7">
            <w:pPr>
              <w:pStyle w:val="Odstavekseznama"/>
              <w:spacing w:after="200" w:line="276" w:lineRule="auto"/>
              <w:ind w:left="462" w:firstLine="0"/>
              <w:rPr>
                <w:rFonts w:cs="Arial"/>
              </w:rPr>
            </w:pPr>
            <w:r w:rsidRPr="004C1463">
              <w:rPr>
                <w:rFonts w:cs="Arial"/>
              </w:rPr>
              <w:t>-  magistralnih zdravilih,</w:t>
            </w:r>
            <w:r w:rsidR="00B27C2A" w:rsidRPr="004C1463">
              <w:rPr>
                <w:rFonts w:cs="Arial"/>
              </w:rPr>
              <w:t xml:space="preserve"> </w:t>
            </w:r>
          </w:p>
          <w:p w14:paraId="15775004" w14:textId="43C54990" w:rsidR="002D2CF7" w:rsidRDefault="002D2CF7" w:rsidP="002D2CF7">
            <w:pPr>
              <w:pStyle w:val="Odstavekseznama"/>
              <w:spacing w:after="200" w:line="276" w:lineRule="auto"/>
              <w:ind w:left="462" w:firstLine="0"/>
              <w:rPr>
                <w:rFonts w:cs="Arial"/>
              </w:rPr>
            </w:pPr>
            <w:r>
              <w:rPr>
                <w:rFonts w:cs="Arial"/>
              </w:rPr>
              <w:t xml:space="preserve">- </w:t>
            </w:r>
            <w:r w:rsidRPr="00CB3005">
              <w:rPr>
                <w:rFonts w:cs="Arial"/>
              </w:rPr>
              <w:t>živil</w:t>
            </w:r>
            <w:r>
              <w:rPr>
                <w:rFonts w:cs="Arial"/>
              </w:rPr>
              <w:t>ih</w:t>
            </w:r>
            <w:r w:rsidRPr="00CB3005">
              <w:rPr>
                <w:rFonts w:cs="Arial"/>
              </w:rPr>
              <w:t xml:space="preserve"> za posebne zdravstvene namene</w:t>
            </w:r>
            <w:r>
              <w:rPr>
                <w:rFonts w:cs="Arial"/>
              </w:rPr>
              <w:t xml:space="preserve">, </w:t>
            </w:r>
            <w:r w:rsidRPr="008D4EE2">
              <w:rPr>
                <w:rFonts w:cs="Arial"/>
              </w:rPr>
              <w:t xml:space="preserve">ki jih nosilec OZZ razvrsti na pozitivno listo živil v skladu </w:t>
            </w:r>
            <w:r w:rsidRPr="008D4EE2">
              <w:rPr>
                <w:rFonts w:cs="Arial"/>
                <w:lang w:val="x-none"/>
              </w:rPr>
              <w:t>z</w:t>
            </w:r>
            <w:r w:rsidRPr="008D4EE2">
              <w:rPr>
                <w:rFonts w:cs="Arial"/>
              </w:rPr>
              <w:t> </w:t>
            </w:r>
            <w:r w:rsidRPr="008D4EE2">
              <w:rPr>
                <w:rFonts w:cs="Arial"/>
                <w:lang w:val="x-none"/>
              </w:rPr>
              <w:t xml:space="preserve">zakonom, ki ureja zdravstveno </w:t>
            </w:r>
            <w:r w:rsidRPr="008D4EE2">
              <w:rPr>
                <w:rFonts w:cs="Arial"/>
              </w:rPr>
              <w:t xml:space="preserve">varstvo in zdravstveno </w:t>
            </w:r>
            <w:r w:rsidRPr="008D4EE2">
              <w:rPr>
                <w:rFonts w:cs="Arial"/>
                <w:lang w:val="x-none"/>
              </w:rPr>
              <w:t>zavarovanje</w:t>
            </w:r>
            <w:r w:rsidRPr="008D4EE2">
              <w:rPr>
                <w:rFonts w:cs="Arial"/>
              </w:rPr>
              <w:t xml:space="preserve"> (v nadaljnjem besedilu: živila)</w:t>
            </w:r>
            <w:r w:rsidR="00434221">
              <w:rPr>
                <w:rFonts w:cs="Arial"/>
              </w:rPr>
              <w:t xml:space="preserve"> in</w:t>
            </w:r>
          </w:p>
          <w:p w14:paraId="1D4566BF" w14:textId="0FDAFDFA" w:rsidR="002D2CF7" w:rsidRDefault="002D2CF7" w:rsidP="002D2CF7">
            <w:pPr>
              <w:pStyle w:val="Odstavekseznama"/>
              <w:spacing w:after="200" w:line="276" w:lineRule="auto"/>
              <w:ind w:left="462" w:firstLine="0"/>
              <w:rPr>
                <w:rFonts w:cs="Arial"/>
              </w:rPr>
            </w:pPr>
            <w:r>
              <w:rPr>
                <w:rFonts w:cs="Arial"/>
              </w:rPr>
              <w:t xml:space="preserve">- drugih izdelkih, za katere je potrebna uporaba infrastrukture iz </w:t>
            </w:r>
            <w:r w:rsidR="00ED1A76">
              <w:rPr>
                <w:rFonts w:cs="Arial"/>
              </w:rPr>
              <w:t xml:space="preserve">prvega </w:t>
            </w:r>
            <w:r>
              <w:rPr>
                <w:rFonts w:cs="Arial"/>
              </w:rPr>
              <w:t>odstavka tega člena in ki jih minister določi s sklepom.</w:t>
            </w:r>
          </w:p>
          <w:p w14:paraId="22F77765" w14:textId="77777777" w:rsidR="002D2CF7" w:rsidRDefault="002D2CF7" w:rsidP="002D2CF7">
            <w:pPr>
              <w:pStyle w:val="Odstavekseznama"/>
              <w:spacing w:after="200" w:line="276" w:lineRule="auto"/>
              <w:ind w:left="462" w:firstLine="0"/>
              <w:rPr>
                <w:rFonts w:cs="Arial"/>
              </w:rPr>
            </w:pPr>
          </w:p>
          <w:p w14:paraId="3299CCEC" w14:textId="796D20C4" w:rsidR="00AB4671" w:rsidRDefault="00AB4671" w:rsidP="00D61A50">
            <w:pPr>
              <w:pStyle w:val="Odstavekseznama"/>
              <w:numPr>
                <w:ilvl w:val="0"/>
                <w:numId w:val="24"/>
              </w:numPr>
              <w:spacing w:after="200" w:line="276" w:lineRule="auto"/>
              <w:ind w:left="37" w:firstLine="425"/>
              <w:rPr>
                <w:rFonts w:cs="Arial"/>
              </w:rPr>
            </w:pPr>
            <w:r>
              <w:rPr>
                <w:rFonts w:cs="Arial"/>
              </w:rPr>
              <w:t xml:space="preserve"> V CBZ se zbirajo in vodijo najmanj osnovni podatki o identifikaciji izdelka, vključno z enotno nacionalno oznako, informacije o izdelkih, </w:t>
            </w:r>
            <w:r w:rsidRPr="00F669A3">
              <w:rPr>
                <w:rFonts w:cs="Arial"/>
              </w:rPr>
              <w:t>ceni in financiranj</w:t>
            </w:r>
            <w:r>
              <w:rPr>
                <w:rFonts w:cs="Arial"/>
              </w:rPr>
              <w:t>u</w:t>
            </w:r>
            <w:r w:rsidRPr="00F669A3">
              <w:rPr>
                <w:rFonts w:cs="Arial"/>
              </w:rPr>
              <w:t xml:space="preserve"> iz javnih sredstev</w:t>
            </w:r>
            <w:r>
              <w:rPr>
                <w:rFonts w:cs="Arial"/>
              </w:rPr>
              <w:t>. Z</w:t>
            </w:r>
            <w:r w:rsidRPr="00243241">
              <w:rPr>
                <w:rFonts w:cs="Arial"/>
              </w:rPr>
              <w:t xml:space="preserve">a industrijsko proizvedena zdravila </w:t>
            </w:r>
            <w:r w:rsidR="00677512">
              <w:rPr>
                <w:rFonts w:cs="Arial"/>
              </w:rPr>
              <w:t>se zbirajo in vodijo</w:t>
            </w:r>
            <w:r w:rsidRPr="00243241">
              <w:rPr>
                <w:rFonts w:cs="Arial"/>
              </w:rPr>
              <w:t xml:space="preserve"> tudi podatki o prisotnosti zdravila na trgu</w:t>
            </w:r>
            <w:r>
              <w:rPr>
                <w:rFonts w:cs="Arial"/>
              </w:rPr>
              <w:t xml:space="preserve"> in</w:t>
            </w:r>
            <w:r w:rsidRPr="00243241">
              <w:rPr>
                <w:rFonts w:cs="Arial"/>
              </w:rPr>
              <w:t xml:space="preserve"> ukrepih za zmanjševanje tveganj za javno zdravje</w:t>
            </w:r>
            <w:r>
              <w:rPr>
                <w:rFonts w:cs="Arial"/>
              </w:rPr>
              <w:t>.</w:t>
            </w:r>
            <w:r w:rsidRPr="00243241">
              <w:rPr>
                <w:rFonts w:cs="Arial"/>
              </w:rPr>
              <w:t xml:space="preserve"> </w:t>
            </w:r>
          </w:p>
          <w:p w14:paraId="47CF3411" w14:textId="77777777" w:rsidR="00E33A69" w:rsidRPr="00243241" w:rsidRDefault="00E33A69" w:rsidP="00E33A69">
            <w:pPr>
              <w:pStyle w:val="Odstavekseznama"/>
              <w:spacing w:after="200" w:line="276" w:lineRule="auto"/>
              <w:ind w:left="462" w:firstLine="0"/>
              <w:rPr>
                <w:rFonts w:cs="Arial"/>
              </w:rPr>
            </w:pPr>
          </w:p>
          <w:p w14:paraId="7F07A0CE" w14:textId="3663F168" w:rsidR="007E0185" w:rsidRDefault="000A484F" w:rsidP="00D61A50">
            <w:pPr>
              <w:pStyle w:val="Odstavekseznama"/>
              <w:numPr>
                <w:ilvl w:val="0"/>
                <w:numId w:val="24"/>
              </w:numPr>
              <w:spacing w:after="200" w:line="276" w:lineRule="auto"/>
              <w:ind w:left="37" w:firstLine="389"/>
              <w:rPr>
                <w:rFonts w:cs="Arial"/>
              </w:rPr>
            </w:pPr>
            <w:r>
              <w:rPr>
                <w:rFonts w:cs="Arial"/>
              </w:rPr>
              <w:t xml:space="preserve"> E</w:t>
            </w:r>
            <w:r w:rsidRPr="00967F06">
              <w:rPr>
                <w:rFonts w:cs="Arial"/>
              </w:rPr>
              <w:t>notn</w:t>
            </w:r>
            <w:r>
              <w:rPr>
                <w:rFonts w:cs="Arial"/>
              </w:rPr>
              <w:t>a</w:t>
            </w:r>
            <w:r w:rsidRPr="00967F06">
              <w:rPr>
                <w:rFonts w:cs="Arial"/>
              </w:rPr>
              <w:t xml:space="preserve"> nacionaln</w:t>
            </w:r>
            <w:r>
              <w:rPr>
                <w:rFonts w:cs="Arial"/>
              </w:rPr>
              <w:t>a</w:t>
            </w:r>
            <w:r w:rsidRPr="00967F06">
              <w:rPr>
                <w:rFonts w:cs="Arial"/>
              </w:rPr>
              <w:t xml:space="preserve"> oznak</w:t>
            </w:r>
            <w:r>
              <w:rPr>
                <w:rFonts w:cs="Arial"/>
              </w:rPr>
              <w:t>a</w:t>
            </w:r>
            <w:r w:rsidRPr="00967F06">
              <w:rPr>
                <w:rFonts w:cs="Arial"/>
              </w:rPr>
              <w:t xml:space="preserve"> za industrijsko proizvedena zdravila predstavlja nacionalni identifikator iz 13. člena tega zakona, za vse ostale </w:t>
            </w:r>
            <w:r w:rsidR="00FF5BBE">
              <w:rPr>
                <w:rFonts w:cs="Arial"/>
              </w:rPr>
              <w:t xml:space="preserve">izdelke, vnesene v CBZ, </w:t>
            </w:r>
            <w:r w:rsidRPr="00967F06">
              <w:rPr>
                <w:rFonts w:cs="Arial"/>
              </w:rPr>
              <w:t xml:space="preserve">pa se enotna nacionalna oznaka samodejno dodeli ob </w:t>
            </w:r>
            <w:r>
              <w:rPr>
                <w:rFonts w:cs="Arial"/>
              </w:rPr>
              <w:t xml:space="preserve">prvem </w:t>
            </w:r>
            <w:r w:rsidRPr="00967F06">
              <w:rPr>
                <w:rFonts w:cs="Arial"/>
              </w:rPr>
              <w:t>vpisu izdelka v CBZ. Ne glede na prejšnji stavek, lahko minister, za izdelke, za katere je potrebno dodatno spremljanje distribucije oziroma porabe, določi dodatn</w:t>
            </w:r>
            <w:r>
              <w:rPr>
                <w:rFonts w:cs="Arial"/>
              </w:rPr>
              <w:t xml:space="preserve">o </w:t>
            </w:r>
            <w:r w:rsidR="00E26C44">
              <w:rPr>
                <w:rFonts w:cs="Arial"/>
              </w:rPr>
              <w:t>enotno</w:t>
            </w:r>
            <w:r>
              <w:rPr>
                <w:rFonts w:cs="Arial"/>
              </w:rPr>
              <w:t xml:space="preserve"> nacionalno oznako. </w:t>
            </w:r>
            <w:r w:rsidRPr="00967F06">
              <w:rPr>
                <w:rFonts w:cs="Arial"/>
              </w:rPr>
              <w:t xml:space="preserve"> </w:t>
            </w:r>
          </w:p>
          <w:p w14:paraId="29B4D060" w14:textId="77777777" w:rsidR="001752F4" w:rsidRPr="001752F4" w:rsidRDefault="001752F4" w:rsidP="001752F4">
            <w:pPr>
              <w:pStyle w:val="Odstavekseznama"/>
              <w:rPr>
                <w:rFonts w:cs="Arial"/>
              </w:rPr>
            </w:pPr>
          </w:p>
          <w:p w14:paraId="66F97B4B" w14:textId="4170A855" w:rsidR="00441938" w:rsidRDefault="001752F4" w:rsidP="00D61A50">
            <w:pPr>
              <w:pStyle w:val="Odstavekseznama"/>
              <w:numPr>
                <w:ilvl w:val="0"/>
                <w:numId w:val="24"/>
              </w:numPr>
              <w:spacing w:after="200" w:line="276" w:lineRule="auto"/>
              <w:ind w:left="37" w:firstLine="425"/>
              <w:rPr>
                <w:rFonts w:cs="Arial"/>
              </w:rPr>
            </w:pPr>
            <w:r>
              <w:rPr>
                <w:rFonts w:cs="Arial"/>
              </w:rPr>
              <w:t xml:space="preserve"> </w:t>
            </w:r>
            <w:r w:rsidR="00E20F34" w:rsidRPr="00E20F34">
              <w:rPr>
                <w:rFonts w:cs="Arial"/>
              </w:rPr>
              <w:t xml:space="preserve">Podatki iz tretjega odstavka tega člena so dostopni javnosti, razen podatkov, ki se izmenjujejo med izvajalci zdravstvene dejavnosti in nosilcem OZZ za namen obračuna </w:t>
            </w:r>
            <w:r w:rsidR="00580F64">
              <w:rPr>
                <w:rFonts w:cs="Arial"/>
              </w:rPr>
              <w:t xml:space="preserve">razvrščenih zdravil in živil </w:t>
            </w:r>
            <w:r w:rsidR="00E20F34" w:rsidRPr="00E20F34">
              <w:rPr>
                <w:rFonts w:cs="Arial"/>
              </w:rPr>
              <w:t xml:space="preserve">oziroma storitev in so zaščiteni pred nepooblaščenimi dostopi.  </w:t>
            </w:r>
          </w:p>
          <w:p w14:paraId="35E60021" w14:textId="77777777" w:rsidR="00D57C44" w:rsidRPr="00D57C44" w:rsidRDefault="00D57C44" w:rsidP="00E417C0">
            <w:pPr>
              <w:pStyle w:val="Odstavekseznama"/>
              <w:rPr>
                <w:rFonts w:cs="Arial"/>
              </w:rPr>
            </w:pPr>
          </w:p>
          <w:p w14:paraId="5D8E873B" w14:textId="5D2684F2" w:rsidR="002125ED" w:rsidRDefault="00E417C0" w:rsidP="00D61A50">
            <w:pPr>
              <w:pStyle w:val="Odstavekseznama"/>
              <w:numPr>
                <w:ilvl w:val="0"/>
                <w:numId w:val="24"/>
              </w:numPr>
              <w:spacing w:after="200" w:line="276" w:lineRule="auto"/>
              <w:ind w:left="37" w:firstLine="425"/>
              <w:rPr>
                <w:rFonts w:cs="Arial"/>
              </w:rPr>
            </w:pPr>
            <w:r>
              <w:rPr>
                <w:rFonts w:cs="Arial"/>
              </w:rPr>
              <w:t xml:space="preserve"> </w:t>
            </w:r>
            <w:r w:rsidRPr="0050745E">
              <w:rPr>
                <w:rFonts w:cs="Arial"/>
              </w:rPr>
              <w:t xml:space="preserve">Upravljavec </w:t>
            </w:r>
            <w:r>
              <w:rPr>
                <w:rFonts w:cs="Arial"/>
              </w:rPr>
              <w:t>CBZ</w:t>
            </w:r>
            <w:r w:rsidRPr="0050745E">
              <w:rPr>
                <w:rFonts w:cs="Arial"/>
              </w:rPr>
              <w:t xml:space="preserve"> je nosilec OZZ, ki kot njen upravljavec zagotavlja</w:t>
            </w:r>
            <w:r>
              <w:rPr>
                <w:rFonts w:cs="Arial"/>
              </w:rPr>
              <w:t xml:space="preserve"> </w:t>
            </w:r>
            <w:r w:rsidR="00EB474F">
              <w:rPr>
                <w:rFonts w:cs="Arial"/>
              </w:rPr>
              <w:t xml:space="preserve">ustrezno </w:t>
            </w:r>
            <w:r>
              <w:rPr>
                <w:rFonts w:cs="Arial"/>
              </w:rPr>
              <w:t xml:space="preserve">infrastrukturo in </w:t>
            </w:r>
            <w:r w:rsidRPr="0050745E">
              <w:rPr>
                <w:rFonts w:cs="Arial"/>
              </w:rPr>
              <w:t xml:space="preserve"> informacijske rešitve za sprejem in hrambo podatkov ter za dostop do teh podatkov.</w:t>
            </w:r>
            <w:r>
              <w:rPr>
                <w:rFonts w:cs="Arial"/>
              </w:rPr>
              <w:t xml:space="preserve"> Upravljalec CBZ </w:t>
            </w:r>
            <w:r w:rsidR="00C97D00">
              <w:rPr>
                <w:rFonts w:cs="Arial"/>
              </w:rPr>
              <w:t xml:space="preserve">pripravi, posodablja in </w:t>
            </w:r>
            <w:r>
              <w:rPr>
                <w:rFonts w:cs="Arial"/>
              </w:rPr>
              <w:t xml:space="preserve">objavi </w:t>
            </w:r>
            <w:r w:rsidR="007469DB">
              <w:rPr>
                <w:rFonts w:cs="Arial"/>
              </w:rPr>
              <w:t>na svoji spletni strani</w:t>
            </w:r>
            <w:r>
              <w:rPr>
                <w:rFonts w:cs="Arial"/>
              </w:rPr>
              <w:t xml:space="preserve"> </w:t>
            </w:r>
            <w:r w:rsidR="00AC6F41">
              <w:rPr>
                <w:rFonts w:cs="Arial"/>
              </w:rPr>
              <w:t>tehničn</w:t>
            </w:r>
            <w:r w:rsidR="00D01D65">
              <w:rPr>
                <w:rFonts w:cs="Arial"/>
              </w:rPr>
              <w:t>a</w:t>
            </w:r>
            <w:r w:rsidR="00AC6F41">
              <w:rPr>
                <w:rFonts w:cs="Arial"/>
              </w:rPr>
              <w:t xml:space="preserve"> </w:t>
            </w:r>
            <w:r>
              <w:rPr>
                <w:rFonts w:cs="Arial"/>
              </w:rPr>
              <w:t xml:space="preserve">navodila za </w:t>
            </w:r>
            <w:r w:rsidR="00702D72">
              <w:rPr>
                <w:rFonts w:cs="Arial"/>
              </w:rPr>
              <w:t xml:space="preserve">posredovanje podatkov </w:t>
            </w:r>
            <w:r>
              <w:rPr>
                <w:rFonts w:cs="Arial"/>
              </w:rPr>
              <w:t>zavezance</w:t>
            </w:r>
            <w:r w:rsidR="00702D72">
              <w:rPr>
                <w:rFonts w:cs="Arial"/>
              </w:rPr>
              <w:t>v in dostop zavezancev do podatkov v CBZ.</w:t>
            </w:r>
            <w:r>
              <w:rPr>
                <w:rFonts w:cs="Arial"/>
              </w:rPr>
              <w:t xml:space="preserve"> </w:t>
            </w:r>
          </w:p>
          <w:p w14:paraId="055995E8" w14:textId="77777777" w:rsidR="002125ED" w:rsidRDefault="002125ED" w:rsidP="002125ED">
            <w:pPr>
              <w:pStyle w:val="Odstavekseznama"/>
              <w:spacing w:after="200" w:line="276" w:lineRule="auto"/>
              <w:ind w:left="462" w:firstLine="0"/>
              <w:rPr>
                <w:rFonts w:cs="Arial"/>
              </w:rPr>
            </w:pPr>
          </w:p>
          <w:p w14:paraId="5AE4782E" w14:textId="42B4C868" w:rsidR="00483292" w:rsidRPr="00483292" w:rsidRDefault="002125ED" w:rsidP="00D61A50">
            <w:pPr>
              <w:pStyle w:val="Odstavekseznama"/>
              <w:numPr>
                <w:ilvl w:val="0"/>
                <w:numId w:val="24"/>
              </w:numPr>
              <w:spacing w:after="200" w:line="276" w:lineRule="auto"/>
              <w:ind w:left="37" w:firstLine="425"/>
              <w:rPr>
                <w:rFonts w:cs="Arial"/>
              </w:rPr>
            </w:pPr>
            <w:r>
              <w:rPr>
                <w:rFonts w:cs="Arial"/>
              </w:rPr>
              <w:t xml:space="preserve"> </w:t>
            </w:r>
            <w:r w:rsidR="00E417C0">
              <w:rPr>
                <w:rFonts w:cs="Arial"/>
              </w:rPr>
              <w:t xml:space="preserve">Zavezanci za vnos podatkov </w:t>
            </w:r>
            <w:r w:rsidR="00A600DF">
              <w:rPr>
                <w:rFonts w:cs="Arial"/>
              </w:rPr>
              <w:t xml:space="preserve">v CBZ </w:t>
            </w:r>
            <w:r w:rsidR="00E417C0">
              <w:rPr>
                <w:rFonts w:cs="Arial"/>
              </w:rPr>
              <w:t>so odgovorni z</w:t>
            </w:r>
            <w:r w:rsidR="00E417C0" w:rsidRPr="0050745E">
              <w:rPr>
                <w:rFonts w:cs="Arial"/>
              </w:rPr>
              <w:t xml:space="preserve">a </w:t>
            </w:r>
            <w:r w:rsidR="000F5A74" w:rsidRPr="00DC40EE">
              <w:rPr>
                <w:rFonts w:cs="Arial"/>
              </w:rPr>
              <w:t>popolnost</w:t>
            </w:r>
            <w:r w:rsidR="00E77F25">
              <w:rPr>
                <w:rFonts w:cs="Arial"/>
              </w:rPr>
              <w:t>,</w:t>
            </w:r>
            <w:r w:rsidR="00E417C0" w:rsidRPr="00DC40EE">
              <w:rPr>
                <w:rFonts w:cs="Arial"/>
              </w:rPr>
              <w:t xml:space="preserve"> </w:t>
            </w:r>
            <w:r w:rsidR="0033794D" w:rsidRPr="00FF3232">
              <w:rPr>
                <w:rFonts w:cs="Arial"/>
              </w:rPr>
              <w:t>pravilnost</w:t>
            </w:r>
            <w:r w:rsidR="00542580">
              <w:rPr>
                <w:rFonts w:cs="Arial"/>
              </w:rPr>
              <w:t xml:space="preserve"> </w:t>
            </w:r>
            <w:r w:rsidR="00E77F25">
              <w:rPr>
                <w:rFonts w:cs="Arial"/>
              </w:rPr>
              <w:t xml:space="preserve">in standardizirano strukturo </w:t>
            </w:r>
            <w:r w:rsidR="00542580">
              <w:rPr>
                <w:rFonts w:cs="Arial"/>
              </w:rPr>
              <w:t>podatkov ter</w:t>
            </w:r>
            <w:r w:rsidR="00E417C0" w:rsidRPr="00DC40EE">
              <w:rPr>
                <w:rFonts w:cs="Arial"/>
              </w:rPr>
              <w:t xml:space="preserve"> </w:t>
            </w:r>
            <w:r w:rsidR="00E7619F">
              <w:rPr>
                <w:rFonts w:cs="Arial"/>
              </w:rPr>
              <w:t xml:space="preserve">za </w:t>
            </w:r>
            <w:r w:rsidR="00E417C0" w:rsidRPr="00DC40EE">
              <w:rPr>
                <w:rFonts w:cs="Arial"/>
              </w:rPr>
              <w:t xml:space="preserve">pravočasnost </w:t>
            </w:r>
            <w:r w:rsidR="00CF520B">
              <w:rPr>
                <w:rFonts w:cs="Arial"/>
              </w:rPr>
              <w:t>posredovanja</w:t>
            </w:r>
            <w:r w:rsidR="00E417C0" w:rsidRPr="00DC40EE">
              <w:rPr>
                <w:rFonts w:cs="Arial"/>
              </w:rPr>
              <w:t xml:space="preserve"> podatkov skladno </w:t>
            </w:r>
            <w:r w:rsidR="00504723">
              <w:rPr>
                <w:rFonts w:cs="Arial"/>
              </w:rPr>
              <w:t>s tehničnimi</w:t>
            </w:r>
            <w:r w:rsidR="00E417C0">
              <w:rPr>
                <w:rFonts w:cs="Arial"/>
              </w:rPr>
              <w:t xml:space="preserve"> navodili</w:t>
            </w:r>
            <w:r w:rsidR="00504723">
              <w:rPr>
                <w:rFonts w:cs="Arial"/>
              </w:rPr>
              <w:t xml:space="preserve"> iz prejšnjega odstavka</w:t>
            </w:r>
            <w:r w:rsidR="00E417C0">
              <w:rPr>
                <w:rFonts w:cs="Arial"/>
              </w:rPr>
              <w:t xml:space="preserve">. Zavezanec za vnos podatkov za industrijsko proizvedena zdravila je JAZMP, razen </w:t>
            </w:r>
            <w:r w:rsidR="006E1615">
              <w:rPr>
                <w:rFonts w:cs="Arial"/>
              </w:rPr>
              <w:t xml:space="preserve">za vnos podatkov o cenah zdravil, ki jim JAZMP ne določa najvišje dovoljene cene, kjer je zavezanec za vnos ministrstvo, in </w:t>
            </w:r>
            <w:r w:rsidR="00E417C0">
              <w:rPr>
                <w:rFonts w:cs="Arial"/>
              </w:rPr>
              <w:t>informacij o financiranju iz javnih sredstev, kjer je zavezanec za vnos nosilec OZZ. Zavezanec za vnos podatkov za galenska</w:t>
            </w:r>
            <w:r w:rsidR="00790F9C">
              <w:rPr>
                <w:rFonts w:cs="Arial"/>
              </w:rPr>
              <w:t xml:space="preserve"> zdravila, ki so priglašena v skladu z zakonom, ki ureja lekarniško dejavnost, je JAZMP, za</w:t>
            </w:r>
            <w:r w:rsidR="00E417C0">
              <w:rPr>
                <w:rFonts w:cs="Arial"/>
              </w:rPr>
              <w:t xml:space="preserve"> magistralna zdravila</w:t>
            </w:r>
            <w:r w:rsidR="00F52B7E">
              <w:rPr>
                <w:rFonts w:cs="Arial"/>
              </w:rPr>
              <w:t>, vključena v Kodeks magistralnih zdravil, pa</w:t>
            </w:r>
            <w:r w:rsidR="00E417C0">
              <w:rPr>
                <w:rFonts w:cs="Arial"/>
              </w:rPr>
              <w:t xml:space="preserve"> Lekarniška zbornica Slovenije. Zavezanec za vnos podatkov za </w:t>
            </w:r>
            <w:r w:rsidR="00DB4CAA" w:rsidRPr="00DB4CAA">
              <w:rPr>
                <w:rFonts w:cs="Arial"/>
              </w:rPr>
              <w:t xml:space="preserve">magistralna in galenska zdravila, ki jih ne vneseta JAZMP ali Lekarniška zbornica Slovenije in so razvrščena na listo nosilca OZZ, ter za </w:t>
            </w:r>
            <w:r w:rsidR="00E417C0">
              <w:rPr>
                <w:rFonts w:cs="Arial"/>
              </w:rPr>
              <w:t>živila</w:t>
            </w:r>
            <w:r w:rsidR="00FE7CAC">
              <w:rPr>
                <w:rFonts w:cs="Arial"/>
              </w:rPr>
              <w:t>,</w:t>
            </w:r>
            <w:r w:rsidR="00E417C0">
              <w:rPr>
                <w:rFonts w:cs="Arial"/>
              </w:rPr>
              <w:t xml:space="preserve"> je nosilec OZZ. Zavezanec za vnos podatkov za druge izdelke je ministrstvo</w:t>
            </w:r>
            <w:r w:rsidR="00E417C0" w:rsidRPr="00967F06">
              <w:rPr>
                <w:rFonts w:cs="Arial"/>
              </w:rPr>
              <w:t>.</w:t>
            </w:r>
          </w:p>
          <w:p w14:paraId="6AC9CDAE" w14:textId="77777777" w:rsidR="00483292" w:rsidRDefault="00483292" w:rsidP="00483292">
            <w:pPr>
              <w:pStyle w:val="Odstavekseznama"/>
              <w:spacing w:after="200" w:line="276" w:lineRule="auto"/>
              <w:ind w:left="462" w:firstLine="0"/>
              <w:rPr>
                <w:rFonts w:cs="Arial"/>
              </w:rPr>
            </w:pPr>
          </w:p>
          <w:p w14:paraId="60460F7A" w14:textId="5D965E7D" w:rsidR="00D57C44" w:rsidRDefault="00483292" w:rsidP="00D61A50">
            <w:pPr>
              <w:pStyle w:val="Odstavekseznama"/>
              <w:numPr>
                <w:ilvl w:val="0"/>
                <w:numId w:val="24"/>
              </w:numPr>
              <w:spacing w:after="200" w:line="276" w:lineRule="auto"/>
              <w:ind w:left="37" w:firstLine="425"/>
              <w:rPr>
                <w:rFonts w:cs="Arial"/>
              </w:rPr>
            </w:pPr>
            <w:r>
              <w:rPr>
                <w:rFonts w:cs="Arial"/>
              </w:rPr>
              <w:t xml:space="preserve"> </w:t>
            </w:r>
            <w:r w:rsidRPr="00483292">
              <w:rPr>
                <w:rFonts w:cs="Arial"/>
              </w:rPr>
              <w:t>Subjekti iz prvega odstavka tega člena lahko upravljalcu CBZ predlagajo posodobitev strukture CBZ oziroma vključitev novih podatkov v CBZ</w:t>
            </w:r>
            <w:r>
              <w:rPr>
                <w:rFonts w:cs="Arial"/>
              </w:rPr>
              <w:t>.</w:t>
            </w:r>
          </w:p>
          <w:p w14:paraId="79FFB1A4" w14:textId="77777777" w:rsidR="00B04851" w:rsidRDefault="00B04851" w:rsidP="001D2684">
            <w:pPr>
              <w:pStyle w:val="Odstavekseznama"/>
              <w:spacing w:after="200" w:line="276" w:lineRule="auto"/>
              <w:ind w:left="462" w:firstLine="0"/>
              <w:rPr>
                <w:rFonts w:cs="Arial"/>
              </w:rPr>
            </w:pPr>
          </w:p>
          <w:p w14:paraId="5E10B8BB" w14:textId="0C59E7A9" w:rsidR="00B04851" w:rsidRPr="005F2CBC" w:rsidRDefault="00B04851" w:rsidP="00D61A50">
            <w:pPr>
              <w:pStyle w:val="Odstavekseznama"/>
              <w:numPr>
                <w:ilvl w:val="0"/>
                <w:numId w:val="24"/>
              </w:numPr>
              <w:spacing w:after="200" w:line="276" w:lineRule="auto"/>
              <w:ind w:left="37" w:firstLine="425"/>
              <w:rPr>
                <w:rFonts w:cs="Arial"/>
              </w:rPr>
            </w:pPr>
            <w:r>
              <w:rPr>
                <w:rFonts w:cs="Arial"/>
              </w:rPr>
              <w:t xml:space="preserve"> </w:t>
            </w:r>
            <w:r w:rsidRPr="005F2CBC">
              <w:rPr>
                <w:rFonts w:cs="Arial"/>
              </w:rPr>
              <w:t>Podrobnejši nabor podatkov</w:t>
            </w:r>
            <w:r w:rsidR="00725397">
              <w:rPr>
                <w:rFonts w:cs="Arial"/>
              </w:rPr>
              <w:t xml:space="preserve"> iz tretjega odstavka tega člena, </w:t>
            </w:r>
            <w:r w:rsidR="00725397" w:rsidRPr="005F2CBC">
              <w:rPr>
                <w:rFonts w:cs="Arial"/>
              </w:rPr>
              <w:t>način in</w:t>
            </w:r>
            <w:r w:rsidR="00D422EC">
              <w:rPr>
                <w:rFonts w:cs="Arial"/>
              </w:rPr>
              <w:t xml:space="preserve"> </w:t>
            </w:r>
            <w:r w:rsidR="00FB0588">
              <w:rPr>
                <w:rFonts w:cs="Arial"/>
              </w:rPr>
              <w:t>časovne roke za</w:t>
            </w:r>
            <w:r w:rsidR="00725397" w:rsidRPr="005F2CBC">
              <w:rPr>
                <w:rFonts w:cs="Arial"/>
              </w:rPr>
              <w:t xml:space="preserve"> posredovanje </w:t>
            </w:r>
            <w:r w:rsidR="00725397">
              <w:rPr>
                <w:rFonts w:cs="Arial"/>
              </w:rPr>
              <w:t xml:space="preserve">teh </w:t>
            </w:r>
            <w:r w:rsidR="00725397" w:rsidRPr="005F2CBC">
              <w:rPr>
                <w:rFonts w:cs="Arial"/>
              </w:rPr>
              <w:t>podatkov v CBZ</w:t>
            </w:r>
            <w:r w:rsidRPr="005F2CBC">
              <w:rPr>
                <w:rFonts w:cs="Arial"/>
              </w:rPr>
              <w:t xml:space="preserve">, </w:t>
            </w:r>
            <w:r w:rsidR="00725397">
              <w:rPr>
                <w:rFonts w:cs="Arial"/>
              </w:rPr>
              <w:t>natančnejšo</w:t>
            </w:r>
            <w:r w:rsidRPr="005F2CBC">
              <w:rPr>
                <w:rFonts w:cs="Arial"/>
              </w:rPr>
              <w:t xml:space="preserve"> </w:t>
            </w:r>
            <w:r>
              <w:rPr>
                <w:rFonts w:cs="Arial"/>
              </w:rPr>
              <w:t xml:space="preserve">strukturo CBZ </w:t>
            </w:r>
            <w:r w:rsidR="00725397">
              <w:rPr>
                <w:rFonts w:cs="Arial"/>
              </w:rPr>
              <w:t>in podrobnejši</w:t>
            </w:r>
            <w:r w:rsidRPr="005F2CBC">
              <w:rPr>
                <w:rFonts w:cs="Arial"/>
              </w:rPr>
              <w:t xml:space="preserve"> </w:t>
            </w:r>
            <w:r>
              <w:rPr>
                <w:rFonts w:cs="Arial"/>
              </w:rPr>
              <w:t xml:space="preserve">postopek </w:t>
            </w:r>
            <w:r w:rsidRPr="005F2CBC">
              <w:rPr>
                <w:rFonts w:cs="Arial"/>
              </w:rPr>
              <w:t>obravnav</w:t>
            </w:r>
            <w:r>
              <w:rPr>
                <w:rFonts w:cs="Arial"/>
              </w:rPr>
              <w:t>e</w:t>
            </w:r>
            <w:r w:rsidRPr="005F2CBC">
              <w:rPr>
                <w:rFonts w:cs="Arial"/>
              </w:rPr>
              <w:t xml:space="preserve"> </w:t>
            </w:r>
            <w:r>
              <w:rPr>
                <w:rFonts w:cs="Arial"/>
              </w:rPr>
              <w:t xml:space="preserve">predlogov iz prejšnjega odstavka </w:t>
            </w:r>
            <w:r w:rsidRPr="005F2CBC">
              <w:rPr>
                <w:rFonts w:cs="Arial"/>
              </w:rPr>
              <w:t>d</w:t>
            </w:r>
            <w:r>
              <w:rPr>
                <w:rFonts w:cs="Arial"/>
              </w:rPr>
              <w:t>o</w:t>
            </w:r>
            <w:r w:rsidRPr="005F2CBC">
              <w:rPr>
                <w:rFonts w:cs="Arial"/>
              </w:rPr>
              <w:t>loči minister</w:t>
            </w:r>
            <w:r>
              <w:rPr>
                <w:rFonts w:cs="Arial"/>
              </w:rPr>
              <w:t>.</w:t>
            </w:r>
            <w:r w:rsidR="0024572E">
              <w:rPr>
                <w:rFonts w:cs="Arial"/>
              </w:rPr>
              <w:t>«.</w:t>
            </w:r>
          </w:p>
          <w:p w14:paraId="797E540E" w14:textId="72367098" w:rsidR="00CF2420" w:rsidRDefault="00CF2420" w:rsidP="002C2E2E">
            <w:pPr>
              <w:pStyle w:val="Odstavekseznama"/>
              <w:spacing w:after="200" w:line="276" w:lineRule="auto"/>
              <w:ind w:left="1684" w:firstLine="0"/>
              <w:rPr>
                <w:rFonts w:cs="Arial"/>
              </w:rPr>
            </w:pPr>
          </w:p>
          <w:p w14:paraId="6F74F066" w14:textId="77777777" w:rsidR="00CA0913" w:rsidRPr="00CA0913" w:rsidRDefault="00CA0913" w:rsidP="00AC6E99">
            <w:pPr>
              <w:pStyle w:val="Odstavekseznama"/>
              <w:spacing w:after="200" w:line="276" w:lineRule="auto"/>
              <w:ind w:left="37"/>
              <w:rPr>
                <w:rFonts w:cs="Arial"/>
              </w:rPr>
            </w:pPr>
          </w:p>
          <w:p w14:paraId="1566C973" w14:textId="77777777" w:rsidR="000B07F6" w:rsidRDefault="000B07F6" w:rsidP="00D61A50">
            <w:pPr>
              <w:pStyle w:val="Odstavekseznama"/>
              <w:numPr>
                <w:ilvl w:val="0"/>
                <w:numId w:val="15"/>
              </w:numPr>
              <w:spacing w:after="200" w:line="276" w:lineRule="auto"/>
              <w:jc w:val="center"/>
              <w:rPr>
                <w:rFonts w:cs="Arial"/>
                <w:b/>
                <w:bCs/>
              </w:rPr>
            </w:pPr>
            <w:r>
              <w:rPr>
                <w:rFonts w:cs="Arial"/>
                <w:b/>
                <w:bCs/>
              </w:rPr>
              <w:t>člen</w:t>
            </w:r>
          </w:p>
          <w:p w14:paraId="77D7B932" w14:textId="77777777" w:rsidR="00CA0913" w:rsidRDefault="00CA0913" w:rsidP="00CA0913">
            <w:pPr>
              <w:pStyle w:val="Odstavekseznama"/>
              <w:spacing w:after="200" w:line="276" w:lineRule="auto"/>
              <w:ind w:left="37"/>
              <w:jc w:val="center"/>
              <w:rPr>
                <w:rFonts w:cs="Arial"/>
              </w:rPr>
            </w:pPr>
          </w:p>
          <w:p w14:paraId="355BE6E7" w14:textId="12F2823A" w:rsidR="009D2215" w:rsidRDefault="009D2215" w:rsidP="00AC6E99">
            <w:pPr>
              <w:pStyle w:val="Odstavekseznama"/>
              <w:spacing w:after="200" w:line="276" w:lineRule="auto"/>
              <w:ind w:left="37"/>
              <w:rPr>
                <w:rFonts w:cs="Arial"/>
              </w:rPr>
            </w:pPr>
            <w:r w:rsidRPr="009D2215">
              <w:rPr>
                <w:rFonts w:cs="Arial"/>
              </w:rPr>
              <w:t>Dosedanj</w:t>
            </w:r>
            <w:r w:rsidR="00C40032">
              <w:rPr>
                <w:rFonts w:cs="Arial"/>
              </w:rPr>
              <w:t>a</w:t>
            </w:r>
            <w:r w:rsidRPr="009D2215">
              <w:rPr>
                <w:rFonts w:cs="Arial"/>
              </w:rPr>
              <w:t xml:space="preserve"> </w:t>
            </w:r>
            <w:r>
              <w:rPr>
                <w:rFonts w:cs="Arial"/>
              </w:rPr>
              <w:t>XVII</w:t>
            </w:r>
            <w:r w:rsidR="003209F6">
              <w:rPr>
                <w:rFonts w:cs="Arial"/>
              </w:rPr>
              <w:t>.</w:t>
            </w:r>
            <w:r w:rsidRPr="009D2215">
              <w:rPr>
                <w:rFonts w:cs="Arial"/>
              </w:rPr>
              <w:t xml:space="preserve"> do </w:t>
            </w:r>
            <w:r w:rsidR="003209F6">
              <w:rPr>
                <w:rFonts w:cs="Arial"/>
              </w:rPr>
              <w:t>XX. poglavj</w:t>
            </w:r>
            <w:r w:rsidR="00C40032">
              <w:rPr>
                <w:rFonts w:cs="Arial"/>
              </w:rPr>
              <w:t>a</w:t>
            </w:r>
            <w:r w:rsidRPr="009D2215">
              <w:rPr>
                <w:rFonts w:cs="Arial"/>
              </w:rPr>
              <w:t xml:space="preserve"> postanejo </w:t>
            </w:r>
            <w:r w:rsidR="003209F6">
              <w:rPr>
                <w:rFonts w:cs="Arial"/>
              </w:rPr>
              <w:t>X</w:t>
            </w:r>
            <w:r w:rsidR="00C40032">
              <w:rPr>
                <w:rFonts w:cs="Arial"/>
              </w:rPr>
              <w:t>VIII</w:t>
            </w:r>
            <w:r w:rsidR="003209F6">
              <w:rPr>
                <w:rFonts w:cs="Arial"/>
              </w:rPr>
              <w:t>. do XXI. poglavj</w:t>
            </w:r>
            <w:r w:rsidR="00C40032">
              <w:rPr>
                <w:rFonts w:cs="Arial"/>
              </w:rPr>
              <w:t>a</w:t>
            </w:r>
            <w:r w:rsidR="003209F6">
              <w:rPr>
                <w:rFonts w:cs="Arial"/>
              </w:rPr>
              <w:t>.</w:t>
            </w:r>
          </w:p>
          <w:p w14:paraId="0B1B6D1D" w14:textId="77777777" w:rsidR="009D2215" w:rsidRPr="00AC6E99" w:rsidRDefault="009D2215" w:rsidP="009D2215">
            <w:pPr>
              <w:pStyle w:val="Odstavekseznama"/>
              <w:spacing w:after="200" w:line="276" w:lineRule="auto"/>
              <w:ind w:left="37"/>
              <w:rPr>
                <w:rFonts w:cs="Arial"/>
              </w:rPr>
            </w:pPr>
          </w:p>
          <w:p w14:paraId="6D69D619" w14:textId="77777777" w:rsidR="004E2A06" w:rsidRDefault="004E2A06" w:rsidP="00AC6E99">
            <w:pPr>
              <w:pStyle w:val="Odstavekseznama"/>
              <w:spacing w:after="200" w:line="276" w:lineRule="auto"/>
              <w:ind w:left="927" w:firstLine="0"/>
              <w:rPr>
                <w:rFonts w:cs="Arial"/>
                <w:b/>
                <w:bCs/>
              </w:rPr>
            </w:pPr>
          </w:p>
          <w:p w14:paraId="527C93E8" w14:textId="184E5934" w:rsidR="009C64D2" w:rsidRPr="001F7281" w:rsidRDefault="55D16687" w:rsidP="00D61A50">
            <w:pPr>
              <w:pStyle w:val="Odstavekseznama"/>
              <w:numPr>
                <w:ilvl w:val="0"/>
                <w:numId w:val="15"/>
              </w:numPr>
              <w:spacing w:after="200" w:line="276" w:lineRule="auto"/>
              <w:jc w:val="center"/>
              <w:rPr>
                <w:rFonts w:cs="Arial"/>
                <w:b/>
                <w:bCs/>
              </w:rPr>
            </w:pPr>
            <w:r w:rsidRPr="001F7281">
              <w:rPr>
                <w:rFonts w:cs="Arial"/>
                <w:b/>
                <w:bCs/>
              </w:rPr>
              <w:t>člen</w:t>
            </w:r>
          </w:p>
          <w:p w14:paraId="5086A883" w14:textId="3EB5BE4D" w:rsidR="009C64D2" w:rsidRPr="00F57AF7" w:rsidRDefault="009C64D2" w:rsidP="009C64D2">
            <w:pPr>
              <w:shd w:val="clear" w:color="auto" w:fill="FFFFFF"/>
              <w:jc w:val="center"/>
              <w:rPr>
                <w:rFonts w:cs="Arial"/>
              </w:rPr>
            </w:pPr>
          </w:p>
          <w:p w14:paraId="54DCB9FC" w14:textId="708AA2AF" w:rsidR="00B82112" w:rsidRPr="00F57AF7" w:rsidRDefault="00B82112" w:rsidP="00912AC7">
            <w:pPr>
              <w:widowControl w:val="0"/>
              <w:tabs>
                <w:tab w:val="left" w:pos="6060"/>
              </w:tabs>
              <w:autoSpaceDE w:val="0"/>
              <w:autoSpaceDN w:val="0"/>
              <w:adjustRightInd w:val="0"/>
              <w:rPr>
                <w:rFonts w:cs="Arial"/>
              </w:rPr>
            </w:pPr>
            <w:r w:rsidRPr="00F57AF7">
              <w:rPr>
                <w:rFonts w:cs="Arial"/>
              </w:rPr>
              <w:t>V 173. člen</w:t>
            </w:r>
            <w:r w:rsidR="00912AC7" w:rsidRPr="00F57AF7">
              <w:rPr>
                <w:rFonts w:cs="Arial"/>
              </w:rPr>
              <w:t>u</w:t>
            </w:r>
            <w:r w:rsidRPr="00F57AF7">
              <w:rPr>
                <w:rFonts w:cs="Arial"/>
              </w:rPr>
              <w:t xml:space="preserve"> se </w:t>
            </w:r>
            <w:r w:rsidR="00322499" w:rsidRPr="00F57AF7">
              <w:rPr>
                <w:rFonts w:cs="Arial"/>
              </w:rPr>
              <w:t xml:space="preserve">v prvem odstavku </w:t>
            </w:r>
            <w:r w:rsidRPr="00F57AF7">
              <w:rPr>
                <w:rFonts w:cs="Arial"/>
              </w:rPr>
              <w:t>za četrto alinejo točke g) dodata novi peta in šesta alineja, ki se glasita:</w:t>
            </w:r>
          </w:p>
          <w:p w14:paraId="32D7E7E4" w14:textId="77777777" w:rsidR="00B82112" w:rsidRPr="00F57AF7" w:rsidRDefault="00B82112" w:rsidP="00912AC7">
            <w:pPr>
              <w:widowControl w:val="0"/>
              <w:tabs>
                <w:tab w:val="left" w:pos="6060"/>
              </w:tabs>
              <w:autoSpaceDE w:val="0"/>
              <w:autoSpaceDN w:val="0"/>
              <w:adjustRightInd w:val="0"/>
              <w:rPr>
                <w:rFonts w:cs="Arial"/>
              </w:rPr>
            </w:pPr>
          </w:p>
          <w:p w14:paraId="440FB3D9" w14:textId="77777777" w:rsidR="00912AC7" w:rsidRPr="00F57AF7" w:rsidRDefault="2F5E59CE" w:rsidP="00D61A50">
            <w:pPr>
              <w:pStyle w:val="Odstavekseznama"/>
              <w:widowControl w:val="0"/>
              <w:numPr>
                <w:ilvl w:val="0"/>
                <w:numId w:val="23"/>
              </w:numPr>
              <w:tabs>
                <w:tab w:val="left" w:pos="6060"/>
              </w:tabs>
              <w:autoSpaceDE w:val="0"/>
              <w:autoSpaceDN w:val="0"/>
              <w:adjustRightInd w:val="0"/>
              <w:rPr>
                <w:rFonts w:cs="Arial"/>
              </w:rPr>
            </w:pPr>
            <w:r w:rsidRPr="00F57AF7">
              <w:rPr>
                <w:rFonts w:cs="Arial"/>
              </w:rPr>
              <w:t xml:space="preserve">»odrediti prekinitev in odstranitev spletnega poslovanja na spletnih domenah, ki je v nasprotju z določbami tega zakona od uporabnika, naročnika, upravljalca registra ali imetnika spletne domene; </w:t>
            </w:r>
          </w:p>
          <w:p w14:paraId="1F698A3A" w14:textId="10FFE563" w:rsidR="00B82112" w:rsidRPr="00F57AF7" w:rsidRDefault="2F5E59CE" w:rsidP="00D61A50">
            <w:pPr>
              <w:pStyle w:val="Odstavekseznama"/>
              <w:widowControl w:val="0"/>
              <w:numPr>
                <w:ilvl w:val="0"/>
                <w:numId w:val="23"/>
              </w:numPr>
              <w:tabs>
                <w:tab w:val="left" w:pos="6060"/>
              </w:tabs>
              <w:autoSpaceDE w:val="0"/>
              <w:autoSpaceDN w:val="0"/>
              <w:adjustRightInd w:val="0"/>
              <w:rPr>
                <w:rFonts w:cs="Arial"/>
              </w:rPr>
            </w:pPr>
            <w:r w:rsidRPr="00F57AF7">
              <w:rPr>
                <w:rFonts w:cs="Arial"/>
              </w:rPr>
              <w:t>ukrepati tako, da se podatke ali storitve informacijske družbe, ki pomenijo kršitev določb tega zakona in na njegovi podlagi sprejetih predpisov odstrani ali onemogoči dostop do njih;«.</w:t>
            </w:r>
          </w:p>
          <w:p w14:paraId="2EE899BB" w14:textId="77777777" w:rsidR="00B82112" w:rsidRPr="00F57AF7" w:rsidRDefault="00B82112" w:rsidP="00912AC7">
            <w:pPr>
              <w:widowControl w:val="0"/>
              <w:tabs>
                <w:tab w:val="left" w:pos="6060"/>
              </w:tabs>
              <w:autoSpaceDE w:val="0"/>
              <w:autoSpaceDN w:val="0"/>
              <w:adjustRightInd w:val="0"/>
              <w:rPr>
                <w:rFonts w:cs="Arial"/>
              </w:rPr>
            </w:pPr>
          </w:p>
          <w:p w14:paraId="2C5E596D" w14:textId="77777777" w:rsidR="00B82112" w:rsidRDefault="00B82112" w:rsidP="00912AC7">
            <w:pPr>
              <w:widowControl w:val="0"/>
              <w:tabs>
                <w:tab w:val="left" w:pos="6060"/>
              </w:tabs>
              <w:autoSpaceDE w:val="0"/>
              <w:autoSpaceDN w:val="0"/>
              <w:adjustRightInd w:val="0"/>
              <w:rPr>
                <w:rFonts w:cs="Arial"/>
              </w:rPr>
            </w:pPr>
            <w:r w:rsidRPr="00F57AF7">
              <w:rPr>
                <w:rFonts w:cs="Arial"/>
              </w:rPr>
              <w:t>Dosedanja peta in šesta alineja postaneta sedma in osma alineja.</w:t>
            </w:r>
          </w:p>
          <w:p w14:paraId="6B24CB56" w14:textId="77777777" w:rsidR="00BA20FD" w:rsidRDefault="00BA20FD" w:rsidP="00912AC7">
            <w:pPr>
              <w:widowControl w:val="0"/>
              <w:tabs>
                <w:tab w:val="left" w:pos="6060"/>
              </w:tabs>
              <w:autoSpaceDE w:val="0"/>
              <w:autoSpaceDN w:val="0"/>
              <w:adjustRightInd w:val="0"/>
              <w:rPr>
                <w:rFonts w:cs="Arial"/>
              </w:rPr>
            </w:pPr>
          </w:p>
          <w:p w14:paraId="0EEB791A" w14:textId="77777777" w:rsidR="00955BE2" w:rsidRDefault="00955BE2" w:rsidP="00912AC7">
            <w:pPr>
              <w:widowControl w:val="0"/>
              <w:tabs>
                <w:tab w:val="left" w:pos="6060"/>
              </w:tabs>
              <w:autoSpaceDE w:val="0"/>
              <w:autoSpaceDN w:val="0"/>
              <w:adjustRightInd w:val="0"/>
              <w:rPr>
                <w:rFonts w:cs="Arial"/>
              </w:rPr>
            </w:pPr>
          </w:p>
          <w:p w14:paraId="70A5C235" w14:textId="77777777" w:rsidR="009E768E" w:rsidRPr="009A74B7" w:rsidRDefault="009E768E" w:rsidP="009E768E">
            <w:pPr>
              <w:pStyle w:val="Odstavekseznama"/>
              <w:numPr>
                <w:ilvl w:val="0"/>
                <w:numId w:val="15"/>
              </w:numPr>
              <w:spacing w:after="200" w:line="276" w:lineRule="auto"/>
              <w:jc w:val="center"/>
              <w:rPr>
                <w:rFonts w:cs="Arial"/>
                <w:b/>
                <w:bCs/>
              </w:rPr>
            </w:pPr>
            <w:r w:rsidRPr="009A74B7">
              <w:rPr>
                <w:rFonts w:cs="Arial"/>
                <w:b/>
                <w:bCs/>
              </w:rPr>
              <w:t>člen</w:t>
            </w:r>
          </w:p>
          <w:p w14:paraId="22186517" w14:textId="77777777" w:rsidR="009E768E" w:rsidRPr="009A74B7" w:rsidRDefault="009E768E" w:rsidP="009E768E">
            <w:pPr>
              <w:rPr>
                <w:rStyle w:val="normaltextrun"/>
                <w:lang w:eastAsia="sl-SI"/>
              </w:rPr>
            </w:pPr>
            <w:r w:rsidRPr="009A74B7">
              <w:rPr>
                <w:rStyle w:val="normaltextrun"/>
                <w:rFonts w:cs="Arial"/>
                <w:lang w:eastAsia="sl-SI"/>
              </w:rPr>
              <w:t>175. člen se spremeni tako, da se na novo glasi:</w:t>
            </w:r>
          </w:p>
          <w:p w14:paraId="1CEAE452" w14:textId="77777777" w:rsidR="009E768E" w:rsidRDefault="009E768E" w:rsidP="009E768E">
            <w:pPr>
              <w:rPr>
                <w:rStyle w:val="normaltextrun"/>
                <w:rFonts w:asciiTheme="minorHAnsi" w:hAnsiTheme="minorHAnsi" w:cstheme="minorBidi"/>
                <w:lang w:eastAsia="sl-SI"/>
              </w:rPr>
            </w:pPr>
          </w:p>
          <w:p w14:paraId="7A79F638" w14:textId="615E5558" w:rsidR="006D57D5" w:rsidRDefault="00241DD8" w:rsidP="006D57D5">
            <w:pPr>
              <w:jc w:val="center"/>
              <w:rPr>
                <w:rStyle w:val="normaltextrun"/>
                <w:rFonts w:cs="Arial"/>
                <w:b/>
                <w:bCs/>
                <w:lang w:eastAsia="sl-SI"/>
              </w:rPr>
            </w:pPr>
            <w:r w:rsidRPr="00241DD8">
              <w:rPr>
                <w:rStyle w:val="normaltextrun"/>
                <w:rFonts w:cs="Arial"/>
                <w:b/>
                <w:bCs/>
                <w:lang w:eastAsia="sl-SI"/>
              </w:rPr>
              <w:t>»175. člen</w:t>
            </w:r>
          </w:p>
          <w:p w14:paraId="3DA4C080" w14:textId="1B784FCB" w:rsidR="00241DD8" w:rsidRDefault="00241DD8" w:rsidP="006D57D5">
            <w:pPr>
              <w:jc w:val="center"/>
              <w:rPr>
                <w:rStyle w:val="normaltextrun"/>
                <w:rFonts w:cs="Arial"/>
                <w:b/>
                <w:bCs/>
                <w:lang w:eastAsia="sl-SI"/>
              </w:rPr>
            </w:pPr>
            <w:r>
              <w:rPr>
                <w:rStyle w:val="normaltextrun"/>
                <w:rFonts w:cs="Arial"/>
                <w:b/>
                <w:bCs/>
                <w:lang w:eastAsia="sl-SI"/>
              </w:rPr>
              <w:t xml:space="preserve">(odvzem vzorcev zdravil </w:t>
            </w:r>
            <w:r w:rsidR="007B5551">
              <w:rPr>
                <w:rStyle w:val="normaltextrun"/>
                <w:rFonts w:cs="Arial"/>
                <w:b/>
                <w:bCs/>
                <w:lang w:eastAsia="sl-SI"/>
              </w:rPr>
              <w:t xml:space="preserve">v prometu </w:t>
            </w:r>
            <w:r>
              <w:rPr>
                <w:rStyle w:val="normaltextrun"/>
                <w:rFonts w:cs="Arial"/>
                <w:b/>
                <w:bCs/>
                <w:lang w:eastAsia="sl-SI"/>
              </w:rPr>
              <w:t>in učinkovin)</w:t>
            </w:r>
          </w:p>
          <w:p w14:paraId="6D39BF3E" w14:textId="77777777" w:rsidR="00241DD8" w:rsidRPr="00241DD8" w:rsidRDefault="00241DD8" w:rsidP="006D57D5">
            <w:pPr>
              <w:jc w:val="center"/>
              <w:rPr>
                <w:rStyle w:val="normaltextrun"/>
                <w:rFonts w:cs="Arial"/>
                <w:b/>
                <w:bCs/>
                <w:lang w:eastAsia="sl-SI"/>
              </w:rPr>
            </w:pPr>
          </w:p>
          <w:p w14:paraId="7A45E3C5" w14:textId="5B6AA40F" w:rsidR="009E768E" w:rsidRPr="009A74B7" w:rsidRDefault="009E768E" w:rsidP="009E768E">
            <w:pPr>
              <w:rPr>
                <w:rStyle w:val="normaltextrun"/>
                <w:rFonts w:cs="Arial"/>
                <w:lang w:eastAsia="sl-SI"/>
              </w:rPr>
            </w:pPr>
            <w:r w:rsidRPr="009A74B7">
              <w:rPr>
                <w:rStyle w:val="normaltextrun"/>
                <w:rFonts w:cs="Arial"/>
                <w:lang w:eastAsia="sl-SI"/>
              </w:rPr>
              <w:t>(1) Jemanje vzorcev za redno kontrolo kakovosti zdravil v prometu izvajajo pooblaščene osebe NLZOH. Jemanje vzorcev za izredno kontrolo kakovosti zdravil v prometu izvajajo farmacevtski inšpektorji. </w:t>
            </w:r>
          </w:p>
          <w:p w14:paraId="663FEF6E" w14:textId="77777777" w:rsidR="009E768E" w:rsidRPr="009A74B7" w:rsidRDefault="009E768E" w:rsidP="009E768E">
            <w:pPr>
              <w:rPr>
                <w:rStyle w:val="normaltextrun"/>
                <w:rFonts w:cs="Arial"/>
                <w:lang w:eastAsia="sl-SI"/>
              </w:rPr>
            </w:pPr>
          </w:p>
          <w:p w14:paraId="3DD13A55" w14:textId="2A0E27FC" w:rsidR="009E768E" w:rsidRPr="009A74B7" w:rsidRDefault="009E768E" w:rsidP="009E768E">
            <w:pPr>
              <w:rPr>
                <w:rStyle w:val="normaltextrun"/>
                <w:rFonts w:cs="Arial"/>
                <w:lang w:eastAsia="sl-SI"/>
              </w:rPr>
            </w:pPr>
            <w:r w:rsidRPr="009A74B7">
              <w:rPr>
                <w:rStyle w:val="normaltextrun"/>
                <w:rFonts w:cs="Arial"/>
                <w:lang w:eastAsia="sl-SI"/>
              </w:rPr>
              <w:t>(2) Jemanje vzorcev za redno ter izredno kontrolo kakovosti učinkovin izvajajo farmacevtski inšpektorji.«</w:t>
            </w:r>
            <w:r w:rsidR="00827D64">
              <w:rPr>
                <w:rStyle w:val="normaltextrun"/>
                <w:rFonts w:cs="Arial"/>
                <w:lang w:eastAsia="sl-SI"/>
              </w:rPr>
              <w:t>.</w:t>
            </w:r>
          </w:p>
          <w:p w14:paraId="04FB775E" w14:textId="77777777" w:rsidR="004D79C6" w:rsidRPr="00F57AF7" w:rsidRDefault="004D79C6" w:rsidP="008E0380">
            <w:pPr>
              <w:spacing w:after="200" w:line="240" w:lineRule="auto"/>
              <w:ind w:firstLine="0"/>
              <w:contextualSpacing/>
              <w:rPr>
                <w:rFonts w:cs="Arial"/>
              </w:rPr>
            </w:pPr>
          </w:p>
          <w:p w14:paraId="3E1EF1BE" w14:textId="77777777"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 xml:space="preserve">člen </w:t>
            </w:r>
          </w:p>
          <w:p w14:paraId="442CE063" w14:textId="77777777" w:rsidR="004D79C6" w:rsidRPr="00F57AF7" w:rsidRDefault="004D79C6" w:rsidP="0058229C">
            <w:pPr>
              <w:spacing w:line="240" w:lineRule="auto"/>
              <w:ind w:left="720"/>
              <w:contextualSpacing/>
              <w:rPr>
                <w:rFonts w:cs="Arial"/>
              </w:rPr>
            </w:pPr>
          </w:p>
          <w:p w14:paraId="4A952CBF" w14:textId="5034E5C3" w:rsidR="00A81A05" w:rsidRPr="00F57AF7" w:rsidRDefault="004D79C6" w:rsidP="00E62302">
            <w:pPr>
              <w:rPr>
                <w:rFonts w:cs="Arial"/>
              </w:rPr>
            </w:pPr>
            <w:r w:rsidRPr="00F57AF7">
              <w:rPr>
                <w:rFonts w:cs="Arial"/>
              </w:rPr>
              <w:t xml:space="preserve">V 182. členu se </w:t>
            </w:r>
            <w:r w:rsidR="00895AEE">
              <w:rPr>
                <w:rFonts w:cs="Arial"/>
              </w:rPr>
              <w:t xml:space="preserve">v prvem odstavku </w:t>
            </w:r>
            <w:r w:rsidR="00A81A05" w:rsidRPr="00F57AF7">
              <w:rPr>
                <w:rFonts w:cs="Arial"/>
              </w:rPr>
              <w:t>druga alineja spremeni tako, da se glasi:</w:t>
            </w:r>
          </w:p>
          <w:p w14:paraId="2358A817" w14:textId="1EEBF421" w:rsidR="00A81A05" w:rsidRPr="00F57AF7" w:rsidRDefault="00A81A05" w:rsidP="00E62302">
            <w:pPr>
              <w:rPr>
                <w:rFonts w:cs="Arial"/>
              </w:rPr>
            </w:pPr>
            <w:r w:rsidRPr="00F57AF7">
              <w:rPr>
                <w:rFonts w:cs="Arial"/>
              </w:rPr>
              <w:t>»-upravne, strokovne in nadzorstvene naloge na področju kliničnih preskušanj zdravil in pri ugotavljanju izpolnjevanja pogojev in načel dobre klinične prakse v kliničnem preskušanju zdravil;«</w:t>
            </w:r>
          </w:p>
          <w:p w14:paraId="2EBFCBEB" w14:textId="77777777" w:rsidR="00A81A05" w:rsidRPr="00F57AF7" w:rsidRDefault="00A81A05" w:rsidP="00E62302">
            <w:pPr>
              <w:rPr>
                <w:rFonts w:cs="Arial"/>
              </w:rPr>
            </w:pPr>
          </w:p>
          <w:p w14:paraId="2BBC7197" w14:textId="5654CA3C" w:rsidR="00A81A05" w:rsidRPr="00F57AF7" w:rsidRDefault="00A81A05" w:rsidP="00E62302">
            <w:pPr>
              <w:rPr>
                <w:rFonts w:cs="Arial"/>
              </w:rPr>
            </w:pPr>
            <w:r w:rsidRPr="00F57AF7">
              <w:rPr>
                <w:rFonts w:cs="Arial"/>
              </w:rPr>
              <w:t>Deveta alineja se črta.</w:t>
            </w:r>
          </w:p>
          <w:p w14:paraId="542BE081" w14:textId="77777777" w:rsidR="00A81A05" w:rsidRPr="00F57AF7" w:rsidRDefault="00A81A05" w:rsidP="00E62302">
            <w:pPr>
              <w:rPr>
                <w:rFonts w:cs="Arial"/>
              </w:rPr>
            </w:pPr>
          </w:p>
          <w:p w14:paraId="58664835" w14:textId="681EBBA5" w:rsidR="00A81A05" w:rsidRPr="00F57AF7" w:rsidRDefault="00A81A05" w:rsidP="00E62302">
            <w:pPr>
              <w:rPr>
                <w:rFonts w:cs="Arial"/>
              </w:rPr>
            </w:pPr>
            <w:r w:rsidRPr="00F57AF7">
              <w:rPr>
                <w:rFonts w:cs="Arial"/>
              </w:rPr>
              <w:t xml:space="preserve">Dosedanje </w:t>
            </w:r>
            <w:r w:rsidR="00FA1179" w:rsidRPr="00F57AF7">
              <w:rPr>
                <w:rFonts w:cs="Arial"/>
              </w:rPr>
              <w:t xml:space="preserve">deseta do </w:t>
            </w:r>
            <w:r w:rsidR="00076D95">
              <w:rPr>
                <w:rFonts w:cs="Arial"/>
              </w:rPr>
              <w:t>šestnajsta</w:t>
            </w:r>
            <w:r w:rsidR="00076D95" w:rsidRPr="00F57AF7">
              <w:rPr>
                <w:rFonts w:cs="Arial"/>
              </w:rPr>
              <w:t xml:space="preserve"> </w:t>
            </w:r>
            <w:r w:rsidR="00FA1179" w:rsidRPr="00F57AF7">
              <w:rPr>
                <w:rFonts w:cs="Arial"/>
              </w:rPr>
              <w:t xml:space="preserve">alineja postanejo deveta do </w:t>
            </w:r>
            <w:r w:rsidR="00076D95">
              <w:rPr>
                <w:rFonts w:cs="Arial"/>
              </w:rPr>
              <w:t>petnajsta</w:t>
            </w:r>
            <w:r w:rsidR="00FA1179" w:rsidRPr="00F57AF7">
              <w:rPr>
                <w:rFonts w:cs="Arial"/>
              </w:rPr>
              <w:t xml:space="preserve"> alineja.</w:t>
            </w:r>
          </w:p>
          <w:p w14:paraId="1BC67F4F" w14:textId="77777777" w:rsidR="00A81A05" w:rsidRPr="00F57AF7" w:rsidRDefault="00A81A05" w:rsidP="00E62302">
            <w:pPr>
              <w:rPr>
                <w:rFonts w:cs="Arial"/>
              </w:rPr>
            </w:pPr>
          </w:p>
          <w:p w14:paraId="08A9120E" w14:textId="6C47B4A0" w:rsidR="004D79C6" w:rsidRPr="00F57AF7" w:rsidRDefault="00A81A05" w:rsidP="00E62302">
            <w:pPr>
              <w:rPr>
                <w:rFonts w:cs="Arial"/>
              </w:rPr>
            </w:pPr>
            <w:r w:rsidRPr="00F57AF7">
              <w:rPr>
                <w:rFonts w:cs="Arial"/>
              </w:rPr>
              <w:t>V dosedanji</w:t>
            </w:r>
            <w:r w:rsidR="004D79C6" w:rsidRPr="00F57AF7">
              <w:rPr>
                <w:rFonts w:cs="Arial"/>
              </w:rPr>
              <w:t xml:space="preserve"> sedemnajsti alineji</w:t>
            </w:r>
            <w:r w:rsidRPr="00F57AF7">
              <w:rPr>
                <w:rFonts w:cs="Arial"/>
              </w:rPr>
              <w:t>, ki postane šestnajsta alineja se</w:t>
            </w:r>
            <w:r w:rsidR="004D79C6" w:rsidRPr="00F57AF7">
              <w:rPr>
                <w:rFonts w:cs="Arial"/>
              </w:rPr>
              <w:t xml:space="preserve"> za besedo »nimajo« doda besedilo »dovoljenja za promet;«.</w:t>
            </w:r>
          </w:p>
          <w:p w14:paraId="59265FA0" w14:textId="77777777" w:rsidR="004D79C6" w:rsidRPr="00F57AF7" w:rsidRDefault="004D79C6" w:rsidP="00E62302">
            <w:pPr>
              <w:rPr>
                <w:rFonts w:cs="Arial"/>
              </w:rPr>
            </w:pPr>
          </w:p>
          <w:p w14:paraId="302F7456" w14:textId="446E07B7" w:rsidR="004D79C6" w:rsidRPr="00F57AF7" w:rsidRDefault="00A637FD" w:rsidP="00E62302">
            <w:pPr>
              <w:rPr>
                <w:rFonts w:cs="Arial"/>
              </w:rPr>
            </w:pPr>
            <w:r>
              <w:rPr>
                <w:rFonts w:cs="Arial"/>
              </w:rPr>
              <w:t>O</w:t>
            </w:r>
            <w:r w:rsidR="004D79C6" w:rsidRPr="00F57AF7">
              <w:rPr>
                <w:rFonts w:cs="Arial"/>
              </w:rPr>
              <w:t>semnajsta</w:t>
            </w:r>
            <w:r w:rsidR="00FA1179" w:rsidRPr="00F57AF7">
              <w:rPr>
                <w:rFonts w:cs="Arial"/>
              </w:rPr>
              <w:t xml:space="preserve"> alineja </w:t>
            </w:r>
            <w:r w:rsidR="004D79C6" w:rsidRPr="00F57AF7">
              <w:rPr>
                <w:rFonts w:cs="Arial"/>
              </w:rPr>
              <w:t>se črta.</w:t>
            </w:r>
          </w:p>
          <w:p w14:paraId="278EE0B5" w14:textId="77777777" w:rsidR="004D79C6" w:rsidRPr="00F57AF7" w:rsidRDefault="004D79C6" w:rsidP="00E62302">
            <w:pPr>
              <w:rPr>
                <w:rFonts w:cs="Arial"/>
              </w:rPr>
            </w:pPr>
          </w:p>
          <w:p w14:paraId="4F41EAC6" w14:textId="3BC4C691" w:rsidR="0002232B" w:rsidRDefault="004D79C6" w:rsidP="00E62302">
            <w:pPr>
              <w:rPr>
                <w:rFonts w:cs="Arial"/>
              </w:rPr>
            </w:pPr>
            <w:r w:rsidRPr="00F57AF7">
              <w:rPr>
                <w:rFonts w:cs="Arial"/>
              </w:rPr>
              <w:t xml:space="preserve">Dosedanje devetnajsta do </w:t>
            </w:r>
            <w:r w:rsidR="0002232B">
              <w:rPr>
                <w:rFonts w:cs="Arial"/>
              </w:rPr>
              <w:t>enain</w:t>
            </w:r>
            <w:r w:rsidR="00160E14">
              <w:rPr>
                <w:rFonts w:cs="Arial"/>
              </w:rPr>
              <w:t>d</w:t>
            </w:r>
            <w:r w:rsidR="0002232B">
              <w:rPr>
                <w:rFonts w:cs="Arial"/>
              </w:rPr>
              <w:t xml:space="preserve">vajseta alineja, postanejo </w:t>
            </w:r>
            <w:r w:rsidR="00F60D57">
              <w:rPr>
                <w:rFonts w:cs="Arial"/>
              </w:rPr>
              <w:t>sedemnajsta</w:t>
            </w:r>
            <w:r w:rsidR="0002232B">
              <w:rPr>
                <w:rFonts w:cs="Arial"/>
              </w:rPr>
              <w:t xml:space="preserve"> do </w:t>
            </w:r>
            <w:r w:rsidR="00F60D57">
              <w:rPr>
                <w:rFonts w:cs="Arial"/>
              </w:rPr>
              <w:t>devetnajsta</w:t>
            </w:r>
            <w:r w:rsidR="00455E0C">
              <w:rPr>
                <w:rFonts w:cs="Arial"/>
              </w:rPr>
              <w:t xml:space="preserve"> alineja.</w:t>
            </w:r>
          </w:p>
          <w:p w14:paraId="5EF3378D" w14:textId="77777777" w:rsidR="00455E0C" w:rsidRDefault="00455E0C" w:rsidP="00E62302">
            <w:pPr>
              <w:rPr>
                <w:rFonts w:cs="Arial"/>
              </w:rPr>
            </w:pPr>
          </w:p>
          <w:p w14:paraId="7D18A22C" w14:textId="515264DB" w:rsidR="00455E0C" w:rsidRDefault="00455E0C" w:rsidP="00E62302">
            <w:pPr>
              <w:rPr>
                <w:rFonts w:cs="Arial"/>
              </w:rPr>
            </w:pPr>
            <w:r w:rsidRPr="00911447">
              <w:rPr>
                <w:rFonts w:cs="Arial"/>
              </w:rPr>
              <w:t>Dosedanja</w:t>
            </w:r>
            <w:r w:rsidR="0047616D" w:rsidRPr="00911447">
              <w:rPr>
                <w:rFonts w:cs="Arial"/>
              </w:rPr>
              <w:t xml:space="preserve"> dvaindvajseta se črta.</w:t>
            </w:r>
          </w:p>
          <w:p w14:paraId="36DC1A1F" w14:textId="77777777" w:rsidR="00E11C00" w:rsidRDefault="00E11C00" w:rsidP="00E62302">
            <w:pPr>
              <w:rPr>
                <w:rFonts w:cs="Arial"/>
              </w:rPr>
            </w:pPr>
          </w:p>
          <w:p w14:paraId="2F4F54F3" w14:textId="6F3094D8" w:rsidR="004D79C6" w:rsidRDefault="00F60D57" w:rsidP="00E62302">
            <w:pPr>
              <w:rPr>
                <w:rFonts w:cs="Arial"/>
              </w:rPr>
            </w:pPr>
            <w:r>
              <w:rPr>
                <w:rFonts w:cs="Arial"/>
              </w:rPr>
              <w:t>Dosedanj</w:t>
            </w:r>
            <w:r w:rsidR="00CB495C">
              <w:rPr>
                <w:rFonts w:cs="Arial"/>
              </w:rPr>
              <w:t>e</w:t>
            </w:r>
            <w:r>
              <w:rPr>
                <w:rFonts w:cs="Arial"/>
              </w:rPr>
              <w:t xml:space="preserve"> triindvajseta do </w:t>
            </w:r>
            <w:r w:rsidR="00E354D5">
              <w:rPr>
                <w:rFonts w:cs="Arial"/>
              </w:rPr>
              <w:t>devetindvajseta</w:t>
            </w:r>
            <w:r w:rsidR="00E354D5" w:rsidRPr="00F57AF7">
              <w:rPr>
                <w:rFonts w:cs="Arial"/>
              </w:rPr>
              <w:t xml:space="preserve"> </w:t>
            </w:r>
            <w:r w:rsidR="004D79C6" w:rsidRPr="00F57AF7">
              <w:rPr>
                <w:rFonts w:cs="Arial"/>
              </w:rPr>
              <w:t>alineja</w:t>
            </w:r>
            <w:r w:rsidR="00FA1179" w:rsidRPr="00F57AF7">
              <w:rPr>
                <w:rFonts w:cs="Arial"/>
              </w:rPr>
              <w:t xml:space="preserve">, </w:t>
            </w:r>
            <w:r w:rsidR="002C00A8" w:rsidRPr="00F57AF7">
              <w:rPr>
                <w:rFonts w:cs="Arial"/>
              </w:rPr>
              <w:t xml:space="preserve">postanejo </w:t>
            </w:r>
            <w:r w:rsidR="004E114B">
              <w:rPr>
                <w:rFonts w:cs="Arial"/>
              </w:rPr>
              <w:t>dvajseta</w:t>
            </w:r>
            <w:r w:rsidR="004E114B" w:rsidRPr="00F57AF7">
              <w:rPr>
                <w:rFonts w:cs="Arial"/>
              </w:rPr>
              <w:t xml:space="preserve"> </w:t>
            </w:r>
            <w:r w:rsidR="002C00A8" w:rsidRPr="00F57AF7">
              <w:rPr>
                <w:rFonts w:cs="Arial"/>
              </w:rPr>
              <w:t xml:space="preserve">do </w:t>
            </w:r>
            <w:r w:rsidR="00911447">
              <w:rPr>
                <w:rFonts w:cs="Arial"/>
              </w:rPr>
              <w:t>šest</w:t>
            </w:r>
            <w:r w:rsidR="00D539F4" w:rsidRPr="00F57AF7">
              <w:rPr>
                <w:rFonts w:cs="Arial"/>
              </w:rPr>
              <w:t xml:space="preserve">indvajseta </w:t>
            </w:r>
            <w:r w:rsidR="002C00A8" w:rsidRPr="00F57AF7">
              <w:rPr>
                <w:rFonts w:cs="Arial"/>
              </w:rPr>
              <w:t>alineja</w:t>
            </w:r>
            <w:r w:rsidR="004D79C6" w:rsidRPr="00F57AF7">
              <w:rPr>
                <w:rFonts w:cs="Arial"/>
              </w:rPr>
              <w:t xml:space="preserve">. </w:t>
            </w:r>
          </w:p>
          <w:p w14:paraId="3E2C7080" w14:textId="77777777" w:rsidR="00D539F4" w:rsidRDefault="00D539F4" w:rsidP="00E62302">
            <w:pPr>
              <w:rPr>
                <w:rFonts w:cs="Arial"/>
              </w:rPr>
            </w:pPr>
          </w:p>
          <w:p w14:paraId="48C1E73D" w14:textId="5719ADC1" w:rsidR="00D539F4" w:rsidRPr="00F57AF7" w:rsidRDefault="00A637FD" w:rsidP="00E62302">
            <w:pPr>
              <w:rPr>
                <w:rFonts w:cs="Arial"/>
              </w:rPr>
            </w:pPr>
            <w:r>
              <w:rPr>
                <w:rFonts w:cs="Arial"/>
              </w:rPr>
              <w:t>Trideseta alineja se črta.</w:t>
            </w:r>
          </w:p>
          <w:p w14:paraId="117AB5E9" w14:textId="77777777" w:rsidR="004D79C6" w:rsidRDefault="004D79C6" w:rsidP="00E62302">
            <w:pPr>
              <w:rPr>
                <w:rFonts w:cs="Arial"/>
              </w:rPr>
            </w:pPr>
          </w:p>
          <w:p w14:paraId="2DE33AB8" w14:textId="02D15443" w:rsidR="009A4E3E" w:rsidRPr="00F57AF7" w:rsidRDefault="009A4E3E" w:rsidP="00E62302">
            <w:pPr>
              <w:rPr>
                <w:rFonts w:cs="Arial"/>
              </w:rPr>
            </w:pPr>
            <w:r>
              <w:rPr>
                <w:rFonts w:cs="Arial"/>
              </w:rPr>
              <w:t xml:space="preserve">Dosedanja enaintrideseta alineja postane </w:t>
            </w:r>
            <w:r w:rsidR="00911447">
              <w:rPr>
                <w:rFonts w:cs="Arial"/>
              </w:rPr>
              <w:t>sedem</w:t>
            </w:r>
            <w:r w:rsidR="00C12510">
              <w:rPr>
                <w:rFonts w:cs="Arial"/>
              </w:rPr>
              <w:t>indvajseta alineja.</w:t>
            </w:r>
          </w:p>
          <w:p w14:paraId="64295299" w14:textId="77777777" w:rsidR="004D79C6" w:rsidRPr="00F57AF7" w:rsidRDefault="004D79C6" w:rsidP="00E62302">
            <w:pPr>
              <w:rPr>
                <w:rFonts w:cs="Arial"/>
              </w:rPr>
            </w:pPr>
          </w:p>
          <w:p w14:paraId="20529E63" w14:textId="77777777" w:rsidR="004D79C6" w:rsidRPr="00F57AF7" w:rsidRDefault="004D79C6" w:rsidP="00E62302">
            <w:pPr>
              <w:rPr>
                <w:rFonts w:cs="Arial"/>
              </w:rPr>
            </w:pPr>
            <w:r w:rsidRPr="00F57AF7">
              <w:rPr>
                <w:rFonts w:cs="Arial"/>
              </w:rPr>
              <w:t>V drugem odstavku se četrta alineja spremeni tako, da se glasi:</w:t>
            </w:r>
          </w:p>
          <w:p w14:paraId="1C92F789" w14:textId="77777777" w:rsidR="004D79C6" w:rsidRPr="00F57AF7" w:rsidRDefault="004D79C6" w:rsidP="00E62302">
            <w:pPr>
              <w:rPr>
                <w:rFonts w:cs="Arial"/>
              </w:rPr>
            </w:pPr>
          </w:p>
          <w:p w14:paraId="040B03DD" w14:textId="13851B02" w:rsidR="006738A9" w:rsidRDefault="004D79C6" w:rsidP="00870328">
            <w:pPr>
              <w:pStyle w:val="Odstavekseznama"/>
              <w:ind w:left="714" w:hanging="357"/>
              <w:rPr>
                <w:rFonts w:cs="Arial"/>
              </w:rPr>
            </w:pPr>
            <w:r w:rsidRPr="00F57AF7">
              <w:rPr>
                <w:rFonts w:cs="Arial"/>
              </w:rPr>
              <w:t>»-</w:t>
            </w:r>
            <w:r w:rsidR="00E62302" w:rsidRPr="00F57AF7">
              <w:rPr>
                <w:rFonts w:cs="Arial"/>
              </w:rPr>
              <w:t xml:space="preserve"> </w:t>
            </w:r>
            <w:r w:rsidRPr="00F57AF7">
              <w:rPr>
                <w:rFonts w:cs="Arial"/>
              </w:rPr>
              <w:t>naloge vzpostavljanja in vzdrževanja mednarodno prepoznavnega sistema kakovosti poslovanja v okviru dobre prakse normativnega urejanja na področju zdravil, ki ga upoštevata osebje in direktor JAZMP. Sistem kakovosti se po potrebi posodablja;«.</w:t>
            </w:r>
          </w:p>
          <w:p w14:paraId="4A55D3CB" w14:textId="77777777" w:rsidR="00B53ABB" w:rsidRPr="00F57AF7" w:rsidRDefault="00B53ABB" w:rsidP="00EF47E1">
            <w:pPr>
              <w:rPr>
                <w:rFonts w:cs="Arial"/>
              </w:rPr>
            </w:pPr>
          </w:p>
          <w:p w14:paraId="09F14FDA" w14:textId="77777777" w:rsidR="004D79C6" w:rsidRPr="00F57AF7" w:rsidRDefault="004D79C6" w:rsidP="008E7CCF">
            <w:pPr>
              <w:spacing w:line="240" w:lineRule="auto"/>
              <w:ind w:firstLine="0"/>
              <w:rPr>
                <w:rFonts w:cs="Arial"/>
              </w:rPr>
            </w:pPr>
          </w:p>
          <w:p w14:paraId="0FD2FE9C" w14:textId="23F012CA" w:rsidR="008634C8" w:rsidRPr="00B11D64" w:rsidRDefault="2ED4D4F2" w:rsidP="00B11D64">
            <w:pPr>
              <w:pStyle w:val="Odstavekseznama"/>
              <w:numPr>
                <w:ilvl w:val="0"/>
                <w:numId w:val="15"/>
              </w:numPr>
              <w:spacing w:after="200" w:line="276" w:lineRule="auto"/>
              <w:jc w:val="center"/>
              <w:rPr>
                <w:rFonts w:cs="Arial"/>
                <w:b/>
                <w:bCs/>
              </w:rPr>
            </w:pPr>
            <w:r w:rsidRPr="001F7281">
              <w:rPr>
                <w:rFonts w:cs="Arial"/>
                <w:b/>
                <w:bCs/>
              </w:rPr>
              <w:t>člen</w:t>
            </w:r>
          </w:p>
          <w:p w14:paraId="79A59E12" w14:textId="77777777" w:rsidR="00B402D3" w:rsidRPr="00F57AF7" w:rsidRDefault="00B402D3" w:rsidP="00CE7811">
            <w:pPr>
              <w:pStyle w:val="Alineazaodstavkom"/>
              <w:numPr>
                <w:ilvl w:val="0"/>
                <w:numId w:val="0"/>
              </w:numPr>
              <w:overflowPunct/>
              <w:autoSpaceDE/>
              <w:autoSpaceDN/>
              <w:adjustRightInd/>
              <w:spacing w:line="260" w:lineRule="exact"/>
              <w:ind w:left="714" w:hanging="357"/>
              <w:textAlignment w:val="auto"/>
              <w:rPr>
                <w:sz w:val="20"/>
                <w:szCs w:val="24"/>
                <w:lang w:eastAsia="en-US"/>
              </w:rPr>
            </w:pPr>
          </w:p>
          <w:p w14:paraId="624760C8" w14:textId="08C7F243" w:rsidR="008634C8" w:rsidRPr="00F57AF7" w:rsidRDefault="008634C8" w:rsidP="00CE7811">
            <w:pPr>
              <w:pStyle w:val="Alineazaodstavkom"/>
              <w:numPr>
                <w:ilvl w:val="0"/>
                <w:numId w:val="0"/>
              </w:numPr>
              <w:overflowPunct/>
              <w:autoSpaceDE/>
              <w:autoSpaceDN/>
              <w:adjustRightInd/>
              <w:spacing w:line="260" w:lineRule="exact"/>
              <w:ind w:left="714" w:hanging="357"/>
              <w:textAlignment w:val="auto"/>
              <w:rPr>
                <w:sz w:val="20"/>
                <w:szCs w:val="24"/>
                <w:lang w:eastAsia="en-US"/>
              </w:rPr>
            </w:pPr>
            <w:r w:rsidRPr="00F57AF7">
              <w:rPr>
                <w:sz w:val="20"/>
                <w:szCs w:val="24"/>
                <w:lang w:eastAsia="en-US"/>
              </w:rPr>
              <w:t>V 191. členu se prvi odstavek spremeni tako, da se glasi:</w:t>
            </w:r>
          </w:p>
          <w:p w14:paraId="7D66E595" w14:textId="77777777" w:rsidR="008634C8" w:rsidRPr="00F57AF7" w:rsidRDefault="008634C8" w:rsidP="00CE7811">
            <w:pPr>
              <w:pStyle w:val="Alineazaodstavkom"/>
              <w:numPr>
                <w:ilvl w:val="0"/>
                <w:numId w:val="0"/>
              </w:numPr>
              <w:overflowPunct/>
              <w:autoSpaceDE/>
              <w:autoSpaceDN/>
              <w:adjustRightInd/>
              <w:spacing w:line="260" w:lineRule="exact"/>
              <w:ind w:left="714" w:hanging="357"/>
              <w:textAlignment w:val="auto"/>
              <w:rPr>
                <w:sz w:val="20"/>
                <w:szCs w:val="24"/>
                <w:lang w:eastAsia="en-US"/>
              </w:rPr>
            </w:pPr>
          </w:p>
          <w:p w14:paraId="52359162" w14:textId="2317882A" w:rsidR="008634C8" w:rsidRPr="00F57AF7" w:rsidRDefault="008634C8" w:rsidP="00CE7811">
            <w:pPr>
              <w:pStyle w:val="Alineazaodstavkom"/>
              <w:numPr>
                <w:ilvl w:val="0"/>
                <w:numId w:val="0"/>
              </w:numPr>
              <w:overflowPunct/>
              <w:autoSpaceDE/>
              <w:autoSpaceDN/>
              <w:adjustRightInd/>
              <w:spacing w:line="260" w:lineRule="exact"/>
              <w:ind w:left="714" w:hanging="357"/>
              <w:textAlignment w:val="auto"/>
              <w:rPr>
                <w:sz w:val="20"/>
                <w:szCs w:val="24"/>
                <w:lang w:eastAsia="en-US"/>
              </w:rPr>
            </w:pPr>
            <w:r w:rsidRPr="00F57AF7">
              <w:rPr>
                <w:sz w:val="20"/>
                <w:szCs w:val="24"/>
                <w:lang w:eastAsia="en-US"/>
              </w:rPr>
              <w:t>»</w:t>
            </w:r>
            <w:r w:rsidR="00B402D3" w:rsidRPr="00F57AF7">
              <w:rPr>
                <w:sz w:val="20"/>
                <w:szCs w:val="24"/>
                <w:lang w:eastAsia="en-US"/>
              </w:rPr>
              <w:t>(1) Z globo od 800 do 4.000 eurov se za prekršek kaznuje pravna oseba, če:</w:t>
            </w:r>
          </w:p>
          <w:p w14:paraId="0DE27E8D"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izdaja galensko zdravilo dlje kot šest mesecev po prihodu na trg enakega ali primerljivega industrijsko proizvedenega zdravil (tretji odstavek 8. člena tega zakona),</w:t>
            </w:r>
          </w:p>
          <w:p w14:paraId="451DA20B" w14:textId="77777777" w:rsidR="00B402D3" w:rsidRPr="00FF41DB"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F41DB">
              <w:rPr>
                <w:sz w:val="20"/>
                <w:szCs w:val="24"/>
                <w:lang w:eastAsia="en-US"/>
              </w:rPr>
              <w:t>pri uvozu in vnosu zdravil za osebno uporabo in uporabo pri svoji živali ravna v nasprotju s 16. členom tega zakona,</w:t>
            </w:r>
          </w:p>
          <w:p w14:paraId="57C46103" w14:textId="39404579" w:rsidR="007B2B19" w:rsidRPr="00FF41DB" w:rsidRDefault="00B402D3" w:rsidP="000A6D76">
            <w:pPr>
              <w:pStyle w:val="Alineazaodstavkom"/>
              <w:numPr>
                <w:ilvl w:val="0"/>
                <w:numId w:val="18"/>
              </w:numPr>
              <w:overflowPunct/>
              <w:autoSpaceDE/>
              <w:autoSpaceDN/>
              <w:adjustRightInd/>
              <w:spacing w:line="240" w:lineRule="auto"/>
              <w:textAlignment w:val="auto"/>
              <w:rPr>
                <w:sz w:val="20"/>
                <w:szCs w:val="24"/>
                <w:lang w:eastAsia="en-US"/>
              </w:rPr>
            </w:pPr>
            <w:r w:rsidRPr="00FF41DB">
              <w:rPr>
                <w:sz w:val="20"/>
                <w:szCs w:val="24"/>
                <w:lang w:eastAsia="en-US"/>
              </w:rPr>
              <w:t>ravna v nasprotju z drugim odstavkom 16. člena, točko (d) drugega odstavka 23. člena, petim odstavkom 24. člena in 26. členom Uredbe 726/2004/ES,</w:t>
            </w:r>
          </w:p>
          <w:p w14:paraId="795CCCF7"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sporoči podatkov o predpisovanju in obsegu uporabe zdravil (25. člen tega zakona),</w:t>
            </w:r>
          </w:p>
          <w:p w14:paraId="783011FE" w14:textId="0619144C" w:rsidR="00B402D3" w:rsidRPr="00F57AF7" w:rsidRDefault="00E86978" w:rsidP="00D61A50">
            <w:pPr>
              <w:pStyle w:val="Alineazaodstavkom"/>
              <w:numPr>
                <w:ilvl w:val="0"/>
                <w:numId w:val="18"/>
              </w:numPr>
              <w:overflowPunct/>
              <w:autoSpaceDE/>
              <w:autoSpaceDN/>
              <w:adjustRightInd/>
              <w:spacing w:line="240" w:lineRule="auto"/>
              <w:textAlignment w:val="auto"/>
              <w:rPr>
                <w:sz w:val="20"/>
                <w:szCs w:val="24"/>
                <w:lang w:eastAsia="en-US"/>
              </w:rPr>
            </w:pPr>
            <w:proofErr w:type="spellStart"/>
            <w:r w:rsidRPr="00F57AF7">
              <w:rPr>
                <w:sz w:val="20"/>
                <w:szCs w:val="24"/>
                <w:lang w:eastAsia="en-US"/>
              </w:rPr>
              <w:t>neintervencijska</w:t>
            </w:r>
            <w:proofErr w:type="spellEnd"/>
            <w:r w:rsidRPr="00F57AF7">
              <w:rPr>
                <w:sz w:val="20"/>
                <w:szCs w:val="24"/>
                <w:lang w:eastAsia="en-US"/>
              </w:rPr>
              <w:t xml:space="preserve"> študija zdravila </w:t>
            </w:r>
            <w:r w:rsidR="00B402D3" w:rsidRPr="00F57AF7">
              <w:rPr>
                <w:sz w:val="20"/>
                <w:szCs w:val="24"/>
                <w:lang w:eastAsia="en-US"/>
              </w:rPr>
              <w:t xml:space="preserve">spodbuja </w:t>
            </w:r>
            <w:r w:rsidRPr="00F57AF7">
              <w:rPr>
                <w:sz w:val="20"/>
                <w:szCs w:val="24"/>
                <w:lang w:eastAsia="en-US"/>
              </w:rPr>
              <w:t xml:space="preserve">predpisovanje ali </w:t>
            </w:r>
            <w:r w:rsidR="00B402D3" w:rsidRPr="00F57AF7">
              <w:rPr>
                <w:sz w:val="20"/>
                <w:szCs w:val="24"/>
                <w:lang w:eastAsia="en-US"/>
              </w:rPr>
              <w:t xml:space="preserve">uporabo zdravila </w:t>
            </w:r>
            <w:r w:rsidRPr="00F57AF7">
              <w:rPr>
                <w:sz w:val="20"/>
                <w:szCs w:val="24"/>
                <w:lang w:eastAsia="en-US"/>
              </w:rPr>
              <w:t xml:space="preserve">ali pa je razlog za </w:t>
            </w:r>
            <w:r w:rsidR="00B402D3" w:rsidRPr="00F57AF7">
              <w:rPr>
                <w:sz w:val="20"/>
                <w:szCs w:val="24"/>
                <w:lang w:eastAsia="en-US"/>
              </w:rPr>
              <w:t xml:space="preserve">zamenjavo </w:t>
            </w:r>
            <w:r w:rsidRPr="00F57AF7">
              <w:rPr>
                <w:sz w:val="20"/>
                <w:szCs w:val="24"/>
                <w:lang w:eastAsia="en-US"/>
              </w:rPr>
              <w:t xml:space="preserve">že </w:t>
            </w:r>
            <w:r w:rsidR="00B402D3" w:rsidRPr="00F57AF7">
              <w:rPr>
                <w:sz w:val="20"/>
                <w:szCs w:val="24"/>
                <w:lang w:eastAsia="en-US"/>
              </w:rPr>
              <w:t xml:space="preserve">obstoječe </w:t>
            </w:r>
            <w:r w:rsidRPr="00F57AF7">
              <w:rPr>
                <w:sz w:val="20"/>
                <w:szCs w:val="24"/>
                <w:lang w:eastAsia="en-US"/>
              </w:rPr>
              <w:t xml:space="preserve">ustrezne </w:t>
            </w:r>
            <w:r w:rsidR="00B402D3" w:rsidRPr="00F57AF7">
              <w:rPr>
                <w:sz w:val="20"/>
                <w:szCs w:val="24"/>
                <w:lang w:eastAsia="en-US"/>
              </w:rPr>
              <w:t xml:space="preserve">terapije </w:t>
            </w:r>
            <w:r w:rsidRPr="00F57AF7">
              <w:rPr>
                <w:sz w:val="20"/>
                <w:szCs w:val="24"/>
                <w:lang w:eastAsia="en-US"/>
              </w:rPr>
              <w:t xml:space="preserve">vključitev pacienta v </w:t>
            </w:r>
            <w:proofErr w:type="spellStart"/>
            <w:r w:rsidRPr="00F57AF7">
              <w:rPr>
                <w:sz w:val="20"/>
                <w:szCs w:val="24"/>
                <w:lang w:eastAsia="en-US"/>
              </w:rPr>
              <w:t>neintervencijsko</w:t>
            </w:r>
            <w:proofErr w:type="spellEnd"/>
            <w:r w:rsidRPr="00F57AF7">
              <w:rPr>
                <w:sz w:val="20"/>
                <w:szCs w:val="24"/>
                <w:lang w:eastAsia="en-US"/>
              </w:rPr>
              <w:t xml:space="preserve"> študijo </w:t>
            </w:r>
            <w:r w:rsidR="00C10947">
              <w:rPr>
                <w:sz w:val="20"/>
                <w:szCs w:val="24"/>
                <w:lang w:eastAsia="en-US"/>
              </w:rPr>
              <w:t xml:space="preserve">(peti </w:t>
            </w:r>
            <w:r w:rsidR="00B402D3" w:rsidRPr="00F57AF7">
              <w:rPr>
                <w:sz w:val="20"/>
                <w:szCs w:val="24"/>
                <w:lang w:eastAsia="en-US"/>
              </w:rPr>
              <w:t>odstav</w:t>
            </w:r>
            <w:r w:rsidR="00C10947">
              <w:rPr>
                <w:sz w:val="20"/>
                <w:szCs w:val="24"/>
                <w:lang w:eastAsia="en-US"/>
              </w:rPr>
              <w:t>ek</w:t>
            </w:r>
            <w:r w:rsidR="00B402D3" w:rsidRPr="00F57AF7">
              <w:rPr>
                <w:sz w:val="20"/>
                <w:szCs w:val="24"/>
                <w:lang w:eastAsia="en-US"/>
              </w:rPr>
              <w:t xml:space="preserve"> 40. člena tega zakona</w:t>
            </w:r>
            <w:r w:rsidR="00C10947">
              <w:rPr>
                <w:sz w:val="20"/>
                <w:szCs w:val="24"/>
                <w:lang w:eastAsia="en-US"/>
              </w:rPr>
              <w:t>)</w:t>
            </w:r>
            <w:r w:rsidR="00B402D3" w:rsidRPr="00F57AF7">
              <w:rPr>
                <w:sz w:val="20"/>
                <w:szCs w:val="24"/>
                <w:lang w:eastAsia="en-US"/>
              </w:rPr>
              <w:t>,</w:t>
            </w:r>
          </w:p>
          <w:p w14:paraId="672F3DA0" w14:textId="3DF20C45"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 xml:space="preserve">izvaja </w:t>
            </w:r>
            <w:proofErr w:type="spellStart"/>
            <w:r w:rsidRPr="00F57AF7">
              <w:rPr>
                <w:sz w:val="20"/>
                <w:szCs w:val="24"/>
                <w:lang w:eastAsia="en-US"/>
              </w:rPr>
              <w:t>neintervencijsko</w:t>
            </w:r>
            <w:proofErr w:type="spellEnd"/>
            <w:r w:rsidRPr="00F57AF7">
              <w:rPr>
                <w:sz w:val="20"/>
                <w:szCs w:val="24"/>
                <w:lang w:eastAsia="en-US"/>
              </w:rPr>
              <w:t xml:space="preserve"> </w:t>
            </w:r>
            <w:r w:rsidR="00E86978" w:rsidRPr="00F57AF7">
              <w:rPr>
                <w:sz w:val="20"/>
                <w:szCs w:val="24"/>
                <w:lang w:eastAsia="en-US"/>
              </w:rPr>
              <w:t xml:space="preserve">študijo </w:t>
            </w:r>
            <w:r w:rsidRPr="00F57AF7">
              <w:rPr>
                <w:sz w:val="20"/>
                <w:szCs w:val="24"/>
                <w:lang w:eastAsia="en-US"/>
              </w:rPr>
              <w:t xml:space="preserve">zdravila v nasprotju s </w:t>
            </w:r>
            <w:r w:rsidR="0062546A">
              <w:rPr>
                <w:sz w:val="20"/>
                <w:szCs w:val="24"/>
                <w:lang w:eastAsia="en-US"/>
              </w:rPr>
              <w:t>šestim in sedmim</w:t>
            </w:r>
            <w:r w:rsidRPr="00F57AF7">
              <w:rPr>
                <w:sz w:val="20"/>
                <w:szCs w:val="24"/>
                <w:lang w:eastAsia="en-US"/>
              </w:rPr>
              <w:t xml:space="preserve"> odstavk</w:t>
            </w:r>
            <w:r w:rsidR="0062546A">
              <w:rPr>
                <w:sz w:val="20"/>
                <w:szCs w:val="24"/>
                <w:lang w:eastAsia="en-US"/>
              </w:rPr>
              <w:t>om</w:t>
            </w:r>
            <w:r w:rsidRPr="00F57AF7">
              <w:rPr>
                <w:sz w:val="20"/>
                <w:szCs w:val="24"/>
                <w:lang w:eastAsia="en-US"/>
              </w:rPr>
              <w:t xml:space="preserve"> 40. člena tega zakona,</w:t>
            </w:r>
          </w:p>
          <w:p w14:paraId="1A5C02D0" w14:textId="17F17E63" w:rsidR="00B402D3" w:rsidRPr="004A7B19"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4A7B19">
              <w:rPr>
                <w:sz w:val="20"/>
                <w:szCs w:val="24"/>
                <w:lang w:eastAsia="en-US"/>
              </w:rPr>
              <w:t xml:space="preserve">ne </w:t>
            </w:r>
            <w:r w:rsidR="00E86978" w:rsidRPr="004A7B19">
              <w:rPr>
                <w:sz w:val="20"/>
                <w:szCs w:val="24"/>
                <w:lang w:eastAsia="en-US"/>
              </w:rPr>
              <w:t>sporoči</w:t>
            </w:r>
            <w:r w:rsidRPr="004A7B19">
              <w:rPr>
                <w:sz w:val="20"/>
                <w:szCs w:val="24"/>
                <w:lang w:eastAsia="en-US"/>
              </w:rPr>
              <w:t xml:space="preserve"> novih informacij</w:t>
            </w:r>
            <w:r w:rsidR="00E86978" w:rsidRPr="004A7B19">
              <w:rPr>
                <w:sz w:val="20"/>
                <w:szCs w:val="24"/>
                <w:lang w:eastAsia="en-US"/>
              </w:rPr>
              <w:t xml:space="preserve"> iz </w:t>
            </w:r>
            <w:proofErr w:type="spellStart"/>
            <w:r w:rsidR="00E86978" w:rsidRPr="004A7B19">
              <w:rPr>
                <w:sz w:val="20"/>
                <w:szCs w:val="24"/>
                <w:lang w:eastAsia="en-US"/>
              </w:rPr>
              <w:t>neintervencijske</w:t>
            </w:r>
            <w:proofErr w:type="spellEnd"/>
            <w:r w:rsidR="00E86978" w:rsidRPr="004A7B19">
              <w:rPr>
                <w:sz w:val="20"/>
                <w:szCs w:val="24"/>
                <w:lang w:eastAsia="en-US"/>
              </w:rPr>
              <w:t xml:space="preserve"> študije</w:t>
            </w:r>
            <w:r w:rsidRPr="004A7B19">
              <w:rPr>
                <w:sz w:val="20"/>
                <w:szCs w:val="24"/>
                <w:lang w:eastAsia="en-US"/>
              </w:rPr>
              <w:t xml:space="preserve">, ki bi lahko vplivale na oceno razmerja med koristjo in tveganjem v skladu s </w:t>
            </w:r>
            <w:r w:rsidR="004E6110" w:rsidRPr="004A7B19">
              <w:rPr>
                <w:sz w:val="20"/>
                <w:szCs w:val="24"/>
                <w:lang w:eastAsia="en-US"/>
              </w:rPr>
              <w:t xml:space="preserve">sedmim </w:t>
            </w:r>
            <w:r w:rsidRPr="004A7B19">
              <w:rPr>
                <w:sz w:val="20"/>
                <w:szCs w:val="24"/>
                <w:lang w:eastAsia="en-US"/>
              </w:rPr>
              <w:t>odstavkom 40. člena tega zakona,</w:t>
            </w:r>
          </w:p>
          <w:p w14:paraId="56E49750"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pacienta ali lastnika oziroma skrbnika živali ne seznani s postopkom zdravljenja in tveganji, povezanimi z zdravljenjem z nerutinsko pripravljenim zdravilom za napredno zdravljenje ali ne hrani podpisane izjave (tretji odstavek 77. člena tega zakona),</w:t>
            </w:r>
          </w:p>
          <w:p w14:paraId="1A8DC948"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pacientu ali lastniku oziroma skrbniku živali ne posreduje navodila za uporabo v skladu s četrtim odstavkom 77. člena tega zakona,</w:t>
            </w:r>
          </w:p>
          <w:p w14:paraId="4C6F943D"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sporoči spremembo podatkov kot določa tretji odstavek 78. člena tega zakona,</w:t>
            </w:r>
          </w:p>
          <w:p w14:paraId="6F96D421"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obvesti JAZMP o spremembah, ki vplivajo na pogoje za izdajo dovoljenja za pripravo nerutinsko pripravljenih zdravil za napredno zdravljenje kot določa prvi odstavek 85. člena tega zakona,</w:t>
            </w:r>
          </w:p>
          <w:p w14:paraId="24380E30" w14:textId="7CDFF513" w:rsidR="00E86978" w:rsidRPr="00F57AF7" w:rsidRDefault="00E86978"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sporoči vsake spremembe administrativnih podatkov v skladu s 96. členom tega zakona,</w:t>
            </w:r>
          </w:p>
          <w:p w14:paraId="0854EC61"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101. člena tega zakona,</w:t>
            </w:r>
          </w:p>
          <w:p w14:paraId="3CFCF86A"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pri JAZMP ne priglasi opravljanja dejavnosti prometa z zdravilom na debelo v Republiki Sloveniji v skladu s tretjim odstavkom 105. člena tega zakona,</w:t>
            </w:r>
          </w:p>
          <w:p w14:paraId="4FD2D6AB"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112. člena tega zakona,</w:t>
            </w:r>
          </w:p>
          <w:p w14:paraId="668247FE"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121. člena tega zakona,</w:t>
            </w:r>
          </w:p>
          <w:p w14:paraId="2F10CE5D"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prvim odstavkom 124. člena tega zakona,</w:t>
            </w:r>
          </w:p>
          <w:p w14:paraId="32C99FA0"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pred začetkom opravljanja oglaševanja zdravil pri JAZMP ne priglasi strokovnih sodelavcev za vpis v register strokovnih sodelavcev za oglaševanje zdravil (prvi odstavek 150. člena tega zakona),</w:t>
            </w:r>
          </w:p>
          <w:p w14:paraId="7BFD8ECB"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sporoči sprememb strokovnih sodelavcev za oglaševanje zdravil (tretji odstavek 150. člena tega zakona),</w:t>
            </w:r>
          </w:p>
          <w:p w14:paraId="495C0180"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zagotovi dokumentacije in referenčnih materialov za izvajanje redne in izredne kontrole kakovosti zdravil v skladu z drugim odstavkom 154. člena tega zakona,</w:t>
            </w:r>
          </w:p>
          <w:p w14:paraId="69B259CC"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ne posreduje podatkov o nabavnih in prodajnih cenah zdravil, ki niso financirana iz javnih sredstev in se cene teh zdravil oblikujejo prosto po pogojih trga ter o količini prodanih zdravil v določenem časovnem obdobju (prvi odstavek 157. člena tega zakona),</w:t>
            </w:r>
          </w:p>
          <w:p w14:paraId="7A2BE031" w14:textId="77777777" w:rsidR="00B402D3" w:rsidRPr="00F57AF7" w:rsidRDefault="00B402D3" w:rsidP="00D61A50">
            <w:pPr>
              <w:pStyle w:val="Alineazaodstavkom"/>
              <w:numPr>
                <w:ilvl w:val="0"/>
                <w:numId w:val="18"/>
              </w:numPr>
              <w:overflowPunct/>
              <w:autoSpaceDE/>
              <w:autoSpaceDN/>
              <w:adjustRightInd/>
              <w:spacing w:line="240" w:lineRule="auto"/>
              <w:textAlignment w:val="auto"/>
              <w:rPr>
                <w:sz w:val="20"/>
                <w:szCs w:val="24"/>
                <w:lang w:eastAsia="en-US"/>
              </w:rPr>
            </w:pPr>
            <w:r w:rsidRPr="00F57AF7">
              <w:rPr>
                <w:sz w:val="20"/>
                <w:szCs w:val="24"/>
                <w:lang w:eastAsia="en-US"/>
              </w:rPr>
              <w:t>JAZMP ne sporoči vseh podatkov o cenah zdravil na način, določen s tem zakonom, za zdravila za uporabo v veterinarski medicini pa tudi organu, pristojnemu za veterinarstvo (164. člen tega zakona).</w:t>
            </w:r>
          </w:p>
          <w:p w14:paraId="06F5AB1E" w14:textId="0F4BBD1F" w:rsidR="00B402D3" w:rsidRPr="00F57AF7" w:rsidRDefault="00B402D3" w:rsidP="00CE7811">
            <w:pPr>
              <w:pStyle w:val="Alineazaodstavkom"/>
              <w:numPr>
                <w:ilvl w:val="0"/>
                <w:numId w:val="0"/>
              </w:numPr>
              <w:overflowPunct/>
              <w:autoSpaceDE/>
              <w:autoSpaceDN/>
              <w:adjustRightInd/>
              <w:spacing w:line="260" w:lineRule="exact"/>
              <w:ind w:left="714" w:hanging="357"/>
              <w:textAlignment w:val="auto"/>
              <w:rPr>
                <w:sz w:val="20"/>
                <w:szCs w:val="24"/>
                <w:lang w:eastAsia="en-US"/>
              </w:rPr>
            </w:pPr>
          </w:p>
          <w:p w14:paraId="1B9905A7" w14:textId="77777777" w:rsidR="004D79C6" w:rsidRPr="00F57AF7" w:rsidRDefault="004D79C6" w:rsidP="0058229C">
            <w:pPr>
              <w:pStyle w:val="Alineazaodstavkom"/>
              <w:numPr>
                <w:ilvl w:val="0"/>
                <w:numId w:val="0"/>
              </w:numPr>
              <w:overflowPunct/>
              <w:autoSpaceDE/>
              <w:autoSpaceDN/>
              <w:adjustRightInd/>
              <w:spacing w:line="240" w:lineRule="auto"/>
              <w:ind w:left="33" w:firstLine="534"/>
              <w:textAlignment w:val="auto"/>
              <w:rPr>
                <w:sz w:val="20"/>
                <w:szCs w:val="24"/>
                <w:lang w:eastAsia="en-US"/>
              </w:rPr>
            </w:pPr>
          </w:p>
          <w:p w14:paraId="587AA31F" w14:textId="6F951739" w:rsidR="004D79C6" w:rsidRPr="001F7281" w:rsidRDefault="2ED4D4F2" w:rsidP="00D61A50">
            <w:pPr>
              <w:pStyle w:val="Odstavekseznama"/>
              <w:numPr>
                <w:ilvl w:val="0"/>
                <w:numId w:val="15"/>
              </w:numPr>
              <w:spacing w:after="200" w:line="276" w:lineRule="auto"/>
              <w:jc w:val="center"/>
              <w:rPr>
                <w:rFonts w:cs="Arial"/>
                <w:b/>
                <w:bCs/>
              </w:rPr>
            </w:pPr>
            <w:r w:rsidRPr="001F7281">
              <w:rPr>
                <w:rFonts w:cs="Arial"/>
                <w:b/>
                <w:bCs/>
              </w:rPr>
              <w:t>člen</w:t>
            </w:r>
          </w:p>
          <w:p w14:paraId="45A8DFD7" w14:textId="77777777" w:rsidR="006115AF" w:rsidRPr="00F57AF7" w:rsidRDefault="006115AF" w:rsidP="006115AF">
            <w:pPr>
              <w:spacing w:line="240" w:lineRule="auto"/>
              <w:contextualSpacing/>
              <w:rPr>
                <w:rFonts w:cs="Arial"/>
              </w:rPr>
            </w:pPr>
          </w:p>
          <w:p w14:paraId="2F1D7826" w14:textId="780025C7" w:rsidR="006115AF" w:rsidRPr="00F57AF7" w:rsidRDefault="006115AF" w:rsidP="006115AF">
            <w:pPr>
              <w:pStyle w:val="len0"/>
              <w:spacing w:before="0" w:line="260" w:lineRule="exact"/>
              <w:jc w:val="left"/>
              <w:rPr>
                <w:rFonts w:cs="Arial"/>
                <w:b w:val="0"/>
                <w:sz w:val="20"/>
                <w:szCs w:val="24"/>
                <w:lang w:val="sl-SI" w:eastAsia="en-US"/>
              </w:rPr>
            </w:pPr>
            <w:r w:rsidRPr="00F57AF7">
              <w:rPr>
                <w:rFonts w:cs="Arial"/>
                <w:b w:val="0"/>
                <w:sz w:val="20"/>
                <w:szCs w:val="24"/>
                <w:lang w:val="sl-SI" w:eastAsia="en-US"/>
              </w:rPr>
              <w:t>V 192. členu se prvi odstavek spremeni tako, da se glasi:</w:t>
            </w:r>
          </w:p>
          <w:p w14:paraId="38B648AB" w14:textId="77777777" w:rsidR="006115AF" w:rsidRPr="00F57AF7" w:rsidRDefault="006115AF" w:rsidP="006115AF">
            <w:pPr>
              <w:pStyle w:val="len0"/>
              <w:spacing w:before="0" w:line="260" w:lineRule="exact"/>
              <w:jc w:val="left"/>
              <w:rPr>
                <w:rFonts w:cs="Arial"/>
                <w:b w:val="0"/>
                <w:sz w:val="20"/>
                <w:szCs w:val="24"/>
                <w:lang w:val="sl-SI" w:eastAsia="en-US"/>
              </w:rPr>
            </w:pPr>
          </w:p>
          <w:p w14:paraId="1897170F" w14:textId="77777777" w:rsidR="006115AF" w:rsidRPr="00F57AF7" w:rsidRDefault="006115AF" w:rsidP="006115AF">
            <w:pPr>
              <w:pStyle w:val="Odstavek0"/>
              <w:spacing w:before="0" w:line="260" w:lineRule="exact"/>
              <w:ind w:firstLine="567"/>
              <w:rPr>
                <w:rFonts w:cs="Arial"/>
                <w:sz w:val="20"/>
                <w:szCs w:val="24"/>
                <w:lang w:val="sl-SI" w:eastAsia="en-US"/>
              </w:rPr>
            </w:pPr>
            <w:r w:rsidRPr="00F57AF7">
              <w:rPr>
                <w:rFonts w:cs="Arial"/>
                <w:sz w:val="20"/>
                <w:szCs w:val="24"/>
                <w:lang w:val="sl-SI" w:eastAsia="en-US"/>
              </w:rPr>
              <w:t>»(1) Z globo od 8.000 do 120.000 eurov se za prekršek kaznuje pravna oseba, če:</w:t>
            </w:r>
          </w:p>
          <w:p w14:paraId="775C5856"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preseže izdelano količino na letni ravni 50.000 pakiranj (prvi odstavek 8. člena tega zakona),</w:t>
            </w:r>
          </w:p>
          <w:p w14:paraId="2CB5DCCB"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galensko izdeluje zdravila v nasprotju z drugim odstavkom 8. člena tega zakona,</w:t>
            </w:r>
          </w:p>
          <w:p w14:paraId="57E433D5" w14:textId="069C0A9A"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uporablja industrijsko proizvedena zdravila, </w:t>
            </w:r>
            <w:proofErr w:type="spellStart"/>
            <w:r w:rsidRPr="00F57AF7">
              <w:rPr>
                <w:sz w:val="20"/>
                <w:szCs w:val="24"/>
                <w:lang w:eastAsia="en-US"/>
              </w:rPr>
              <w:t>intermediate</w:t>
            </w:r>
            <w:proofErr w:type="spellEnd"/>
            <w:r w:rsidRPr="00F57AF7">
              <w:rPr>
                <w:sz w:val="20"/>
                <w:szCs w:val="24"/>
                <w:lang w:eastAsia="en-US"/>
              </w:rPr>
              <w:t>, vmesne izdelke ali polizdelke za izdelavo galenskih zdravil v nasprotju s četrtim odstavkom 8. člena tega zakona,</w:t>
            </w:r>
          </w:p>
          <w:p w14:paraId="68A5554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izdeluje galenska zdravila v večji količini brez predhodne odobritve JAZMP (peti odstavek 8. člena tega zakona),</w:t>
            </w:r>
          </w:p>
          <w:p w14:paraId="29C5A25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oglašuje ali da v promet izdelke kakorkoli predstavljene z lastnostmi za zdravljenje ali preprečevanje bolezni pri ljudeh ali živalih, če nimajo dovoljenja, da so lahko v prometu kot zdravilo na podlagi tega zakona (prvi odstavek 9. člena tega zakona),</w:t>
            </w:r>
          </w:p>
          <w:p w14:paraId="1DF2C99D" w14:textId="3265E5E6"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pacientom ali kupcem predstavlja izdelke, ki nimajo dovoljenja, da so lahko v prometu kot zdravilo na podlagi tega zakona, z lastnostmi za zdravljenje in preprečevanje bolezni (drugi odstavek 9. člena tega zakona),</w:t>
            </w:r>
          </w:p>
          <w:p w14:paraId="062D613C" w14:textId="6259A18D"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pri predpisovanju </w:t>
            </w:r>
            <w:r w:rsidR="000F2906">
              <w:rPr>
                <w:sz w:val="20"/>
                <w:szCs w:val="24"/>
                <w:lang w:eastAsia="en-US"/>
              </w:rPr>
              <w:t>ali</w:t>
            </w:r>
            <w:r w:rsidRPr="00F57AF7">
              <w:rPr>
                <w:sz w:val="20"/>
                <w:szCs w:val="24"/>
                <w:lang w:eastAsia="en-US"/>
              </w:rPr>
              <w:t xml:space="preserve"> izdajanju zdravil ne ravna v skladu s 14. členom tega zakona,</w:t>
            </w:r>
          </w:p>
          <w:p w14:paraId="15F7DC1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da v promet zdravilo iz 21. člena tega zakona,</w:t>
            </w:r>
          </w:p>
          <w:p w14:paraId="60C24487"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ne obvesti o neustrezni kakovosti zdravila oziroma sumu na ponarejanje zdravila (23. člen tega zakona),</w:t>
            </w:r>
          </w:p>
          <w:p w14:paraId="240FA48B" w14:textId="1778AFBA" w:rsidR="003D4C3E"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sporoči podatkov iz 24. člena tega zakona, v rokih, ki jih navedeni člen določa</w:t>
            </w:r>
            <w:r w:rsidR="003D4C3E">
              <w:rPr>
                <w:sz w:val="20"/>
                <w:szCs w:val="24"/>
                <w:lang w:eastAsia="en-US"/>
              </w:rPr>
              <w:t>,</w:t>
            </w:r>
          </w:p>
          <w:p w14:paraId="17CBCC68" w14:textId="6AEAC8E3" w:rsidR="006115AF" w:rsidRPr="00F57AF7" w:rsidRDefault="003D4C3E" w:rsidP="00D61A50">
            <w:pPr>
              <w:pStyle w:val="Alineazaodstavkom"/>
              <w:numPr>
                <w:ilvl w:val="0"/>
                <w:numId w:val="19"/>
              </w:numPr>
              <w:overflowPunct/>
              <w:autoSpaceDE/>
              <w:autoSpaceDN/>
              <w:adjustRightInd/>
              <w:spacing w:line="260" w:lineRule="exact"/>
              <w:textAlignment w:val="auto"/>
              <w:rPr>
                <w:sz w:val="20"/>
                <w:szCs w:val="24"/>
                <w:lang w:eastAsia="en-US"/>
              </w:rPr>
            </w:pPr>
            <w:r>
              <w:rPr>
                <w:sz w:val="20"/>
                <w:szCs w:val="24"/>
                <w:lang w:eastAsia="en-US"/>
              </w:rPr>
              <w:t xml:space="preserve">ne </w:t>
            </w:r>
            <w:r w:rsidR="0061365B">
              <w:rPr>
                <w:sz w:val="20"/>
                <w:szCs w:val="24"/>
                <w:lang w:eastAsia="en-US"/>
              </w:rPr>
              <w:t>vzdržuje</w:t>
            </w:r>
            <w:r w:rsidR="00DE6AF5">
              <w:rPr>
                <w:sz w:val="20"/>
                <w:szCs w:val="24"/>
                <w:lang w:eastAsia="en-US"/>
              </w:rPr>
              <w:t xml:space="preserve"> </w:t>
            </w:r>
            <w:r w:rsidR="0061365B">
              <w:rPr>
                <w:sz w:val="20"/>
                <w:szCs w:val="24"/>
                <w:lang w:eastAsia="en-US"/>
              </w:rPr>
              <w:t>zahtevanega obsega zalog ali ne izvaja odrejenih ukrepov glede preprečevanja in obvla</w:t>
            </w:r>
            <w:r w:rsidR="000F2906">
              <w:rPr>
                <w:sz w:val="20"/>
                <w:szCs w:val="24"/>
                <w:lang w:eastAsia="en-US"/>
              </w:rPr>
              <w:t>d</w:t>
            </w:r>
            <w:r w:rsidR="0061365B">
              <w:rPr>
                <w:sz w:val="20"/>
                <w:szCs w:val="24"/>
                <w:lang w:eastAsia="en-US"/>
              </w:rPr>
              <w:t>ovanja pomanjkanj</w:t>
            </w:r>
            <w:r w:rsidR="000F2906">
              <w:rPr>
                <w:sz w:val="20"/>
                <w:szCs w:val="24"/>
                <w:lang w:eastAsia="en-US"/>
              </w:rPr>
              <w:t xml:space="preserve"> zdravil (24. člen tega zakona)</w:t>
            </w:r>
            <w:r w:rsidR="006115AF" w:rsidRPr="00F57AF7">
              <w:rPr>
                <w:sz w:val="20"/>
                <w:szCs w:val="24"/>
                <w:lang w:eastAsia="en-US"/>
              </w:rPr>
              <w:t>,</w:t>
            </w:r>
          </w:p>
          <w:p w14:paraId="006D71B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nima sklenjene pogodbe s proizvajalcem v skladu z drugim odstavkom 27. člena tega zakona,</w:t>
            </w:r>
          </w:p>
          <w:p w14:paraId="01AF912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zdravilo ni proizvedeno in kontrolirano v skladu z 28. členom tega zakona,</w:t>
            </w:r>
          </w:p>
          <w:p w14:paraId="4761718C" w14:textId="217D8F0B"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klinično preskuša nerutinsko pripravljeno zdravilo za napredno zdravljenje (</w:t>
            </w:r>
            <w:r w:rsidR="1F2E0CDF" w:rsidRPr="00F57AF7">
              <w:rPr>
                <w:sz w:val="20"/>
                <w:szCs w:val="24"/>
                <w:lang w:eastAsia="en-US"/>
              </w:rPr>
              <w:t>sedmi</w:t>
            </w:r>
            <w:r w:rsidRPr="00F57AF7">
              <w:rPr>
                <w:sz w:val="20"/>
                <w:szCs w:val="24"/>
                <w:lang w:eastAsia="en-US"/>
              </w:rPr>
              <w:t xml:space="preserve"> odstavek 30. člena tega zakona),</w:t>
            </w:r>
          </w:p>
          <w:p w14:paraId="004DD30D" w14:textId="0BB18884"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kliničnega preskušanja zdravila za uporabo v veterinarski medicini ne opravi v skladu s </w:t>
            </w:r>
            <w:r w:rsidR="2AB2286A" w:rsidRPr="00F57AF7">
              <w:rPr>
                <w:sz w:val="20"/>
                <w:szCs w:val="24"/>
                <w:lang w:eastAsia="en-US"/>
              </w:rPr>
              <w:t>34. In 35.</w:t>
            </w:r>
            <w:r w:rsidRPr="00F57AF7">
              <w:rPr>
                <w:sz w:val="20"/>
                <w:szCs w:val="24"/>
                <w:lang w:eastAsia="en-US"/>
              </w:rPr>
              <w:t xml:space="preserve"> členom tega zakona,</w:t>
            </w:r>
          </w:p>
          <w:p w14:paraId="44A65404" w14:textId="2BB3A8AB"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ne zavaruje svoje odgovornosti za morebitno škodo, nastalo s preskušanjem zdravila za uporabo v veterinarski medicini v skladu z drugim odstavkom </w:t>
            </w:r>
            <w:r w:rsidR="2334DA2E" w:rsidRPr="00F57AF7">
              <w:rPr>
                <w:sz w:val="20"/>
                <w:szCs w:val="24"/>
                <w:lang w:eastAsia="en-US"/>
              </w:rPr>
              <w:t>36.</w:t>
            </w:r>
            <w:r w:rsidRPr="00F57AF7">
              <w:rPr>
                <w:sz w:val="20"/>
                <w:szCs w:val="24"/>
                <w:lang w:eastAsia="en-US"/>
              </w:rPr>
              <w:t xml:space="preserve"> člen</w:t>
            </w:r>
            <w:r w:rsidR="762C16EF" w:rsidRPr="00F57AF7">
              <w:rPr>
                <w:sz w:val="20"/>
                <w:szCs w:val="24"/>
                <w:lang w:eastAsia="en-US"/>
              </w:rPr>
              <w:t>om</w:t>
            </w:r>
            <w:r w:rsidRPr="00F57AF7">
              <w:rPr>
                <w:sz w:val="20"/>
                <w:szCs w:val="24"/>
                <w:lang w:eastAsia="en-US"/>
              </w:rPr>
              <w:t xml:space="preserve"> tega zakona,</w:t>
            </w:r>
          </w:p>
          <w:p w14:paraId="3BF2036F" w14:textId="7529639C"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JAZMP ne predloži vloge za pomembno spremembo pri kliničnem preskušanju zdravil za uporabo v veterinarski medicini, ki že potekajo (drugi odstavek </w:t>
            </w:r>
            <w:r w:rsidR="70F2B148" w:rsidRPr="00F57AF7">
              <w:rPr>
                <w:sz w:val="20"/>
                <w:szCs w:val="24"/>
                <w:lang w:eastAsia="en-US"/>
              </w:rPr>
              <w:t>38.</w:t>
            </w:r>
            <w:r w:rsidRPr="00F57AF7">
              <w:rPr>
                <w:sz w:val="20"/>
                <w:szCs w:val="24"/>
                <w:lang w:eastAsia="en-US"/>
              </w:rPr>
              <w:t xml:space="preserve"> člena tega zakona),</w:t>
            </w:r>
          </w:p>
          <w:p w14:paraId="5159821D" w14:textId="77777777" w:rsidR="00E63B9D" w:rsidRDefault="006115AF" w:rsidP="00E63B9D">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JAZMP ne priglasi </w:t>
            </w:r>
            <w:proofErr w:type="spellStart"/>
            <w:r w:rsidRPr="00F57AF7">
              <w:rPr>
                <w:sz w:val="20"/>
                <w:szCs w:val="24"/>
                <w:lang w:eastAsia="en-US"/>
              </w:rPr>
              <w:t>neintervencijske</w:t>
            </w:r>
            <w:proofErr w:type="spellEnd"/>
            <w:r w:rsidRPr="00F57AF7">
              <w:rPr>
                <w:sz w:val="20"/>
                <w:szCs w:val="24"/>
                <w:lang w:eastAsia="en-US"/>
              </w:rPr>
              <w:t xml:space="preserve"> študije v skladu s prvim </w:t>
            </w:r>
            <w:r w:rsidR="000F2906">
              <w:rPr>
                <w:sz w:val="20"/>
                <w:szCs w:val="24"/>
                <w:lang w:eastAsia="en-US"/>
              </w:rPr>
              <w:t xml:space="preserve">in drugim </w:t>
            </w:r>
            <w:r w:rsidRPr="00F57AF7">
              <w:rPr>
                <w:sz w:val="20"/>
                <w:szCs w:val="24"/>
                <w:lang w:eastAsia="en-US"/>
              </w:rPr>
              <w:t>odstavkom 40. člena tega zakona,</w:t>
            </w:r>
          </w:p>
          <w:p w14:paraId="4E7A835A" w14:textId="78167441" w:rsidR="006115AF" w:rsidRPr="00E63B9D" w:rsidRDefault="00E63B9D" w:rsidP="00E63B9D">
            <w:pPr>
              <w:pStyle w:val="Alineazaodstavkom"/>
              <w:numPr>
                <w:ilvl w:val="0"/>
                <w:numId w:val="19"/>
              </w:numPr>
              <w:overflowPunct/>
              <w:autoSpaceDE/>
              <w:autoSpaceDN/>
              <w:adjustRightInd/>
              <w:spacing w:line="260" w:lineRule="exact"/>
              <w:textAlignment w:val="auto"/>
              <w:rPr>
                <w:sz w:val="20"/>
                <w:szCs w:val="24"/>
                <w:lang w:eastAsia="en-US"/>
              </w:rPr>
            </w:pPr>
            <w:r w:rsidRPr="00E63B9D">
              <w:rPr>
                <w:sz w:val="20"/>
                <w:szCs w:val="24"/>
                <w:lang w:eastAsia="en-US"/>
              </w:rPr>
              <w:t xml:space="preserve">ne obvesti pacienta oziroma njegovega skrbnika oziroma lastnika ali skrbnika živali o vključitvi v </w:t>
            </w:r>
            <w:proofErr w:type="spellStart"/>
            <w:r w:rsidRPr="00E63B9D">
              <w:rPr>
                <w:sz w:val="20"/>
                <w:szCs w:val="24"/>
                <w:lang w:eastAsia="en-US"/>
              </w:rPr>
              <w:t>neintervencijsko</w:t>
            </w:r>
            <w:proofErr w:type="spellEnd"/>
            <w:r w:rsidRPr="00E63B9D">
              <w:rPr>
                <w:sz w:val="20"/>
                <w:szCs w:val="24"/>
                <w:lang w:eastAsia="en-US"/>
              </w:rPr>
              <w:t xml:space="preserve"> študijo zdravila v skladu s </w:t>
            </w:r>
            <w:r w:rsidR="00C1745F">
              <w:rPr>
                <w:sz w:val="20"/>
                <w:szCs w:val="24"/>
                <w:lang w:eastAsia="en-US"/>
              </w:rPr>
              <w:t>petim</w:t>
            </w:r>
            <w:r w:rsidRPr="00E63B9D">
              <w:rPr>
                <w:sz w:val="20"/>
                <w:szCs w:val="24"/>
                <w:lang w:eastAsia="en-US"/>
              </w:rPr>
              <w:t xml:space="preserve"> odstavkom 40. člena tega zakona,</w:t>
            </w:r>
          </w:p>
          <w:p w14:paraId="4D0DFF38" w14:textId="736E1B31" w:rsidR="006115AF" w:rsidRPr="00FF41DB"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F41DB">
              <w:rPr>
                <w:sz w:val="20"/>
                <w:szCs w:val="24"/>
                <w:lang w:eastAsia="en-US"/>
              </w:rPr>
              <w:t xml:space="preserve">JAZMP ne predloži </w:t>
            </w:r>
            <w:r w:rsidR="00E63B9D" w:rsidRPr="00FF41DB">
              <w:rPr>
                <w:sz w:val="20"/>
                <w:szCs w:val="24"/>
                <w:lang w:eastAsia="en-US"/>
              </w:rPr>
              <w:t xml:space="preserve">vseh novih informacij </w:t>
            </w:r>
            <w:r w:rsidRPr="00FF41DB">
              <w:rPr>
                <w:sz w:val="20"/>
                <w:szCs w:val="24"/>
                <w:lang w:eastAsia="en-US"/>
              </w:rPr>
              <w:t>v skladu s sedmim odstavkom  40. člena tega zakona,</w:t>
            </w:r>
          </w:p>
          <w:p w14:paraId="2D42D0A3" w14:textId="1C793C93"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JAZMP ne predloži vloge za spremembo dovoljenja za promet v skladu z </w:t>
            </w:r>
            <w:r w:rsidR="00C1745F">
              <w:rPr>
                <w:sz w:val="20"/>
                <w:szCs w:val="24"/>
                <w:lang w:eastAsia="en-US"/>
              </w:rPr>
              <w:t>desetim</w:t>
            </w:r>
            <w:r w:rsidR="00C1745F" w:rsidRPr="00F57AF7">
              <w:rPr>
                <w:sz w:val="20"/>
                <w:szCs w:val="24"/>
                <w:lang w:eastAsia="en-US"/>
              </w:rPr>
              <w:t xml:space="preserve"> </w:t>
            </w:r>
            <w:r w:rsidRPr="00F57AF7">
              <w:rPr>
                <w:sz w:val="20"/>
                <w:szCs w:val="24"/>
                <w:lang w:eastAsia="en-US"/>
              </w:rPr>
              <w:t>odstavkom 40. člena tega zakona,</w:t>
            </w:r>
          </w:p>
          <w:p w14:paraId="774AD720" w14:textId="1848E6A3"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če da v promet generično zdravilo v nasprotju s 45. in 46. členom tega zakona</w:t>
            </w:r>
            <w:r w:rsidR="00C1745F">
              <w:rPr>
                <w:sz w:val="20"/>
                <w:szCs w:val="24"/>
                <w:lang w:eastAsia="en-US"/>
              </w:rPr>
              <w:t xml:space="preserve"> ali </w:t>
            </w:r>
            <w:r w:rsidR="007C3517" w:rsidRPr="007C3517">
              <w:rPr>
                <w:sz w:val="20"/>
                <w:szCs w:val="24"/>
                <w:lang w:eastAsia="en-US"/>
              </w:rPr>
              <w:t>enajstim odstavkom 14. člena Uredbe 726/2004/ES</w:t>
            </w:r>
            <w:r w:rsidRPr="00F57AF7">
              <w:rPr>
                <w:sz w:val="20"/>
                <w:szCs w:val="24"/>
                <w:lang w:eastAsia="en-US"/>
              </w:rPr>
              <w:t>,</w:t>
            </w:r>
          </w:p>
          <w:p w14:paraId="0D2BE5A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pogojev in obveznosti v zvezi z varnostjo zdravila ne vključi v sistem obvladovanja tveganj (sedmi odstavek 58. člena tega zakona),</w:t>
            </w:r>
          </w:p>
          <w:p w14:paraId="681526D4"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ne sporoči novih podatkov oziroma vseh podatkov v skladu s prvim in drugim odstavkom 62. člena tega zakona,</w:t>
            </w:r>
          </w:p>
          <w:p w14:paraId="0E7F8EF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odproda zdravila po spremembi ali izteku dovoljenja za promet v nasprotju s 67. členom tega zakona,</w:t>
            </w:r>
          </w:p>
          <w:p w14:paraId="4E9BC46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daje v promet zdravilo za napredno zdravljenje v nasprotju s prvim odstavkom 71. členom tega zakona,</w:t>
            </w:r>
          </w:p>
          <w:p w14:paraId="48C9E81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da v promet oziroma pripravi nerutinsko pripravljena zdravila za napredno zdravljenje v nasprotju z 71. členom tega zakona,</w:t>
            </w:r>
          </w:p>
          <w:p w14:paraId="04D90024"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iz 72. člena tega zakona,</w:t>
            </w:r>
          </w:p>
          <w:p w14:paraId="13E7136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ravna v nasprotju s prvim in drugim odstavkom 74. člena tega zakona,</w:t>
            </w:r>
          </w:p>
          <w:p w14:paraId="22DF7A2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posreduje letnega poročila v skladu s 75. členom tega zakona,</w:t>
            </w:r>
          </w:p>
          <w:p w14:paraId="725F1FE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iznaša in izvaža ter vnaša in uvaža nerutinsko pripravljena zdravila za napredno zdravljenje (76. člen tega zakona),</w:t>
            </w:r>
          </w:p>
          <w:p w14:paraId="4658086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nima zavarovane odgovornosti za morebitno škodo, povzročeno pacientu ali živali (drugi odstavek 77. člena tega zakona),</w:t>
            </w:r>
          </w:p>
          <w:p w14:paraId="3A46703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uporabi nerutinsko pripravljeno zdravilo za napredno zdravljenje brez pridobitve in pregleda potrdila o skladnosti (peti odstavek 77. člena tega zakona),</w:t>
            </w:r>
          </w:p>
          <w:p w14:paraId="3B4CCFCB"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nima vzpostavljenega sistema, ki za vsakega pacienta oziroma žival in izdelek omogoča dovolj podatkov za sledljivost ter ne spremlja poteka zdravljenja (šesti in sedmi odstavek 77. člena tega zakona),</w:t>
            </w:r>
          </w:p>
          <w:p w14:paraId="0CCC6D59"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 priglašen v register zdravnikov oziroma veterinarjev (prvi odstavek 78. člena tega zakona),</w:t>
            </w:r>
          </w:p>
          <w:p w14:paraId="198BB79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sporoči JAZMP spremembe podatkov v skladu s tretjim odstavkom 78. člena tega zakona,</w:t>
            </w:r>
          </w:p>
          <w:p w14:paraId="200DED0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označi ali opremi nerutinsko pripravljenega zdravila za napredno zdravljenje z navodili za uporabo v skladu z 79. členom tega zakona,</w:t>
            </w:r>
          </w:p>
          <w:p w14:paraId="514BC81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nima vzpostavljenega in ne vzdržuje sistema, ki zagotavlja sledljivost nerutinsko pripravljenega zdravila za napredno zdravljenje ter vhodnih snovi in surovin, vključno z materiali, v skladu s prvim odstavkom 80. člena tega zakona,</w:t>
            </w:r>
          </w:p>
          <w:p w14:paraId="6348E9C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hrani oziroma zagotavlja podatkov o sledljivosti v skladu z drugim in tretjim odstavkom 80. člena tega zakona,</w:t>
            </w:r>
          </w:p>
          <w:p w14:paraId="7F3E8BE7"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zagotavlja sistema sledljivosti nerutinsko pripravljenega zdravila za napredno zdravljenje v skladu s četrtim odstavkom 80. člena tega zakona,</w:t>
            </w:r>
          </w:p>
          <w:p w14:paraId="1D8A17B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obvesti JAZMP o domnevnih neželenih učinkih v skladu s petim odstavkom 82. člena tega zakona,</w:t>
            </w:r>
          </w:p>
          <w:p w14:paraId="55BD095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oglašuje nerutinsko pripravljena zdravila za napredno zdravljenje, njegovo pripravo ali zdravljenje z njim (81. člen tega zakona),</w:t>
            </w:r>
          </w:p>
          <w:p w14:paraId="501B64F5"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nima vzpostavljenega sistema farmakovigilance v skladu s prvim odstavkom 82. člena tega zakona,</w:t>
            </w:r>
          </w:p>
          <w:p w14:paraId="45FCE07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nima odgovorne osebe za </w:t>
            </w:r>
            <w:proofErr w:type="spellStart"/>
            <w:r w:rsidRPr="00F57AF7">
              <w:rPr>
                <w:sz w:val="20"/>
                <w:szCs w:val="24"/>
                <w:lang w:eastAsia="en-US"/>
              </w:rPr>
              <w:t>farmagovilanco</w:t>
            </w:r>
            <w:proofErr w:type="spellEnd"/>
            <w:r w:rsidRPr="00F57AF7">
              <w:rPr>
                <w:sz w:val="20"/>
                <w:szCs w:val="24"/>
                <w:lang w:eastAsia="en-US"/>
              </w:rPr>
              <w:t xml:space="preserve"> v skladu z drugim in tretjim odstavkom 82. člena tega zakona,</w:t>
            </w:r>
          </w:p>
          <w:p w14:paraId="113D4BA5"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na zahtevo JAZMP ne predloži načrta za obvladovanje tveganj v skladu s četrtim odstavkom 82. člena tega zakona,</w:t>
            </w:r>
          </w:p>
          <w:p w14:paraId="778BB4C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če pripravlja nerutinsko pripravljeno zdravilo v nasprotju s prvim odstavkom 83. člena tega zakona,</w:t>
            </w:r>
          </w:p>
          <w:p w14:paraId="45A4480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če ne obvesti JAZMP o spremembah v skladu s prvim odstavkom 85. člena tega zakona,</w:t>
            </w:r>
          </w:p>
          <w:p w14:paraId="4A6D3FC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zdravilo za uporabo v humani medicini ni označeno in nima navodila za uporabo v skladu s 87. členom tega zakona,</w:t>
            </w:r>
          </w:p>
          <w:p w14:paraId="5C350824"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zdravilo za uporabo v humani medicini nima pritrjenih zaščitnih elementov v skladu z 88. členom tega zakona,</w:t>
            </w:r>
          </w:p>
          <w:p w14:paraId="79862C29"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če zaščitni element na zdravilu delno ali v celoti odstrani ali prekrije v nasprotju s petim odstavkom 88. člena tega zakona,</w:t>
            </w:r>
          </w:p>
          <w:p w14:paraId="2B590DF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proizvaja zdravila v nasprotju z dovoljenjem za proizvodnjo zdravila</w:t>
            </w:r>
            <w:r w:rsidRPr="00F57AF7" w:rsidDel="00EA3D6D">
              <w:rPr>
                <w:sz w:val="20"/>
                <w:szCs w:val="24"/>
                <w:lang w:eastAsia="en-US"/>
              </w:rPr>
              <w:t xml:space="preserve"> </w:t>
            </w:r>
            <w:r w:rsidRPr="00F57AF7">
              <w:rPr>
                <w:sz w:val="20"/>
                <w:szCs w:val="24"/>
                <w:lang w:eastAsia="en-US"/>
              </w:rPr>
              <w:t>(90. člen tega zakona),</w:t>
            </w:r>
          </w:p>
          <w:p w14:paraId="127A8EBC"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za proizvodnjo zdravil iz 91. člena tega zakona,</w:t>
            </w:r>
          </w:p>
          <w:p w14:paraId="02C2846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odgovorna oseba za sproščanje posameznih serij zdravil ne izpolnjuje pogojev iz 92. člena tega zakona,</w:t>
            </w:r>
          </w:p>
          <w:p w14:paraId="7B5D856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ravna v nasprotju z obveznostmi za proizvajalce zdravil iz 93. člena tega zakona,</w:t>
            </w:r>
          </w:p>
          <w:p w14:paraId="4DD2DC04"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predhodno ne sporoči vsake spremembe pogojev iz 91. člena tega zakona (96. člen tega zakona),</w:t>
            </w:r>
          </w:p>
          <w:p w14:paraId="2D4F6716"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za proizvodnjo učinkovin (prvi odstavek 100. člena tega zakona),</w:t>
            </w:r>
          </w:p>
          <w:p w14:paraId="5A328477"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obvesti JAZMP in imetnika dovoljenja za promet z zdravilom o ponaredkih učinkovin ali sumu nanje (drugi odstavek 100. člena tega zakona),</w:t>
            </w:r>
          </w:p>
          <w:p w14:paraId="5F10C26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opravlja dejavnost v nasprotju s 101. členom tega zakona,</w:t>
            </w:r>
          </w:p>
          <w:p w14:paraId="20FE452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ne sporoči vsake spremembe pogojev iz 100. člena tega zakona, ki pomembno vpliva na kakovost ali varnost učinkovine, ki jo proizvaja (102. člen tega zakona),</w:t>
            </w:r>
          </w:p>
          <w:p w14:paraId="55AFC64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opravlja proizvodnjo pomožnih snovi v nasprotju s smernicami in načeli dobre proizvodne prakse za pomožne snovi (103. člen tega zakona),</w:t>
            </w:r>
          </w:p>
          <w:p w14:paraId="53576FB5"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ravna v nasprotju s 104. členom tega zakona,</w:t>
            </w:r>
          </w:p>
          <w:p w14:paraId="5C6556A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za veletrgovce z zdravili v skladu s prvim in drugim odstavkom 105. člena tega zakona,</w:t>
            </w:r>
          </w:p>
          <w:p w14:paraId="36B96390"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obveznosti veletrgovcev v skladu s 106. členom tega zakona,</w:t>
            </w:r>
          </w:p>
          <w:p w14:paraId="012D559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zagotavlja izpolnjevanja obveznosti storitev v javnem interesu v skladu s 108. členom tega zakona,</w:t>
            </w:r>
          </w:p>
          <w:p w14:paraId="433875B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opravlja dejavnosti prometa z učinkovinami na debelo v skladu s prvim, drugim in četrtim odstavkom 111. členom tega zakona,</w:t>
            </w:r>
          </w:p>
          <w:p w14:paraId="6809BA3C"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ne obvesti o ponaredkih učinkovin v skladu s tretjim odstavkom 111. člena tega zakona,</w:t>
            </w:r>
          </w:p>
          <w:p w14:paraId="583A8EA6"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JAZMP takoj ne sporoči vsake spremembe pogojev iz drugega odstavka 111. člena tega zakona, ki pomembno vpliva na kakovost ali varnost učinkovine, s katero opravlja promet (113. člen tega zakona),</w:t>
            </w:r>
          </w:p>
          <w:p w14:paraId="597F6400"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uvaža zdravila v nasprotju s 114. členoma tega zakona,</w:t>
            </w:r>
          </w:p>
          <w:p w14:paraId="072C2AD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vnaša oziroma uvaža zdravila v nasprotju z drugim odstavkom 116. člena tega zakona,</w:t>
            </w:r>
          </w:p>
          <w:p w14:paraId="447467F3"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izvajalcem zdravstvene, veterinarske ali lekarniške dejavnosti ne zagotovi dobave zdravil v skladu z devetim odstavkom 116. člena tega zakona,</w:t>
            </w:r>
          </w:p>
          <w:p w14:paraId="40C4BA0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pred začetkom paralelne distribucije o tem ne obvesti JAZMP v skladu s prvim in drugim odstavkom 118. člena tega zakona,</w:t>
            </w:r>
          </w:p>
          <w:p w14:paraId="562290B0"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uvaža učinkovine v nasprotju s 119. členom tega zakona,</w:t>
            </w:r>
          </w:p>
          <w:p w14:paraId="0715957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za uvoz učinkovin v skladu s 120. členom tega zakona,</w:t>
            </w:r>
          </w:p>
          <w:p w14:paraId="6213D4C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obvesti JAZMP o ponaredkih učinkovin ali sumu nanje (drugi odstavek 120. člena tega zakona),</w:t>
            </w:r>
          </w:p>
          <w:p w14:paraId="2DD72C1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izvaja dejavnost uvoza učinkovin brez vpisa v register uvoznikov učinkovin (četrti odstavek 121. člena tega zakona),</w:t>
            </w:r>
          </w:p>
          <w:p w14:paraId="32C2441F"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sporoči vsake spremembe pogojev iz prvega odstavka 120. člena tega zakona, ki pomembno vpliva na kakovost ali varnost učinkovine, ki jo uvaža (prvi odstavek 122. člena tega zakona),</w:t>
            </w:r>
          </w:p>
          <w:p w14:paraId="61BC18B9"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ravna v nasprotju z obveznostmi za posrednika v skladu s 123. členom tega zakona,</w:t>
            </w:r>
          </w:p>
          <w:p w14:paraId="080D6BA5"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opravlja posredništvo zdravil ali učinkovin brez vpisa v register posrednikov zdravil in učinkovin pri JAZMP (prvi odstavek 124. člena tega zakona),</w:t>
            </w:r>
          </w:p>
          <w:p w14:paraId="05E744C7"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obvesti JAZMP o spremembi podatkov iz četrtega odstavka 124. člena tega zakona,</w:t>
            </w:r>
          </w:p>
          <w:p w14:paraId="144643B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opravlja promet z zdravili na drobno v nasprotju s 126. členom tega zakona,</w:t>
            </w:r>
          </w:p>
          <w:p w14:paraId="66A15B09"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izdaja zdravila prek medmrežja v nasprotju s 126. členom tega zakona,</w:t>
            </w:r>
          </w:p>
          <w:p w14:paraId="572E5D0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izpolnjuje pogojev za promet z zdravili na drobno v specializirani prodajalni v skladu s prvim odstavkom 127. člena tega zakona,</w:t>
            </w:r>
          </w:p>
          <w:p w14:paraId="28B2EF6B"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opravlja nalog, določenih v 133. členu tega zakona,</w:t>
            </w:r>
          </w:p>
          <w:p w14:paraId="73979F9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izvaja </w:t>
            </w:r>
            <w:proofErr w:type="spellStart"/>
            <w:r w:rsidRPr="00F57AF7">
              <w:rPr>
                <w:sz w:val="20"/>
                <w:szCs w:val="24"/>
                <w:lang w:eastAsia="en-US"/>
              </w:rPr>
              <w:t>neintervencijsko</w:t>
            </w:r>
            <w:proofErr w:type="spellEnd"/>
            <w:r w:rsidRPr="00F57AF7">
              <w:rPr>
                <w:sz w:val="20"/>
                <w:szCs w:val="24"/>
                <w:lang w:eastAsia="en-US"/>
              </w:rPr>
              <w:t xml:space="preserve"> študijo zdravila po pridobitvi dovoljenja za promet z zdravilom iz tretjega odstavka 58. člena tega zakona brez soglasja JAZMP k osnutku protokola iz prvega odstavka 138. člena tega zakona,</w:t>
            </w:r>
          </w:p>
          <w:p w14:paraId="1AD2DEF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obvesti JAZMP, imetnika dovoljenja za promet z zdravilom in poslovne subjekte, ki opravljajo promet z zadevnimi zdravili, o primerih neustrezne kakovosti zdravil, ki lahko vplivajo na varnost ali učinkovitost zdravila, ali sumu nanje (prvi odstavek 139. člena tega zakona),</w:t>
            </w:r>
          </w:p>
          <w:p w14:paraId="26BF911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umakne oporečnega zdravila iz prometa oziroma ne izvede drugih potrebnih ukrepov in o svojih aktivnostih sproti in brez odlašanja ne obvešča JAZMP (drugi odstavek 139. člena tega zakona),</w:t>
            </w:r>
          </w:p>
          <w:p w14:paraId="1E2E6C36"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takoj ne obvesti pristojnih organov držav članic Evropske unije, v katerih je zdravilo v prometu, o vseh ukrepih glede umika zdravila iz prometa ali začasnega odvzema oziroma odvzema dovoljenja za promet z zdravilom, skupaj z razlogi za tako ukrepanje, če so ukrepi povezani z učinkovitostjo zdravila ali varovanjem javnega zdravja (tretji odstavek 139. člena tega zakona),</w:t>
            </w:r>
          </w:p>
          <w:p w14:paraId="75FA1E51" w14:textId="15EC2F29"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ne </w:t>
            </w:r>
            <w:r w:rsidR="0D88459D" w:rsidRPr="00F57AF7">
              <w:rPr>
                <w:sz w:val="20"/>
                <w:szCs w:val="24"/>
                <w:lang w:eastAsia="en-US"/>
              </w:rPr>
              <w:t>poroča o vročenih zdravilih oziroma apliciranih zdravilih</w:t>
            </w:r>
            <w:r w:rsidRPr="00F57AF7">
              <w:rPr>
                <w:sz w:val="20"/>
                <w:szCs w:val="24"/>
                <w:lang w:eastAsia="en-US"/>
              </w:rPr>
              <w:t xml:space="preserve"> v skladu z desetim odstavkom 141. člena tega zakona,</w:t>
            </w:r>
          </w:p>
          <w:p w14:paraId="176A0D4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proofErr w:type="spellStart"/>
            <w:r w:rsidRPr="00F57AF7">
              <w:rPr>
                <w:sz w:val="20"/>
                <w:szCs w:val="24"/>
                <w:lang w:eastAsia="en-US"/>
              </w:rPr>
              <w:t>donira</w:t>
            </w:r>
            <w:proofErr w:type="spellEnd"/>
            <w:r w:rsidRPr="00F57AF7">
              <w:rPr>
                <w:sz w:val="20"/>
                <w:szCs w:val="24"/>
                <w:lang w:eastAsia="en-US"/>
              </w:rPr>
              <w:t xml:space="preserve"> zdravila v nasprotju z osmim odstavkom 143. člena tega zakona,</w:t>
            </w:r>
          </w:p>
          <w:p w14:paraId="5A8D10D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proofErr w:type="spellStart"/>
            <w:r w:rsidRPr="00F57AF7">
              <w:rPr>
                <w:sz w:val="20"/>
                <w:szCs w:val="24"/>
                <w:lang w:eastAsia="en-US"/>
              </w:rPr>
              <w:t>donira</w:t>
            </w:r>
            <w:proofErr w:type="spellEnd"/>
            <w:r w:rsidRPr="00F57AF7">
              <w:rPr>
                <w:sz w:val="20"/>
                <w:szCs w:val="24"/>
                <w:lang w:eastAsia="en-US"/>
              </w:rPr>
              <w:t xml:space="preserve"> zdravila, ki so namenjena sočutni uporabi (peti odstavek 143. člena tega zakona),</w:t>
            </w:r>
          </w:p>
          <w:p w14:paraId="70CB3DEC"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 xml:space="preserve">nadalje prodaja </w:t>
            </w:r>
            <w:proofErr w:type="spellStart"/>
            <w:r w:rsidRPr="00F57AF7">
              <w:rPr>
                <w:sz w:val="20"/>
                <w:szCs w:val="24"/>
                <w:lang w:eastAsia="en-US"/>
              </w:rPr>
              <w:t>donirana</w:t>
            </w:r>
            <w:proofErr w:type="spellEnd"/>
            <w:r w:rsidRPr="00F57AF7">
              <w:rPr>
                <w:sz w:val="20"/>
                <w:szCs w:val="24"/>
                <w:lang w:eastAsia="en-US"/>
              </w:rPr>
              <w:t xml:space="preserve"> zdravila (šesti odstavek 143. člena tega zakona),</w:t>
            </w:r>
          </w:p>
          <w:p w14:paraId="40138DAE"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proofErr w:type="spellStart"/>
            <w:r w:rsidRPr="00F57AF7">
              <w:rPr>
                <w:sz w:val="20"/>
                <w:szCs w:val="24"/>
                <w:lang w:eastAsia="en-US"/>
              </w:rPr>
              <w:t>donira</w:t>
            </w:r>
            <w:proofErr w:type="spellEnd"/>
            <w:r w:rsidRPr="00F57AF7">
              <w:rPr>
                <w:sz w:val="20"/>
                <w:szCs w:val="24"/>
                <w:lang w:eastAsia="en-US"/>
              </w:rPr>
              <w:t xml:space="preserve"> zdravila v nasprotju z drugim, tretjim in četrtim odstavkom 143. člena tega zakona,</w:t>
            </w:r>
          </w:p>
          <w:p w14:paraId="492F2B4B"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ravna v skladu z desetim odstavkom 144. člena tega zakona,</w:t>
            </w:r>
          </w:p>
          <w:p w14:paraId="319CC958"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priglasi donacije v skladu z desetim odstavkom 143. člena tega zakona,</w:t>
            </w:r>
          </w:p>
          <w:p w14:paraId="66E4FA6D"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oglašuje zdravila v nasprotju s 147. členom tega zakona,</w:t>
            </w:r>
          </w:p>
          <w:p w14:paraId="7968100B"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oglašuje zdravila širši javnosti v nasprotju s 148. členom tega zakona,</w:t>
            </w:r>
          </w:p>
          <w:p w14:paraId="283C7E25"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oglašuje zdravila strokovni javnosti v nasprotju s 149. členom tega zakona,</w:t>
            </w:r>
          </w:p>
          <w:p w14:paraId="33C00691"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posreduje podatkov oziroma jih ne posreduje v rokih iz devetega odstavka 163. člena tega zakona,</w:t>
            </w:r>
          </w:p>
          <w:p w14:paraId="68C8BA32"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prodaja zdravil po ceni iz petega odstavka 163. člena tega zakona,</w:t>
            </w:r>
          </w:p>
          <w:p w14:paraId="779C01FA" w14:textId="77777777" w:rsidR="006115AF" w:rsidRPr="00F57AF7" w:rsidRDefault="006115AF" w:rsidP="00D61A50">
            <w:pPr>
              <w:pStyle w:val="Alineazaodstavkom"/>
              <w:numPr>
                <w:ilvl w:val="0"/>
                <w:numId w:val="19"/>
              </w:numPr>
              <w:overflowPunct/>
              <w:autoSpaceDE/>
              <w:autoSpaceDN/>
              <w:adjustRightInd/>
              <w:spacing w:line="260" w:lineRule="exact"/>
              <w:textAlignment w:val="auto"/>
              <w:rPr>
                <w:sz w:val="20"/>
                <w:szCs w:val="24"/>
                <w:lang w:eastAsia="en-US"/>
              </w:rPr>
            </w:pPr>
            <w:r w:rsidRPr="00F57AF7">
              <w:rPr>
                <w:sz w:val="20"/>
                <w:szCs w:val="24"/>
                <w:lang w:eastAsia="en-US"/>
              </w:rPr>
              <w:t>ne zaračunava cene v skladu s šestim odstavkom 163. člena tega zakona.«.</w:t>
            </w:r>
          </w:p>
          <w:p w14:paraId="002E9ABE" w14:textId="77777777" w:rsidR="00BC5266" w:rsidRDefault="00BC5266" w:rsidP="00BC5266">
            <w:pPr>
              <w:spacing w:line="300" w:lineRule="atLeast"/>
              <w:rPr>
                <w:rFonts w:cs="Arial"/>
                <w:b/>
                <w:bCs/>
              </w:rPr>
            </w:pPr>
          </w:p>
          <w:p w14:paraId="16F1019C" w14:textId="77777777" w:rsidR="00F93967" w:rsidRPr="00F57AF7" w:rsidRDefault="00F93967" w:rsidP="00BC5266">
            <w:pPr>
              <w:spacing w:line="300" w:lineRule="atLeast"/>
              <w:rPr>
                <w:rFonts w:cs="Arial"/>
              </w:rPr>
            </w:pPr>
          </w:p>
          <w:p w14:paraId="288BAB20" w14:textId="2938AEB2" w:rsidR="004D79C6" w:rsidRPr="001F7281" w:rsidRDefault="004D79C6" w:rsidP="0058229C">
            <w:pPr>
              <w:ind w:firstLine="884"/>
              <w:jc w:val="center"/>
              <w:rPr>
                <w:rFonts w:cs="Arial"/>
                <w:b/>
                <w:bCs/>
              </w:rPr>
            </w:pPr>
            <w:r w:rsidRPr="001F7281">
              <w:rPr>
                <w:rFonts w:cs="Arial"/>
                <w:b/>
                <w:bCs/>
              </w:rPr>
              <w:t>PREHODN</w:t>
            </w:r>
            <w:r w:rsidR="0046030F" w:rsidRPr="001F7281">
              <w:rPr>
                <w:rFonts w:cs="Arial"/>
                <w:b/>
                <w:bCs/>
              </w:rPr>
              <w:t>E</w:t>
            </w:r>
            <w:r w:rsidRPr="001F7281">
              <w:rPr>
                <w:rFonts w:cs="Arial"/>
                <w:b/>
                <w:bCs/>
              </w:rPr>
              <w:t xml:space="preserve"> IN KONČN</w:t>
            </w:r>
            <w:r w:rsidR="00041F23" w:rsidRPr="001F7281">
              <w:rPr>
                <w:rFonts w:cs="Arial"/>
                <w:b/>
                <w:bCs/>
              </w:rPr>
              <w:t>E</w:t>
            </w:r>
            <w:r w:rsidRPr="001F7281">
              <w:rPr>
                <w:rFonts w:cs="Arial"/>
                <w:b/>
                <w:bCs/>
              </w:rPr>
              <w:t xml:space="preserve"> DOLOČB</w:t>
            </w:r>
            <w:r w:rsidR="00041F23" w:rsidRPr="001F7281">
              <w:rPr>
                <w:rFonts w:cs="Arial"/>
                <w:b/>
                <w:bCs/>
              </w:rPr>
              <w:t>E</w:t>
            </w:r>
          </w:p>
          <w:p w14:paraId="7E92A738" w14:textId="380B1F67" w:rsidR="00974994" w:rsidRPr="001F7281" w:rsidRDefault="00974994" w:rsidP="0058229C">
            <w:pPr>
              <w:ind w:firstLine="884"/>
              <w:jc w:val="center"/>
              <w:rPr>
                <w:rFonts w:cs="Arial"/>
                <w:b/>
                <w:bCs/>
              </w:rPr>
            </w:pPr>
          </w:p>
          <w:p w14:paraId="1DC0869A" w14:textId="44BE0A0F" w:rsidR="00974994" w:rsidRPr="001F7281" w:rsidRDefault="00974994" w:rsidP="0058229C">
            <w:pPr>
              <w:ind w:firstLine="884"/>
              <w:jc w:val="center"/>
              <w:rPr>
                <w:rFonts w:cs="Arial"/>
                <w:b/>
                <w:bCs/>
              </w:rPr>
            </w:pPr>
          </w:p>
          <w:p w14:paraId="2F400191" w14:textId="05F62001" w:rsidR="00472387" w:rsidRPr="001F7281" w:rsidRDefault="00472387" w:rsidP="007309B8">
            <w:pPr>
              <w:pStyle w:val="Odstavekseznama"/>
              <w:numPr>
                <w:ilvl w:val="0"/>
                <w:numId w:val="15"/>
              </w:numPr>
              <w:spacing w:after="200" w:line="276" w:lineRule="auto"/>
              <w:jc w:val="center"/>
              <w:rPr>
                <w:rFonts w:cs="Arial"/>
                <w:b/>
                <w:bCs/>
              </w:rPr>
            </w:pPr>
            <w:r w:rsidRPr="001F7281">
              <w:rPr>
                <w:rFonts w:cs="Arial"/>
                <w:b/>
                <w:bCs/>
              </w:rPr>
              <w:t>člen</w:t>
            </w:r>
          </w:p>
          <w:p w14:paraId="4588D4E4" w14:textId="77777777" w:rsidR="00472387" w:rsidRPr="001F7281" w:rsidRDefault="00472387" w:rsidP="007309B8">
            <w:pPr>
              <w:suppressAutoHyphens/>
              <w:overflowPunct w:val="0"/>
              <w:autoSpaceDE w:val="0"/>
              <w:autoSpaceDN w:val="0"/>
              <w:adjustRightInd w:val="0"/>
              <w:jc w:val="center"/>
              <w:textAlignment w:val="baseline"/>
              <w:outlineLvl w:val="3"/>
              <w:rPr>
                <w:rFonts w:cs="Arial"/>
                <w:b/>
                <w:bCs/>
              </w:rPr>
            </w:pPr>
            <w:r w:rsidRPr="001F7281">
              <w:rPr>
                <w:rFonts w:cs="Arial"/>
                <w:b/>
                <w:bCs/>
              </w:rPr>
              <w:t>(podzakonski predpisi)</w:t>
            </w:r>
          </w:p>
          <w:p w14:paraId="2D5C1807"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35CF17AF" w14:textId="01A27BDA" w:rsidR="000D07EE" w:rsidRDefault="000D07EE" w:rsidP="00472387">
            <w:pPr>
              <w:suppressAutoHyphens/>
              <w:overflowPunct w:val="0"/>
              <w:autoSpaceDE w:val="0"/>
              <w:autoSpaceDN w:val="0"/>
              <w:adjustRightInd w:val="0"/>
              <w:textAlignment w:val="baseline"/>
              <w:outlineLvl w:val="3"/>
              <w:rPr>
                <w:rFonts w:cs="Arial"/>
              </w:rPr>
            </w:pPr>
            <w:r>
              <w:rPr>
                <w:rFonts w:cs="Arial"/>
              </w:rPr>
              <w:t xml:space="preserve">(1) </w:t>
            </w:r>
            <w:r w:rsidR="00472387" w:rsidRPr="1DEE011A">
              <w:rPr>
                <w:rFonts w:cs="Arial"/>
              </w:rPr>
              <w:t xml:space="preserve">Minister izda predpise </w:t>
            </w:r>
            <w:r w:rsidR="00472387" w:rsidRPr="005D6E6E">
              <w:rPr>
                <w:rFonts w:cs="Arial"/>
              </w:rPr>
              <w:t>iz 2</w:t>
            </w:r>
            <w:r w:rsidR="00360BDD" w:rsidRPr="005D6E6E">
              <w:rPr>
                <w:rFonts w:cs="Arial"/>
              </w:rPr>
              <w:t>7</w:t>
            </w:r>
            <w:r w:rsidR="00472387" w:rsidRPr="005D6E6E">
              <w:rPr>
                <w:rFonts w:cs="Arial"/>
              </w:rPr>
              <w:t>.</w:t>
            </w:r>
            <w:r w:rsidR="007F2B06" w:rsidRPr="005D6E6E">
              <w:rPr>
                <w:rFonts w:cs="Arial"/>
              </w:rPr>
              <w:t xml:space="preserve">, </w:t>
            </w:r>
            <w:r w:rsidR="001B376B" w:rsidRPr="005D6E6E">
              <w:rPr>
                <w:rFonts w:cs="Arial"/>
              </w:rPr>
              <w:t>32.</w:t>
            </w:r>
            <w:r w:rsidR="00472387" w:rsidRPr="005D6E6E">
              <w:rPr>
                <w:rFonts w:cs="Arial"/>
              </w:rPr>
              <w:t xml:space="preserve"> in 3</w:t>
            </w:r>
            <w:r w:rsidR="005D6E6E" w:rsidRPr="005D6E6E">
              <w:rPr>
                <w:rFonts w:cs="Arial"/>
              </w:rPr>
              <w:t>6</w:t>
            </w:r>
            <w:r w:rsidR="00472387" w:rsidRPr="005D6E6E">
              <w:rPr>
                <w:rFonts w:cs="Arial"/>
              </w:rPr>
              <w:t>. člena</w:t>
            </w:r>
            <w:r w:rsidR="00472387" w:rsidRPr="1DEE011A">
              <w:rPr>
                <w:rFonts w:cs="Arial"/>
              </w:rPr>
              <w:t xml:space="preserve"> tega zakona v </w:t>
            </w:r>
            <w:r w:rsidR="00A61F3E">
              <w:rPr>
                <w:rFonts w:cs="Arial"/>
              </w:rPr>
              <w:t>devetih</w:t>
            </w:r>
            <w:r w:rsidR="00472387" w:rsidRPr="1DEE011A">
              <w:rPr>
                <w:rFonts w:cs="Arial"/>
              </w:rPr>
              <w:t xml:space="preserve"> mesecih od uveljavitve tega zakona. </w:t>
            </w:r>
          </w:p>
          <w:p w14:paraId="41129F48" w14:textId="29F84DD8" w:rsidR="00472387" w:rsidRPr="00472387" w:rsidRDefault="00472387" w:rsidP="00472387">
            <w:pPr>
              <w:suppressAutoHyphens/>
              <w:overflowPunct w:val="0"/>
              <w:autoSpaceDE w:val="0"/>
              <w:autoSpaceDN w:val="0"/>
              <w:adjustRightInd w:val="0"/>
              <w:textAlignment w:val="baseline"/>
              <w:outlineLvl w:val="3"/>
              <w:rPr>
                <w:rFonts w:cs="Arial"/>
              </w:rPr>
            </w:pPr>
            <w:r w:rsidRPr="1DEE011A">
              <w:rPr>
                <w:rFonts w:cs="Arial"/>
              </w:rPr>
              <w:t xml:space="preserve"> </w:t>
            </w:r>
          </w:p>
          <w:p w14:paraId="027565BA" w14:textId="6371B340" w:rsidR="00472387" w:rsidRPr="00472387" w:rsidRDefault="000D07EE" w:rsidP="00472387">
            <w:pPr>
              <w:suppressAutoHyphens/>
              <w:overflowPunct w:val="0"/>
              <w:autoSpaceDE w:val="0"/>
              <w:autoSpaceDN w:val="0"/>
              <w:adjustRightInd w:val="0"/>
              <w:textAlignment w:val="baseline"/>
              <w:outlineLvl w:val="3"/>
              <w:rPr>
                <w:rFonts w:cs="Arial"/>
              </w:rPr>
            </w:pPr>
            <w:r>
              <w:rPr>
                <w:rFonts w:cs="Arial"/>
              </w:rPr>
              <w:t xml:space="preserve">(2) </w:t>
            </w:r>
            <w:r w:rsidR="00472387" w:rsidRPr="40B62943">
              <w:rPr>
                <w:rFonts w:cs="Arial"/>
              </w:rPr>
              <w:t xml:space="preserve">Minister uskladi predpise </w:t>
            </w:r>
            <w:r w:rsidR="00472387" w:rsidRPr="000F65E5">
              <w:rPr>
                <w:rFonts w:cs="Arial"/>
              </w:rPr>
              <w:t>iz</w:t>
            </w:r>
            <w:r w:rsidR="000F65E5" w:rsidRPr="000F65E5">
              <w:rPr>
                <w:rFonts w:cs="Arial"/>
              </w:rPr>
              <w:t xml:space="preserve"> </w:t>
            </w:r>
            <w:r w:rsidR="00704299" w:rsidRPr="000F65E5">
              <w:rPr>
                <w:rFonts w:cs="Arial"/>
              </w:rPr>
              <w:t>10</w:t>
            </w:r>
            <w:r w:rsidR="00472387" w:rsidRPr="000F65E5">
              <w:rPr>
                <w:rFonts w:cs="Arial"/>
              </w:rPr>
              <w:t xml:space="preserve">, </w:t>
            </w:r>
            <w:r w:rsidR="00A0762B" w:rsidRPr="000F65E5">
              <w:rPr>
                <w:rFonts w:cs="Arial"/>
              </w:rPr>
              <w:t>20</w:t>
            </w:r>
            <w:r w:rsidR="00472387" w:rsidRPr="000F65E5">
              <w:rPr>
                <w:rFonts w:cs="Arial"/>
              </w:rPr>
              <w:t>., 2</w:t>
            </w:r>
            <w:r w:rsidR="00CF2C1B" w:rsidRPr="000F65E5">
              <w:rPr>
                <w:rFonts w:cs="Arial"/>
              </w:rPr>
              <w:t>3</w:t>
            </w:r>
            <w:r w:rsidR="001CB32B" w:rsidRPr="000F65E5">
              <w:rPr>
                <w:rFonts w:cs="Arial"/>
              </w:rPr>
              <w:t>.</w:t>
            </w:r>
            <w:r w:rsidR="00472387" w:rsidRPr="000F65E5">
              <w:rPr>
                <w:rFonts w:cs="Arial"/>
              </w:rPr>
              <w:t xml:space="preserve"> in 2</w:t>
            </w:r>
            <w:r w:rsidR="000F65E5" w:rsidRPr="000F65E5">
              <w:rPr>
                <w:rFonts w:cs="Arial"/>
              </w:rPr>
              <w:t>8</w:t>
            </w:r>
            <w:r w:rsidR="00472387" w:rsidRPr="000F65E5">
              <w:rPr>
                <w:rFonts w:cs="Arial"/>
              </w:rPr>
              <w:t>. člena</w:t>
            </w:r>
            <w:r w:rsidR="00472387" w:rsidRPr="40B62943">
              <w:rPr>
                <w:rFonts w:cs="Arial"/>
              </w:rPr>
              <w:t xml:space="preserve"> tega zakona v </w:t>
            </w:r>
            <w:r w:rsidR="006028EA" w:rsidRPr="00A61F3E">
              <w:rPr>
                <w:rFonts w:cs="Arial"/>
              </w:rPr>
              <w:t>šestih</w:t>
            </w:r>
            <w:r w:rsidR="00472387" w:rsidRPr="40B62943">
              <w:rPr>
                <w:rFonts w:cs="Arial"/>
              </w:rPr>
              <w:t xml:space="preserve"> mesecih od uveljavitve tega zakona. </w:t>
            </w:r>
          </w:p>
          <w:p w14:paraId="6CCC3881" w14:textId="77777777" w:rsidR="00472387" w:rsidRPr="00981F27" w:rsidRDefault="00472387" w:rsidP="00472387">
            <w:pPr>
              <w:suppressAutoHyphens/>
              <w:overflowPunct w:val="0"/>
              <w:autoSpaceDE w:val="0"/>
              <w:autoSpaceDN w:val="0"/>
              <w:adjustRightInd w:val="0"/>
              <w:textAlignment w:val="baseline"/>
              <w:outlineLvl w:val="3"/>
              <w:rPr>
                <w:rFonts w:cs="Arial"/>
                <w:szCs w:val="20"/>
              </w:rPr>
            </w:pPr>
          </w:p>
          <w:p w14:paraId="6D7514E4" w14:textId="77C03F79" w:rsidR="00981F27" w:rsidRPr="0089789D" w:rsidRDefault="00212DCC" w:rsidP="003F5742">
            <w:pPr>
              <w:pStyle w:val="Odstavekseznama"/>
              <w:numPr>
                <w:ilvl w:val="0"/>
                <w:numId w:val="15"/>
              </w:numPr>
              <w:spacing w:after="200" w:line="276" w:lineRule="auto"/>
              <w:jc w:val="center"/>
              <w:rPr>
                <w:rFonts w:cs="Arial"/>
                <w:b/>
                <w:bCs/>
              </w:rPr>
            </w:pPr>
            <w:r w:rsidRPr="0089789D">
              <w:rPr>
                <w:rFonts w:cs="Arial"/>
                <w:b/>
                <w:bCs/>
              </w:rPr>
              <w:t>č</w:t>
            </w:r>
            <w:r w:rsidR="00981F27" w:rsidRPr="0089789D">
              <w:rPr>
                <w:rFonts w:cs="Arial"/>
                <w:b/>
                <w:bCs/>
              </w:rPr>
              <w:t>len</w:t>
            </w:r>
          </w:p>
          <w:p w14:paraId="3FAF5255" w14:textId="2CDBC9D3" w:rsidR="00981F27" w:rsidRPr="007309B8" w:rsidRDefault="00981F27" w:rsidP="007309B8">
            <w:pPr>
              <w:suppressAutoHyphens/>
              <w:overflowPunct w:val="0"/>
              <w:autoSpaceDE w:val="0"/>
              <w:autoSpaceDN w:val="0"/>
              <w:adjustRightInd w:val="0"/>
              <w:jc w:val="center"/>
              <w:textAlignment w:val="baseline"/>
              <w:outlineLvl w:val="3"/>
              <w:rPr>
                <w:rFonts w:cs="Arial"/>
                <w:b/>
                <w:bCs/>
              </w:rPr>
            </w:pPr>
            <w:r w:rsidRPr="007309B8">
              <w:rPr>
                <w:rFonts w:cs="Arial"/>
                <w:b/>
                <w:bCs/>
              </w:rPr>
              <w:t>(veljavnost podzakonskih predpisov)</w:t>
            </w:r>
          </w:p>
          <w:p w14:paraId="4CB9E8E8" w14:textId="77777777" w:rsidR="00981F27" w:rsidRPr="00212DCC" w:rsidRDefault="00981F27" w:rsidP="00981F27">
            <w:pPr>
              <w:ind w:firstLine="0"/>
              <w:jc w:val="center"/>
              <w:rPr>
                <w:rFonts w:cs="Arial"/>
                <w:b/>
                <w:bCs/>
                <w:color w:val="000000"/>
                <w:szCs w:val="20"/>
                <w:shd w:val="clear" w:color="auto" w:fill="FFFFFF"/>
              </w:rPr>
            </w:pPr>
          </w:p>
          <w:p w14:paraId="68B40AFC" w14:textId="2E773A23" w:rsidR="00472387" w:rsidRPr="00212DCC" w:rsidRDefault="00981F27" w:rsidP="00C3102A">
            <w:pPr>
              <w:spacing w:after="200"/>
              <w:ind w:firstLine="462"/>
              <w:rPr>
                <w:rFonts w:cs="Arial"/>
                <w:color w:val="000000"/>
                <w:szCs w:val="20"/>
                <w:shd w:val="clear" w:color="auto" w:fill="FFFFFF"/>
              </w:rPr>
            </w:pPr>
            <w:r w:rsidRPr="00212DCC">
              <w:rPr>
                <w:rFonts w:cs="Arial"/>
                <w:color w:val="000000"/>
                <w:szCs w:val="20"/>
                <w:shd w:val="clear" w:color="auto" w:fill="FFFFFF"/>
              </w:rPr>
              <w:t xml:space="preserve">Podzakonski </w:t>
            </w:r>
            <w:r w:rsidR="00906522">
              <w:rPr>
                <w:rFonts w:cs="Arial"/>
                <w:color w:val="000000"/>
                <w:szCs w:val="20"/>
                <w:shd w:val="clear" w:color="auto" w:fill="FFFFFF"/>
              </w:rPr>
              <w:t>predpisi</w:t>
            </w:r>
            <w:r w:rsidRPr="00212DCC">
              <w:rPr>
                <w:rFonts w:cs="Arial"/>
                <w:color w:val="000000"/>
                <w:szCs w:val="20"/>
                <w:shd w:val="clear" w:color="auto" w:fill="FFFFFF"/>
              </w:rPr>
              <w:t xml:space="preserve"> iz drugega odstavka prejšnjega člena se uporabljajo do uveljavitve novih,</w:t>
            </w:r>
            <w:r w:rsidR="00D66A1D">
              <w:rPr>
                <w:rFonts w:cs="Arial"/>
                <w:color w:val="000000"/>
                <w:szCs w:val="20"/>
                <w:shd w:val="clear" w:color="auto" w:fill="FFFFFF"/>
              </w:rPr>
              <w:t xml:space="preserve"> izdanih na podlagi tega zakona,</w:t>
            </w:r>
            <w:r w:rsidRPr="00212DCC">
              <w:rPr>
                <w:rFonts w:cs="Arial"/>
                <w:color w:val="000000"/>
                <w:szCs w:val="20"/>
                <w:shd w:val="clear" w:color="auto" w:fill="FFFFFF"/>
              </w:rPr>
              <w:t xml:space="preserve"> </w:t>
            </w:r>
            <w:r w:rsidR="00C3102A">
              <w:rPr>
                <w:rFonts w:cs="Arial"/>
                <w:color w:val="000000"/>
                <w:szCs w:val="20"/>
                <w:shd w:val="clear" w:color="auto" w:fill="FFFFFF"/>
              </w:rPr>
              <w:t>če</w:t>
            </w:r>
            <w:r w:rsidRPr="00212DCC">
              <w:rPr>
                <w:rFonts w:cs="Arial"/>
                <w:color w:val="000000"/>
                <w:szCs w:val="20"/>
                <w:shd w:val="clear" w:color="auto" w:fill="FFFFFF"/>
              </w:rPr>
              <w:t xml:space="preserve"> niso v </w:t>
            </w:r>
            <w:r w:rsidR="00F1755F">
              <w:rPr>
                <w:rFonts w:cs="Arial"/>
                <w:color w:val="000000"/>
                <w:szCs w:val="20"/>
                <w:shd w:val="clear" w:color="auto" w:fill="FFFFFF"/>
              </w:rPr>
              <w:t>nasprotju</w:t>
            </w:r>
            <w:r w:rsidR="00F1755F" w:rsidRPr="00212DCC">
              <w:rPr>
                <w:rFonts w:cs="Arial"/>
                <w:color w:val="000000"/>
                <w:szCs w:val="20"/>
                <w:shd w:val="clear" w:color="auto" w:fill="FFFFFF"/>
              </w:rPr>
              <w:t xml:space="preserve"> </w:t>
            </w:r>
            <w:r w:rsidRPr="00212DCC">
              <w:rPr>
                <w:rFonts w:cs="Arial"/>
                <w:color w:val="000000"/>
                <w:szCs w:val="20"/>
                <w:shd w:val="clear" w:color="auto" w:fill="FFFFFF"/>
              </w:rPr>
              <w:t>s tem zakonom</w:t>
            </w:r>
            <w:r w:rsidR="007167B3">
              <w:rPr>
                <w:rFonts w:cs="Arial"/>
                <w:color w:val="000000"/>
                <w:szCs w:val="20"/>
                <w:shd w:val="clear" w:color="auto" w:fill="FFFFFF"/>
              </w:rPr>
              <w:t xml:space="preserve"> ali če zakon ne določa drugače</w:t>
            </w:r>
            <w:r w:rsidRPr="00212DCC">
              <w:rPr>
                <w:rFonts w:cs="Arial"/>
                <w:color w:val="000000"/>
                <w:szCs w:val="20"/>
                <w:shd w:val="clear" w:color="auto" w:fill="FFFFFF"/>
              </w:rPr>
              <w:t>.</w:t>
            </w:r>
          </w:p>
          <w:p w14:paraId="2D74C27A" w14:textId="77777777" w:rsidR="00981F27" w:rsidRPr="00981F27" w:rsidRDefault="00981F27" w:rsidP="00981F27">
            <w:pPr>
              <w:ind w:firstLine="0"/>
              <w:jc w:val="center"/>
              <w:rPr>
                <w:rFonts w:cs="Arial"/>
                <w:color w:val="000000"/>
                <w:szCs w:val="20"/>
                <w:highlight w:val="yellow"/>
                <w:shd w:val="clear" w:color="auto" w:fill="FFFFFF"/>
              </w:rPr>
            </w:pPr>
          </w:p>
          <w:p w14:paraId="15EBA0F3" w14:textId="04C9D74F" w:rsidR="003F5742" w:rsidRPr="003F5742" w:rsidRDefault="007309B8" w:rsidP="00EF51ED">
            <w:pPr>
              <w:pStyle w:val="Odstavekseznama"/>
              <w:numPr>
                <w:ilvl w:val="0"/>
                <w:numId w:val="15"/>
              </w:numPr>
              <w:spacing w:after="200" w:line="276" w:lineRule="auto"/>
              <w:ind w:firstLine="0"/>
              <w:jc w:val="center"/>
              <w:rPr>
                <w:rFonts w:cs="Arial"/>
                <w:b/>
                <w:bCs/>
                <w:color w:val="000000"/>
                <w:szCs w:val="20"/>
                <w:shd w:val="clear" w:color="auto" w:fill="FFFFFF"/>
              </w:rPr>
            </w:pPr>
            <w:r>
              <w:rPr>
                <w:rFonts w:cs="Arial"/>
                <w:b/>
                <w:bCs/>
              </w:rPr>
              <w:t>č</w:t>
            </w:r>
            <w:r w:rsidR="00981F27" w:rsidRPr="003F5742">
              <w:rPr>
                <w:rFonts w:cs="Arial"/>
                <w:b/>
                <w:bCs/>
              </w:rPr>
              <w:t>len</w:t>
            </w:r>
          </w:p>
          <w:p w14:paraId="523AB667" w14:textId="0E0FF9B7" w:rsidR="00981F27" w:rsidRPr="007309B8" w:rsidRDefault="00981F27" w:rsidP="007309B8">
            <w:pPr>
              <w:suppressAutoHyphens/>
              <w:overflowPunct w:val="0"/>
              <w:autoSpaceDE w:val="0"/>
              <w:autoSpaceDN w:val="0"/>
              <w:adjustRightInd w:val="0"/>
              <w:jc w:val="center"/>
              <w:textAlignment w:val="baseline"/>
              <w:outlineLvl w:val="3"/>
              <w:rPr>
                <w:rFonts w:cs="Arial"/>
                <w:b/>
                <w:bCs/>
              </w:rPr>
            </w:pPr>
            <w:r w:rsidRPr="007309B8">
              <w:rPr>
                <w:rFonts w:cs="Arial"/>
                <w:b/>
                <w:bCs/>
              </w:rPr>
              <w:t>(uskladitev predpisov)</w:t>
            </w:r>
          </w:p>
          <w:p w14:paraId="1F2BC95E" w14:textId="3403D9EB" w:rsidR="00F93967" w:rsidRDefault="00F93967" w:rsidP="00F93967">
            <w:pPr>
              <w:ind w:firstLine="0"/>
              <w:rPr>
                <w:rFonts w:cs="Arial"/>
                <w:color w:val="000000"/>
                <w:szCs w:val="20"/>
                <w:shd w:val="clear" w:color="auto" w:fill="FFFFFF"/>
              </w:rPr>
            </w:pPr>
          </w:p>
          <w:p w14:paraId="08CA6AE9" w14:textId="127E7926" w:rsidR="00F93967" w:rsidRDefault="00F93967" w:rsidP="0078511A">
            <w:pPr>
              <w:ind w:firstLine="604"/>
              <w:rPr>
                <w:rFonts w:cs="Arial"/>
                <w:color w:val="000000"/>
                <w:szCs w:val="20"/>
                <w:shd w:val="clear" w:color="auto" w:fill="FFFFFF"/>
              </w:rPr>
            </w:pPr>
            <w:r w:rsidRPr="00F93967">
              <w:rPr>
                <w:rFonts w:cs="Arial"/>
                <w:color w:val="000000"/>
                <w:szCs w:val="20"/>
                <w:shd w:val="clear" w:color="auto" w:fill="FFFFFF"/>
              </w:rPr>
              <w:t xml:space="preserve">Z dnem uveljavitve tega zakona preneha veljati sklic na peti odstavek 87. člena Zakona o zdravilih (Uradni list RS, št. 17/14 in 66/19) v Uredbi o izvajanju uredbe (EU) o zdravilih za uporabo v veterinarski medicini (Uradni list RS, št. 109/23).  </w:t>
            </w:r>
          </w:p>
          <w:p w14:paraId="5368CF1B" w14:textId="77777777" w:rsidR="0079722C" w:rsidRDefault="0079722C" w:rsidP="0078511A">
            <w:pPr>
              <w:ind w:firstLine="604"/>
              <w:rPr>
                <w:rFonts w:cs="Arial"/>
                <w:color w:val="000000"/>
                <w:szCs w:val="20"/>
                <w:shd w:val="clear" w:color="auto" w:fill="FFFFFF"/>
              </w:rPr>
            </w:pPr>
          </w:p>
          <w:p w14:paraId="24260CB7" w14:textId="77777777" w:rsidR="009A5566" w:rsidRDefault="009A5566" w:rsidP="00981F27">
            <w:pPr>
              <w:ind w:firstLine="0"/>
              <w:rPr>
                <w:rFonts w:cs="Arial"/>
                <w:color w:val="000000"/>
                <w:szCs w:val="20"/>
                <w:shd w:val="clear" w:color="auto" w:fill="FFFFFF"/>
              </w:rPr>
            </w:pPr>
          </w:p>
          <w:p w14:paraId="4A63164E" w14:textId="4255ED2F" w:rsidR="009A5566" w:rsidRPr="007309B8" w:rsidRDefault="009A5566" w:rsidP="007309B8">
            <w:pPr>
              <w:pStyle w:val="Odstavekseznama"/>
              <w:numPr>
                <w:ilvl w:val="0"/>
                <w:numId w:val="15"/>
              </w:numPr>
              <w:spacing w:after="200" w:line="276" w:lineRule="auto"/>
              <w:ind w:firstLine="0"/>
              <w:jc w:val="center"/>
              <w:rPr>
                <w:rFonts w:cs="Arial"/>
                <w:b/>
                <w:bCs/>
              </w:rPr>
            </w:pPr>
            <w:r w:rsidRPr="007309B8">
              <w:rPr>
                <w:rFonts w:cs="Arial"/>
                <w:b/>
                <w:bCs/>
              </w:rPr>
              <w:t>člen</w:t>
            </w:r>
          </w:p>
          <w:p w14:paraId="1BF723C4" w14:textId="3289F757" w:rsidR="009A5566" w:rsidRPr="007309B8" w:rsidRDefault="009A5566" w:rsidP="007309B8">
            <w:pPr>
              <w:suppressAutoHyphens/>
              <w:overflowPunct w:val="0"/>
              <w:autoSpaceDE w:val="0"/>
              <w:autoSpaceDN w:val="0"/>
              <w:adjustRightInd w:val="0"/>
              <w:jc w:val="center"/>
              <w:textAlignment w:val="baseline"/>
              <w:outlineLvl w:val="3"/>
              <w:rPr>
                <w:rFonts w:cs="Arial"/>
                <w:b/>
                <w:bCs/>
              </w:rPr>
            </w:pPr>
            <w:r w:rsidRPr="007309B8">
              <w:rPr>
                <w:rFonts w:cs="Arial"/>
                <w:b/>
                <w:bCs/>
              </w:rPr>
              <w:t>(</w:t>
            </w:r>
            <w:r w:rsidR="001765A6" w:rsidRPr="007309B8">
              <w:rPr>
                <w:rFonts w:cs="Arial"/>
                <w:b/>
                <w:bCs/>
              </w:rPr>
              <w:t xml:space="preserve">posredovanje podatkov </w:t>
            </w:r>
            <w:r w:rsidR="00770591" w:rsidRPr="007309B8">
              <w:rPr>
                <w:rFonts w:cs="Arial"/>
                <w:b/>
                <w:bCs/>
              </w:rPr>
              <w:t xml:space="preserve">v CBZ </w:t>
            </w:r>
            <w:r w:rsidR="001765A6" w:rsidRPr="007309B8">
              <w:rPr>
                <w:rFonts w:cs="Arial"/>
                <w:b/>
                <w:bCs/>
              </w:rPr>
              <w:t xml:space="preserve">o prihodu zdravila na trg, </w:t>
            </w:r>
            <w:r w:rsidR="00010871" w:rsidRPr="007309B8">
              <w:rPr>
                <w:rFonts w:cs="Arial"/>
                <w:b/>
                <w:bCs/>
              </w:rPr>
              <w:br/>
            </w:r>
            <w:r w:rsidR="001765A6" w:rsidRPr="007309B8">
              <w:rPr>
                <w:rFonts w:cs="Arial"/>
                <w:b/>
                <w:bCs/>
              </w:rPr>
              <w:t xml:space="preserve">o začasnem in stalnem prenehanju opravljanja prometa z zdravilom in </w:t>
            </w:r>
            <w:r w:rsidR="00010871" w:rsidRPr="007309B8">
              <w:rPr>
                <w:rFonts w:cs="Arial"/>
                <w:b/>
                <w:bCs/>
              </w:rPr>
              <w:br/>
            </w:r>
            <w:r w:rsidR="001765A6" w:rsidRPr="007309B8">
              <w:rPr>
                <w:rFonts w:cs="Arial"/>
                <w:b/>
                <w:bCs/>
              </w:rPr>
              <w:t>o motnjah v preskrbi z zdravilom</w:t>
            </w:r>
            <w:r w:rsidR="00BA5865" w:rsidRPr="007309B8">
              <w:rPr>
                <w:rFonts w:cs="Arial"/>
                <w:b/>
                <w:bCs/>
              </w:rPr>
              <w:t>)</w:t>
            </w:r>
          </w:p>
          <w:p w14:paraId="37D3B905" w14:textId="77777777" w:rsidR="00774BE5" w:rsidRDefault="00774BE5" w:rsidP="00774BE5">
            <w:pPr>
              <w:ind w:firstLine="0"/>
              <w:rPr>
                <w:rFonts w:cs="Arial"/>
                <w:color w:val="000000"/>
                <w:szCs w:val="20"/>
                <w:shd w:val="clear" w:color="auto" w:fill="FFFFFF"/>
              </w:rPr>
            </w:pPr>
          </w:p>
          <w:p w14:paraId="699CFBC6" w14:textId="005D98D7" w:rsidR="00774BE5" w:rsidRPr="00010871" w:rsidRDefault="004C387C" w:rsidP="00010871">
            <w:pPr>
              <w:pStyle w:val="Odstavekseznama"/>
              <w:ind w:left="37"/>
              <w:rPr>
                <w:rFonts w:cs="Arial"/>
                <w:color w:val="000000"/>
                <w:szCs w:val="20"/>
                <w:shd w:val="clear" w:color="auto" w:fill="FFFFFF"/>
              </w:rPr>
            </w:pPr>
            <w:r>
              <w:rPr>
                <w:rFonts w:cs="Arial"/>
                <w:color w:val="000000"/>
                <w:szCs w:val="20"/>
                <w:shd w:val="clear" w:color="auto" w:fill="FFFFFF"/>
              </w:rPr>
              <w:t xml:space="preserve">(1) </w:t>
            </w:r>
            <w:r w:rsidR="009F3515" w:rsidRPr="00010871">
              <w:rPr>
                <w:rFonts w:cs="Arial"/>
                <w:color w:val="000000"/>
                <w:szCs w:val="20"/>
                <w:shd w:val="clear" w:color="auto" w:fill="FFFFFF"/>
              </w:rPr>
              <w:t xml:space="preserve">Posredovanje podatkov </w:t>
            </w:r>
            <w:r w:rsidR="00B6343E" w:rsidRPr="00010871">
              <w:rPr>
                <w:rFonts w:cs="Arial"/>
                <w:color w:val="000000"/>
                <w:szCs w:val="20"/>
                <w:shd w:val="clear" w:color="auto" w:fill="FFFFFF"/>
              </w:rPr>
              <w:t xml:space="preserve">v CBZ </w:t>
            </w:r>
            <w:r w:rsidR="009F3515" w:rsidRPr="00010871">
              <w:rPr>
                <w:rFonts w:cs="Arial"/>
                <w:color w:val="000000"/>
                <w:szCs w:val="20"/>
                <w:shd w:val="clear" w:color="auto" w:fill="FFFFFF"/>
              </w:rPr>
              <w:t>iz tretjega odstavka 24. člena</w:t>
            </w:r>
            <w:r w:rsidR="005658F6" w:rsidRPr="00010871">
              <w:rPr>
                <w:rFonts w:cs="Arial"/>
                <w:color w:val="000000"/>
                <w:szCs w:val="20"/>
                <w:shd w:val="clear" w:color="auto" w:fill="FFFFFF"/>
              </w:rPr>
              <w:t xml:space="preserve"> tega zakona </w:t>
            </w:r>
            <w:r w:rsidR="00B03E03" w:rsidRPr="00010871">
              <w:rPr>
                <w:rFonts w:cs="Arial"/>
                <w:color w:val="000000"/>
                <w:szCs w:val="20"/>
                <w:shd w:val="clear" w:color="auto" w:fill="FFFFFF"/>
              </w:rPr>
              <w:t xml:space="preserve">začne </w:t>
            </w:r>
            <w:r w:rsidR="00CD087A" w:rsidRPr="00010871">
              <w:rPr>
                <w:rFonts w:cs="Arial"/>
                <w:color w:val="000000"/>
                <w:szCs w:val="20"/>
                <w:shd w:val="clear" w:color="auto" w:fill="FFFFFF"/>
              </w:rPr>
              <w:t>JAZMP najkasnej</w:t>
            </w:r>
            <w:r w:rsidR="00CD087A" w:rsidRPr="00A61F3E">
              <w:rPr>
                <w:rFonts w:cs="Arial"/>
                <w:color w:val="000000"/>
                <w:szCs w:val="20"/>
                <w:shd w:val="clear" w:color="auto" w:fill="FFFFFF"/>
              </w:rPr>
              <w:t xml:space="preserve">e </w:t>
            </w:r>
            <w:r w:rsidR="00B03E03" w:rsidRPr="00A61F3E">
              <w:rPr>
                <w:rFonts w:cs="Arial"/>
                <w:color w:val="000000"/>
                <w:szCs w:val="20"/>
                <w:shd w:val="clear" w:color="auto" w:fill="FFFFFF"/>
              </w:rPr>
              <w:t>v treh</w:t>
            </w:r>
            <w:r w:rsidR="00B6343E" w:rsidRPr="00A61F3E">
              <w:rPr>
                <w:rFonts w:cs="Arial"/>
                <w:color w:val="000000"/>
                <w:szCs w:val="20"/>
                <w:shd w:val="clear" w:color="auto" w:fill="FFFFFF"/>
              </w:rPr>
              <w:t xml:space="preserve"> mesec</w:t>
            </w:r>
            <w:r w:rsidR="00B03E03" w:rsidRPr="00A61F3E">
              <w:rPr>
                <w:rFonts w:cs="Arial"/>
                <w:color w:val="000000"/>
                <w:szCs w:val="20"/>
                <w:shd w:val="clear" w:color="auto" w:fill="FFFFFF"/>
              </w:rPr>
              <w:t>ih</w:t>
            </w:r>
            <w:r w:rsidR="00B6343E" w:rsidRPr="00010871">
              <w:rPr>
                <w:rFonts w:cs="Arial"/>
                <w:color w:val="000000"/>
                <w:szCs w:val="20"/>
                <w:shd w:val="clear" w:color="auto" w:fill="FFFFFF"/>
              </w:rPr>
              <w:t xml:space="preserve"> po </w:t>
            </w:r>
            <w:r w:rsidR="008F27D6" w:rsidRPr="00010871">
              <w:rPr>
                <w:rFonts w:cs="Arial"/>
                <w:color w:val="000000"/>
                <w:szCs w:val="20"/>
                <w:shd w:val="clear" w:color="auto" w:fill="FFFFFF"/>
              </w:rPr>
              <w:t>vzpostavitvi te funkcionalnosti v CBZ.</w:t>
            </w:r>
          </w:p>
          <w:p w14:paraId="004F9A3B" w14:textId="7EC4F10D" w:rsidR="00BE7B6D" w:rsidRPr="00010871" w:rsidRDefault="004C387C" w:rsidP="00010871">
            <w:pPr>
              <w:pStyle w:val="Odstavekseznama"/>
              <w:ind w:left="37"/>
              <w:rPr>
                <w:rFonts w:cs="Arial"/>
                <w:color w:val="000000"/>
                <w:szCs w:val="20"/>
                <w:shd w:val="clear" w:color="auto" w:fill="FFFFFF"/>
              </w:rPr>
            </w:pPr>
            <w:r>
              <w:rPr>
                <w:rFonts w:cs="Arial"/>
                <w:color w:val="000000"/>
                <w:szCs w:val="20"/>
                <w:shd w:val="clear" w:color="auto" w:fill="FFFFFF"/>
              </w:rPr>
              <w:t xml:space="preserve">(2) </w:t>
            </w:r>
            <w:r w:rsidR="00D72818" w:rsidRPr="00010871">
              <w:rPr>
                <w:rFonts w:cs="Arial"/>
                <w:color w:val="000000"/>
                <w:szCs w:val="20"/>
                <w:shd w:val="clear" w:color="auto" w:fill="FFFFFF"/>
              </w:rPr>
              <w:t>Do začetka posredovanja podatkov</w:t>
            </w:r>
            <w:r w:rsidR="0051615F" w:rsidRPr="00010871">
              <w:rPr>
                <w:rFonts w:cs="Arial"/>
                <w:color w:val="000000"/>
                <w:szCs w:val="20"/>
                <w:shd w:val="clear" w:color="auto" w:fill="FFFFFF"/>
              </w:rPr>
              <w:t xml:space="preserve"> iz prejšnjega odstavka</w:t>
            </w:r>
            <w:r w:rsidR="002715ED" w:rsidRPr="00010871">
              <w:rPr>
                <w:rFonts w:cs="Arial"/>
                <w:color w:val="000000"/>
                <w:szCs w:val="20"/>
                <w:shd w:val="clear" w:color="auto" w:fill="FFFFFF"/>
              </w:rPr>
              <w:t xml:space="preserve"> v CBZ, </w:t>
            </w:r>
            <w:r w:rsidR="00BE7B6D" w:rsidRPr="00010871">
              <w:rPr>
                <w:rFonts w:cs="Arial"/>
                <w:color w:val="000000"/>
                <w:szCs w:val="20"/>
                <w:shd w:val="clear" w:color="auto" w:fill="FFFFFF"/>
              </w:rPr>
              <w:t xml:space="preserve">JAZMP v petih delovnih dneh od prejema obvestila iz prvega in drugega odstavka </w:t>
            </w:r>
            <w:r w:rsidR="0048662E" w:rsidRPr="00010871">
              <w:rPr>
                <w:rFonts w:cs="Arial"/>
                <w:color w:val="000000"/>
                <w:szCs w:val="20"/>
                <w:shd w:val="clear" w:color="auto" w:fill="FFFFFF"/>
              </w:rPr>
              <w:t>24.</w:t>
            </w:r>
            <w:r w:rsidR="00BE7B6D" w:rsidRPr="00010871">
              <w:rPr>
                <w:rFonts w:cs="Arial"/>
                <w:color w:val="000000"/>
                <w:szCs w:val="20"/>
                <w:shd w:val="clear" w:color="auto" w:fill="FFFFFF"/>
              </w:rPr>
              <w:t xml:space="preserve"> člena o tem seznani nosilca OZZ. JAZMP podatke o tem objavi na svoji spletni strani.</w:t>
            </w:r>
          </w:p>
          <w:p w14:paraId="4DEE39BF" w14:textId="08DC89F3" w:rsidR="00392FA1" w:rsidRDefault="00392FA1" w:rsidP="00010871">
            <w:pPr>
              <w:pStyle w:val="Odstavekseznama"/>
              <w:ind w:firstLine="0"/>
              <w:rPr>
                <w:rFonts w:cs="Arial"/>
                <w:color w:val="000000"/>
                <w:szCs w:val="20"/>
                <w:shd w:val="clear" w:color="auto" w:fill="FFFFFF"/>
              </w:rPr>
            </w:pPr>
          </w:p>
          <w:p w14:paraId="492ED4BB" w14:textId="77777777" w:rsidR="00563F52" w:rsidRDefault="00563F52" w:rsidP="00010871">
            <w:pPr>
              <w:pStyle w:val="Odstavekseznama"/>
              <w:ind w:firstLine="0"/>
              <w:rPr>
                <w:rFonts w:cs="Arial"/>
                <w:color w:val="000000"/>
                <w:szCs w:val="20"/>
                <w:shd w:val="clear" w:color="auto" w:fill="FFFFFF"/>
              </w:rPr>
            </w:pPr>
          </w:p>
          <w:p w14:paraId="2C730E23" w14:textId="05C4D92A" w:rsidR="005D690A" w:rsidRDefault="00563F52" w:rsidP="00311F32">
            <w:pPr>
              <w:pStyle w:val="Odstavekseznama"/>
              <w:numPr>
                <w:ilvl w:val="0"/>
                <w:numId w:val="15"/>
              </w:numPr>
              <w:spacing w:after="200" w:line="276" w:lineRule="auto"/>
              <w:ind w:firstLine="0"/>
              <w:jc w:val="center"/>
              <w:rPr>
                <w:rFonts w:cs="Arial"/>
                <w:b/>
                <w:bCs/>
              </w:rPr>
            </w:pPr>
            <w:r>
              <w:rPr>
                <w:rFonts w:cs="Arial"/>
                <w:b/>
                <w:bCs/>
              </w:rPr>
              <w:t>č</w:t>
            </w:r>
            <w:r w:rsidR="005D690A" w:rsidRPr="007309B8">
              <w:rPr>
                <w:rFonts w:cs="Arial"/>
                <w:b/>
                <w:bCs/>
              </w:rPr>
              <w:t>len</w:t>
            </w:r>
          </w:p>
          <w:p w14:paraId="45EB98CD" w14:textId="19A4F717" w:rsidR="00563F52" w:rsidRPr="00563F52" w:rsidRDefault="00563F52" w:rsidP="00563F52">
            <w:pPr>
              <w:spacing w:after="200" w:line="276" w:lineRule="auto"/>
              <w:ind w:left="927" w:firstLine="0"/>
              <w:jc w:val="center"/>
              <w:rPr>
                <w:rFonts w:cs="Arial"/>
                <w:b/>
                <w:bCs/>
              </w:rPr>
            </w:pPr>
            <w:r>
              <w:rPr>
                <w:rFonts w:cs="Arial"/>
                <w:b/>
                <w:bCs/>
              </w:rPr>
              <w:t>(vloga za pridobitev dovoljenja za zdravljenje z nerutinsko pripravljenimi zdravili za napredno zdravljenje)</w:t>
            </w:r>
          </w:p>
          <w:p w14:paraId="26D194C4" w14:textId="727AE98D" w:rsidR="00563F52" w:rsidRDefault="00563F52" w:rsidP="00563F52">
            <w:pPr>
              <w:ind w:firstLine="604"/>
              <w:rPr>
                <w:rFonts w:cs="Arial"/>
                <w:color w:val="000000"/>
                <w:szCs w:val="20"/>
                <w:shd w:val="clear" w:color="auto" w:fill="FFFFFF"/>
              </w:rPr>
            </w:pPr>
            <w:r w:rsidRPr="00563F52">
              <w:rPr>
                <w:rFonts w:cs="Arial"/>
                <w:color w:val="000000"/>
                <w:szCs w:val="20"/>
                <w:shd w:val="clear" w:color="auto" w:fill="FFFFFF"/>
              </w:rPr>
              <w:t xml:space="preserve">Izvajalec zdravstvene dejavnosti, ki dokumentira, da je uporabljal nerutinsko pripravljeno zdravilo pred uveljavitvijo </w:t>
            </w:r>
            <w:r>
              <w:rPr>
                <w:rFonts w:cs="Arial"/>
                <w:color w:val="000000"/>
                <w:szCs w:val="20"/>
                <w:shd w:val="clear" w:color="auto" w:fill="FFFFFF"/>
              </w:rPr>
              <w:t>20. člena tega zakona</w:t>
            </w:r>
            <w:r w:rsidRPr="00563F52">
              <w:rPr>
                <w:rFonts w:cs="Arial"/>
                <w:color w:val="000000"/>
                <w:szCs w:val="20"/>
                <w:shd w:val="clear" w:color="auto" w:fill="FFFFFF"/>
              </w:rPr>
              <w:t xml:space="preserve">, odda vlogo v skladu s četrtim odstavkom </w:t>
            </w:r>
            <w:r>
              <w:rPr>
                <w:rFonts w:cs="Arial"/>
                <w:color w:val="000000"/>
                <w:szCs w:val="20"/>
                <w:shd w:val="clear" w:color="auto" w:fill="FFFFFF"/>
              </w:rPr>
              <w:t>novega 86.a člena</w:t>
            </w:r>
            <w:r w:rsidRPr="00563F52">
              <w:rPr>
                <w:rFonts w:cs="Arial"/>
                <w:color w:val="000000"/>
                <w:szCs w:val="20"/>
                <w:shd w:val="clear" w:color="auto" w:fill="FFFFFF"/>
              </w:rPr>
              <w:t xml:space="preserve"> najpozneje v šestih mesecih po uveljavitvi tega zakona.</w:t>
            </w:r>
          </w:p>
          <w:p w14:paraId="45DDC0D2" w14:textId="77777777" w:rsidR="00563F52" w:rsidRDefault="00563F52" w:rsidP="00563F52">
            <w:pPr>
              <w:ind w:firstLine="604"/>
              <w:rPr>
                <w:rFonts w:cs="Arial"/>
                <w:color w:val="000000"/>
                <w:szCs w:val="20"/>
                <w:shd w:val="clear" w:color="auto" w:fill="FFFFFF"/>
              </w:rPr>
            </w:pPr>
          </w:p>
          <w:p w14:paraId="4ECB12A8" w14:textId="77777777" w:rsidR="00563F52" w:rsidRPr="00563F52" w:rsidRDefault="00563F52" w:rsidP="00563F52">
            <w:pPr>
              <w:ind w:firstLine="604"/>
              <w:rPr>
                <w:rFonts w:cs="Arial"/>
                <w:color w:val="000000"/>
                <w:szCs w:val="20"/>
                <w:shd w:val="clear" w:color="auto" w:fill="FFFFFF"/>
              </w:rPr>
            </w:pPr>
          </w:p>
          <w:p w14:paraId="4DEA8054" w14:textId="4B06DD14" w:rsidR="00563F52" w:rsidRPr="007309B8" w:rsidRDefault="00563F52" w:rsidP="00311F32">
            <w:pPr>
              <w:pStyle w:val="Odstavekseznama"/>
              <w:numPr>
                <w:ilvl w:val="0"/>
                <w:numId w:val="15"/>
              </w:numPr>
              <w:spacing w:after="200" w:line="276" w:lineRule="auto"/>
              <w:ind w:firstLine="0"/>
              <w:jc w:val="center"/>
              <w:rPr>
                <w:rFonts w:cs="Arial"/>
                <w:b/>
                <w:bCs/>
              </w:rPr>
            </w:pPr>
            <w:r>
              <w:rPr>
                <w:rFonts w:cs="Arial"/>
                <w:b/>
                <w:bCs/>
              </w:rPr>
              <w:t>člen</w:t>
            </w:r>
          </w:p>
          <w:p w14:paraId="1AEC5945" w14:textId="0B1007D0" w:rsidR="005D690A" w:rsidRPr="007309B8" w:rsidRDefault="005D690A" w:rsidP="00311F32">
            <w:pPr>
              <w:suppressAutoHyphens/>
              <w:overflowPunct w:val="0"/>
              <w:autoSpaceDE w:val="0"/>
              <w:autoSpaceDN w:val="0"/>
              <w:adjustRightInd w:val="0"/>
              <w:jc w:val="center"/>
              <w:textAlignment w:val="baseline"/>
              <w:outlineLvl w:val="3"/>
              <w:rPr>
                <w:rFonts w:cs="Arial"/>
                <w:b/>
                <w:bCs/>
              </w:rPr>
            </w:pPr>
            <w:r w:rsidRPr="007309B8">
              <w:rPr>
                <w:rFonts w:cs="Arial"/>
                <w:b/>
                <w:bCs/>
              </w:rPr>
              <w:t>(</w:t>
            </w:r>
            <w:r w:rsidR="007C0CAE" w:rsidRPr="007309B8">
              <w:rPr>
                <w:rFonts w:cs="Arial"/>
                <w:b/>
                <w:bCs/>
              </w:rPr>
              <w:t>nabav</w:t>
            </w:r>
            <w:r w:rsidR="002453CC" w:rsidRPr="007309B8">
              <w:rPr>
                <w:rFonts w:cs="Arial"/>
                <w:b/>
                <w:bCs/>
              </w:rPr>
              <w:t>a</w:t>
            </w:r>
            <w:r w:rsidR="000957C5" w:rsidRPr="007309B8">
              <w:rPr>
                <w:rFonts w:cs="Arial"/>
                <w:b/>
                <w:bCs/>
              </w:rPr>
              <w:t xml:space="preserve"> zdravil</w:t>
            </w:r>
            <w:r w:rsidR="00921280" w:rsidRPr="007309B8">
              <w:rPr>
                <w:rFonts w:cs="Arial"/>
                <w:b/>
                <w:bCs/>
              </w:rPr>
              <w:t xml:space="preserve"> </w:t>
            </w:r>
            <w:r w:rsidR="00A33A78" w:rsidRPr="007309B8">
              <w:rPr>
                <w:rFonts w:cs="Arial"/>
                <w:b/>
                <w:bCs/>
              </w:rPr>
              <w:t>javnega lekarniškega zavoda</w:t>
            </w:r>
            <w:r w:rsidR="00921280" w:rsidRPr="007309B8">
              <w:rPr>
                <w:rFonts w:cs="Arial"/>
                <w:b/>
                <w:bCs/>
              </w:rPr>
              <w:t>)</w:t>
            </w:r>
          </w:p>
          <w:p w14:paraId="0883CEE2" w14:textId="77777777" w:rsidR="00921280" w:rsidRPr="00921280" w:rsidRDefault="00921280" w:rsidP="005D690A">
            <w:pPr>
              <w:pStyle w:val="Odstavekseznama"/>
              <w:ind w:firstLine="0"/>
              <w:jc w:val="center"/>
              <w:rPr>
                <w:rFonts w:cs="Arial"/>
                <w:color w:val="000000"/>
                <w:szCs w:val="20"/>
                <w:shd w:val="clear" w:color="auto" w:fill="FFFFFF"/>
              </w:rPr>
            </w:pPr>
          </w:p>
          <w:p w14:paraId="7182B9FE" w14:textId="6A34F83F" w:rsidR="00921280" w:rsidRPr="005A750E" w:rsidRDefault="00B024A7" w:rsidP="005A750E">
            <w:pPr>
              <w:rPr>
                <w:rFonts w:cs="Arial"/>
                <w:color w:val="000000"/>
                <w:szCs w:val="20"/>
                <w:shd w:val="clear" w:color="auto" w:fill="FFFFFF"/>
              </w:rPr>
            </w:pPr>
            <w:r>
              <w:rPr>
                <w:rFonts w:cs="Arial"/>
                <w:color w:val="000000"/>
                <w:szCs w:val="20"/>
                <w:shd w:val="clear" w:color="auto" w:fill="FFFFFF"/>
              </w:rPr>
              <w:t>Izvajalci lekarniške dejavnosti</w:t>
            </w:r>
            <w:r w:rsidR="00796726">
              <w:rPr>
                <w:rFonts w:cs="Arial"/>
                <w:color w:val="000000"/>
                <w:szCs w:val="20"/>
                <w:shd w:val="clear" w:color="auto" w:fill="FFFFFF"/>
              </w:rPr>
              <w:t>, financirani iz javnih sredstev</w:t>
            </w:r>
            <w:r w:rsidR="001C0930">
              <w:rPr>
                <w:rFonts w:cs="Arial"/>
                <w:color w:val="000000"/>
                <w:szCs w:val="20"/>
                <w:shd w:val="clear" w:color="auto" w:fill="FFFFFF"/>
              </w:rPr>
              <w:t>,</w:t>
            </w:r>
            <w:r w:rsidR="00796726">
              <w:rPr>
                <w:rFonts w:cs="Arial"/>
                <w:color w:val="000000"/>
                <w:szCs w:val="20"/>
                <w:shd w:val="clear" w:color="auto" w:fill="FFFFFF"/>
              </w:rPr>
              <w:t xml:space="preserve"> </w:t>
            </w:r>
            <w:r w:rsidR="009413A9">
              <w:rPr>
                <w:rFonts w:cs="Arial"/>
                <w:color w:val="000000"/>
                <w:szCs w:val="20"/>
                <w:shd w:val="clear" w:color="auto" w:fill="FFFFFF"/>
              </w:rPr>
              <w:t xml:space="preserve">do ureditve nabave zdravil, ki so na trgu v Republiki Sloveniji </w:t>
            </w:r>
            <w:r w:rsidR="00ED41CC">
              <w:rPr>
                <w:rFonts w:cs="Arial"/>
                <w:color w:val="000000"/>
                <w:szCs w:val="20"/>
                <w:shd w:val="clear" w:color="auto" w:fill="FFFFFF"/>
              </w:rPr>
              <w:t>v skladu s</w:t>
            </w:r>
            <w:r w:rsidR="0048748E">
              <w:rPr>
                <w:rFonts w:cs="Arial"/>
                <w:color w:val="000000"/>
                <w:szCs w:val="20"/>
                <w:shd w:val="clear" w:color="auto" w:fill="FFFFFF"/>
              </w:rPr>
              <w:t xml:space="preserve"> tretjo alinejo prvega odstavka 159. člena tega zakona</w:t>
            </w:r>
            <w:r w:rsidR="00EF2097">
              <w:rPr>
                <w:rFonts w:cs="Arial"/>
                <w:color w:val="000000"/>
                <w:szCs w:val="20"/>
                <w:shd w:val="clear" w:color="auto" w:fill="FFFFFF"/>
              </w:rPr>
              <w:t>,</w:t>
            </w:r>
            <w:r w:rsidR="006119FC">
              <w:rPr>
                <w:rFonts w:cs="Arial"/>
                <w:color w:val="000000"/>
                <w:szCs w:val="20"/>
                <w:shd w:val="clear" w:color="auto" w:fill="FFFFFF"/>
              </w:rPr>
              <w:t xml:space="preserve"> </w:t>
            </w:r>
            <w:r w:rsidR="003051A0">
              <w:rPr>
                <w:rFonts w:cs="Arial"/>
                <w:color w:val="000000"/>
                <w:szCs w:val="20"/>
                <w:shd w:val="clear" w:color="auto" w:fill="FFFFFF"/>
              </w:rPr>
              <w:t xml:space="preserve">pri </w:t>
            </w:r>
            <w:r w:rsidR="005F3750">
              <w:rPr>
                <w:rFonts w:cs="Arial"/>
                <w:color w:val="000000"/>
                <w:szCs w:val="20"/>
                <w:shd w:val="clear" w:color="auto" w:fill="FFFFFF"/>
              </w:rPr>
              <w:t>nabav</w:t>
            </w:r>
            <w:r w:rsidR="003051A0">
              <w:rPr>
                <w:rFonts w:cs="Arial"/>
                <w:color w:val="000000"/>
                <w:szCs w:val="20"/>
                <w:shd w:val="clear" w:color="auto" w:fill="FFFFFF"/>
              </w:rPr>
              <w:t xml:space="preserve">i zdravil </w:t>
            </w:r>
            <w:r w:rsidR="003636E6">
              <w:rPr>
                <w:rFonts w:cs="Arial"/>
                <w:color w:val="000000"/>
                <w:szCs w:val="20"/>
                <w:shd w:val="clear" w:color="auto" w:fill="FFFFFF"/>
              </w:rPr>
              <w:t>upoštevajo</w:t>
            </w:r>
            <w:r w:rsidR="003051A0">
              <w:rPr>
                <w:rFonts w:cs="Arial"/>
                <w:color w:val="000000"/>
                <w:szCs w:val="20"/>
                <w:shd w:val="clear" w:color="auto" w:fill="FFFFFF"/>
              </w:rPr>
              <w:t xml:space="preserve"> določila Zakona o nujnih ukrepih za zagotavljanje nemotene nabave zdravil za leti 2023 in 2024 (ZNUZNNZ) (</w:t>
            </w:r>
            <w:r w:rsidR="000274B9" w:rsidRPr="000274B9">
              <w:rPr>
                <w:rFonts w:cs="Arial"/>
                <w:color w:val="000000"/>
                <w:szCs w:val="20"/>
                <w:shd w:val="clear" w:color="auto" w:fill="FFFFFF"/>
              </w:rPr>
              <w:t>Uradni list RS, št. 82/23</w:t>
            </w:r>
            <w:r w:rsidR="000274B9">
              <w:rPr>
                <w:rFonts w:cs="Arial"/>
                <w:color w:val="000000"/>
                <w:szCs w:val="20"/>
                <w:shd w:val="clear" w:color="auto" w:fill="FFFFFF"/>
              </w:rPr>
              <w:t>).</w:t>
            </w:r>
            <w:r w:rsidR="005F3750">
              <w:rPr>
                <w:rFonts w:cs="Arial"/>
                <w:color w:val="000000"/>
                <w:szCs w:val="20"/>
                <w:shd w:val="clear" w:color="auto" w:fill="FFFFFF"/>
              </w:rPr>
              <w:t xml:space="preserve"> </w:t>
            </w:r>
          </w:p>
          <w:p w14:paraId="3A4AC98A" w14:textId="77777777" w:rsidR="005D690A" w:rsidRPr="00921280" w:rsidRDefault="005D690A" w:rsidP="005D690A">
            <w:pPr>
              <w:pStyle w:val="Odstavekseznama"/>
              <w:ind w:firstLine="0"/>
              <w:jc w:val="center"/>
              <w:rPr>
                <w:rFonts w:cs="Arial"/>
                <w:color w:val="000000"/>
                <w:szCs w:val="20"/>
                <w:shd w:val="clear" w:color="auto" w:fill="FFFFFF"/>
              </w:rPr>
            </w:pPr>
          </w:p>
          <w:p w14:paraId="44ADC93E" w14:textId="77777777" w:rsidR="005D690A" w:rsidRPr="00010871" w:rsidRDefault="005D690A" w:rsidP="005D690A">
            <w:pPr>
              <w:pStyle w:val="Odstavekseznama"/>
              <w:ind w:firstLine="0"/>
              <w:jc w:val="center"/>
              <w:rPr>
                <w:rFonts w:cs="Arial"/>
                <w:color w:val="000000"/>
                <w:szCs w:val="20"/>
                <w:shd w:val="clear" w:color="auto" w:fill="FFFFFF"/>
              </w:rPr>
            </w:pPr>
          </w:p>
          <w:p w14:paraId="0C33356A" w14:textId="1D26A973" w:rsidR="00C31621" w:rsidRPr="007309B8" w:rsidRDefault="00C31621" w:rsidP="007309B8">
            <w:pPr>
              <w:pStyle w:val="Odstavekseznama"/>
              <w:numPr>
                <w:ilvl w:val="0"/>
                <w:numId w:val="15"/>
              </w:numPr>
              <w:spacing w:after="200" w:line="276" w:lineRule="auto"/>
              <w:ind w:firstLine="0"/>
              <w:jc w:val="center"/>
              <w:rPr>
                <w:rFonts w:cs="Arial"/>
                <w:b/>
                <w:bCs/>
              </w:rPr>
            </w:pPr>
            <w:r w:rsidRPr="007309B8">
              <w:rPr>
                <w:rFonts w:cs="Arial"/>
                <w:b/>
                <w:bCs/>
              </w:rPr>
              <w:t>člen</w:t>
            </w:r>
          </w:p>
          <w:p w14:paraId="2394ECF1" w14:textId="3A651965" w:rsidR="00C31621" w:rsidRDefault="00C31621" w:rsidP="007309B8">
            <w:pPr>
              <w:suppressAutoHyphens/>
              <w:overflowPunct w:val="0"/>
              <w:autoSpaceDE w:val="0"/>
              <w:autoSpaceDN w:val="0"/>
              <w:adjustRightInd w:val="0"/>
              <w:jc w:val="center"/>
              <w:textAlignment w:val="baseline"/>
              <w:outlineLvl w:val="3"/>
              <w:rPr>
                <w:rFonts w:cs="Arial"/>
                <w:b/>
                <w:bCs/>
              </w:rPr>
            </w:pPr>
            <w:r w:rsidRPr="00C31621">
              <w:rPr>
                <w:rFonts w:cs="Arial"/>
                <w:b/>
                <w:bCs/>
              </w:rPr>
              <w:t>(</w:t>
            </w:r>
            <w:r w:rsidR="00853939">
              <w:rPr>
                <w:rFonts w:cs="Arial"/>
                <w:b/>
                <w:bCs/>
              </w:rPr>
              <w:t>upravljal</w:t>
            </w:r>
            <w:r w:rsidR="00C66C54">
              <w:rPr>
                <w:rFonts w:cs="Arial"/>
                <w:b/>
                <w:bCs/>
              </w:rPr>
              <w:t>e</w:t>
            </w:r>
            <w:r w:rsidR="00853939">
              <w:rPr>
                <w:rFonts w:cs="Arial"/>
                <w:b/>
                <w:bCs/>
              </w:rPr>
              <w:t>c CBZ</w:t>
            </w:r>
            <w:r w:rsidRPr="00C31621">
              <w:rPr>
                <w:rFonts w:cs="Arial"/>
                <w:b/>
                <w:bCs/>
              </w:rPr>
              <w:t>)</w:t>
            </w:r>
          </w:p>
          <w:p w14:paraId="2A0C8310" w14:textId="77777777" w:rsidR="00853939" w:rsidRDefault="00853939" w:rsidP="005A750E">
            <w:pPr>
              <w:suppressAutoHyphens/>
              <w:overflowPunct w:val="0"/>
              <w:autoSpaceDE w:val="0"/>
              <w:autoSpaceDN w:val="0"/>
              <w:adjustRightInd w:val="0"/>
              <w:ind w:firstLine="0"/>
              <w:jc w:val="center"/>
              <w:textAlignment w:val="baseline"/>
              <w:outlineLvl w:val="3"/>
              <w:rPr>
                <w:rFonts w:cs="Arial"/>
                <w:b/>
                <w:bCs/>
              </w:rPr>
            </w:pPr>
          </w:p>
          <w:p w14:paraId="31290314" w14:textId="5D8B709F" w:rsidR="00853939" w:rsidRDefault="008D13D0" w:rsidP="00853939">
            <w:pPr>
              <w:suppressAutoHyphens/>
              <w:overflowPunct w:val="0"/>
              <w:autoSpaceDE w:val="0"/>
              <w:autoSpaceDN w:val="0"/>
              <w:adjustRightInd w:val="0"/>
              <w:textAlignment w:val="baseline"/>
              <w:outlineLvl w:val="3"/>
              <w:rPr>
                <w:rFonts w:cs="Arial"/>
              </w:rPr>
            </w:pPr>
            <w:r>
              <w:rPr>
                <w:rFonts w:cs="Arial"/>
              </w:rPr>
              <w:t>U</w:t>
            </w:r>
            <w:r w:rsidR="00853939" w:rsidRPr="00853939">
              <w:rPr>
                <w:rFonts w:cs="Arial"/>
              </w:rPr>
              <w:t>pravljal</w:t>
            </w:r>
            <w:r>
              <w:rPr>
                <w:rFonts w:cs="Arial"/>
              </w:rPr>
              <w:t>e</w:t>
            </w:r>
            <w:r w:rsidR="00853939" w:rsidRPr="00853939">
              <w:rPr>
                <w:rFonts w:cs="Arial"/>
              </w:rPr>
              <w:t xml:space="preserve">c CBZ je </w:t>
            </w:r>
            <w:r w:rsidR="007A0064">
              <w:rPr>
                <w:rFonts w:cs="Arial"/>
              </w:rPr>
              <w:t xml:space="preserve">v skladu s tem zakonom </w:t>
            </w:r>
            <w:r w:rsidR="00853939" w:rsidRPr="00853939">
              <w:rPr>
                <w:rFonts w:cs="Arial"/>
              </w:rPr>
              <w:t xml:space="preserve">nosilec OZZ, vse dokler ne stopi v veljavo Zakon o digitalizaciji zdravstva, ki predvideva, da postane infrastruktura in informacijske rešitve na katerih deluje CBZ v enem letu od uveljavitve zakona del </w:t>
            </w:r>
            <w:r w:rsidR="00E25AD8">
              <w:rPr>
                <w:rFonts w:cs="Arial"/>
              </w:rPr>
              <w:t>centralnega zdravstvenega informacijskega sistema (</w:t>
            </w:r>
            <w:proofErr w:type="spellStart"/>
            <w:r w:rsidR="00853939" w:rsidRPr="00853939">
              <w:rPr>
                <w:rFonts w:cs="Arial"/>
              </w:rPr>
              <w:t>CeZIS</w:t>
            </w:r>
            <w:proofErr w:type="spellEnd"/>
            <w:r w:rsidR="00121458">
              <w:rPr>
                <w:rFonts w:cs="Arial"/>
              </w:rPr>
              <w:t>).</w:t>
            </w:r>
          </w:p>
          <w:p w14:paraId="40DF2425" w14:textId="77777777" w:rsidR="003577D9" w:rsidRDefault="003577D9" w:rsidP="00853939">
            <w:pPr>
              <w:suppressAutoHyphens/>
              <w:overflowPunct w:val="0"/>
              <w:autoSpaceDE w:val="0"/>
              <w:autoSpaceDN w:val="0"/>
              <w:adjustRightInd w:val="0"/>
              <w:textAlignment w:val="baseline"/>
              <w:outlineLvl w:val="3"/>
              <w:rPr>
                <w:rFonts w:cs="Arial"/>
              </w:rPr>
            </w:pPr>
          </w:p>
          <w:p w14:paraId="2D7F60B5" w14:textId="645EC105" w:rsidR="003577D9" w:rsidRDefault="00C51095" w:rsidP="003577D9">
            <w:pPr>
              <w:pStyle w:val="Odstavekseznama"/>
              <w:numPr>
                <w:ilvl w:val="0"/>
                <w:numId w:val="15"/>
              </w:numPr>
              <w:spacing w:after="200" w:line="276" w:lineRule="auto"/>
              <w:ind w:firstLine="0"/>
              <w:jc w:val="center"/>
              <w:rPr>
                <w:rFonts w:cs="Arial"/>
                <w:b/>
                <w:bCs/>
              </w:rPr>
            </w:pPr>
            <w:r>
              <w:rPr>
                <w:rFonts w:cs="Arial"/>
                <w:b/>
                <w:bCs/>
              </w:rPr>
              <w:t>člen</w:t>
            </w:r>
          </w:p>
          <w:p w14:paraId="484EE29C" w14:textId="313AAF09" w:rsidR="0082452B" w:rsidRPr="003577D9" w:rsidRDefault="0082452B" w:rsidP="00C51095">
            <w:pPr>
              <w:pStyle w:val="Odstavekseznama"/>
              <w:spacing w:after="200" w:line="276" w:lineRule="auto"/>
              <w:ind w:left="927" w:firstLine="0"/>
              <w:jc w:val="center"/>
              <w:rPr>
                <w:rFonts w:cs="Arial"/>
                <w:b/>
                <w:bCs/>
              </w:rPr>
            </w:pPr>
            <w:r>
              <w:rPr>
                <w:rFonts w:cs="Arial"/>
                <w:b/>
                <w:bCs/>
              </w:rPr>
              <w:t>(</w:t>
            </w:r>
            <w:r w:rsidR="00C51095">
              <w:rPr>
                <w:rFonts w:cs="Arial"/>
                <w:b/>
                <w:bCs/>
              </w:rPr>
              <w:t xml:space="preserve">vnos podatkov </w:t>
            </w:r>
            <w:r w:rsidR="00CE3797">
              <w:rPr>
                <w:rFonts w:cs="Arial"/>
                <w:b/>
                <w:bCs/>
              </w:rPr>
              <w:t xml:space="preserve">o magistralnih in galenskih zdravilih </w:t>
            </w:r>
            <w:r w:rsidR="00C51095">
              <w:rPr>
                <w:rFonts w:cs="Arial"/>
                <w:b/>
                <w:bCs/>
              </w:rPr>
              <w:t>v CBZ)</w:t>
            </w:r>
          </w:p>
          <w:p w14:paraId="2D35DE83" w14:textId="77777777" w:rsidR="003577D9" w:rsidRPr="003577D9" w:rsidRDefault="003577D9" w:rsidP="003577D9">
            <w:pPr>
              <w:pStyle w:val="Odstavekseznama"/>
              <w:suppressAutoHyphens/>
              <w:overflowPunct w:val="0"/>
              <w:autoSpaceDE w:val="0"/>
              <w:autoSpaceDN w:val="0"/>
              <w:adjustRightInd w:val="0"/>
              <w:ind w:left="927" w:firstLine="0"/>
              <w:textAlignment w:val="baseline"/>
              <w:outlineLvl w:val="3"/>
              <w:rPr>
                <w:rFonts w:cs="Arial"/>
              </w:rPr>
            </w:pPr>
          </w:p>
          <w:p w14:paraId="740499D4" w14:textId="710102DB" w:rsidR="003577D9" w:rsidRPr="003577D9" w:rsidRDefault="003577D9" w:rsidP="003577D9">
            <w:pPr>
              <w:suppressAutoHyphens/>
              <w:overflowPunct w:val="0"/>
              <w:autoSpaceDE w:val="0"/>
              <w:autoSpaceDN w:val="0"/>
              <w:adjustRightInd w:val="0"/>
              <w:textAlignment w:val="baseline"/>
              <w:outlineLvl w:val="3"/>
              <w:rPr>
                <w:rFonts w:cs="Arial"/>
              </w:rPr>
            </w:pPr>
            <w:r w:rsidRPr="003577D9">
              <w:rPr>
                <w:rFonts w:cs="Arial"/>
              </w:rPr>
              <w:t xml:space="preserve">Do izdaje kodeksa magistralnih in kodeksa galenskih zdravil v skladu z zakonom, ki ureja lekarniško dejavnost, se v centralni bazi zdravil iz 164.a člena tega zakona zbirajo in vodijo podatki o magistralnih in galenskih zdravilih, ki jih nosilec OZZ razvrsti na listo. Zavezanec za vnos podatkov je nosilec OZZ. </w:t>
            </w:r>
          </w:p>
          <w:p w14:paraId="26A843AB" w14:textId="77777777" w:rsidR="003577D9" w:rsidRPr="00853939" w:rsidRDefault="003577D9" w:rsidP="00853939">
            <w:pPr>
              <w:suppressAutoHyphens/>
              <w:overflowPunct w:val="0"/>
              <w:autoSpaceDE w:val="0"/>
              <w:autoSpaceDN w:val="0"/>
              <w:adjustRightInd w:val="0"/>
              <w:textAlignment w:val="baseline"/>
              <w:outlineLvl w:val="3"/>
              <w:rPr>
                <w:rFonts w:cs="Arial"/>
              </w:rPr>
            </w:pPr>
          </w:p>
          <w:p w14:paraId="5E164D2C"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189B72D8" w14:textId="0D80D4BF" w:rsidR="00472387" w:rsidRPr="001F7281" w:rsidRDefault="00472387" w:rsidP="00D61A50">
            <w:pPr>
              <w:pStyle w:val="Odstavekseznama"/>
              <w:numPr>
                <w:ilvl w:val="0"/>
                <w:numId w:val="15"/>
              </w:numPr>
              <w:spacing w:after="200" w:line="276" w:lineRule="auto"/>
              <w:jc w:val="center"/>
              <w:rPr>
                <w:rFonts w:cs="Arial"/>
                <w:b/>
                <w:bCs/>
              </w:rPr>
            </w:pPr>
            <w:r w:rsidRPr="001F7281">
              <w:rPr>
                <w:rFonts w:cs="Arial"/>
                <w:b/>
                <w:bCs/>
              </w:rPr>
              <w:t xml:space="preserve"> člen</w:t>
            </w:r>
          </w:p>
          <w:p w14:paraId="1E91847D" w14:textId="77777777" w:rsidR="00472387" w:rsidRPr="001F7281" w:rsidRDefault="00472387" w:rsidP="007309B8">
            <w:pPr>
              <w:suppressAutoHyphens/>
              <w:overflowPunct w:val="0"/>
              <w:autoSpaceDE w:val="0"/>
              <w:autoSpaceDN w:val="0"/>
              <w:adjustRightInd w:val="0"/>
              <w:jc w:val="center"/>
              <w:textAlignment w:val="baseline"/>
              <w:outlineLvl w:val="3"/>
              <w:rPr>
                <w:rFonts w:cs="Arial"/>
                <w:b/>
                <w:bCs/>
              </w:rPr>
            </w:pPr>
            <w:r w:rsidRPr="001F7281">
              <w:rPr>
                <w:rFonts w:cs="Arial"/>
                <w:b/>
                <w:bCs/>
              </w:rPr>
              <w:t>(prenehanje veljavnosti)</w:t>
            </w:r>
          </w:p>
          <w:p w14:paraId="4F9475D8"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0D79AF6C" w14:textId="47198B4A" w:rsidR="00472387" w:rsidRDefault="006969BE" w:rsidP="006969BE">
            <w:pPr>
              <w:suppressAutoHyphens/>
              <w:overflowPunct w:val="0"/>
              <w:autoSpaceDE w:val="0"/>
              <w:autoSpaceDN w:val="0"/>
              <w:adjustRightInd w:val="0"/>
              <w:ind w:firstLine="602"/>
              <w:textAlignment w:val="baseline"/>
              <w:outlineLvl w:val="3"/>
              <w:rPr>
                <w:rFonts w:cs="Arial"/>
              </w:rPr>
            </w:pPr>
            <w:r>
              <w:rPr>
                <w:rFonts w:cs="Arial"/>
              </w:rPr>
              <w:t xml:space="preserve">(1) </w:t>
            </w:r>
            <w:r w:rsidR="00472387" w:rsidRPr="006969BE">
              <w:rPr>
                <w:rFonts w:cs="Arial"/>
              </w:rPr>
              <w:t xml:space="preserve">Z dnem uveljavitve tega zakona prenehajo veljati določbe 38. in 75. člen Zakona o dodatnih ukrepih za preprečevanje širjenja, omilitev, obvladovanje, okrevanje in odpravo posledic COVID-19 (Uradni list RS, št. 206/21, 52/22 – </w:t>
            </w:r>
            <w:proofErr w:type="spellStart"/>
            <w:r w:rsidR="00472387" w:rsidRPr="006969BE">
              <w:rPr>
                <w:rFonts w:cs="Arial"/>
              </w:rPr>
              <w:t>odl</w:t>
            </w:r>
            <w:proofErr w:type="spellEnd"/>
            <w:r w:rsidR="00472387" w:rsidRPr="006969BE">
              <w:rPr>
                <w:rFonts w:cs="Arial"/>
              </w:rPr>
              <w:t>. US in 141/22 – ZNUNBZ).</w:t>
            </w:r>
          </w:p>
          <w:p w14:paraId="46AE2E01" w14:textId="77777777" w:rsidR="00C66C54" w:rsidRPr="006969BE" w:rsidRDefault="00C66C54" w:rsidP="006969BE">
            <w:pPr>
              <w:suppressAutoHyphens/>
              <w:overflowPunct w:val="0"/>
              <w:autoSpaceDE w:val="0"/>
              <w:autoSpaceDN w:val="0"/>
              <w:adjustRightInd w:val="0"/>
              <w:ind w:firstLine="602"/>
              <w:textAlignment w:val="baseline"/>
              <w:outlineLvl w:val="3"/>
              <w:rPr>
                <w:rFonts w:cs="Arial"/>
              </w:rPr>
            </w:pPr>
          </w:p>
          <w:p w14:paraId="0810480E" w14:textId="48D68D7B" w:rsidR="007D0980" w:rsidRPr="006969BE" w:rsidRDefault="006969BE" w:rsidP="006969BE">
            <w:pPr>
              <w:suppressAutoHyphens/>
              <w:overflowPunct w:val="0"/>
              <w:autoSpaceDE w:val="0"/>
              <w:autoSpaceDN w:val="0"/>
              <w:adjustRightInd w:val="0"/>
              <w:ind w:firstLine="602"/>
              <w:textAlignment w:val="baseline"/>
              <w:outlineLvl w:val="3"/>
              <w:rPr>
                <w:rFonts w:cs="Arial"/>
              </w:rPr>
            </w:pPr>
            <w:r>
              <w:rPr>
                <w:rFonts w:cs="Arial"/>
              </w:rPr>
              <w:t xml:space="preserve">(2) </w:t>
            </w:r>
            <w:r w:rsidR="009B1173" w:rsidRPr="006969BE">
              <w:rPr>
                <w:rFonts w:cs="Arial"/>
              </w:rPr>
              <w:t xml:space="preserve">Z dnem uveljavitve tega zakona preneha veljati drugi odstavek 22. člena Zakona o javnih uslužbencih (Uradni list RS, št. </w:t>
            </w:r>
            <w:hyperlink r:id="rId12" w:tgtFrame="_blank" w:tooltip="Zakon o javnih uslužbencih (uradno prečiščeno besedilo)" w:history="1">
              <w:r w:rsidR="009B1173" w:rsidRPr="006969BE">
                <w:t>63/07</w:t>
              </w:r>
            </w:hyperlink>
            <w:r w:rsidR="009B1173" w:rsidRPr="006969BE">
              <w:rPr>
                <w:rFonts w:cs="Arial"/>
              </w:rPr>
              <w:t xml:space="preserve"> – uradno prečiščeno besedilo, </w:t>
            </w:r>
            <w:hyperlink r:id="rId13" w:tgtFrame="_blank" w:tooltip="Zakon o spremembah in dopolnitvah Zakona o javnih uslužbencih" w:history="1">
              <w:r w:rsidR="009B1173" w:rsidRPr="006969BE">
                <w:t>65/08</w:t>
              </w:r>
            </w:hyperlink>
            <w:r w:rsidR="009B1173" w:rsidRPr="006969BE">
              <w:rPr>
                <w:rFonts w:cs="Arial"/>
              </w:rPr>
              <w:t xml:space="preserve">, </w:t>
            </w:r>
            <w:hyperlink r:id="rId14" w:tgtFrame="_blank" w:tooltip="Zakon o spremembah in dopolnitvah Zakona o trgu finančnih instrumentov" w:history="1">
              <w:r w:rsidR="009B1173" w:rsidRPr="006969BE">
                <w:t>69/08</w:t>
              </w:r>
            </w:hyperlink>
            <w:r w:rsidR="009B1173" w:rsidRPr="006969BE">
              <w:rPr>
                <w:rFonts w:cs="Arial"/>
              </w:rPr>
              <w:t xml:space="preserve"> – ZTFI-A, </w:t>
            </w:r>
            <w:hyperlink r:id="rId15" w:tgtFrame="_blank" w:tooltip="Zakon o spremembah in dopolnitvah Zakona o zavarovalništvu" w:history="1">
              <w:r w:rsidR="009B1173" w:rsidRPr="006969BE">
                <w:t>69/08</w:t>
              </w:r>
            </w:hyperlink>
            <w:r w:rsidR="009B1173" w:rsidRPr="006969BE">
              <w:rPr>
                <w:rFonts w:cs="Arial"/>
              </w:rPr>
              <w:t xml:space="preserve"> – </w:t>
            </w:r>
            <w:proofErr w:type="spellStart"/>
            <w:r w:rsidR="009B1173" w:rsidRPr="006969BE">
              <w:rPr>
                <w:rFonts w:cs="Arial"/>
              </w:rPr>
              <w:t>Zzavar</w:t>
            </w:r>
            <w:proofErr w:type="spellEnd"/>
            <w:r w:rsidR="009B1173" w:rsidRPr="006969BE">
              <w:rPr>
                <w:rFonts w:cs="Arial"/>
              </w:rPr>
              <w:t xml:space="preserve">-E, </w:t>
            </w:r>
            <w:hyperlink r:id="rId16" w:tgtFrame="_blank" w:tooltip="Zakon za uravnoteženje javnih financ" w:history="1">
              <w:r w:rsidR="009B1173" w:rsidRPr="006969BE">
                <w:t>40/12</w:t>
              </w:r>
            </w:hyperlink>
            <w:r w:rsidR="009B1173" w:rsidRPr="006969BE">
              <w:rPr>
                <w:rFonts w:cs="Arial"/>
              </w:rPr>
              <w:t xml:space="preserve"> – ZUJF, </w:t>
            </w:r>
            <w:hyperlink r:id="rId17" w:tgtFrame="_blank" w:tooltip="Zakon o spremembah in dopolnitvah Zakona o integriteti in preprečevanju korupcije" w:history="1">
              <w:r w:rsidR="009B1173" w:rsidRPr="006969BE">
                <w:t>158/20</w:t>
              </w:r>
            </w:hyperlink>
            <w:r w:rsidR="009B1173" w:rsidRPr="006969BE">
              <w:rPr>
                <w:rFonts w:cs="Arial"/>
              </w:rPr>
              <w:t xml:space="preserve"> – </w:t>
            </w:r>
            <w:proofErr w:type="spellStart"/>
            <w:r w:rsidR="009B1173" w:rsidRPr="006969BE">
              <w:rPr>
                <w:rFonts w:cs="Arial"/>
              </w:rPr>
              <w:t>ZintPK</w:t>
            </w:r>
            <w:proofErr w:type="spellEnd"/>
            <w:r w:rsidR="009B1173" w:rsidRPr="006969BE">
              <w:rPr>
                <w:rFonts w:cs="Arial"/>
              </w:rPr>
              <w:t xml:space="preserve">-C, </w:t>
            </w:r>
            <w:hyperlink r:id="rId18" w:tgtFrame="_blank" w:tooltip="Zakon o interventnih ukrepih za pomoč pri omilitvi posledic drugega vala epidemije COVID-19" w:history="1">
              <w:r w:rsidR="009B1173" w:rsidRPr="006969BE">
                <w:t>203/20</w:t>
              </w:r>
            </w:hyperlink>
            <w:r w:rsidR="009B1173" w:rsidRPr="006969BE">
              <w:rPr>
                <w:rFonts w:cs="Arial"/>
              </w:rPr>
              <w:t xml:space="preserve"> – ZIUPOPDVE, </w:t>
            </w:r>
            <w:hyperlink r:id="rId19" w:tgtFrame="_blank" w:tooltip="Odločba o razveljavitvi tretjega, četrtega in petega odstavka 89. člena Zakona o delovnih razmerjih ter 156.a člena Zakona o javnih uslužbencih" w:history="1">
              <w:r w:rsidR="009B1173" w:rsidRPr="006969BE">
                <w:t>202/21</w:t>
              </w:r>
            </w:hyperlink>
            <w:r w:rsidR="009B1173" w:rsidRPr="006969BE">
              <w:rPr>
                <w:rFonts w:cs="Arial"/>
              </w:rPr>
              <w:t xml:space="preserve"> – </w:t>
            </w:r>
            <w:proofErr w:type="spellStart"/>
            <w:r w:rsidR="009B1173" w:rsidRPr="006969BE">
              <w:rPr>
                <w:rFonts w:cs="Arial"/>
              </w:rPr>
              <w:t>odl</w:t>
            </w:r>
            <w:proofErr w:type="spellEnd"/>
            <w:r w:rsidR="009B1173" w:rsidRPr="006969BE">
              <w:rPr>
                <w:rFonts w:cs="Arial"/>
              </w:rPr>
              <w:t xml:space="preserve">. US in </w:t>
            </w:r>
            <w:hyperlink r:id="rId20" w:tgtFrame="_blank" w:tooltip="Zakon o debirokratizaciji" w:history="1">
              <w:r w:rsidR="009B1173" w:rsidRPr="006969BE">
                <w:t>3/22</w:t>
              </w:r>
            </w:hyperlink>
            <w:r w:rsidR="009B1173" w:rsidRPr="006969BE">
              <w:rPr>
                <w:rFonts w:cs="Arial"/>
              </w:rPr>
              <w:t xml:space="preserve"> – </w:t>
            </w:r>
            <w:proofErr w:type="spellStart"/>
            <w:r w:rsidR="009B1173" w:rsidRPr="006969BE">
              <w:rPr>
                <w:rFonts w:cs="Arial"/>
              </w:rPr>
              <w:t>Zdeb</w:t>
            </w:r>
            <w:proofErr w:type="spellEnd"/>
            <w:r w:rsidR="009B1173" w:rsidRPr="006969BE">
              <w:rPr>
                <w:rFonts w:cs="Arial"/>
              </w:rPr>
              <w:t xml:space="preserve">) ter 22.d člen in 22.e člen Zakona o sistemu plač v javnem sektorju (Uradni list RS, št. </w:t>
            </w:r>
            <w:hyperlink r:id="rId21" w:tgtFrame="_blank" w:tooltip="Zakon o sistemu plač v javnem sektorju (uradno prečiščeno besedilo)" w:history="1">
              <w:r w:rsidR="009B1173" w:rsidRPr="006969BE">
                <w:t>108/09</w:t>
              </w:r>
            </w:hyperlink>
            <w:r w:rsidR="009B1173" w:rsidRPr="006969BE">
              <w:rPr>
                <w:rFonts w:cs="Arial"/>
              </w:rPr>
              <w:t xml:space="preserve"> – uradno prečiščeno besedilo, </w:t>
            </w:r>
            <w:hyperlink r:id="rId22" w:tgtFrame="_blank" w:tooltip="Zakon o spremembah Zakona o sistemu plač v javnem sektorju" w:history="1">
              <w:r w:rsidR="009B1173" w:rsidRPr="006969BE">
                <w:t>13/10</w:t>
              </w:r>
            </w:hyperlink>
            <w:r w:rsidR="009B1173" w:rsidRPr="006969BE">
              <w:rPr>
                <w:rFonts w:cs="Arial"/>
              </w:rPr>
              <w:t xml:space="preserve">, </w:t>
            </w:r>
            <w:hyperlink r:id="rId23" w:tgtFrame="_blank" w:tooltip="Zakon o spremembah in dopolnitvah Zakona o sistemu plač v javnem sektorju" w:history="1">
              <w:r w:rsidR="009B1173" w:rsidRPr="006969BE">
                <w:t>59/10</w:t>
              </w:r>
            </w:hyperlink>
            <w:r w:rsidR="009B1173" w:rsidRPr="006969BE">
              <w:rPr>
                <w:rFonts w:cs="Arial"/>
              </w:rPr>
              <w:t xml:space="preserve">, </w:t>
            </w:r>
            <w:hyperlink r:id="rId24" w:tgtFrame="_blank" w:tooltip="Zakon o spremembi Zakona o sistemu plač v javnem sektorju" w:history="1">
              <w:r w:rsidR="009B1173" w:rsidRPr="006969BE">
                <w:t>85/10</w:t>
              </w:r>
            </w:hyperlink>
            <w:r w:rsidR="009B1173" w:rsidRPr="006969BE">
              <w:rPr>
                <w:rFonts w:cs="Arial"/>
              </w:rPr>
              <w:t xml:space="preserve">, </w:t>
            </w:r>
            <w:hyperlink r:id="rId25" w:tgtFrame="_blank" w:tooltip="Zakon o spremembi Zakona o sistemu plač v javnem sektorju" w:history="1">
              <w:r w:rsidR="009B1173" w:rsidRPr="006969BE">
                <w:t>107/10</w:t>
              </w:r>
            </w:hyperlink>
            <w:r w:rsidR="009B1173" w:rsidRPr="006969BE">
              <w:rPr>
                <w:rFonts w:cs="Arial"/>
              </w:rPr>
              <w:t xml:space="preserve">, </w:t>
            </w:r>
            <w:hyperlink r:id="rId26" w:tgtFrame="_blank" w:tooltip="Avtentična razlaga 49.a člena Zakona o sistemu plač v javnem sektorju" w:history="1">
              <w:r w:rsidR="009B1173" w:rsidRPr="006969BE">
                <w:t>35/11</w:t>
              </w:r>
            </w:hyperlink>
            <w:r w:rsidR="009B1173" w:rsidRPr="006969BE">
              <w:rPr>
                <w:rFonts w:cs="Arial"/>
              </w:rPr>
              <w:t xml:space="preserve"> – ORZSPJS49a, </w:t>
            </w:r>
            <w:hyperlink r:id="rId2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009B1173" w:rsidRPr="006969BE">
                <w:t>27/12</w:t>
              </w:r>
            </w:hyperlink>
            <w:r w:rsidR="009B1173" w:rsidRPr="006969BE">
              <w:rPr>
                <w:rFonts w:cs="Arial"/>
              </w:rPr>
              <w:t xml:space="preserve"> – </w:t>
            </w:r>
            <w:proofErr w:type="spellStart"/>
            <w:r w:rsidR="009B1173" w:rsidRPr="006969BE">
              <w:rPr>
                <w:rFonts w:cs="Arial"/>
              </w:rPr>
              <w:t>odl</w:t>
            </w:r>
            <w:proofErr w:type="spellEnd"/>
            <w:r w:rsidR="009B1173" w:rsidRPr="006969BE">
              <w:rPr>
                <w:rFonts w:cs="Arial"/>
              </w:rPr>
              <w:t xml:space="preserve">. US, </w:t>
            </w:r>
            <w:hyperlink r:id="rId28" w:tgtFrame="_blank" w:tooltip="Zakon za uravnoteženje javnih financ" w:history="1">
              <w:r w:rsidR="009B1173" w:rsidRPr="006969BE">
                <w:t>40/12</w:t>
              </w:r>
            </w:hyperlink>
            <w:r w:rsidR="009B1173" w:rsidRPr="006969BE">
              <w:rPr>
                <w:rFonts w:cs="Arial"/>
              </w:rPr>
              <w:t xml:space="preserve"> – ZUJF, </w:t>
            </w:r>
            <w:hyperlink r:id="rId29" w:tgtFrame="_blank" w:tooltip="Zakon o spremembi in dopolnitvah Zakona o sistemu plač v javnem sektorju" w:history="1">
              <w:r w:rsidR="009B1173" w:rsidRPr="006969BE">
                <w:t>46/13</w:t>
              </w:r>
            </w:hyperlink>
            <w:r w:rsidR="009B1173" w:rsidRPr="006969BE">
              <w:rPr>
                <w:rFonts w:cs="Arial"/>
              </w:rPr>
              <w:t xml:space="preserve">, </w:t>
            </w:r>
            <w:hyperlink r:id="rId30" w:tgtFrame="_blank" w:tooltip="Zakon o finančni upravi" w:history="1">
              <w:r w:rsidR="009B1173" w:rsidRPr="006969BE">
                <w:t>25/14</w:t>
              </w:r>
            </w:hyperlink>
            <w:r w:rsidR="009B1173" w:rsidRPr="006969BE">
              <w:rPr>
                <w:rFonts w:cs="Arial"/>
              </w:rPr>
              <w:t xml:space="preserve"> – ZFU, </w:t>
            </w:r>
            <w:hyperlink r:id="rId31" w:tgtFrame="_blank" w:tooltip="Zakon o spremembah Zakona o sistemu plač v javnem sektorju" w:history="1">
              <w:r w:rsidR="009B1173" w:rsidRPr="006969BE">
                <w:t>50/14</w:t>
              </w:r>
            </w:hyperlink>
            <w:r w:rsidR="009B1173" w:rsidRPr="006969BE">
              <w:rPr>
                <w:rFonts w:cs="Arial"/>
              </w:rPr>
              <w:t xml:space="preserve">, </w:t>
            </w:r>
            <w:hyperlink r:id="rId32" w:tgtFrame="_blank" w:tooltip="Zakon o ukrepih na področju plač in drugih stroškov dela v javnem sektorju za leto 2015" w:history="1">
              <w:r w:rsidR="009B1173" w:rsidRPr="006969BE">
                <w:t>95/14</w:t>
              </w:r>
            </w:hyperlink>
            <w:r w:rsidR="009B1173" w:rsidRPr="006969BE">
              <w:rPr>
                <w:rFonts w:cs="Arial"/>
              </w:rPr>
              <w:t xml:space="preserve"> – ZUPPJS15, </w:t>
            </w:r>
            <w:hyperlink r:id="rId33" w:tgtFrame="_blank" w:tooltip="Zakon o dopolnitvi Zakona o sistemu plač v javnem sektorju" w:history="1">
              <w:r w:rsidR="009B1173" w:rsidRPr="006969BE">
                <w:t>82/15</w:t>
              </w:r>
            </w:hyperlink>
            <w:r w:rsidR="009B1173" w:rsidRPr="006969BE">
              <w:rPr>
                <w:rFonts w:cs="Arial"/>
              </w:rPr>
              <w:t xml:space="preserve">, </w:t>
            </w:r>
            <w:hyperlink r:id="rId34" w:tgtFrame="_blank" w:tooltip="Zakon o državnem odvetništvu" w:history="1">
              <w:r w:rsidR="009B1173" w:rsidRPr="006969BE">
                <w:t>23/17</w:t>
              </w:r>
            </w:hyperlink>
            <w:r w:rsidR="009B1173" w:rsidRPr="006969BE">
              <w:rPr>
                <w:rFonts w:cs="Arial"/>
              </w:rPr>
              <w:t xml:space="preserve"> – </w:t>
            </w:r>
            <w:proofErr w:type="spellStart"/>
            <w:r w:rsidR="009B1173" w:rsidRPr="006969BE">
              <w:rPr>
                <w:rFonts w:cs="Arial"/>
              </w:rPr>
              <w:t>ZDOdv</w:t>
            </w:r>
            <w:proofErr w:type="spellEnd"/>
            <w:r w:rsidR="009B1173" w:rsidRPr="006969BE">
              <w:rPr>
                <w:rFonts w:cs="Arial"/>
              </w:rPr>
              <w:t xml:space="preserve">, </w:t>
            </w:r>
            <w:hyperlink r:id="rId35" w:tgtFrame="_blank" w:tooltip="Zakon o spremembah Zakona o sistemu plač v javnem sektorju" w:history="1">
              <w:r w:rsidR="009B1173" w:rsidRPr="006969BE">
                <w:t>67/17</w:t>
              </w:r>
            </w:hyperlink>
            <w:r w:rsidR="009B1173" w:rsidRPr="006969BE">
              <w:rPr>
                <w:rFonts w:cs="Arial"/>
              </w:rPr>
              <w:t xml:space="preserve">, </w:t>
            </w:r>
            <w:hyperlink r:id="rId36" w:tgtFrame="_blank" w:tooltip="Zakon o spremembi in dopolnitvah Zakona o sistemu plač v javnem sektorju" w:history="1">
              <w:r w:rsidR="009B1173" w:rsidRPr="006969BE">
                <w:t>84/18</w:t>
              </w:r>
            </w:hyperlink>
            <w:r w:rsidR="009B1173" w:rsidRPr="006969BE">
              <w:rPr>
                <w:rFonts w:cs="Arial"/>
              </w:rPr>
              <w:t xml:space="preserve"> in </w:t>
            </w:r>
            <w:hyperlink r:id="rId37" w:tgtFrame="_blank" w:tooltip="Zakon o spremembi Zakona o sistemu plač v javnem sektorju" w:history="1">
              <w:r w:rsidR="009B1173" w:rsidRPr="006969BE">
                <w:t>204/21</w:t>
              </w:r>
            </w:hyperlink>
            <w:r w:rsidR="009B1173" w:rsidRPr="006969BE">
              <w:rPr>
                <w:rFonts w:cs="Arial"/>
              </w:rPr>
              <w:t>), v delih, ki se nanašajo na JAZMP.</w:t>
            </w:r>
          </w:p>
          <w:p w14:paraId="16871B6D" w14:textId="77777777" w:rsidR="007D0980" w:rsidRDefault="007D0980" w:rsidP="007D0980">
            <w:pPr>
              <w:suppressAutoHyphens/>
              <w:overflowPunct w:val="0"/>
              <w:autoSpaceDE w:val="0"/>
              <w:autoSpaceDN w:val="0"/>
              <w:adjustRightInd w:val="0"/>
              <w:textAlignment w:val="baseline"/>
              <w:outlineLvl w:val="3"/>
              <w:rPr>
                <w:rFonts w:cs="Arial"/>
              </w:rPr>
            </w:pPr>
          </w:p>
          <w:p w14:paraId="5C572872" w14:textId="77777777" w:rsidR="007D0980" w:rsidRPr="007D0980" w:rsidRDefault="007D0980" w:rsidP="007D0980">
            <w:pPr>
              <w:suppressAutoHyphens/>
              <w:overflowPunct w:val="0"/>
              <w:autoSpaceDE w:val="0"/>
              <w:autoSpaceDN w:val="0"/>
              <w:adjustRightInd w:val="0"/>
              <w:textAlignment w:val="baseline"/>
              <w:outlineLvl w:val="3"/>
              <w:rPr>
                <w:rFonts w:cs="Arial"/>
              </w:rPr>
            </w:pPr>
          </w:p>
          <w:p w14:paraId="104B6E72"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38D8C556" w14:textId="09B6907D" w:rsidR="00472387" w:rsidRPr="001F7281" w:rsidRDefault="00472387" w:rsidP="00D61A50">
            <w:pPr>
              <w:pStyle w:val="Odstavekseznama"/>
              <w:numPr>
                <w:ilvl w:val="0"/>
                <w:numId w:val="15"/>
              </w:numPr>
              <w:spacing w:after="200" w:line="276" w:lineRule="auto"/>
              <w:jc w:val="center"/>
              <w:rPr>
                <w:rFonts w:cs="Arial"/>
                <w:b/>
                <w:bCs/>
              </w:rPr>
            </w:pPr>
            <w:bookmarkStart w:id="6" w:name="_Hlk107227806"/>
            <w:r w:rsidRPr="001F7281">
              <w:rPr>
                <w:rFonts w:cs="Arial"/>
                <w:b/>
                <w:bCs/>
              </w:rPr>
              <w:t>člen</w:t>
            </w:r>
          </w:p>
          <w:p w14:paraId="6F173760" w14:textId="77777777" w:rsidR="00472387" w:rsidRPr="001F7281" w:rsidRDefault="00472387" w:rsidP="00472387">
            <w:pPr>
              <w:suppressAutoHyphens/>
              <w:overflowPunct w:val="0"/>
              <w:autoSpaceDE w:val="0"/>
              <w:autoSpaceDN w:val="0"/>
              <w:adjustRightInd w:val="0"/>
              <w:jc w:val="center"/>
              <w:textAlignment w:val="baseline"/>
              <w:outlineLvl w:val="3"/>
              <w:rPr>
                <w:rFonts w:cs="Arial"/>
                <w:b/>
                <w:bCs/>
              </w:rPr>
            </w:pPr>
            <w:r w:rsidRPr="001F7281">
              <w:rPr>
                <w:rFonts w:cs="Arial"/>
                <w:b/>
                <w:bCs/>
              </w:rPr>
              <w:t>(zaključek postopkov)</w:t>
            </w:r>
          </w:p>
          <w:p w14:paraId="0D00EAB4" w14:textId="77777777" w:rsidR="00472387" w:rsidRPr="00F57AF7" w:rsidRDefault="00472387" w:rsidP="00472387">
            <w:pPr>
              <w:suppressAutoHyphens/>
              <w:overflowPunct w:val="0"/>
              <w:autoSpaceDE w:val="0"/>
              <w:autoSpaceDN w:val="0"/>
              <w:adjustRightInd w:val="0"/>
              <w:jc w:val="center"/>
              <w:textAlignment w:val="baseline"/>
              <w:outlineLvl w:val="3"/>
              <w:rPr>
                <w:rFonts w:cs="Arial"/>
              </w:rPr>
            </w:pPr>
          </w:p>
          <w:p w14:paraId="68B4547C" w14:textId="77777777" w:rsidR="00472387" w:rsidRPr="00F57AF7" w:rsidRDefault="00472387" w:rsidP="00472387">
            <w:pPr>
              <w:suppressAutoHyphens/>
              <w:overflowPunct w:val="0"/>
              <w:autoSpaceDE w:val="0"/>
              <w:autoSpaceDN w:val="0"/>
              <w:adjustRightInd w:val="0"/>
              <w:textAlignment w:val="baseline"/>
              <w:outlineLvl w:val="3"/>
              <w:rPr>
                <w:rFonts w:cs="Arial"/>
              </w:rPr>
            </w:pPr>
            <w:bookmarkStart w:id="7" w:name="_Hlk107226338"/>
            <w:r w:rsidRPr="00F57AF7">
              <w:rPr>
                <w:rFonts w:cs="Arial"/>
              </w:rPr>
              <w:t xml:space="preserve">(1) Postopki glede vlog za pridobitev dovoljenj za promet z zdravilom za uporabo v veterinarski medicini in postopki iz petega odstavka 65. člena Zakona o zdravilih (Uradni list, RS, št. 17/14 in 66/19), ki so se začeli pred 28. januarjem 2022, se končajo v skladu z </w:t>
            </w:r>
            <w:bookmarkEnd w:id="7"/>
            <w:r w:rsidRPr="00F57AF7">
              <w:rPr>
                <w:rFonts w:cs="Arial"/>
              </w:rPr>
              <w:t>Zakonom o zdravilih (Uradni list, RS, št. 17/14 in 66/19).</w:t>
            </w:r>
          </w:p>
          <w:p w14:paraId="3A7E0D6A" w14:textId="77777777" w:rsidR="008F4F75" w:rsidRDefault="008F4F75" w:rsidP="00472387">
            <w:pPr>
              <w:suppressAutoHyphens/>
              <w:overflowPunct w:val="0"/>
              <w:autoSpaceDE w:val="0"/>
              <w:autoSpaceDN w:val="0"/>
              <w:adjustRightInd w:val="0"/>
              <w:textAlignment w:val="baseline"/>
              <w:outlineLvl w:val="3"/>
              <w:rPr>
                <w:rFonts w:cs="Arial"/>
              </w:rPr>
            </w:pPr>
          </w:p>
          <w:p w14:paraId="691A0790" w14:textId="04EE068D" w:rsidR="00472387" w:rsidRPr="00F57AF7" w:rsidRDefault="00472387" w:rsidP="00472387">
            <w:pPr>
              <w:suppressAutoHyphens/>
              <w:overflowPunct w:val="0"/>
              <w:autoSpaceDE w:val="0"/>
              <w:autoSpaceDN w:val="0"/>
              <w:adjustRightInd w:val="0"/>
              <w:textAlignment w:val="baseline"/>
              <w:outlineLvl w:val="3"/>
              <w:rPr>
                <w:rFonts w:cs="Arial"/>
              </w:rPr>
            </w:pPr>
            <w:r w:rsidRPr="00F57AF7">
              <w:rPr>
                <w:rFonts w:cs="Arial"/>
              </w:rPr>
              <w:t>(2) Postopki iz 33., 34., 35., 39., prvega odstavka 40. in 78. člena Direktive 2001/82/ES Evropskega parlamenta in Sveta z dne 6. novembra 2001 o zakoniku Skupnosti o zdravilih za uporabo v veterinarski medicini (UL L št. 311 z dne 28. 11. 2001, str. 1), zadnjič spremenjena z Uredbo 596/2009/ES, (v nadaljnjem besedilu: Direktiva 2001/82/ES), razen v delu, ki se nanaša na uporabo zdravil in z uporabo povezano sledljivost zdravil in je urejen v zakonu, ki ureja veterinarska merila skladnosti, ki so se pričeli pred 28. januarjem 2022, se končajo v skladu z Direktivo 2001/82/ES.</w:t>
            </w:r>
            <w:bookmarkEnd w:id="6"/>
          </w:p>
          <w:p w14:paraId="26A11C72"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0DCD01EE" w14:textId="1D59BBED" w:rsidR="00472387" w:rsidRPr="001F7281" w:rsidRDefault="00472387" w:rsidP="00D61A50">
            <w:pPr>
              <w:pStyle w:val="Odstavekseznama"/>
              <w:numPr>
                <w:ilvl w:val="0"/>
                <w:numId w:val="15"/>
              </w:numPr>
              <w:spacing w:after="200" w:line="276" w:lineRule="auto"/>
              <w:jc w:val="center"/>
              <w:rPr>
                <w:rFonts w:cs="Arial"/>
                <w:b/>
                <w:bCs/>
              </w:rPr>
            </w:pPr>
            <w:r w:rsidRPr="001F7281">
              <w:rPr>
                <w:rFonts w:cs="Arial"/>
                <w:b/>
                <w:bCs/>
              </w:rPr>
              <w:t>člen</w:t>
            </w:r>
          </w:p>
          <w:p w14:paraId="0CCFCA00" w14:textId="77777777" w:rsidR="00472387" w:rsidRPr="001F7281" w:rsidRDefault="00472387" w:rsidP="00472387">
            <w:pPr>
              <w:suppressAutoHyphens/>
              <w:overflowPunct w:val="0"/>
              <w:autoSpaceDE w:val="0"/>
              <w:autoSpaceDN w:val="0"/>
              <w:adjustRightInd w:val="0"/>
              <w:jc w:val="center"/>
              <w:textAlignment w:val="baseline"/>
              <w:outlineLvl w:val="3"/>
              <w:rPr>
                <w:rFonts w:cs="Arial"/>
                <w:b/>
                <w:bCs/>
              </w:rPr>
            </w:pPr>
            <w:r w:rsidRPr="001F7281">
              <w:rPr>
                <w:rFonts w:cs="Arial"/>
                <w:b/>
                <w:bCs/>
              </w:rPr>
              <w:t>(začetek uporabe)</w:t>
            </w:r>
          </w:p>
          <w:p w14:paraId="1A8520DE"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004AA757" w14:textId="05A78EF3" w:rsidR="00472387" w:rsidRDefault="00472387" w:rsidP="00472387">
            <w:pPr>
              <w:suppressAutoHyphens/>
              <w:overflowPunct w:val="0"/>
              <w:autoSpaceDE w:val="0"/>
              <w:autoSpaceDN w:val="0"/>
              <w:adjustRightInd w:val="0"/>
              <w:textAlignment w:val="baseline"/>
              <w:outlineLvl w:val="3"/>
              <w:rPr>
                <w:rFonts w:cs="Arial"/>
              </w:rPr>
            </w:pPr>
            <w:r w:rsidRPr="00F57AF7">
              <w:rPr>
                <w:rFonts w:cs="Arial"/>
              </w:rPr>
              <w:t>Določbe spremenjenega 108. člena in dopolnitve 158. člena zakona se začnejo uporabljati tri mesece po uveljavitvi tega zakona.</w:t>
            </w:r>
          </w:p>
          <w:p w14:paraId="49446465" w14:textId="77777777" w:rsidR="00A31EA9" w:rsidRPr="00F57AF7" w:rsidRDefault="00A31EA9" w:rsidP="00BB05AC">
            <w:pPr>
              <w:suppressAutoHyphens/>
              <w:overflowPunct w:val="0"/>
              <w:autoSpaceDE w:val="0"/>
              <w:autoSpaceDN w:val="0"/>
              <w:adjustRightInd w:val="0"/>
              <w:ind w:firstLine="0"/>
              <w:textAlignment w:val="baseline"/>
              <w:outlineLvl w:val="3"/>
              <w:rPr>
                <w:rFonts w:cs="Arial"/>
              </w:rPr>
            </w:pPr>
          </w:p>
          <w:p w14:paraId="4B025B0B"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346B95CE" w14:textId="30EE8CFA" w:rsidR="00472387" w:rsidRPr="001F7281" w:rsidRDefault="001A7249" w:rsidP="00D61A50">
            <w:pPr>
              <w:pStyle w:val="Odstavekseznama"/>
              <w:numPr>
                <w:ilvl w:val="0"/>
                <w:numId w:val="15"/>
              </w:numPr>
              <w:spacing w:after="200" w:line="276" w:lineRule="auto"/>
              <w:jc w:val="center"/>
              <w:rPr>
                <w:rFonts w:cs="Arial"/>
                <w:b/>
                <w:bCs/>
              </w:rPr>
            </w:pPr>
            <w:r>
              <w:rPr>
                <w:rFonts w:cs="Arial"/>
                <w:b/>
                <w:bCs/>
              </w:rPr>
              <w:t>č</w:t>
            </w:r>
            <w:r w:rsidR="00472387" w:rsidRPr="001F7281">
              <w:rPr>
                <w:rFonts w:cs="Arial"/>
                <w:b/>
                <w:bCs/>
              </w:rPr>
              <w:t>len</w:t>
            </w:r>
          </w:p>
          <w:p w14:paraId="1E5EDBC6" w14:textId="77777777" w:rsidR="00472387" w:rsidRPr="001F7281" w:rsidRDefault="00472387" w:rsidP="00472387">
            <w:pPr>
              <w:suppressAutoHyphens/>
              <w:overflowPunct w:val="0"/>
              <w:autoSpaceDE w:val="0"/>
              <w:autoSpaceDN w:val="0"/>
              <w:adjustRightInd w:val="0"/>
              <w:jc w:val="center"/>
              <w:textAlignment w:val="baseline"/>
              <w:outlineLvl w:val="3"/>
              <w:rPr>
                <w:rFonts w:cs="Arial"/>
                <w:b/>
                <w:bCs/>
              </w:rPr>
            </w:pPr>
            <w:r w:rsidRPr="001F7281">
              <w:rPr>
                <w:rFonts w:cs="Arial"/>
                <w:b/>
                <w:bCs/>
              </w:rPr>
              <w:t>(začetek veljavnosti)</w:t>
            </w:r>
          </w:p>
          <w:p w14:paraId="38220FE6"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0DC8C3A6" w14:textId="77777777" w:rsidR="00472387" w:rsidRPr="00F57AF7" w:rsidRDefault="00472387" w:rsidP="00472387">
            <w:pPr>
              <w:suppressAutoHyphens/>
              <w:overflowPunct w:val="0"/>
              <w:autoSpaceDE w:val="0"/>
              <w:autoSpaceDN w:val="0"/>
              <w:adjustRightInd w:val="0"/>
              <w:textAlignment w:val="baseline"/>
              <w:outlineLvl w:val="3"/>
              <w:rPr>
                <w:rFonts w:cs="Arial"/>
              </w:rPr>
            </w:pPr>
            <w:r w:rsidRPr="00F57AF7">
              <w:rPr>
                <w:rFonts w:cs="Arial"/>
              </w:rPr>
              <w:t>Ta zakon začne veljati petnajsti dan po objavi v Uradnem listu Republike Slovenije.</w:t>
            </w:r>
          </w:p>
          <w:p w14:paraId="6A0669A7"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13102E45" w14:textId="77777777" w:rsidR="00472387" w:rsidRPr="00F57AF7" w:rsidRDefault="00472387" w:rsidP="00472387">
            <w:pPr>
              <w:suppressAutoHyphens/>
              <w:overflowPunct w:val="0"/>
              <w:autoSpaceDE w:val="0"/>
              <w:autoSpaceDN w:val="0"/>
              <w:adjustRightInd w:val="0"/>
              <w:textAlignment w:val="baseline"/>
              <w:outlineLvl w:val="3"/>
              <w:rPr>
                <w:rFonts w:cs="Arial"/>
              </w:rPr>
            </w:pPr>
          </w:p>
          <w:p w14:paraId="6ECBD78B" w14:textId="77777777" w:rsidR="00472387" w:rsidRPr="00F57AF7" w:rsidRDefault="00472387" w:rsidP="00EB3716">
            <w:pPr>
              <w:suppressAutoHyphens/>
              <w:overflowPunct w:val="0"/>
              <w:autoSpaceDE w:val="0"/>
              <w:autoSpaceDN w:val="0"/>
              <w:adjustRightInd w:val="0"/>
              <w:ind w:firstLine="0"/>
              <w:textAlignment w:val="baseline"/>
              <w:outlineLvl w:val="3"/>
              <w:rPr>
                <w:rFonts w:cs="Arial"/>
              </w:rPr>
            </w:pPr>
          </w:p>
          <w:p w14:paraId="1D18DE78" w14:textId="225A3891" w:rsidR="00472387" w:rsidRPr="00472387" w:rsidRDefault="00472387" w:rsidP="4F19E500">
            <w:pPr>
              <w:suppressAutoHyphens/>
              <w:overflowPunct w:val="0"/>
              <w:autoSpaceDE w:val="0"/>
              <w:autoSpaceDN w:val="0"/>
              <w:adjustRightInd w:val="0"/>
              <w:ind w:firstLine="0"/>
              <w:textAlignment w:val="baseline"/>
              <w:outlineLvl w:val="3"/>
              <w:rPr>
                <w:rFonts w:cs="Arial"/>
              </w:rPr>
            </w:pPr>
            <w:r w:rsidRPr="4F19E500">
              <w:rPr>
                <w:rFonts w:cs="Arial"/>
              </w:rPr>
              <w:t xml:space="preserve">Št. </w:t>
            </w:r>
            <w:r w:rsidR="008302CF" w:rsidRPr="008302CF">
              <w:rPr>
                <w:rFonts w:cs="Arial"/>
              </w:rPr>
              <w:t>0070-79/2024</w:t>
            </w:r>
          </w:p>
          <w:p w14:paraId="5E1B5584" w14:textId="625EF293" w:rsidR="00472387" w:rsidRPr="00472387" w:rsidRDefault="00472387" w:rsidP="4F19E500">
            <w:pPr>
              <w:suppressAutoHyphens/>
              <w:overflowPunct w:val="0"/>
              <w:autoSpaceDE w:val="0"/>
              <w:autoSpaceDN w:val="0"/>
              <w:adjustRightInd w:val="0"/>
              <w:ind w:firstLine="0"/>
              <w:textAlignment w:val="baseline"/>
              <w:outlineLvl w:val="3"/>
              <w:rPr>
                <w:rFonts w:cs="Arial"/>
              </w:rPr>
            </w:pPr>
            <w:r w:rsidRPr="4F19E500">
              <w:rPr>
                <w:rFonts w:cs="Arial"/>
              </w:rPr>
              <w:t xml:space="preserve">Ljubljana, dne </w:t>
            </w:r>
            <w:r w:rsidR="00D05505">
              <w:rPr>
                <w:rFonts w:cs="Arial"/>
              </w:rPr>
              <w:t>16</w:t>
            </w:r>
            <w:r w:rsidRPr="4F19E500">
              <w:rPr>
                <w:rFonts w:cs="Arial"/>
              </w:rPr>
              <w:t xml:space="preserve">. </w:t>
            </w:r>
            <w:r w:rsidR="00D05505">
              <w:rPr>
                <w:rFonts w:cs="Arial"/>
              </w:rPr>
              <w:t>julija</w:t>
            </w:r>
            <w:r w:rsidRPr="4F19E500">
              <w:rPr>
                <w:rFonts w:cs="Arial"/>
              </w:rPr>
              <w:t xml:space="preserve"> 2024</w:t>
            </w:r>
          </w:p>
          <w:p w14:paraId="59ACA46F" w14:textId="54964168" w:rsidR="00472387" w:rsidRPr="00472387" w:rsidRDefault="00472387" w:rsidP="4F19E500">
            <w:pPr>
              <w:suppressAutoHyphens/>
              <w:overflowPunct w:val="0"/>
              <w:autoSpaceDE w:val="0"/>
              <w:autoSpaceDN w:val="0"/>
              <w:adjustRightInd w:val="0"/>
              <w:ind w:firstLine="0"/>
              <w:textAlignment w:val="baseline"/>
              <w:outlineLvl w:val="3"/>
              <w:rPr>
                <w:rFonts w:cs="Arial"/>
              </w:rPr>
            </w:pPr>
            <w:r w:rsidRPr="4F19E500">
              <w:rPr>
                <w:rFonts w:cs="Arial"/>
              </w:rPr>
              <w:t>EVA</w:t>
            </w:r>
            <w:r w:rsidR="00BA1330">
              <w:rPr>
                <w:rFonts w:cs="Arial"/>
              </w:rPr>
              <w:t xml:space="preserve"> </w:t>
            </w:r>
            <w:r w:rsidR="00BA1330" w:rsidRPr="00BA1330">
              <w:rPr>
                <w:rFonts w:cs="Arial"/>
              </w:rPr>
              <w:t>2024-2711-0059</w:t>
            </w:r>
          </w:p>
          <w:p w14:paraId="70665BA3" w14:textId="77777777" w:rsidR="00657D60" w:rsidRDefault="00657D60" w:rsidP="00657D60">
            <w:pPr>
              <w:rPr>
                <w:rFonts w:cs="Arial"/>
              </w:rPr>
            </w:pPr>
          </w:p>
          <w:p w14:paraId="21D65E86" w14:textId="77777777" w:rsidR="00657D60" w:rsidRPr="00BC315F" w:rsidRDefault="00657D60" w:rsidP="00657D60">
            <w:pPr>
              <w:rPr>
                <w:rFonts w:cs="Arial"/>
              </w:rPr>
            </w:pPr>
          </w:p>
          <w:p w14:paraId="37F4FA25" w14:textId="687A5B22" w:rsidR="00657D60" w:rsidRPr="00661DE0" w:rsidRDefault="00657D60" w:rsidP="00657D60">
            <w:pPr>
              <w:shd w:val="clear" w:color="auto" w:fill="FFFFFF"/>
              <w:spacing w:line="240" w:lineRule="auto"/>
              <w:ind w:left="3540" w:firstLine="708"/>
              <w:jc w:val="center"/>
              <w:rPr>
                <w:rFonts w:cs="Arial"/>
                <w:color w:val="626060"/>
                <w:szCs w:val="20"/>
                <w:lang w:val="x-none" w:eastAsia="sl-SI"/>
              </w:rPr>
            </w:pPr>
            <w:r w:rsidRPr="00BC315F">
              <w:rPr>
                <w:rFonts w:eastAsia="Arial" w:cs="Arial"/>
                <w:color w:val="000000" w:themeColor="text1"/>
              </w:rPr>
              <w:t>Dr. Valentina Prevolnik Rupel</w:t>
            </w:r>
            <w:r w:rsidRPr="00BC315F">
              <w:rPr>
                <w:rFonts w:cs="Arial"/>
              </w:rPr>
              <w:br/>
            </w:r>
            <w:r w:rsidRPr="00BC315F">
              <w:rPr>
                <w:rFonts w:cs="Arial"/>
              </w:rPr>
              <w:tab/>
            </w:r>
            <w:r>
              <w:rPr>
                <w:rFonts w:cs="Arial"/>
              </w:rPr>
              <w:t xml:space="preserve">           </w:t>
            </w:r>
            <w:r w:rsidRPr="00BC315F">
              <w:rPr>
                <w:rFonts w:eastAsia="Arial" w:cs="Arial"/>
                <w:color w:val="000000" w:themeColor="text1"/>
              </w:rPr>
              <w:t>ministrica</w:t>
            </w:r>
            <w:r w:rsidRPr="00BC315F">
              <w:rPr>
                <w:rFonts w:cs="Arial"/>
              </w:rPr>
              <w:br/>
            </w:r>
            <w:r>
              <w:rPr>
                <w:rFonts w:cs="Arial"/>
              </w:rPr>
              <w:t xml:space="preserve">           </w:t>
            </w:r>
            <w:r w:rsidRPr="00BC315F">
              <w:rPr>
                <w:rFonts w:eastAsia="Arial" w:cs="Arial"/>
                <w:color w:val="000000" w:themeColor="text1"/>
              </w:rPr>
              <w:t>za zdravje</w:t>
            </w:r>
          </w:p>
          <w:p w14:paraId="16DB333E" w14:textId="77777777" w:rsidR="00EF7AEC" w:rsidRPr="00F57AF7" w:rsidRDefault="00EF7AEC" w:rsidP="004F0943">
            <w:pPr>
              <w:suppressAutoHyphens/>
              <w:overflowPunct w:val="0"/>
              <w:autoSpaceDE w:val="0"/>
              <w:autoSpaceDN w:val="0"/>
              <w:adjustRightInd w:val="0"/>
              <w:ind w:firstLine="0"/>
              <w:textAlignment w:val="baseline"/>
              <w:outlineLvl w:val="3"/>
              <w:rPr>
                <w:rFonts w:cs="Arial"/>
              </w:rPr>
            </w:pPr>
          </w:p>
          <w:p w14:paraId="128FB448" w14:textId="77777777" w:rsidR="00AE6CBC" w:rsidRPr="00F57AF7" w:rsidRDefault="00AE6CBC" w:rsidP="00B37E43">
            <w:pPr>
              <w:suppressAutoHyphens/>
              <w:overflowPunct w:val="0"/>
              <w:autoSpaceDE w:val="0"/>
              <w:autoSpaceDN w:val="0"/>
              <w:adjustRightInd w:val="0"/>
              <w:ind w:firstLine="0"/>
              <w:textAlignment w:val="baseline"/>
              <w:outlineLvl w:val="3"/>
              <w:rPr>
                <w:rFonts w:cs="Arial"/>
              </w:rPr>
            </w:pPr>
          </w:p>
          <w:tbl>
            <w:tblPr>
              <w:tblW w:w="0" w:type="auto"/>
              <w:tblLook w:val="04A0" w:firstRow="1" w:lastRow="0" w:firstColumn="1" w:lastColumn="0" w:noHBand="0" w:noVBand="1"/>
            </w:tblPr>
            <w:tblGrid>
              <w:gridCol w:w="8856"/>
            </w:tblGrid>
            <w:tr w:rsidR="00AE6CBC" w:rsidRPr="00F57AF7" w14:paraId="132F8355" w14:textId="77777777" w:rsidTr="5C6804A7">
              <w:tc>
                <w:tcPr>
                  <w:tcW w:w="9072" w:type="dxa"/>
                </w:tcPr>
                <w:p w14:paraId="066CB384" w14:textId="11436606" w:rsidR="00EF7AEC" w:rsidRPr="00F57AF7" w:rsidRDefault="00EF7AEC" w:rsidP="00B37E43">
                  <w:pPr>
                    <w:pStyle w:val="Poglavje"/>
                    <w:spacing w:before="0" w:after="0" w:line="260" w:lineRule="exact"/>
                    <w:ind w:firstLine="0"/>
                    <w:jc w:val="left"/>
                    <w:rPr>
                      <w:b w:val="0"/>
                      <w:sz w:val="20"/>
                      <w:szCs w:val="24"/>
                      <w:lang w:eastAsia="en-US"/>
                    </w:rPr>
                  </w:pPr>
                </w:p>
              </w:tc>
            </w:tr>
            <w:tr w:rsidR="00AE6CBC" w:rsidRPr="00F57AF7" w14:paraId="5F4A7195" w14:textId="77777777" w:rsidTr="5C6804A7">
              <w:trPr>
                <w:trHeight w:val="13325"/>
              </w:trPr>
              <w:tc>
                <w:tcPr>
                  <w:tcW w:w="9072" w:type="dxa"/>
                </w:tcPr>
                <w:p w14:paraId="5C4239D5" w14:textId="0B4408EF" w:rsidR="00EB3716" w:rsidRDefault="00EB3716" w:rsidP="00B37E43">
                  <w:pPr>
                    <w:pStyle w:val="Poglavje"/>
                    <w:spacing w:before="0" w:after="0" w:line="276" w:lineRule="auto"/>
                    <w:ind w:firstLine="0"/>
                    <w:jc w:val="left"/>
                    <w:rPr>
                      <w:bCs/>
                      <w:sz w:val="20"/>
                      <w:szCs w:val="24"/>
                      <w:lang w:eastAsia="en-US"/>
                    </w:rPr>
                  </w:pPr>
                  <w:r w:rsidRPr="001F7281">
                    <w:rPr>
                      <w:bCs/>
                      <w:sz w:val="20"/>
                      <w:szCs w:val="24"/>
                      <w:lang w:eastAsia="en-US"/>
                    </w:rPr>
                    <w:t>III. OBRAZLOŽITEV</w:t>
                  </w:r>
                </w:p>
                <w:p w14:paraId="6D7EA3E4" w14:textId="77777777" w:rsidR="00EB3716" w:rsidRDefault="00EB3716" w:rsidP="00B37E43">
                  <w:pPr>
                    <w:pStyle w:val="Poglavje"/>
                    <w:spacing w:before="0" w:after="0" w:line="276" w:lineRule="auto"/>
                    <w:ind w:firstLine="0"/>
                    <w:jc w:val="left"/>
                    <w:rPr>
                      <w:bCs/>
                      <w:sz w:val="20"/>
                      <w:szCs w:val="24"/>
                      <w:lang w:eastAsia="en-US"/>
                    </w:rPr>
                  </w:pPr>
                </w:p>
                <w:p w14:paraId="20CE0615" w14:textId="269CEEB7"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K 1. členu</w:t>
                  </w:r>
                </w:p>
                <w:p w14:paraId="1ACC21EE" w14:textId="18CAD7E9" w:rsidR="00AE6CBC" w:rsidRPr="00F57AF7" w:rsidRDefault="00401C18" w:rsidP="5C6804A7">
                  <w:pPr>
                    <w:spacing w:line="276" w:lineRule="auto"/>
                    <w:ind w:firstLine="0"/>
                    <w:rPr>
                      <w:rFonts w:cs="Arial"/>
                    </w:rPr>
                  </w:pPr>
                  <w:r w:rsidRPr="00F57AF7">
                    <w:rPr>
                      <w:rFonts w:cs="Arial"/>
                    </w:rPr>
                    <w:t>V</w:t>
                  </w:r>
                  <w:r w:rsidR="000537E4" w:rsidRPr="00F57AF7">
                    <w:rPr>
                      <w:rFonts w:cs="Arial"/>
                    </w:rPr>
                    <w:t xml:space="preserve"> slovenski pravni red </w:t>
                  </w:r>
                  <w:r w:rsidRPr="00F57AF7">
                    <w:rPr>
                      <w:rFonts w:cs="Arial"/>
                    </w:rPr>
                    <w:t>se</w:t>
                  </w:r>
                  <w:r w:rsidR="000537E4" w:rsidRPr="00F57AF7">
                    <w:rPr>
                      <w:rFonts w:cs="Arial"/>
                    </w:rPr>
                    <w:t xml:space="preserve"> </w:t>
                  </w:r>
                  <w:r w:rsidR="00AE6CBC" w:rsidRPr="00F57AF7">
                    <w:rPr>
                      <w:rFonts w:cs="Arial"/>
                    </w:rPr>
                    <w:t xml:space="preserve">vsebinsko prenaša </w:t>
                  </w:r>
                  <w:r w:rsidR="000537E4" w:rsidRPr="00F57AF7">
                    <w:rPr>
                      <w:rFonts w:cs="Arial"/>
                    </w:rPr>
                    <w:t xml:space="preserve">Direktiva </w:t>
                  </w:r>
                  <w:r w:rsidR="00AE6CBC" w:rsidRPr="00F57AF7">
                    <w:rPr>
                      <w:rFonts w:cs="Arial"/>
                    </w:rPr>
                    <w:t>Komisije (EU) 2017/1572 z dne 15. septembra 2017 o dopolnitvi Direktive 2001/83/ES Evropskega parlamenta in Sveta glede načel in smernic dobre proizvodne prakse za zdravila za uporabo v humani medicini (UL L št. 238 z dne 16. 9. 2017, str. 44; v nadaljnjem besedilu: Direktiva 2017/1572/EU).</w:t>
                  </w:r>
                </w:p>
                <w:p w14:paraId="243E7A2F" w14:textId="77777777" w:rsidR="00AE6CBC" w:rsidRPr="00F57AF7" w:rsidRDefault="00AE6CBC" w:rsidP="00B37E43">
                  <w:pPr>
                    <w:spacing w:line="276" w:lineRule="auto"/>
                    <w:ind w:firstLine="0"/>
                    <w:rPr>
                      <w:rFonts w:cs="Arial"/>
                    </w:rPr>
                  </w:pPr>
                </w:p>
                <w:p w14:paraId="62682A43" w14:textId="1DEF19E7" w:rsidR="00AE6CBC" w:rsidRPr="00F57AF7" w:rsidRDefault="00785F95" w:rsidP="00B37E43">
                  <w:pPr>
                    <w:ind w:firstLine="0"/>
                    <w:rPr>
                      <w:rFonts w:cs="Arial"/>
                    </w:rPr>
                  </w:pPr>
                  <w:r w:rsidRPr="00F57AF7">
                    <w:rPr>
                      <w:rFonts w:cs="Arial"/>
                    </w:rPr>
                    <w:t>Ob tem se</w:t>
                  </w:r>
                  <w:r w:rsidR="21ACFB74" w:rsidRPr="00F57AF7">
                    <w:rPr>
                      <w:rFonts w:cs="Arial"/>
                    </w:rPr>
                    <w:t xml:space="preserve"> ureja izvajanje Uredb</w:t>
                  </w:r>
                  <w:r w:rsidR="038E686E" w:rsidRPr="00F57AF7">
                    <w:rPr>
                      <w:rFonts w:cs="Arial"/>
                    </w:rPr>
                    <w:t>e</w:t>
                  </w:r>
                  <w:r w:rsidR="00B83A4C" w:rsidRPr="00F57AF7">
                    <w:rPr>
                      <w:rFonts w:cs="Arial"/>
                    </w:rPr>
                    <w:t xml:space="preserve"> </w:t>
                  </w:r>
                  <w:r w:rsidR="21ACFB74" w:rsidRPr="00F57AF7">
                    <w:rPr>
                      <w:rFonts w:cs="Arial"/>
                    </w:rPr>
                    <w:t>(EU) 2022/123 Evropskega parlamenta in Sveta z dne 22. januarja 2022 o okrepljeni vlogi Evropske agencije za zdravila pri pripravljenosti na krize in kriznem upravljanju na področju zdravil in medicinskih pripomočkov (UL L št. 20, str. 1 z dne 31. 1. 2022; v nadaljnjem besedilu: Uredba 2022/123/EU)</w:t>
                  </w:r>
                  <w:r w:rsidR="00B83A4C" w:rsidRPr="00F57AF7">
                    <w:rPr>
                      <w:rFonts w:cs="Arial"/>
                    </w:rPr>
                    <w:t>.</w:t>
                  </w:r>
                </w:p>
                <w:p w14:paraId="457C2236" w14:textId="77777777" w:rsidR="00AE6CBC" w:rsidRPr="00F57AF7" w:rsidRDefault="00AE6CBC" w:rsidP="00B37E43">
                  <w:pPr>
                    <w:pStyle w:val="Poglavje"/>
                    <w:spacing w:before="0" w:after="0" w:line="276" w:lineRule="auto"/>
                    <w:ind w:firstLine="0"/>
                    <w:jc w:val="left"/>
                    <w:rPr>
                      <w:b w:val="0"/>
                      <w:sz w:val="20"/>
                      <w:szCs w:val="24"/>
                      <w:lang w:eastAsia="en-US"/>
                    </w:rPr>
                  </w:pPr>
                </w:p>
                <w:p w14:paraId="46395712" w14:textId="7046A4C6" w:rsidR="00AE6CBC" w:rsidRPr="00F57AF7" w:rsidRDefault="00AE6CBC" w:rsidP="5C6804A7">
                  <w:pPr>
                    <w:pStyle w:val="Poglavje"/>
                    <w:spacing w:before="0" w:after="0" w:line="276" w:lineRule="auto"/>
                    <w:ind w:firstLine="0"/>
                    <w:jc w:val="both"/>
                    <w:rPr>
                      <w:b w:val="0"/>
                      <w:sz w:val="20"/>
                      <w:szCs w:val="24"/>
                      <w:lang w:eastAsia="en-US"/>
                    </w:rPr>
                  </w:pPr>
                  <w:r w:rsidRPr="00F57AF7">
                    <w:rPr>
                      <w:b w:val="0"/>
                      <w:sz w:val="20"/>
                      <w:szCs w:val="24"/>
                      <w:lang w:eastAsia="en-US"/>
                    </w:rPr>
                    <w:t>Glede na navedeno se v 2. členu</w:t>
                  </w:r>
                  <w:r w:rsidR="000537E4" w:rsidRPr="00F57AF7">
                    <w:rPr>
                      <w:b w:val="0"/>
                      <w:sz w:val="20"/>
                      <w:szCs w:val="24"/>
                      <w:lang w:eastAsia="en-US"/>
                    </w:rPr>
                    <w:t xml:space="preserve"> </w:t>
                  </w:r>
                  <w:r w:rsidR="00515F4A" w:rsidRPr="00F57AF7">
                    <w:rPr>
                      <w:b w:val="0"/>
                      <w:sz w:val="20"/>
                      <w:szCs w:val="24"/>
                      <w:lang w:eastAsia="en-US"/>
                    </w:rPr>
                    <w:t xml:space="preserve">Zakona o zdravilih (Uradni list RS, št. 17/14 in 66/19, v nadaljnjem besedilu: </w:t>
                  </w:r>
                  <w:r w:rsidR="00B93786" w:rsidRPr="00F57AF7">
                    <w:rPr>
                      <w:b w:val="0"/>
                      <w:sz w:val="20"/>
                      <w:szCs w:val="24"/>
                      <w:lang w:eastAsia="en-US"/>
                    </w:rPr>
                    <w:t>ZZdr-2</w:t>
                  </w:r>
                  <w:r w:rsidR="00515F4A" w:rsidRPr="00F57AF7">
                    <w:rPr>
                      <w:b w:val="0"/>
                      <w:sz w:val="20"/>
                      <w:szCs w:val="24"/>
                      <w:lang w:eastAsia="en-US"/>
                    </w:rPr>
                    <w:t>)</w:t>
                  </w:r>
                  <w:r w:rsidRPr="00F57AF7">
                    <w:rPr>
                      <w:b w:val="0"/>
                      <w:sz w:val="20"/>
                      <w:szCs w:val="24"/>
                      <w:lang w:eastAsia="en-US"/>
                    </w:rPr>
                    <w:t>, ki določa prenos in izvajanje predpisov Evropske unije,</w:t>
                  </w:r>
                  <w:r w:rsidR="000537E4" w:rsidRPr="00F57AF7">
                    <w:rPr>
                      <w:b w:val="0"/>
                      <w:sz w:val="20"/>
                      <w:szCs w:val="24"/>
                      <w:lang w:eastAsia="en-US"/>
                    </w:rPr>
                    <w:t xml:space="preserve"> ustrezno dopolni in uskladi </w:t>
                  </w:r>
                  <w:r w:rsidRPr="00F57AF7">
                    <w:rPr>
                      <w:b w:val="0"/>
                      <w:sz w:val="20"/>
                      <w:szCs w:val="24"/>
                      <w:lang w:eastAsia="en-US"/>
                    </w:rPr>
                    <w:t>sklic na naveden</w:t>
                  </w:r>
                  <w:r w:rsidR="14E82B41" w:rsidRPr="00F57AF7">
                    <w:rPr>
                      <w:b w:val="0"/>
                      <w:sz w:val="20"/>
                      <w:szCs w:val="24"/>
                      <w:lang w:eastAsia="en-US"/>
                    </w:rPr>
                    <w:t>a</w:t>
                  </w:r>
                  <w:r w:rsidRPr="00F57AF7">
                    <w:rPr>
                      <w:b w:val="0"/>
                      <w:sz w:val="20"/>
                      <w:szCs w:val="24"/>
                      <w:lang w:eastAsia="en-US"/>
                    </w:rPr>
                    <w:t xml:space="preserve"> evropsk</w:t>
                  </w:r>
                  <w:r w:rsidR="4900A284" w:rsidRPr="00F57AF7">
                    <w:rPr>
                      <w:b w:val="0"/>
                      <w:sz w:val="20"/>
                      <w:szCs w:val="24"/>
                      <w:lang w:eastAsia="en-US"/>
                    </w:rPr>
                    <w:t>a</w:t>
                  </w:r>
                  <w:r w:rsidRPr="00F57AF7">
                    <w:rPr>
                      <w:b w:val="0"/>
                      <w:sz w:val="20"/>
                      <w:szCs w:val="24"/>
                      <w:lang w:eastAsia="en-US"/>
                    </w:rPr>
                    <w:t xml:space="preserve"> predpis</w:t>
                  </w:r>
                  <w:r w:rsidR="40DBFDC5" w:rsidRPr="00F57AF7">
                    <w:rPr>
                      <w:b w:val="0"/>
                      <w:sz w:val="20"/>
                      <w:szCs w:val="24"/>
                      <w:lang w:eastAsia="en-US"/>
                    </w:rPr>
                    <w:t>a</w:t>
                  </w:r>
                  <w:r w:rsidRPr="00F57AF7">
                    <w:rPr>
                      <w:b w:val="0"/>
                      <w:sz w:val="20"/>
                      <w:szCs w:val="24"/>
                      <w:lang w:eastAsia="en-US"/>
                    </w:rPr>
                    <w:t>.</w:t>
                  </w:r>
                </w:p>
                <w:p w14:paraId="20CE2522" w14:textId="77777777" w:rsidR="00AE6CBC" w:rsidRPr="00F57AF7" w:rsidRDefault="00AE6CBC" w:rsidP="00B37E43">
                  <w:pPr>
                    <w:pStyle w:val="Poglavje"/>
                    <w:spacing w:before="0" w:after="0" w:line="276" w:lineRule="auto"/>
                    <w:ind w:firstLine="0"/>
                    <w:jc w:val="both"/>
                    <w:rPr>
                      <w:b w:val="0"/>
                      <w:sz w:val="20"/>
                      <w:szCs w:val="24"/>
                      <w:lang w:eastAsia="en-US"/>
                    </w:rPr>
                  </w:pPr>
                </w:p>
                <w:p w14:paraId="1F7349CB" w14:textId="7173E011" w:rsidR="00AE6CBC" w:rsidRPr="00F57AF7" w:rsidRDefault="00AE6CBC" w:rsidP="5C6804A7">
                  <w:pPr>
                    <w:pStyle w:val="Poglavje"/>
                    <w:spacing w:before="0" w:after="0" w:line="276" w:lineRule="auto"/>
                    <w:ind w:firstLine="0"/>
                    <w:jc w:val="both"/>
                    <w:rPr>
                      <w:b w:val="0"/>
                      <w:sz w:val="20"/>
                      <w:szCs w:val="24"/>
                      <w:lang w:eastAsia="en-US"/>
                    </w:rPr>
                  </w:pPr>
                  <w:r w:rsidRPr="00F57AF7">
                    <w:rPr>
                      <w:b w:val="0"/>
                      <w:sz w:val="20"/>
                      <w:szCs w:val="24"/>
                      <w:lang w:eastAsia="en-US"/>
                    </w:rPr>
                    <w:t xml:space="preserve">Ker so bile evropske </w:t>
                  </w:r>
                  <w:r w:rsidR="00A14427">
                    <w:rPr>
                      <w:b w:val="0"/>
                      <w:sz w:val="20"/>
                      <w:szCs w:val="24"/>
                      <w:lang w:eastAsia="en-US"/>
                    </w:rPr>
                    <w:t>u</w:t>
                  </w:r>
                  <w:r w:rsidRPr="00F57AF7">
                    <w:rPr>
                      <w:b w:val="0"/>
                      <w:sz w:val="20"/>
                      <w:szCs w:val="24"/>
                      <w:lang w:eastAsia="en-US"/>
                    </w:rPr>
                    <w:t>redbe</w:t>
                  </w:r>
                  <w:r w:rsidR="00A14427">
                    <w:rPr>
                      <w:b w:val="0"/>
                      <w:sz w:val="20"/>
                      <w:szCs w:val="24"/>
                      <w:lang w:eastAsia="en-US"/>
                    </w:rPr>
                    <w:t>,</w:t>
                  </w:r>
                  <w:r w:rsidRPr="00F57AF7">
                    <w:rPr>
                      <w:b w:val="0"/>
                      <w:sz w:val="20"/>
                      <w:szCs w:val="24"/>
                      <w:lang w:eastAsia="en-US"/>
                    </w:rPr>
                    <w:t xml:space="preserve"> navedene v prvi, drugi</w:t>
                  </w:r>
                  <w:r w:rsidR="119D7F89" w:rsidRPr="00F57AF7">
                    <w:rPr>
                      <w:b w:val="0"/>
                      <w:sz w:val="20"/>
                      <w:szCs w:val="24"/>
                      <w:lang w:eastAsia="en-US"/>
                    </w:rPr>
                    <w:t>,</w:t>
                  </w:r>
                  <w:r w:rsidRPr="00F57AF7" w:rsidDel="00AE6CBC">
                    <w:rPr>
                      <w:b w:val="0"/>
                      <w:sz w:val="20"/>
                      <w:szCs w:val="24"/>
                      <w:lang w:eastAsia="en-US"/>
                    </w:rPr>
                    <w:t xml:space="preserve"> </w:t>
                  </w:r>
                  <w:r w:rsidRPr="00F57AF7">
                    <w:rPr>
                      <w:b w:val="0"/>
                      <w:sz w:val="20"/>
                      <w:szCs w:val="24"/>
                      <w:lang w:eastAsia="en-US"/>
                    </w:rPr>
                    <w:t xml:space="preserve">tretji </w:t>
                  </w:r>
                  <w:r w:rsidR="40CA020C" w:rsidRPr="00F57AF7">
                    <w:rPr>
                      <w:b w:val="0"/>
                      <w:sz w:val="20"/>
                      <w:szCs w:val="24"/>
                      <w:lang w:eastAsia="en-US"/>
                    </w:rPr>
                    <w:t xml:space="preserve">in peti </w:t>
                  </w:r>
                  <w:r w:rsidRPr="00F57AF7">
                    <w:rPr>
                      <w:b w:val="0"/>
                      <w:sz w:val="20"/>
                      <w:szCs w:val="24"/>
                      <w:lang w:eastAsia="en-US"/>
                    </w:rPr>
                    <w:t xml:space="preserve">alineji drugega odstavka 2. člena </w:t>
                  </w:r>
                  <w:r w:rsidR="00B93786" w:rsidRPr="00F57AF7">
                    <w:rPr>
                      <w:b w:val="0"/>
                      <w:sz w:val="20"/>
                      <w:szCs w:val="24"/>
                      <w:lang w:eastAsia="en-US"/>
                    </w:rPr>
                    <w:t xml:space="preserve">ZZdr-2 </w:t>
                  </w:r>
                  <w:r w:rsidRPr="00F57AF7">
                    <w:rPr>
                      <w:b w:val="0"/>
                      <w:sz w:val="20"/>
                      <w:szCs w:val="24"/>
                      <w:lang w:eastAsia="en-US"/>
                    </w:rPr>
                    <w:t xml:space="preserve">v obdobju od zadnje spremembe </w:t>
                  </w:r>
                  <w:r w:rsidR="00AA29ED" w:rsidRPr="00F57AF7">
                    <w:rPr>
                      <w:b w:val="0"/>
                      <w:sz w:val="20"/>
                      <w:szCs w:val="24"/>
                      <w:lang w:eastAsia="en-US"/>
                    </w:rPr>
                    <w:t>ZZdr-2</w:t>
                  </w:r>
                  <w:r w:rsidRPr="00F57AF7">
                    <w:rPr>
                      <w:b w:val="0"/>
                      <w:sz w:val="20"/>
                      <w:szCs w:val="24"/>
                      <w:lang w:eastAsia="en-US"/>
                    </w:rPr>
                    <w:t xml:space="preserve"> spremenjene, se v drugem </w:t>
                  </w:r>
                  <w:r w:rsidR="000537E4" w:rsidRPr="00F57AF7">
                    <w:rPr>
                      <w:b w:val="0"/>
                      <w:sz w:val="20"/>
                      <w:szCs w:val="24"/>
                      <w:lang w:eastAsia="en-US"/>
                    </w:rPr>
                    <w:t xml:space="preserve">odstavku uskladijo in dopolnijo </w:t>
                  </w:r>
                  <w:r w:rsidRPr="00F57AF7">
                    <w:rPr>
                      <w:b w:val="0"/>
                      <w:sz w:val="20"/>
                      <w:szCs w:val="24"/>
                      <w:lang w:eastAsia="en-US"/>
                    </w:rPr>
                    <w:t>sklici na uredbe, s katerimi so se spremenile osnovne uredbe.</w:t>
                  </w:r>
                </w:p>
                <w:p w14:paraId="24E2AC51" w14:textId="77777777" w:rsidR="00AE6CBC" w:rsidRPr="00F57AF7" w:rsidRDefault="00AE6CBC" w:rsidP="00B37E43">
                  <w:pPr>
                    <w:pStyle w:val="Poglavje"/>
                    <w:spacing w:before="0" w:after="0" w:line="276" w:lineRule="auto"/>
                    <w:ind w:firstLine="0"/>
                    <w:jc w:val="left"/>
                    <w:rPr>
                      <w:b w:val="0"/>
                      <w:sz w:val="20"/>
                      <w:szCs w:val="24"/>
                      <w:lang w:eastAsia="en-US"/>
                    </w:rPr>
                  </w:pPr>
                </w:p>
                <w:p w14:paraId="26F9626A" w14:textId="77777777"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K 2. členu</w:t>
                  </w:r>
                </w:p>
                <w:p w14:paraId="48413ED2" w14:textId="153E865F"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S spremembo tretjega odstavka 3. člena </w:t>
                  </w:r>
                  <w:r w:rsidR="00B93786" w:rsidRPr="00F57AF7">
                    <w:rPr>
                      <w:b w:val="0"/>
                      <w:sz w:val="20"/>
                      <w:szCs w:val="24"/>
                      <w:lang w:eastAsia="en-US"/>
                    </w:rPr>
                    <w:t>ZZdr-2</w:t>
                  </w:r>
                  <w:r w:rsidRPr="00F57AF7">
                    <w:rPr>
                      <w:b w:val="0"/>
                      <w:sz w:val="20"/>
                      <w:szCs w:val="24"/>
                      <w:lang w:eastAsia="en-US"/>
                    </w:rPr>
                    <w:t xml:space="preserve"> </w:t>
                  </w:r>
                  <w:r w:rsidR="000537E4" w:rsidRPr="00F57AF7">
                    <w:rPr>
                      <w:b w:val="0"/>
                      <w:sz w:val="20"/>
                      <w:szCs w:val="24"/>
                      <w:lang w:eastAsia="en-US"/>
                    </w:rPr>
                    <w:t xml:space="preserve">se ureja </w:t>
                  </w:r>
                  <w:r w:rsidRPr="00F57AF7">
                    <w:rPr>
                      <w:b w:val="0"/>
                      <w:sz w:val="20"/>
                      <w:szCs w:val="24"/>
                      <w:lang w:eastAsia="en-US"/>
                    </w:rPr>
                    <w:t>pristojni organ za izvajanje</w:t>
                  </w:r>
                  <w:r w:rsidR="00FC6D0A" w:rsidRPr="00F57AF7">
                    <w:rPr>
                      <w:b w:val="0"/>
                      <w:sz w:val="20"/>
                      <w:szCs w:val="24"/>
                      <w:lang w:eastAsia="en-US"/>
                    </w:rPr>
                    <w:t xml:space="preserve"> Uredbe 2022/123/EU v delu, ki se nanaša na zdravila</w:t>
                  </w:r>
                  <w:r w:rsidRPr="00F57AF7">
                    <w:rPr>
                      <w:b w:val="0"/>
                      <w:sz w:val="20"/>
                      <w:szCs w:val="24"/>
                      <w:lang w:eastAsia="en-US"/>
                    </w:rPr>
                    <w:t xml:space="preserve">. Pristojni organ za izvajanje </w:t>
                  </w:r>
                  <w:r w:rsidR="00FC6D0A" w:rsidRPr="00F57AF7">
                    <w:rPr>
                      <w:b w:val="0"/>
                      <w:sz w:val="20"/>
                      <w:szCs w:val="24"/>
                      <w:lang w:eastAsia="en-US"/>
                    </w:rPr>
                    <w:t xml:space="preserve">navedene </w:t>
                  </w:r>
                  <w:r w:rsidRPr="00F57AF7">
                    <w:rPr>
                      <w:b w:val="0"/>
                      <w:sz w:val="20"/>
                      <w:szCs w:val="24"/>
                      <w:lang w:eastAsia="en-US"/>
                    </w:rPr>
                    <w:t>uredb</w:t>
                  </w:r>
                  <w:r w:rsidR="00FC6D0A" w:rsidRPr="00F57AF7">
                    <w:rPr>
                      <w:b w:val="0"/>
                      <w:sz w:val="20"/>
                      <w:szCs w:val="24"/>
                      <w:lang w:eastAsia="en-US"/>
                    </w:rPr>
                    <w:t>e</w:t>
                  </w:r>
                  <w:r w:rsidRPr="00F57AF7">
                    <w:rPr>
                      <w:b w:val="0"/>
                      <w:sz w:val="20"/>
                      <w:szCs w:val="24"/>
                      <w:lang w:eastAsia="en-US"/>
                    </w:rPr>
                    <w:t xml:space="preserve"> je JAZMP.</w:t>
                  </w:r>
                  <w:r w:rsidR="00EE54E0" w:rsidRPr="00F57AF7">
                    <w:rPr>
                      <w:b w:val="0"/>
                      <w:sz w:val="20"/>
                      <w:szCs w:val="24"/>
                      <w:lang w:eastAsia="en-US"/>
                    </w:rPr>
                    <w:t xml:space="preserve"> </w:t>
                  </w:r>
                </w:p>
                <w:p w14:paraId="0A13CE9E" w14:textId="77777777" w:rsidR="00AE6CBC" w:rsidRPr="00F57AF7" w:rsidRDefault="00AE6CBC" w:rsidP="00B37E43">
                  <w:pPr>
                    <w:pStyle w:val="Poglavje"/>
                    <w:spacing w:before="0" w:after="0" w:line="276" w:lineRule="auto"/>
                    <w:ind w:firstLine="0"/>
                    <w:jc w:val="both"/>
                    <w:rPr>
                      <w:b w:val="0"/>
                      <w:sz w:val="20"/>
                      <w:szCs w:val="24"/>
                      <w:lang w:eastAsia="en-US"/>
                    </w:rPr>
                  </w:pPr>
                </w:p>
                <w:p w14:paraId="34EA2C16" w14:textId="30F1576E" w:rsidR="00AE6CBC" w:rsidRPr="00F57AF7" w:rsidRDefault="00AE6CBC" w:rsidP="5C6804A7">
                  <w:pPr>
                    <w:pStyle w:val="Poglavje"/>
                    <w:spacing w:before="0" w:after="0" w:line="276" w:lineRule="auto"/>
                    <w:ind w:firstLine="0"/>
                    <w:jc w:val="both"/>
                    <w:rPr>
                      <w:b w:val="0"/>
                      <w:sz w:val="20"/>
                      <w:szCs w:val="24"/>
                      <w:lang w:eastAsia="en-US"/>
                    </w:rPr>
                  </w:pPr>
                  <w:r w:rsidRPr="00F57AF7">
                    <w:rPr>
                      <w:b w:val="0"/>
                      <w:sz w:val="20"/>
                      <w:szCs w:val="24"/>
                      <w:lang w:eastAsia="en-US"/>
                    </w:rPr>
                    <w:t xml:space="preserve">V okviru Uredbe 2022/123/EU se </w:t>
                  </w:r>
                  <w:r w:rsidR="00FA34C0">
                    <w:rPr>
                      <w:b w:val="0"/>
                      <w:sz w:val="20"/>
                      <w:szCs w:val="24"/>
                      <w:lang w:eastAsia="en-US"/>
                    </w:rPr>
                    <w:t xml:space="preserve">na EU ravni </w:t>
                  </w:r>
                  <w:r w:rsidRPr="00F57AF7">
                    <w:rPr>
                      <w:b w:val="0"/>
                      <w:sz w:val="20"/>
                      <w:szCs w:val="24"/>
                      <w:lang w:eastAsia="en-US"/>
                    </w:rPr>
                    <w:t>oblik</w:t>
                  </w:r>
                  <w:r w:rsidR="0097720B">
                    <w:rPr>
                      <w:b w:val="0"/>
                      <w:sz w:val="20"/>
                      <w:szCs w:val="24"/>
                      <w:lang w:eastAsia="en-US"/>
                    </w:rPr>
                    <w:t>uje</w:t>
                  </w:r>
                  <w:r w:rsidRPr="00F57AF7">
                    <w:rPr>
                      <w:b w:val="0"/>
                      <w:sz w:val="20"/>
                      <w:szCs w:val="24"/>
                      <w:lang w:eastAsia="en-US"/>
                    </w:rPr>
                    <w:t xml:space="preserve"> izvršna usmerjevalna skupina za pomanjkanje in varnost zdravil, ki je opredeljena v 3. členu </w:t>
                  </w:r>
                  <w:r w:rsidR="00EA4317" w:rsidRPr="00F57AF7">
                    <w:rPr>
                      <w:b w:val="0"/>
                      <w:sz w:val="20"/>
                      <w:szCs w:val="24"/>
                      <w:lang w:eastAsia="en-US"/>
                    </w:rPr>
                    <w:t>U</w:t>
                  </w:r>
                  <w:r w:rsidRPr="00F57AF7">
                    <w:rPr>
                      <w:b w:val="0"/>
                      <w:sz w:val="20"/>
                      <w:szCs w:val="24"/>
                      <w:lang w:eastAsia="en-US"/>
                    </w:rPr>
                    <w:t>redbe</w:t>
                  </w:r>
                  <w:r w:rsidR="00EA4317" w:rsidRPr="00F57AF7">
                    <w:rPr>
                      <w:b w:val="0"/>
                      <w:sz w:val="20"/>
                      <w:szCs w:val="24"/>
                      <w:lang w:eastAsia="en-US"/>
                    </w:rPr>
                    <w:t xml:space="preserve"> 2022/123/EU</w:t>
                  </w:r>
                  <w:r w:rsidRPr="00F57AF7">
                    <w:rPr>
                      <w:b w:val="0"/>
                      <w:sz w:val="20"/>
                      <w:szCs w:val="24"/>
                      <w:lang w:eastAsia="en-US"/>
                    </w:rPr>
                    <w:t xml:space="preserve">. </w:t>
                  </w:r>
                  <w:r w:rsidR="00EE54E0" w:rsidRPr="00F57AF7">
                    <w:rPr>
                      <w:b w:val="0"/>
                      <w:sz w:val="20"/>
                      <w:szCs w:val="24"/>
                      <w:lang w:eastAsia="en-US"/>
                    </w:rPr>
                    <w:t xml:space="preserve">V skladu </w:t>
                  </w:r>
                  <w:r w:rsidR="00785F95" w:rsidRPr="00F57AF7">
                    <w:rPr>
                      <w:b w:val="0"/>
                      <w:sz w:val="20"/>
                      <w:szCs w:val="24"/>
                      <w:lang w:eastAsia="en-US"/>
                    </w:rPr>
                    <w:t xml:space="preserve">z novim </w:t>
                  </w:r>
                  <w:r w:rsidR="00EE54E0" w:rsidRPr="00F57AF7">
                    <w:rPr>
                      <w:b w:val="0"/>
                      <w:sz w:val="20"/>
                      <w:szCs w:val="24"/>
                      <w:lang w:eastAsia="en-US"/>
                    </w:rPr>
                    <w:t>četrt</w:t>
                  </w:r>
                  <w:r w:rsidR="00785F95" w:rsidRPr="00F57AF7">
                    <w:rPr>
                      <w:b w:val="0"/>
                      <w:sz w:val="20"/>
                      <w:szCs w:val="24"/>
                      <w:lang w:eastAsia="en-US"/>
                    </w:rPr>
                    <w:t>im</w:t>
                  </w:r>
                  <w:r w:rsidR="00EE54E0" w:rsidRPr="00F57AF7">
                    <w:rPr>
                      <w:b w:val="0"/>
                      <w:sz w:val="20"/>
                      <w:szCs w:val="24"/>
                      <w:lang w:eastAsia="en-US"/>
                    </w:rPr>
                    <w:t xml:space="preserve"> odstavk</w:t>
                  </w:r>
                  <w:r w:rsidR="00785F95" w:rsidRPr="00F57AF7">
                    <w:rPr>
                      <w:b w:val="0"/>
                      <w:sz w:val="20"/>
                      <w:szCs w:val="24"/>
                      <w:lang w:eastAsia="en-US"/>
                    </w:rPr>
                    <w:t>om</w:t>
                  </w:r>
                  <w:r w:rsidR="00EE54E0" w:rsidRPr="00F57AF7">
                    <w:rPr>
                      <w:b w:val="0"/>
                      <w:sz w:val="20"/>
                      <w:szCs w:val="24"/>
                      <w:lang w:eastAsia="en-US"/>
                    </w:rPr>
                    <w:t xml:space="preserve"> 3. člena ZZdr-2 bo p</w:t>
                  </w:r>
                  <w:r w:rsidRPr="00F57AF7">
                    <w:rPr>
                      <w:b w:val="0"/>
                      <w:sz w:val="20"/>
                      <w:szCs w:val="24"/>
                      <w:lang w:eastAsia="en-US"/>
                    </w:rPr>
                    <w:t>redstavnika R</w:t>
                  </w:r>
                  <w:r w:rsidR="0A774A15" w:rsidRPr="00F57AF7">
                    <w:rPr>
                      <w:b w:val="0"/>
                      <w:sz w:val="20"/>
                      <w:szCs w:val="24"/>
                      <w:lang w:eastAsia="en-US"/>
                    </w:rPr>
                    <w:t xml:space="preserve">epublike </w:t>
                  </w:r>
                  <w:r w:rsidRPr="00F57AF7">
                    <w:rPr>
                      <w:b w:val="0"/>
                      <w:sz w:val="20"/>
                      <w:szCs w:val="24"/>
                      <w:lang w:eastAsia="en-US"/>
                    </w:rPr>
                    <w:t>S</w:t>
                  </w:r>
                  <w:r w:rsidR="324B0CF0" w:rsidRPr="00F57AF7">
                    <w:rPr>
                      <w:b w:val="0"/>
                      <w:sz w:val="20"/>
                      <w:szCs w:val="24"/>
                      <w:lang w:eastAsia="en-US"/>
                    </w:rPr>
                    <w:t>lovenije</w:t>
                  </w:r>
                  <w:r w:rsidRPr="00F57AF7">
                    <w:rPr>
                      <w:b w:val="0"/>
                      <w:sz w:val="20"/>
                      <w:szCs w:val="24"/>
                      <w:lang w:eastAsia="en-US"/>
                    </w:rPr>
                    <w:t xml:space="preserve"> v tej skupini imenoval minister </w:t>
                  </w:r>
                  <w:r w:rsidR="00EE54E0" w:rsidRPr="00F57AF7">
                    <w:rPr>
                      <w:b w:val="0"/>
                      <w:sz w:val="20"/>
                      <w:szCs w:val="24"/>
                      <w:lang w:eastAsia="en-US"/>
                    </w:rPr>
                    <w:t xml:space="preserve">s </w:t>
                  </w:r>
                  <w:r w:rsidRPr="00F57AF7">
                    <w:rPr>
                      <w:b w:val="0"/>
                      <w:sz w:val="20"/>
                      <w:szCs w:val="24"/>
                      <w:lang w:eastAsia="en-US"/>
                    </w:rPr>
                    <w:t xml:space="preserve">sklepom, s katerim bo določil tudi način </w:t>
                  </w:r>
                  <w:r w:rsidR="00EA4317" w:rsidRPr="00F57AF7">
                    <w:rPr>
                      <w:b w:val="0"/>
                      <w:sz w:val="20"/>
                      <w:szCs w:val="24"/>
                      <w:lang w:eastAsia="en-US"/>
                    </w:rPr>
                    <w:t xml:space="preserve">usklajevanja </w:t>
                  </w:r>
                  <w:r w:rsidRPr="00F57AF7">
                    <w:rPr>
                      <w:b w:val="0"/>
                      <w:sz w:val="20"/>
                      <w:szCs w:val="24"/>
                      <w:lang w:eastAsia="en-US"/>
                    </w:rPr>
                    <w:t xml:space="preserve">stališč. </w:t>
                  </w:r>
                </w:p>
                <w:p w14:paraId="395230C7" w14:textId="77777777" w:rsidR="00AE6CBC" w:rsidRPr="00F57AF7" w:rsidRDefault="00AE6CBC" w:rsidP="00B37E43">
                  <w:pPr>
                    <w:pStyle w:val="Poglavje"/>
                    <w:spacing w:before="0" w:after="0" w:line="276" w:lineRule="auto"/>
                    <w:ind w:firstLine="0"/>
                    <w:jc w:val="left"/>
                    <w:rPr>
                      <w:b w:val="0"/>
                      <w:sz w:val="20"/>
                      <w:szCs w:val="24"/>
                      <w:lang w:eastAsia="en-US"/>
                    </w:rPr>
                  </w:pPr>
                </w:p>
                <w:p w14:paraId="21261671" w14:textId="77777777"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K 3. členu</w:t>
                  </w:r>
                </w:p>
                <w:p w14:paraId="4D379FDA" w14:textId="4BC93A1F" w:rsidR="00AE6CBC" w:rsidRPr="00F57AF7" w:rsidRDefault="004C1983" w:rsidP="00B37E43">
                  <w:pPr>
                    <w:pStyle w:val="Poglavje"/>
                    <w:spacing w:before="0" w:after="0" w:line="276" w:lineRule="auto"/>
                    <w:ind w:firstLine="0"/>
                    <w:jc w:val="both"/>
                    <w:rPr>
                      <w:b w:val="0"/>
                      <w:sz w:val="20"/>
                      <w:szCs w:val="24"/>
                      <w:lang w:eastAsia="en-US"/>
                    </w:rPr>
                  </w:pPr>
                  <w:r w:rsidRPr="00F57AF7">
                    <w:rPr>
                      <w:b w:val="0"/>
                      <w:sz w:val="20"/>
                      <w:szCs w:val="24"/>
                      <w:lang w:eastAsia="en-US"/>
                    </w:rPr>
                    <w:t>Člen</w:t>
                  </w:r>
                  <w:r w:rsidR="00AE6CBC" w:rsidRPr="00F57AF7">
                    <w:rPr>
                      <w:b w:val="0"/>
                      <w:sz w:val="20"/>
                      <w:szCs w:val="24"/>
                      <w:lang w:eastAsia="en-US"/>
                    </w:rPr>
                    <w:t xml:space="preserve"> v prvem odstavku 4. člena </w:t>
                  </w:r>
                  <w:r w:rsidR="00B93786" w:rsidRPr="00F57AF7">
                    <w:rPr>
                      <w:b w:val="0"/>
                      <w:sz w:val="20"/>
                      <w:szCs w:val="24"/>
                      <w:lang w:eastAsia="en-US"/>
                    </w:rPr>
                    <w:t xml:space="preserve">ZZdr-2 </w:t>
                  </w:r>
                  <w:r w:rsidR="00AE6CBC" w:rsidRPr="00F57AF7">
                    <w:rPr>
                      <w:b w:val="0"/>
                      <w:sz w:val="20"/>
                      <w:szCs w:val="24"/>
                      <w:lang w:eastAsia="en-US"/>
                    </w:rPr>
                    <w:t>strateški svet za zdravila, ki je posvetovalni organ ministra, zadolži tudi za pripravo seznama esencialnih zdravil, saj se peti odstavek 4. člena</w:t>
                  </w:r>
                  <w:r w:rsidR="00B93786" w:rsidRPr="00F57AF7">
                    <w:rPr>
                      <w:b w:val="0"/>
                      <w:sz w:val="20"/>
                      <w:szCs w:val="24"/>
                      <w:lang w:eastAsia="en-US"/>
                    </w:rPr>
                    <w:t xml:space="preserve"> ZZdr-2</w:t>
                  </w:r>
                  <w:r w:rsidR="00AE6CBC" w:rsidRPr="00F57AF7">
                    <w:rPr>
                      <w:b w:val="0"/>
                      <w:sz w:val="20"/>
                      <w:szCs w:val="24"/>
                      <w:lang w:eastAsia="en-US"/>
                    </w:rPr>
                    <w:t>, ki je do sedaj urejal to vsebino</w:t>
                  </w:r>
                  <w:r w:rsidR="00785F95" w:rsidRPr="00F57AF7">
                    <w:rPr>
                      <w:b w:val="0"/>
                      <w:sz w:val="20"/>
                      <w:szCs w:val="24"/>
                      <w:lang w:eastAsia="en-US"/>
                    </w:rPr>
                    <w:t>,</w:t>
                  </w:r>
                  <w:r w:rsidR="00AE6CBC" w:rsidRPr="00F57AF7">
                    <w:rPr>
                      <w:b w:val="0"/>
                      <w:sz w:val="20"/>
                      <w:szCs w:val="24"/>
                      <w:lang w:eastAsia="en-US"/>
                    </w:rPr>
                    <w:t xml:space="preserve"> </w:t>
                  </w:r>
                  <w:r w:rsidR="000C1CF4">
                    <w:rPr>
                      <w:b w:val="0"/>
                      <w:sz w:val="20"/>
                      <w:szCs w:val="24"/>
                      <w:lang w:eastAsia="en-US"/>
                    </w:rPr>
                    <w:t>črta</w:t>
                  </w:r>
                  <w:r w:rsidR="00AE6CBC" w:rsidRPr="00F57AF7">
                    <w:rPr>
                      <w:b w:val="0"/>
                      <w:sz w:val="20"/>
                      <w:szCs w:val="24"/>
                      <w:lang w:eastAsia="en-US"/>
                    </w:rPr>
                    <w:t>. Večina določb dosedanjega petega odstavka ni več relevantna, saj komisije, odbori in skupine, opredeljene v dosedanjem petem odstavku 4. člena</w:t>
                  </w:r>
                  <w:r w:rsidR="00B93786" w:rsidRPr="00F57AF7">
                    <w:rPr>
                      <w:b w:val="0"/>
                      <w:sz w:val="20"/>
                      <w:szCs w:val="24"/>
                      <w:lang w:eastAsia="en-US"/>
                    </w:rPr>
                    <w:t xml:space="preserve"> ZZdr-2</w:t>
                  </w:r>
                  <w:r w:rsidR="00AE6CBC" w:rsidRPr="00F57AF7">
                    <w:rPr>
                      <w:b w:val="0"/>
                      <w:sz w:val="20"/>
                      <w:szCs w:val="24"/>
                      <w:lang w:eastAsia="en-US"/>
                    </w:rPr>
                    <w:t xml:space="preserve">, ne delujejo več. Deluje še komisija za določanje seznama esencialnih zdravil, ki bo sedaj delovala v okviru strateškega sveta za zdravila in komisija za določanje izrednih višjih dovoljenih cen zdravil za uporabo v humani medicini, ki je sedaj smiselno umeščena in bolj podrobno opredeljena v 158. členu </w:t>
                  </w:r>
                  <w:r w:rsidR="00B93786" w:rsidRPr="00F57AF7">
                    <w:rPr>
                      <w:b w:val="0"/>
                      <w:sz w:val="20"/>
                      <w:szCs w:val="24"/>
                      <w:lang w:eastAsia="en-US"/>
                    </w:rPr>
                    <w:t>ZZdr-2</w:t>
                  </w:r>
                  <w:r w:rsidR="00AE6CBC" w:rsidRPr="00F57AF7">
                    <w:rPr>
                      <w:b w:val="0"/>
                      <w:sz w:val="20"/>
                      <w:szCs w:val="24"/>
                      <w:lang w:eastAsia="en-US"/>
                    </w:rPr>
                    <w:t xml:space="preserve">. </w:t>
                  </w:r>
                </w:p>
                <w:p w14:paraId="69FC4DE0" w14:textId="77777777" w:rsidR="00AE6CBC" w:rsidRPr="00F57AF7" w:rsidRDefault="00AE6CBC" w:rsidP="00B37E43">
                  <w:pPr>
                    <w:pStyle w:val="Poglavje"/>
                    <w:spacing w:before="0" w:after="0" w:line="276" w:lineRule="auto"/>
                    <w:ind w:firstLine="0"/>
                    <w:jc w:val="left"/>
                    <w:rPr>
                      <w:b w:val="0"/>
                      <w:sz w:val="20"/>
                      <w:szCs w:val="24"/>
                      <w:lang w:eastAsia="en-US"/>
                    </w:rPr>
                  </w:pPr>
                </w:p>
                <w:p w14:paraId="56CFB997" w14:textId="2B5104D4" w:rsidR="00EA4317" w:rsidRPr="00F57AF7" w:rsidRDefault="006101F9" w:rsidP="00B37E43">
                  <w:pPr>
                    <w:pStyle w:val="Poglavje"/>
                    <w:spacing w:before="0" w:after="0" w:line="276" w:lineRule="auto"/>
                    <w:ind w:firstLine="0"/>
                    <w:jc w:val="both"/>
                    <w:rPr>
                      <w:b w:val="0"/>
                      <w:sz w:val="20"/>
                      <w:szCs w:val="24"/>
                      <w:lang w:eastAsia="en-US"/>
                    </w:rPr>
                  </w:pPr>
                  <w:r>
                    <w:rPr>
                      <w:b w:val="0"/>
                      <w:sz w:val="20"/>
                      <w:szCs w:val="24"/>
                      <w:lang w:eastAsia="en-US"/>
                    </w:rPr>
                    <w:t>Črta</w:t>
                  </w:r>
                  <w:r w:rsidR="004557C2" w:rsidRPr="00F57AF7">
                    <w:rPr>
                      <w:b w:val="0"/>
                      <w:sz w:val="20"/>
                      <w:szCs w:val="24"/>
                      <w:lang w:eastAsia="en-US"/>
                    </w:rPr>
                    <w:t xml:space="preserve"> se</w:t>
                  </w:r>
                  <w:r w:rsidR="00AE6CBC" w:rsidRPr="00F57AF7">
                    <w:rPr>
                      <w:b w:val="0"/>
                      <w:sz w:val="20"/>
                      <w:szCs w:val="24"/>
                      <w:lang w:eastAsia="en-US"/>
                    </w:rPr>
                    <w:t xml:space="preserve"> dosedanji četrti odstavek 4. člena</w:t>
                  </w:r>
                  <w:r w:rsidR="00B93786" w:rsidRPr="00F57AF7">
                    <w:rPr>
                      <w:b w:val="0"/>
                      <w:sz w:val="20"/>
                      <w:szCs w:val="24"/>
                      <w:lang w:eastAsia="en-US"/>
                    </w:rPr>
                    <w:t xml:space="preserve"> ZZdr-2</w:t>
                  </w:r>
                  <w:r w:rsidR="00AE6CBC" w:rsidRPr="00F57AF7">
                    <w:rPr>
                      <w:b w:val="0"/>
                      <w:sz w:val="20"/>
                      <w:szCs w:val="24"/>
                      <w:lang w:eastAsia="en-US"/>
                    </w:rPr>
                    <w:t xml:space="preserve">, ki je določal, da seznam zunanjih strokovnjakov, ki so vključeni v reševanje zadev iz pristojnosti JAZMP in zunanjih strokovnjakov, ki so vključeni v strokovne odbore, strokovna delovna telesa in druge strokovne skupine Evropske agencije za zdravila </w:t>
                  </w:r>
                  <w:r w:rsidR="000C7BFA" w:rsidRPr="000C7BFA">
                    <w:rPr>
                      <w:b w:val="0"/>
                      <w:sz w:val="20"/>
                      <w:szCs w:val="24"/>
                      <w:lang w:eastAsia="en-US"/>
                    </w:rPr>
                    <w:t>(v nadaljnjem besedilu: EMA)</w:t>
                  </w:r>
                  <w:r w:rsidR="000C7BFA">
                    <w:rPr>
                      <w:b w:val="0"/>
                      <w:sz w:val="20"/>
                      <w:szCs w:val="24"/>
                      <w:lang w:eastAsia="en-US"/>
                    </w:rPr>
                    <w:t xml:space="preserve"> </w:t>
                  </w:r>
                  <w:r w:rsidR="00AE6CBC" w:rsidRPr="00F57AF7">
                    <w:rPr>
                      <w:b w:val="0"/>
                      <w:sz w:val="20"/>
                      <w:szCs w:val="24"/>
                      <w:lang w:eastAsia="en-US"/>
                    </w:rPr>
                    <w:t xml:space="preserve">in Evropske komisije, ter v aktivnosti ostalih organov in institucij ter drugih mednarodnih povezav s področij, ki jih določa </w:t>
                  </w:r>
                  <w:r w:rsidR="00AA29ED" w:rsidRPr="00F57AF7">
                    <w:rPr>
                      <w:b w:val="0"/>
                      <w:sz w:val="20"/>
                      <w:szCs w:val="24"/>
                      <w:lang w:eastAsia="en-US"/>
                    </w:rPr>
                    <w:t>ZZdr-2</w:t>
                  </w:r>
                  <w:r w:rsidR="00AE6CBC" w:rsidRPr="00F57AF7">
                    <w:rPr>
                      <w:b w:val="0"/>
                      <w:sz w:val="20"/>
                      <w:szCs w:val="24"/>
                      <w:lang w:eastAsia="en-US"/>
                    </w:rPr>
                    <w:t xml:space="preserve">, določi minister. Skladno z dopolnitvijo drugega odstavka 4. člena </w:t>
                  </w:r>
                  <w:r w:rsidR="00B93786" w:rsidRPr="00F57AF7">
                    <w:rPr>
                      <w:b w:val="0"/>
                      <w:sz w:val="20"/>
                      <w:szCs w:val="24"/>
                      <w:lang w:eastAsia="en-US"/>
                    </w:rPr>
                    <w:t xml:space="preserve">ZZdr-2 </w:t>
                  </w:r>
                  <w:r w:rsidR="00AE6CBC" w:rsidRPr="00F57AF7">
                    <w:rPr>
                      <w:b w:val="0"/>
                      <w:sz w:val="20"/>
                      <w:szCs w:val="24"/>
                      <w:lang w:eastAsia="en-US"/>
                    </w:rPr>
                    <w:t>bo lahko JAZMP bolj samostojno in z manj administrativnih ovir določal, katere zunanje strokovnjake bo vključeval v reševanje zadev s področja svojih pristojnosti. Enkrat letno bo JAZMP o vključitvi zunanjih strokovnjakov v izvajanje nalog JAZMP in stroških njihovega dela poročal ministrstvu, pristojnemu za zdravje</w:t>
                  </w:r>
                  <w:r w:rsidR="00136F99">
                    <w:rPr>
                      <w:b w:val="0"/>
                      <w:sz w:val="20"/>
                      <w:szCs w:val="24"/>
                      <w:lang w:eastAsia="en-US"/>
                    </w:rPr>
                    <w:t xml:space="preserve"> v okviru poročila iz 185. člena </w:t>
                  </w:r>
                  <w:r w:rsidR="00B8725E">
                    <w:rPr>
                      <w:b w:val="0"/>
                      <w:sz w:val="20"/>
                      <w:szCs w:val="24"/>
                      <w:lang w:eastAsia="en-US"/>
                    </w:rPr>
                    <w:t>ZZdr-2</w:t>
                  </w:r>
                  <w:r w:rsidR="00AE6CBC" w:rsidRPr="00F57AF7">
                    <w:rPr>
                      <w:b w:val="0"/>
                      <w:sz w:val="20"/>
                      <w:szCs w:val="24"/>
                      <w:lang w:eastAsia="en-US"/>
                    </w:rPr>
                    <w:t xml:space="preserve">. Skladno s tretjim odstavkom 4. člena </w:t>
                  </w:r>
                  <w:r w:rsidR="00B93786" w:rsidRPr="00F57AF7">
                    <w:rPr>
                      <w:b w:val="0"/>
                      <w:sz w:val="20"/>
                      <w:szCs w:val="24"/>
                      <w:lang w:eastAsia="en-US"/>
                    </w:rPr>
                    <w:t xml:space="preserve">ZZdr-2 </w:t>
                  </w:r>
                  <w:r w:rsidR="00AE6CBC" w:rsidRPr="00F57AF7">
                    <w:rPr>
                      <w:b w:val="0"/>
                      <w:sz w:val="20"/>
                      <w:szCs w:val="24"/>
                      <w:lang w:eastAsia="en-US"/>
                    </w:rPr>
                    <w:t>JAZMP določi tudi merila za  ugotavljanje strokovne usposobljenosti in nasprotja interesov kandidatov za delo zunanjega strokovnjaka ter način dela posameznih zunanjih strokovnjakov</w:t>
                  </w:r>
                  <w:r w:rsidR="00801FA9" w:rsidRPr="00F57AF7">
                    <w:rPr>
                      <w:b w:val="0"/>
                      <w:sz w:val="20"/>
                      <w:szCs w:val="24"/>
                      <w:lang w:eastAsia="en-US"/>
                    </w:rPr>
                    <w:t>, po predhodnem soglasju ministrstva, pristojnega za zdravje</w:t>
                  </w:r>
                  <w:r w:rsidR="00AE6CBC" w:rsidRPr="00F57AF7">
                    <w:rPr>
                      <w:b w:val="0"/>
                      <w:sz w:val="20"/>
                      <w:szCs w:val="24"/>
                      <w:lang w:eastAsia="en-US"/>
                    </w:rPr>
                    <w:t xml:space="preserve">. Skladno s četrtim odstavkom 4. člena </w:t>
                  </w:r>
                  <w:r w:rsidR="00B93786" w:rsidRPr="00F57AF7">
                    <w:rPr>
                      <w:b w:val="0"/>
                      <w:sz w:val="20"/>
                      <w:szCs w:val="24"/>
                      <w:lang w:eastAsia="en-US"/>
                    </w:rPr>
                    <w:t xml:space="preserve">ZZdr-2 </w:t>
                  </w:r>
                  <w:r w:rsidR="00AE6CBC" w:rsidRPr="00F57AF7">
                    <w:rPr>
                      <w:b w:val="0"/>
                      <w:sz w:val="20"/>
                      <w:szCs w:val="24"/>
                      <w:lang w:eastAsia="en-US"/>
                    </w:rPr>
                    <w:t>morajo zunanji strokovnjaki pri svojem delu ravnati nepristransko in spoštovati zaupnost podatkov. Ne smejo imeti nasprotja interesov na način, da bi omogočali neupravičene koristi ali dajali prednost posameznim strankam v postopkih.</w:t>
                  </w:r>
                  <w:r w:rsidR="00D877B0">
                    <w:rPr>
                      <w:b w:val="0"/>
                      <w:sz w:val="20"/>
                      <w:szCs w:val="24"/>
                      <w:lang w:eastAsia="en-US"/>
                    </w:rPr>
                    <w:t xml:space="preserve"> Z namenom transparentnosti, bo JAZMP skladno s petim odstavkom </w:t>
                  </w:r>
                  <w:r w:rsidR="002B6FF8" w:rsidRPr="002B6FF8">
                    <w:rPr>
                      <w:b w:val="0"/>
                      <w:sz w:val="20"/>
                      <w:szCs w:val="24"/>
                      <w:lang w:eastAsia="en-US"/>
                    </w:rPr>
                    <w:t>4. člena ZZdr-2</w:t>
                  </w:r>
                  <w:r w:rsidR="002B6FF8">
                    <w:rPr>
                      <w:b w:val="0"/>
                      <w:sz w:val="20"/>
                      <w:szCs w:val="24"/>
                      <w:lang w:eastAsia="en-US"/>
                    </w:rPr>
                    <w:t>, seznam</w:t>
                  </w:r>
                  <w:r w:rsidR="00F072A7">
                    <w:rPr>
                      <w:b w:val="0"/>
                      <w:sz w:val="20"/>
                      <w:szCs w:val="24"/>
                      <w:lang w:eastAsia="en-US"/>
                    </w:rPr>
                    <w:t xml:space="preserve"> zunanjih strokovnjakov</w:t>
                  </w:r>
                  <w:r w:rsidR="00B065DA">
                    <w:rPr>
                      <w:b w:val="0"/>
                      <w:sz w:val="20"/>
                      <w:szCs w:val="24"/>
                      <w:lang w:eastAsia="en-US"/>
                    </w:rPr>
                    <w:t xml:space="preserve"> objavil na svoji spletni strani.</w:t>
                  </w:r>
                </w:p>
                <w:p w14:paraId="53430469" w14:textId="77777777" w:rsidR="00AE6CBC" w:rsidRPr="00F57AF7" w:rsidRDefault="00AE6CBC" w:rsidP="00B37E43">
                  <w:pPr>
                    <w:pStyle w:val="Poglavje"/>
                    <w:spacing w:before="0" w:after="0" w:line="276" w:lineRule="auto"/>
                    <w:ind w:firstLine="0"/>
                    <w:jc w:val="both"/>
                    <w:rPr>
                      <w:b w:val="0"/>
                      <w:sz w:val="20"/>
                      <w:szCs w:val="24"/>
                      <w:lang w:eastAsia="en-US"/>
                    </w:rPr>
                  </w:pPr>
                </w:p>
                <w:p w14:paraId="50DA5B72" w14:textId="5E794FBF" w:rsidR="004F18F2"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JAZMP bo skladno s </w:t>
                  </w:r>
                  <w:r w:rsidR="000961FB">
                    <w:rPr>
                      <w:b w:val="0"/>
                      <w:sz w:val="20"/>
                      <w:szCs w:val="24"/>
                      <w:lang w:eastAsia="en-US"/>
                    </w:rPr>
                    <w:t>šestim</w:t>
                  </w:r>
                  <w:r w:rsidRPr="00F57AF7">
                    <w:rPr>
                      <w:b w:val="0"/>
                      <w:sz w:val="20"/>
                      <w:szCs w:val="24"/>
                      <w:lang w:eastAsia="en-US"/>
                    </w:rPr>
                    <w:t xml:space="preserve"> odstavkom 4. člena </w:t>
                  </w:r>
                  <w:r w:rsidR="00B93786" w:rsidRPr="00F57AF7">
                    <w:rPr>
                      <w:b w:val="0"/>
                      <w:sz w:val="20"/>
                      <w:szCs w:val="24"/>
                      <w:lang w:eastAsia="en-US"/>
                    </w:rPr>
                    <w:t xml:space="preserve">ZZdr-2 </w:t>
                  </w:r>
                  <w:r w:rsidRPr="00F57AF7">
                    <w:rPr>
                      <w:b w:val="0"/>
                      <w:sz w:val="20"/>
                      <w:szCs w:val="24"/>
                      <w:lang w:eastAsia="en-US"/>
                    </w:rPr>
                    <w:t>prav tako lahko bolj samostojno imenoval</w:t>
                  </w:r>
                  <w:r w:rsidR="00147751">
                    <w:rPr>
                      <w:b w:val="0"/>
                      <w:sz w:val="20"/>
                      <w:szCs w:val="24"/>
                      <w:lang w:eastAsia="en-US"/>
                    </w:rPr>
                    <w:t xml:space="preserve"> </w:t>
                  </w:r>
                  <w:r w:rsidR="00147751" w:rsidRPr="00147751">
                    <w:rPr>
                      <w:b w:val="0"/>
                      <w:sz w:val="20"/>
                      <w:szCs w:val="24"/>
                      <w:lang w:eastAsia="en-US"/>
                    </w:rPr>
                    <w:t xml:space="preserve">svoje zaposlene ali zunanje strokovnjake v odbore in strokovna delovna telesa EMA, z izjemo članov uprave EMA, ter v organe, ki delujejo v okviru mreže vodij nacionalnih pristojnih organov za zdravila (The </w:t>
                  </w:r>
                  <w:proofErr w:type="spellStart"/>
                  <w:r w:rsidR="00147751" w:rsidRPr="00147751">
                    <w:rPr>
                      <w:b w:val="0"/>
                      <w:sz w:val="20"/>
                      <w:szCs w:val="24"/>
                      <w:lang w:eastAsia="en-US"/>
                    </w:rPr>
                    <w:t>Heads</w:t>
                  </w:r>
                  <w:proofErr w:type="spellEnd"/>
                  <w:r w:rsidR="00147751" w:rsidRPr="00147751">
                    <w:rPr>
                      <w:b w:val="0"/>
                      <w:sz w:val="20"/>
                      <w:szCs w:val="24"/>
                      <w:lang w:eastAsia="en-US"/>
                    </w:rPr>
                    <w:t xml:space="preserve"> </w:t>
                  </w:r>
                  <w:proofErr w:type="spellStart"/>
                  <w:r w:rsidR="00147751" w:rsidRPr="00147751">
                    <w:rPr>
                      <w:b w:val="0"/>
                      <w:sz w:val="20"/>
                      <w:szCs w:val="24"/>
                      <w:lang w:eastAsia="en-US"/>
                    </w:rPr>
                    <w:t>of</w:t>
                  </w:r>
                  <w:proofErr w:type="spellEnd"/>
                  <w:r w:rsidR="00147751" w:rsidRPr="00147751">
                    <w:rPr>
                      <w:b w:val="0"/>
                      <w:sz w:val="20"/>
                      <w:szCs w:val="24"/>
                      <w:lang w:eastAsia="en-US"/>
                    </w:rPr>
                    <w:t xml:space="preserve"> Medicines </w:t>
                  </w:r>
                  <w:proofErr w:type="spellStart"/>
                  <w:r w:rsidR="00147751" w:rsidRPr="00147751">
                    <w:rPr>
                      <w:b w:val="0"/>
                      <w:sz w:val="20"/>
                      <w:szCs w:val="24"/>
                      <w:lang w:eastAsia="en-US"/>
                    </w:rPr>
                    <w:t>Agencies</w:t>
                  </w:r>
                  <w:proofErr w:type="spellEnd"/>
                  <w:r w:rsidR="00147751" w:rsidRPr="00147751">
                    <w:rPr>
                      <w:b w:val="0"/>
                      <w:sz w:val="20"/>
                      <w:szCs w:val="24"/>
                      <w:lang w:eastAsia="en-US"/>
                    </w:rPr>
                    <w:t xml:space="preserve"> - HMA).</w:t>
                  </w:r>
                </w:p>
                <w:p w14:paraId="75F35F34" w14:textId="095C48AD" w:rsidR="00024751"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 </w:t>
                  </w:r>
                </w:p>
                <w:p w14:paraId="2CB5BDF9" w14:textId="239FBC62" w:rsidR="00A32361" w:rsidRPr="00A32361" w:rsidRDefault="007F3A5F" w:rsidP="00A32361">
                  <w:pPr>
                    <w:pStyle w:val="Poglavje"/>
                    <w:spacing w:before="0" w:after="0" w:line="276" w:lineRule="auto"/>
                    <w:ind w:firstLine="0"/>
                    <w:jc w:val="both"/>
                    <w:rPr>
                      <w:b w:val="0"/>
                      <w:sz w:val="20"/>
                      <w:szCs w:val="24"/>
                      <w:lang w:eastAsia="en-US"/>
                    </w:rPr>
                  </w:pPr>
                  <w:r>
                    <w:rPr>
                      <w:b w:val="0"/>
                      <w:sz w:val="20"/>
                      <w:szCs w:val="24"/>
                      <w:lang w:eastAsia="en-US"/>
                    </w:rPr>
                    <w:t>I</w:t>
                  </w:r>
                  <w:r w:rsidR="00A226F2">
                    <w:rPr>
                      <w:b w:val="0"/>
                      <w:sz w:val="20"/>
                      <w:szCs w:val="24"/>
                      <w:lang w:eastAsia="en-US"/>
                    </w:rPr>
                    <w:t>menovanja</w:t>
                  </w:r>
                  <w:r w:rsidR="003810FD">
                    <w:rPr>
                      <w:b w:val="0"/>
                      <w:sz w:val="20"/>
                      <w:szCs w:val="24"/>
                      <w:lang w:eastAsia="en-US"/>
                    </w:rPr>
                    <w:t xml:space="preserve"> </w:t>
                  </w:r>
                  <w:r w:rsidR="0095035A" w:rsidRPr="0095035A">
                    <w:rPr>
                      <w:b w:val="0"/>
                      <w:sz w:val="20"/>
                      <w:szCs w:val="24"/>
                      <w:lang w:eastAsia="en-US"/>
                    </w:rPr>
                    <w:t>predstavnikov, ki v imenu Republike Slovenije sodelujejo v delovnih telesih institucij Evropske unije</w:t>
                  </w:r>
                  <w:r w:rsidR="00E4283F">
                    <w:rPr>
                      <w:b w:val="0"/>
                      <w:sz w:val="20"/>
                      <w:szCs w:val="24"/>
                      <w:lang w:eastAsia="en-US"/>
                    </w:rPr>
                    <w:t>,</w:t>
                  </w:r>
                  <w:r w:rsidR="0095035A" w:rsidRPr="0095035A">
                    <w:rPr>
                      <w:sz w:val="20"/>
                      <w:szCs w:val="24"/>
                      <w:lang w:eastAsia="en-US"/>
                    </w:rPr>
                    <w:t xml:space="preserve"> </w:t>
                  </w:r>
                  <w:r w:rsidR="00E4283F" w:rsidRPr="00E4283F">
                    <w:rPr>
                      <w:b w:val="0"/>
                      <w:sz w:val="20"/>
                      <w:szCs w:val="24"/>
                      <w:lang w:eastAsia="en-US"/>
                    </w:rPr>
                    <w:t>imenuje ministrstvo, pristojno za zdravje</w:t>
                  </w:r>
                  <w:r w:rsidR="000F513D">
                    <w:rPr>
                      <w:b w:val="0"/>
                      <w:sz w:val="20"/>
                      <w:szCs w:val="24"/>
                      <w:lang w:eastAsia="en-US"/>
                    </w:rPr>
                    <w:t>.</w:t>
                  </w:r>
                  <w:r w:rsidR="00E4283F">
                    <w:rPr>
                      <w:b w:val="0"/>
                      <w:sz w:val="20"/>
                      <w:szCs w:val="24"/>
                      <w:lang w:eastAsia="en-US"/>
                    </w:rPr>
                    <w:t xml:space="preserve"> </w:t>
                  </w:r>
                  <w:r w:rsidR="00E4283F" w:rsidRPr="00E4283F">
                    <w:rPr>
                      <w:b w:val="0"/>
                      <w:sz w:val="20"/>
                      <w:szCs w:val="24"/>
                      <w:lang w:eastAsia="en-US"/>
                    </w:rPr>
                    <w:t>Predstavnike, ki v imenu Republike Slovenije sodelujejo v delovnih telesih institucij Evropske unije za področje zdravil za uporabo v veterinarski medicini pa imenuje UVHVVR</w:t>
                  </w:r>
                  <w:r w:rsidR="000213A2">
                    <w:rPr>
                      <w:b w:val="0"/>
                      <w:sz w:val="20"/>
                      <w:szCs w:val="24"/>
                      <w:lang w:eastAsia="en-US"/>
                    </w:rPr>
                    <w:t>.</w:t>
                  </w:r>
                  <w:r w:rsidR="00A32361">
                    <w:rPr>
                      <w:b w:val="0"/>
                      <w:sz w:val="20"/>
                      <w:szCs w:val="24"/>
                      <w:lang w:eastAsia="en-US"/>
                    </w:rPr>
                    <w:t xml:space="preserve"> </w:t>
                  </w:r>
                  <w:r w:rsidR="00A32361" w:rsidRPr="00A32361">
                    <w:rPr>
                      <w:b w:val="0"/>
                      <w:sz w:val="20"/>
                      <w:szCs w:val="24"/>
                      <w:lang w:eastAsia="en-US"/>
                    </w:rPr>
                    <w:t xml:space="preserve">To vključuje </w:t>
                  </w:r>
                  <w:r w:rsidR="009651C5">
                    <w:rPr>
                      <w:b w:val="0"/>
                      <w:sz w:val="20"/>
                      <w:szCs w:val="24"/>
                      <w:lang w:eastAsia="en-US"/>
                    </w:rPr>
                    <w:t xml:space="preserve">predvsem </w:t>
                  </w:r>
                  <w:r w:rsidR="00A32361" w:rsidRPr="00A32361">
                    <w:rPr>
                      <w:b w:val="0"/>
                      <w:sz w:val="20"/>
                      <w:szCs w:val="24"/>
                      <w:lang w:eastAsia="en-US"/>
                    </w:rPr>
                    <w:t>delovna telesa institucij Evropske unije</w:t>
                  </w:r>
                  <w:r w:rsidR="009651C5">
                    <w:rPr>
                      <w:b w:val="0"/>
                      <w:sz w:val="20"/>
                      <w:szCs w:val="24"/>
                      <w:lang w:eastAsia="en-US"/>
                    </w:rPr>
                    <w:t xml:space="preserve"> kot so</w:t>
                  </w:r>
                  <w:r w:rsidR="00A32361" w:rsidRPr="00A32361">
                    <w:rPr>
                      <w:b w:val="0"/>
                      <w:sz w:val="20"/>
                      <w:szCs w:val="24"/>
                      <w:lang w:eastAsia="en-US"/>
                    </w:rPr>
                    <w:t xml:space="preserve"> Evropski parlament, Evropski svet, Svet Evropske Unije, Evropska komisija, Sodišče Evropske unije, Evropska centralna banka in Evropsko računsko sodišče pri obravnavi vsebin s področja uporabe ZZdr-2, vključno s področji iz tretjega odstavka 182. člena ZZdr-2.</w:t>
                  </w:r>
                </w:p>
                <w:p w14:paraId="21AF8BBB" w14:textId="5345CD87" w:rsidR="00D86976" w:rsidRDefault="00D86976" w:rsidP="00B37E43">
                  <w:pPr>
                    <w:pStyle w:val="Poglavje"/>
                    <w:spacing w:before="0" w:after="0" w:line="276" w:lineRule="auto"/>
                    <w:ind w:firstLine="0"/>
                    <w:jc w:val="both"/>
                    <w:rPr>
                      <w:b w:val="0"/>
                      <w:sz w:val="20"/>
                      <w:szCs w:val="24"/>
                      <w:lang w:eastAsia="en-US"/>
                    </w:rPr>
                  </w:pPr>
                </w:p>
                <w:p w14:paraId="00EAAE52" w14:textId="6ADD628A" w:rsidR="00AE6CBC" w:rsidRPr="00CD79A3" w:rsidRDefault="00AE6CBC" w:rsidP="00B37E43">
                  <w:pPr>
                    <w:pStyle w:val="Poglavje"/>
                    <w:spacing w:before="0" w:after="0" w:line="276" w:lineRule="auto"/>
                    <w:ind w:firstLine="0"/>
                    <w:jc w:val="both"/>
                    <w:rPr>
                      <w:b w:val="0"/>
                      <w:sz w:val="20"/>
                      <w:szCs w:val="24"/>
                      <w:lang w:eastAsia="en-US"/>
                    </w:rPr>
                  </w:pPr>
                  <w:r w:rsidRPr="00CD79A3">
                    <w:rPr>
                      <w:b w:val="0"/>
                      <w:sz w:val="20"/>
                      <w:szCs w:val="24"/>
                      <w:lang w:eastAsia="en-US"/>
                    </w:rPr>
                    <w:t xml:space="preserve">Skladno </w:t>
                  </w:r>
                  <w:r w:rsidR="00C56D31" w:rsidRPr="00CD79A3">
                    <w:rPr>
                      <w:b w:val="0"/>
                      <w:sz w:val="20"/>
                      <w:szCs w:val="24"/>
                      <w:lang w:eastAsia="en-US"/>
                    </w:rPr>
                    <w:t xml:space="preserve">s sedmim </w:t>
                  </w:r>
                  <w:r w:rsidRPr="00CD79A3">
                    <w:rPr>
                      <w:b w:val="0"/>
                      <w:sz w:val="20"/>
                      <w:szCs w:val="24"/>
                      <w:lang w:eastAsia="en-US"/>
                    </w:rPr>
                    <w:t xml:space="preserve">odstavkom 4. člena </w:t>
                  </w:r>
                  <w:r w:rsidR="00EE541E" w:rsidRPr="00CD79A3">
                    <w:rPr>
                      <w:b w:val="0"/>
                      <w:sz w:val="20"/>
                      <w:szCs w:val="24"/>
                      <w:lang w:eastAsia="en-US"/>
                    </w:rPr>
                    <w:t>ZZdr-2</w:t>
                  </w:r>
                  <w:r w:rsidR="00B93786" w:rsidRPr="00CD79A3">
                    <w:rPr>
                      <w:b w:val="0"/>
                      <w:sz w:val="20"/>
                      <w:szCs w:val="24"/>
                      <w:lang w:eastAsia="en-US"/>
                    </w:rPr>
                    <w:t xml:space="preserve"> </w:t>
                  </w:r>
                  <w:r w:rsidRPr="00CD79A3">
                    <w:rPr>
                      <w:b w:val="0"/>
                      <w:sz w:val="20"/>
                      <w:szCs w:val="24"/>
                      <w:lang w:eastAsia="en-US"/>
                    </w:rPr>
                    <w:t xml:space="preserve">JAZMP </w:t>
                  </w:r>
                  <w:r w:rsidR="008A0B7B">
                    <w:rPr>
                      <w:b w:val="0"/>
                      <w:sz w:val="20"/>
                      <w:szCs w:val="24"/>
                      <w:lang w:eastAsia="en-US"/>
                    </w:rPr>
                    <w:t xml:space="preserve">po potrebi </w:t>
                  </w:r>
                  <w:r w:rsidR="00E45DEC" w:rsidRPr="00CD79A3">
                    <w:rPr>
                      <w:b w:val="0"/>
                      <w:sz w:val="20"/>
                      <w:szCs w:val="24"/>
                      <w:lang w:eastAsia="en-US"/>
                    </w:rPr>
                    <w:t xml:space="preserve">imenuje </w:t>
                  </w:r>
                  <w:r w:rsidRPr="00CD79A3">
                    <w:rPr>
                      <w:b w:val="0"/>
                      <w:sz w:val="20"/>
                      <w:szCs w:val="24"/>
                      <w:lang w:eastAsia="en-US"/>
                    </w:rPr>
                    <w:t xml:space="preserve">strokovne komisije </w:t>
                  </w:r>
                  <w:r w:rsidR="004E492C">
                    <w:rPr>
                      <w:b w:val="0"/>
                      <w:sz w:val="20"/>
                      <w:szCs w:val="24"/>
                      <w:lang w:eastAsia="en-US"/>
                    </w:rPr>
                    <w:t xml:space="preserve">in delovne skupine </w:t>
                  </w:r>
                  <w:r w:rsidR="00E45DEC">
                    <w:rPr>
                      <w:b w:val="0"/>
                      <w:sz w:val="20"/>
                      <w:szCs w:val="24"/>
                      <w:lang w:eastAsia="en-US"/>
                    </w:rPr>
                    <w:t xml:space="preserve">za reševanje zadev iz </w:t>
                  </w:r>
                  <w:r w:rsidRPr="00CD79A3">
                    <w:rPr>
                      <w:b w:val="0"/>
                      <w:sz w:val="20"/>
                      <w:szCs w:val="24"/>
                      <w:lang w:eastAsia="en-US"/>
                    </w:rPr>
                    <w:t>svoje pristojnosti</w:t>
                  </w:r>
                  <w:r w:rsidR="00CD79A3" w:rsidRPr="00CD79A3">
                    <w:rPr>
                      <w:b w:val="0"/>
                      <w:sz w:val="20"/>
                      <w:szCs w:val="24"/>
                      <w:lang w:eastAsia="en-US"/>
                    </w:rPr>
                    <w:t xml:space="preserve">. </w:t>
                  </w:r>
                </w:p>
                <w:p w14:paraId="462E2627" w14:textId="77777777" w:rsidR="00AE6CBC" w:rsidRPr="00CD79A3" w:rsidRDefault="00AE6CBC" w:rsidP="00B37E43">
                  <w:pPr>
                    <w:pStyle w:val="Poglavje"/>
                    <w:spacing w:before="0" w:after="0" w:line="276" w:lineRule="auto"/>
                    <w:ind w:firstLine="0"/>
                    <w:jc w:val="both"/>
                    <w:rPr>
                      <w:b w:val="0"/>
                      <w:sz w:val="20"/>
                      <w:szCs w:val="24"/>
                      <w:lang w:eastAsia="en-US"/>
                    </w:rPr>
                  </w:pPr>
                </w:p>
                <w:p w14:paraId="737A8001" w14:textId="5504AA1D" w:rsidR="00AE6CBC" w:rsidRPr="00F57AF7" w:rsidRDefault="00AE6CBC" w:rsidP="00B37E43">
                  <w:pPr>
                    <w:pStyle w:val="Poglavje"/>
                    <w:spacing w:before="0" w:after="0" w:line="276" w:lineRule="auto"/>
                    <w:ind w:firstLine="0"/>
                    <w:jc w:val="both"/>
                    <w:rPr>
                      <w:b w:val="0"/>
                      <w:sz w:val="20"/>
                      <w:szCs w:val="24"/>
                      <w:lang w:eastAsia="en-US"/>
                    </w:rPr>
                  </w:pPr>
                  <w:r w:rsidRPr="00CD79A3">
                    <w:rPr>
                      <w:b w:val="0"/>
                      <w:sz w:val="20"/>
                      <w:szCs w:val="24"/>
                      <w:lang w:eastAsia="en-US"/>
                    </w:rPr>
                    <w:t xml:space="preserve">Skladno z </w:t>
                  </w:r>
                  <w:r w:rsidR="00DF6B83" w:rsidRPr="00CD79A3">
                    <w:rPr>
                      <w:b w:val="0"/>
                      <w:sz w:val="20"/>
                      <w:szCs w:val="24"/>
                      <w:lang w:eastAsia="en-US"/>
                    </w:rPr>
                    <w:t xml:space="preserve">osmim </w:t>
                  </w:r>
                  <w:r w:rsidRPr="00CD79A3">
                    <w:rPr>
                      <w:b w:val="0"/>
                      <w:sz w:val="20"/>
                      <w:szCs w:val="24"/>
                      <w:lang w:eastAsia="en-US"/>
                    </w:rPr>
                    <w:t xml:space="preserve">odstavkom 4. člena </w:t>
                  </w:r>
                  <w:r w:rsidR="00EE541E" w:rsidRPr="00CD79A3">
                    <w:rPr>
                      <w:b w:val="0"/>
                      <w:sz w:val="20"/>
                      <w:szCs w:val="24"/>
                      <w:lang w:eastAsia="en-US"/>
                    </w:rPr>
                    <w:t>ZZdr-2</w:t>
                  </w:r>
                  <w:r w:rsidRPr="00CD79A3">
                    <w:rPr>
                      <w:b w:val="0"/>
                      <w:sz w:val="20"/>
                      <w:szCs w:val="24"/>
                      <w:lang w:eastAsia="en-US"/>
                    </w:rPr>
                    <w:t xml:space="preserve"> </w:t>
                  </w:r>
                  <w:r w:rsidR="004400F4" w:rsidRPr="00CD79A3">
                    <w:rPr>
                      <w:b w:val="0"/>
                      <w:sz w:val="20"/>
                      <w:szCs w:val="24"/>
                      <w:lang w:eastAsia="en-US"/>
                    </w:rPr>
                    <w:t xml:space="preserve">UVHVVR </w:t>
                  </w:r>
                  <w:r w:rsidRPr="00CD79A3">
                    <w:rPr>
                      <w:b w:val="0"/>
                      <w:sz w:val="20"/>
                      <w:szCs w:val="24"/>
                      <w:lang w:eastAsia="en-US"/>
                    </w:rPr>
                    <w:t>imenuje komisije in delovne skupine za področje uporabe zdravil za uporabo v veterinarski medicini</w:t>
                  </w:r>
                  <w:r w:rsidR="004400F4" w:rsidRPr="00CD79A3">
                    <w:rPr>
                      <w:b w:val="0"/>
                      <w:sz w:val="20"/>
                      <w:szCs w:val="24"/>
                      <w:lang w:eastAsia="en-US"/>
                    </w:rPr>
                    <w:t xml:space="preserve"> kot npr. komisijo za smiselno uporabo protimikrobnih zdravil pri zdravljenju živali.</w:t>
                  </w:r>
                </w:p>
                <w:p w14:paraId="3D8DA9DD" w14:textId="77777777" w:rsidR="00AE6CBC" w:rsidRPr="00F57AF7" w:rsidRDefault="00AE6CBC" w:rsidP="00B37E43">
                  <w:pPr>
                    <w:pStyle w:val="Poglavje"/>
                    <w:spacing w:before="0" w:after="0" w:line="276" w:lineRule="auto"/>
                    <w:ind w:firstLine="0"/>
                    <w:jc w:val="left"/>
                    <w:rPr>
                      <w:b w:val="0"/>
                      <w:sz w:val="20"/>
                      <w:szCs w:val="24"/>
                      <w:lang w:eastAsia="en-US"/>
                    </w:rPr>
                  </w:pPr>
                </w:p>
                <w:p w14:paraId="7EBA54BB" w14:textId="77777777"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K 4. členu</w:t>
                  </w:r>
                </w:p>
                <w:p w14:paraId="4D5174C8" w14:textId="724CDF92" w:rsidR="00AE6CBC" w:rsidRPr="00F57AF7" w:rsidRDefault="00AE6CBC" w:rsidP="00B37E43">
                  <w:pPr>
                    <w:spacing w:line="276" w:lineRule="auto"/>
                    <w:ind w:firstLine="0"/>
                    <w:rPr>
                      <w:rFonts w:cs="Arial"/>
                    </w:rPr>
                  </w:pPr>
                  <w:r w:rsidRPr="00F57AF7">
                    <w:rPr>
                      <w:rFonts w:cs="Arial"/>
                    </w:rPr>
                    <w:t>Zaradi terminološke uskladitve z besedilom Direktive 2017/1572/EU se nadgradi definicija »dobre proizvodne prakse« v 12. točki 6. člena ZZdr-2, in sicer se doda »uvoz«, ki je ena izmed aktivnosti proizvodnje zdravil, ki so določene z Zbirko postopkov Evropske unije.</w:t>
                  </w:r>
                  <w:r w:rsidR="00F7368B">
                    <w:rPr>
                      <w:rFonts w:cs="Arial"/>
                    </w:rPr>
                    <w:t xml:space="preserve"> Dodatno se opredeli dobra proizvodna praksa za zdravila za napredno zdravljenje.</w:t>
                  </w:r>
                </w:p>
                <w:p w14:paraId="66AA92EE" w14:textId="77777777" w:rsidR="00AE6CBC" w:rsidRPr="00F57AF7" w:rsidRDefault="00AE6CBC" w:rsidP="00B37E43">
                  <w:pPr>
                    <w:spacing w:line="276" w:lineRule="auto"/>
                    <w:ind w:firstLine="0"/>
                    <w:rPr>
                      <w:rFonts w:cs="Arial"/>
                    </w:rPr>
                  </w:pPr>
                </w:p>
                <w:p w14:paraId="30623EBB" w14:textId="483CC223" w:rsidR="007A3678" w:rsidRDefault="008F30A6" w:rsidP="00B37E43">
                  <w:pPr>
                    <w:spacing w:line="276" w:lineRule="auto"/>
                    <w:ind w:firstLine="0"/>
                    <w:rPr>
                      <w:rFonts w:cs="Arial"/>
                    </w:rPr>
                  </w:pPr>
                  <w:r>
                    <w:rPr>
                      <w:rFonts w:cs="Arial"/>
                    </w:rPr>
                    <w:t xml:space="preserve">V </w:t>
                  </w:r>
                  <w:r w:rsidR="007A3678">
                    <w:rPr>
                      <w:rFonts w:cs="Arial"/>
                    </w:rPr>
                    <w:t>18. točk</w:t>
                  </w:r>
                  <w:r>
                    <w:rPr>
                      <w:rFonts w:cs="Arial"/>
                    </w:rPr>
                    <w:t xml:space="preserve">i 6. člena ZZdr-2 se </w:t>
                  </w:r>
                  <w:r w:rsidR="006B3BFF">
                    <w:rPr>
                      <w:rFonts w:cs="Arial"/>
                    </w:rPr>
                    <w:t>zaradi uskladitve</w:t>
                  </w:r>
                  <w:r w:rsidR="00712635">
                    <w:rPr>
                      <w:rFonts w:cs="Arial"/>
                    </w:rPr>
                    <w:t xml:space="preserve"> terminologije</w:t>
                  </w:r>
                  <w:r w:rsidR="006B3BFF">
                    <w:rPr>
                      <w:rFonts w:cs="Arial"/>
                    </w:rPr>
                    <w:t xml:space="preserve"> z Zakonom o lekarniški dejavnosti </w:t>
                  </w:r>
                  <w:r w:rsidR="00AD07BE">
                    <w:rPr>
                      <w:rFonts w:cs="Arial"/>
                    </w:rPr>
                    <w:t>(</w:t>
                  </w:r>
                  <w:r w:rsidR="00AD07BE" w:rsidRPr="00AD07BE">
                    <w:rPr>
                      <w:rFonts w:cs="Arial"/>
                    </w:rPr>
                    <w:t>Uradni list RS, št. 85/16, 77/17, 73/19 in 186/21</w:t>
                  </w:r>
                  <w:r w:rsidR="00AD07BE">
                    <w:rPr>
                      <w:rFonts w:cs="Arial"/>
                    </w:rPr>
                    <w:t>; v nadaljnjem besedilu: ZLD-1)</w:t>
                  </w:r>
                  <w:r w:rsidR="007A3678">
                    <w:rPr>
                      <w:rFonts w:cs="Arial"/>
                    </w:rPr>
                    <w:t xml:space="preserve"> </w:t>
                  </w:r>
                  <w:r w:rsidR="00AD07BE">
                    <w:rPr>
                      <w:rFonts w:cs="Arial"/>
                    </w:rPr>
                    <w:t>beseda lekarna zamenja z besedilom izvajalec lekarniške dejavnosti.</w:t>
                  </w:r>
                  <w:r w:rsidR="00712635">
                    <w:rPr>
                      <w:rFonts w:cs="Arial"/>
                    </w:rPr>
                    <w:t xml:space="preserve"> </w:t>
                  </w:r>
                  <w:r w:rsidR="00DB7783">
                    <w:rPr>
                      <w:rFonts w:cs="Arial"/>
                    </w:rPr>
                    <w:t>Doda se</w:t>
                  </w:r>
                  <w:r w:rsidR="00A22F0A">
                    <w:rPr>
                      <w:rFonts w:cs="Arial"/>
                    </w:rPr>
                    <w:t xml:space="preserve"> zahteva</w:t>
                  </w:r>
                  <w:r w:rsidR="00DB7783">
                    <w:rPr>
                      <w:rFonts w:cs="Arial"/>
                    </w:rPr>
                    <w:t xml:space="preserve">, da mora biti </w:t>
                  </w:r>
                  <w:r w:rsidR="00A91B65">
                    <w:rPr>
                      <w:rFonts w:cs="Arial"/>
                    </w:rPr>
                    <w:t xml:space="preserve">izdelava </w:t>
                  </w:r>
                  <w:r w:rsidR="00DB7783">
                    <w:rPr>
                      <w:rFonts w:cs="Arial"/>
                    </w:rPr>
                    <w:t>galensk</w:t>
                  </w:r>
                  <w:r w:rsidR="00A91B65">
                    <w:rPr>
                      <w:rFonts w:cs="Arial"/>
                    </w:rPr>
                    <w:t>ega</w:t>
                  </w:r>
                  <w:r w:rsidR="00DB7783">
                    <w:rPr>
                      <w:rFonts w:cs="Arial"/>
                    </w:rPr>
                    <w:t xml:space="preserve"> zdravil</w:t>
                  </w:r>
                  <w:r w:rsidR="00A91B65">
                    <w:rPr>
                      <w:rFonts w:cs="Arial"/>
                    </w:rPr>
                    <w:t>a</w:t>
                  </w:r>
                  <w:r w:rsidR="00DB7783">
                    <w:rPr>
                      <w:rFonts w:cs="Arial"/>
                    </w:rPr>
                    <w:t xml:space="preserve"> v skladu</w:t>
                  </w:r>
                  <w:r w:rsidR="00A91B65">
                    <w:rPr>
                      <w:rFonts w:cs="Arial"/>
                    </w:rPr>
                    <w:t xml:space="preserve"> tudi z </w:t>
                  </w:r>
                  <w:r w:rsidR="00E11398" w:rsidRPr="00F57AF7">
                    <w:rPr>
                      <w:rFonts w:cs="Arial"/>
                    </w:rPr>
                    <w:t>monografijami v Kodeksu galenskih zdravil</w:t>
                  </w:r>
                  <w:r w:rsidR="00E11398">
                    <w:rPr>
                      <w:rFonts w:cs="Arial"/>
                    </w:rPr>
                    <w:t xml:space="preserve">, pri čemer gre za uskladitev </w:t>
                  </w:r>
                  <w:r w:rsidR="00A22F0A">
                    <w:rPr>
                      <w:rFonts w:cs="Arial"/>
                    </w:rPr>
                    <w:t>s tretjim odstavkom 86. člena ZLD-1.</w:t>
                  </w:r>
                </w:p>
                <w:p w14:paraId="6D457B82" w14:textId="77777777" w:rsidR="007A3678" w:rsidRDefault="007A3678" w:rsidP="00B37E43">
                  <w:pPr>
                    <w:spacing w:line="276" w:lineRule="auto"/>
                    <w:ind w:firstLine="0"/>
                    <w:rPr>
                      <w:rFonts w:cs="Arial"/>
                    </w:rPr>
                  </w:pPr>
                </w:p>
                <w:p w14:paraId="7570ADFF" w14:textId="6ECD0E99" w:rsidR="00CC4813" w:rsidRDefault="00CC4813" w:rsidP="00CC4813">
                  <w:pPr>
                    <w:spacing w:line="276" w:lineRule="auto"/>
                    <w:ind w:firstLine="0"/>
                    <w:rPr>
                      <w:rFonts w:cs="Arial"/>
                    </w:rPr>
                  </w:pPr>
                  <w:r>
                    <w:rPr>
                      <w:rFonts w:cs="Arial"/>
                    </w:rPr>
                    <w:t xml:space="preserve">V 19. točki 6. člena ZZdr-2 se zaradi uskladitve terminologije z ZLD-1 beseda lekarna zamenja z besedilom izvajalec lekarniške dejavnosti. Doda se zahteva, da mora biti izdelava galenskega zdravila v skladu tudi z </w:t>
                  </w:r>
                  <w:r w:rsidRPr="00F57AF7">
                    <w:rPr>
                      <w:rFonts w:cs="Arial"/>
                    </w:rPr>
                    <w:t>monografijami v Kodeksu galenskih zdravil</w:t>
                  </w:r>
                  <w:r>
                    <w:rPr>
                      <w:rFonts w:cs="Arial"/>
                    </w:rPr>
                    <w:t>, pri čemer gre za uskladitev s tretjim odstavkom 86. člena ZLD-1.</w:t>
                  </w:r>
                </w:p>
                <w:p w14:paraId="37AA3BC5" w14:textId="77777777" w:rsidR="000211AC" w:rsidRDefault="000211AC" w:rsidP="00B37E43">
                  <w:pPr>
                    <w:spacing w:line="276" w:lineRule="auto"/>
                    <w:ind w:firstLine="0"/>
                    <w:rPr>
                      <w:rFonts w:cs="Arial"/>
                    </w:rPr>
                  </w:pPr>
                </w:p>
                <w:p w14:paraId="54FCB6FA" w14:textId="63360413" w:rsidR="000211AC" w:rsidRDefault="000211AC" w:rsidP="00B37E43">
                  <w:pPr>
                    <w:spacing w:line="276" w:lineRule="auto"/>
                    <w:ind w:firstLine="0"/>
                    <w:rPr>
                      <w:rFonts w:cs="Arial"/>
                    </w:rPr>
                  </w:pPr>
                  <w:r>
                    <w:rPr>
                      <w:rFonts w:cs="Arial"/>
                    </w:rPr>
                    <w:t xml:space="preserve">27. točka </w:t>
                  </w:r>
                  <w:r w:rsidR="007D1D1A">
                    <w:rPr>
                      <w:rFonts w:cs="Arial"/>
                    </w:rPr>
                    <w:t xml:space="preserve">6. člena ZZdr-2, ki opredeljuje </w:t>
                  </w:r>
                  <w:r w:rsidR="00C84928">
                    <w:rPr>
                      <w:rFonts w:cs="Arial"/>
                    </w:rPr>
                    <w:t>termin »</w:t>
                  </w:r>
                  <w:r w:rsidR="007D1D1A">
                    <w:rPr>
                      <w:rFonts w:cs="Arial"/>
                    </w:rPr>
                    <w:t>i</w:t>
                  </w:r>
                  <w:r w:rsidR="007D1D1A" w:rsidRPr="007D1D1A">
                    <w:rPr>
                      <w:rFonts w:cs="Arial"/>
                    </w:rPr>
                    <w:t>zjemn</w:t>
                  </w:r>
                  <w:r w:rsidR="00C84928">
                    <w:rPr>
                      <w:rFonts w:cs="Arial"/>
                    </w:rPr>
                    <w:t>a</w:t>
                  </w:r>
                  <w:r w:rsidR="007D1D1A" w:rsidRPr="007D1D1A">
                    <w:rPr>
                      <w:rFonts w:cs="Arial"/>
                    </w:rPr>
                    <w:t xml:space="preserve"> uporab</w:t>
                  </w:r>
                  <w:r w:rsidR="00C84928">
                    <w:rPr>
                      <w:rFonts w:cs="Arial"/>
                    </w:rPr>
                    <w:t>a«</w:t>
                  </w:r>
                  <w:r w:rsidR="005E1142">
                    <w:rPr>
                      <w:rFonts w:cs="Arial"/>
                    </w:rPr>
                    <w:t xml:space="preserve">, se črta </w:t>
                  </w:r>
                  <w:r w:rsidR="00347E23">
                    <w:rPr>
                      <w:rFonts w:cs="Arial"/>
                    </w:rPr>
                    <w:t>zaradi črtanja</w:t>
                  </w:r>
                  <w:r w:rsidR="005E1142">
                    <w:rPr>
                      <w:rFonts w:cs="Arial"/>
                    </w:rPr>
                    <w:t xml:space="preserve"> 26. člena ZZdr-2. Posledično </w:t>
                  </w:r>
                  <w:r w:rsidR="00C84928">
                    <w:rPr>
                      <w:rFonts w:cs="Arial"/>
                    </w:rPr>
                    <w:t>termin »izjemna uporaba« v ZZdr-2 ni več uporabljen.</w:t>
                  </w:r>
                </w:p>
                <w:p w14:paraId="65FDA396" w14:textId="77777777" w:rsidR="00292B56" w:rsidRDefault="00292B56" w:rsidP="00B37E43">
                  <w:pPr>
                    <w:spacing w:line="276" w:lineRule="auto"/>
                    <w:ind w:firstLine="0"/>
                    <w:rPr>
                      <w:rFonts w:cs="Arial"/>
                    </w:rPr>
                  </w:pPr>
                </w:p>
                <w:p w14:paraId="3EF7211C" w14:textId="2A82F862" w:rsidR="005D27E4" w:rsidRDefault="00923904" w:rsidP="00B37E43">
                  <w:pPr>
                    <w:spacing w:line="276" w:lineRule="auto"/>
                    <w:ind w:firstLine="0"/>
                    <w:rPr>
                      <w:rFonts w:cs="Arial"/>
                    </w:rPr>
                  </w:pPr>
                  <w:r>
                    <w:rPr>
                      <w:rFonts w:cs="Arial"/>
                    </w:rPr>
                    <w:t>V 36. točki 6. člena ZZdr-2 se zaradi uskladitve terminologije z ZLD-1 beseda lekarna zamenja z besedilom izvajalec lekarniške dejavnosti.</w:t>
                  </w:r>
                </w:p>
                <w:p w14:paraId="7FE3CB62" w14:textId="77777777" w:rsidR="00923904" w:rsidRDefault="00923904" w:rsidP="00B37E43">
                  <w:pPr>
                    <w:spacing w:line="276" w:lineRule="auto"/>
                    <w:ind w:firstLine="0"/>
                    <w:rPr>
                      <w:rFonts w:cs="Arial"/>
                    </w:rPr>
                  </w:pPr>
                </w:p>
                <w:p w14:paraId="342284BF" w14:textId="1706BD0F" w:rsidR="003A66FD" w:rsidRDefault="00923904" w:rsidP="00B37E43">
                  <w:pPr>
                    <w:spacing w:line="276" w:lineRule="auto"/>
                    <w:ind w:firstLine="0"/>
                    <w:rPr>
                      <w:rFonts w:cs="Arial"/>
                    </w:rPr>
                  </w:pPr>
                  <w:r>
                    <w:rPr>
                      <w:rFonts w:cs="Arial"/>
                    </w:rPr>
                    <w:t>V 37. točki 6. člena ZZdr-2 se zaradi uskladitve terminologije z ZLD-1 beseda lekarna zamenja z besedilom izvajalec lekarniške dejavnosti.</w:t>
                  </w:r>
                </w:p>
                <w:p w14:paraId="478BB135" w14:textId="77777777" w:rsidR="00923904" w:rsidRPr="00F57AF7" w:rsidRDefault="00923904" w:rsidP="00B37E43">
                  <w:pPr>
                    <w:spacing w:line="276" w:lineRule="auto"/>
                    <w:ind w:firstLine="0"/>
                    <w:rPr>
                      <w:rFonts w:cs="Arial"/>
                    </w:rPr>
                  </w:pPr>
                </w:p>
                <w:p w14:paraId="6AB57085" w14:textId="795DC4B4" w:rsidR="003A66FD" w:rsidRDefault="00E03B3C" w:rsidP="003A66FD">
                  <w:pPr>
                    <w:spacing w:line="276" w:lineRule="auto"/>
                    <w:ind w:firstLine="0"/>
                    <w:rPr>
                      <w:rFonts w:cs="Arial"/>
                    </w:rPr>
                  </w:pPr>
                  <w:r>
                    <w:rPr>
                      <w:rFonts w:cs="Arial"/>
                    </w:rPr>
                    <w:t>Definicija nacionalnega identifikatorja iz 40. točke 6. člena ZZdr-2 osta</w:t>
                  </w:r>
                  <w:r w:rsidR="0052198C">
                    <w:rPr>
                      <w:rFonts w:cs="Arial"/>
                    </w:rPr>
                    <w:t>ja</w:t>
                  </w:r>
                  <w:r>
                    <w:rPr>
                      <w:rFonts w:cs="Arial"/>
                    </w:rPr>
                    <w:t xml:space="preserve"> enaka, vendar se zaradi uskladitve z</w:t>
                  </w:r>
                  <w:r w:rsidR="003C51CE">
                    <w:rPr>
                      <w:rFonts w:cs="Arial"/>
                    </w:rPr>
                    <w:t xml:space="preserve"> Uredbo </w:t>
                  </w:r>
                  <w:r w:rsidR="003C51CE" w:rsidRPr="00F57AF7">
                    <w:rPr>
                      <w:rFonts w:cs="Arial"/>
                    </w:rPr>
                    <w:t>2019/6/EU</w:t>
                  </w:r>
                  <w:r w:rsidR="00C317F6">
                    <w:rPr>
                      <w:rFonts w:cs="Arial"/>
                    </w:rPr>
                    <w:t xml:space="preserve"> in nacionalno izvedbeno uredbo, ki sedaj urejata</w:t>
                  </w:r>
                  <w:r w:rsidR="00B36CA1">
                    <w:rPr>
                      <w:rFonts w:cs="Arial"/>
                    </w:rPr>
                    <w:t xml:space="preserve"> </w:t>
                  </w:r>
                  <w:r w:rsidR="0052198C">
                    <w:rPr>
                      <w:rFonts w:cs="Arial"/>
                    </w:rPr>
                    <w:t xml:space="preserve">področje </w:t>
                  </w:r>
                  <w:r w:rsidR="00B36CA1">
                    <w:rPr>
                      <w:rFonts w:cs="Arial"/>
                    </w:rPr>
                    <w:t>zdravi</w:t>
                  </w:r>
                  <w:r w:rsidR="0052198C">
                    <w:rPr>
                      <w:rFonts w:cs="Arial"/>
                    </w:rPr>
                    <w:t>l</w:t>
                  </w:r>
                  <w:r w:rsidR="00B36CA1">
                    <w:rPr>
                      <w:rFonts w:cs="Arial"/>
                    </w:rPr>
                    <w:t xml:space="preserve"> za uporabo v veterinarski medicini,</w:t>
                  </w:r>
                  <w:r w:rsidR="003C51CE">
                    <w:rPr>
                      <w:rFonts w:cs="Arial"/>
                    </w:rPr>
                    <w:t xml:space="preserve"> </w:t>
                  </w:r>
                  <w:r w:rsidR="00FA728D">
                    <w:rPr>
                      <w:rFonts w:cs="Arial"/>
                    </w:rPr>
                    <w:t>omeji na zdravila za uporabo v humani medicini.</w:t>
                  </w:r>
                </w:p>
                <w:p w14:paraId="3C20D047" w14:textId="77777777" w:rsidR="00AE6CBC" w:rsidRPr="00F57AF7" w:rsidRDefault="00AE6CBC" w:rsidP="00B37E43">
                  <w:pPr>
                    <w:spacing w:line="276" w:lineRule="auto"/>
                    <w:ind w:firstLine="0"/>
                    <w:rPr>
                      <w:rFonts w:cs="Arial"/>
                    </w:rPr>
                  </w:pPr>
                </w:p>
                <w:p w14:paraId="51E30683" w14:textId="4353D087" w:rsidR="00AE6CBC" w:rsidRPr="00F57AF7" w:rsidRDefault="00AE6CBC" w:rsidP="00B37E43">
                  <w:pPr>
                    <w:spacing w:line="276" w:lineRule="auto"/>
                    <w:ind w:firstLine="0"/>
                    <w:rPr>
                      <w:rFonts w:cs="Arial"/>
                    </w:rPr>
                  </w:pPr>
                  <w:r w:rsidRPr="00F57AF7">
                    <w:rPr>
                      <w:rFonts w:cs="Arial"/>
                    </w:rPr>
                    <w:t>Zaradi terminološke uskladitve z Uredbo 536/2014/EU se v 46. točki 6. člena ZZdr-2 izraz »</w:t>
                  </w:r>
                  <w:proofErr w:type="spellStart"/>
                  <w:r w:rsidRPr="00F57AF7">
                    <w:rPr>
                      <w:rFonts w:cs="Arial"/>
                    </w:rPr>
                    <w:t>neintervencijsko</w:t>
                  </w:r>
                  <w:proofErr w:type="spellEnd"/>
                  <w:r w:rsidRPr="00F57AF7">
                    <w:rPr>
                      <w:rFonts w:cs="Arial"/>
                    </w:rPr>
                    <w:t xml:space="preserve"> klinično preskušanje zdravila« zamenja z izrazom »</w:t>
                  </w:r>
                  <w:proofErr w:type="spellStart"/>
                  <w:r w:rsidRPr="00F57AF7">
                    <w:rPr>
                      <w:rFonts w:cs="Arial"/>
                    </w:rPr>
                    <w:t>neintervencijska</w:t>
                  </w:r>
                  <w:proofErr w:type="spellEnd"/>
                  <w:r w:rsidRPr="00F57AF7">
                    <w:rPr>
                      <w:rFonts w:cs="Arial"/>
                    </w:rPr>
                    <w:t xml:space="preserve"> študija zdravila«. Skladno z definicijo </w:t>
                  </w:r>
                  <w:proofErr w:type="spellStart"/>
                  <w:r w:rsidRPr="00F57AF7">
                    <w:rPr>
                      <w:rFonts w:cs="Arial"/>
                    </w:rPr>
                    <w:t>neintervencijske</w:t>
                  </w:r>
                  <w:proofErr w:type="spellEnd"/>
                  <w:r w:rsidRPr="00F57AF7">
                    <w:rPr>
                      <w:rFonts w:cs="Arial"/>
                    </w:rPr>
                    <w:t xml:space="preserve"> študije zdravila v Uredbi 536/2014, ki jo definira kot klinično študijo zdravila, ki ni klinično preskušanje, se popravi tudi definicija v </w:t>
                  </w:r>
                  <w:r w:rsidR="00AA29ED" w:rsidRPr="00F57AF7">
                    <w:rPr>
                      <w:rFonts w:cs="Arial"/>
                    </w:rPr>
                    <w:t>ZZdr-2</w:t>
                  </w:r>
                  <w:r w:rsidRPr="00F57AF7">
                    <w:rPr>
                      <w:rFonts w:cs="Arial"/>
                    </w:rPr>
                    <w:t xml:space="preserve">. </w:t>
                  </w:r>
                </w:p>
                <w:p w14:paraId="64409277" w14:textId="77777777" w:rsidR="00F02092" w:rsidRPr="00F57AF7" w:rsidRDefault="00F02092" w:rsidP="00B37E43">
                  <w:pPr>
                    <w:spacing w:line="276" w:lineRule="auto"/>
                    <w:ind w:firstLine="0"/>
                    <w:rPr>
                      <w:rFonts w:cs="Arial"/>
                    </w:rPr>
                  </w:pPr>
                </w:p>
                <w:p w14:paraId="3E77FF66" w14:textId="003F00DC" w:rsidR="2D66DCB8" w:rsidRPr="00F57AF7" w:rsidRDefault="2D66DCB8" w:rsidP="3444D54F">
                  <w:pPr>
                    <w:spacing w:line="276" w:lineRule="auto"/>
                    <w:ind w:firstLine="0"/>
                    <w:rPr>
                      <w:rFonts w:cs="Arial"/>
                    </w:rPr>
                  </w:pPr>
                  <w:r w:rsidRPr="00F57AF7">
                    <w:rPr>
                      <w:rFonts w:cs="Arial"/>
                    </w:rPr>
                    <w:t xml:space="preserve">Na področju kliničnih preskušanj zdravil za uporabo v humani medicini je bila sprejeta evropska uredba 536/2014/EU, na področju zdravil za uporabo v veterinarski medicini pa Uredba 2019/6/EU. Izvajanje Uredbe 536/2014/EU je urejeno v nacionalni Uredbi o izvajanju uredbe (EU) o kliničnem preskušanju zdravil za uporabo v humani medicini (Uradni list RS, št. 132/22), izvajanje Uredbe 2019/6/EU pa v Uredba o izvajanju uredbe (EU) o zdravilih za uporabo v veterinarski medicini (Uradni list RS, št. 109/23). To področje ne more biti hkrati urejeno tudi v </w:t>
                  </w:r>
                  <w:r w:rsidR="00AA29ED" w:rsidRPr="00F57AF7">
                    <w:rPr>
                      <w:rFonts w:cs="Arial"/>
                    </w:rPr>
                    <w:t>ZZdr-2</w:t>
                  </w:r>
                  <w:r w:rsidRPr="00F57AF7">
                    <w:rPr>
                      <w:rFonts w:cs="Arial"/>
                    </w:rPr>
                    <w:t>, zato je bil črtan 33. člen ZZdr-2, v katerem je bila uporabljena definicija iz 53. točke 6. člena ZZdr-2. Posledično se črta tudi definicija.</w:t>
                  </w:r>
                </w:p>
                <w:p w14:paraId="0D7DBDD0" w14:textId="77777777" w:rsidR="00AE6CBC" w:rsidRPr="00F57AF7" w:rsidRDefault="00AE6CBC" w:rsidP="00B37E43">
                  <w:pPr>
                    <w:spacing w:line="276" w:lineRule="auto"/>
                    <w:ind w:firstLine="0"/>
                    <w:rPr>
                      <w:rFonts w:cs="Arial"/>
                    </w:rPr>
                  </w:pPr>
                </w:p>
                <w:p w14:paraId="2BE78F75" w14:textId="06EBE29D" w:rsidR="00AE6CBC" w:rsidRPr="00F57AF7" w:rsidRDefault="00AE6CBC" w:rsidP="00B37E43">
                  <w:pPr>
                    <w:spacing w:line="276" w:lineRule="auto"/>
                    <w:ind w:firstLine="0"/>
                    <w:rPr>
                      <w:rFonts w:cs="Arial"/>
                    </w:rPr>
                  </w:pPr>
                  <w:r w:rsidRPr="00F57AF7">
                    <w:rPr>
                      <w:rFonts w:cs="Arial"/>
                    </w:rPr>
                    <w:t xml:space="preserve">V 6. člen ZZdr-2 se dodajo točke 72.a, 72.b in 72.c, s katerimi se uvedejo razlage pojmov proizvajalca, proizvajalca učinkovin in proizvajalca zdravil zaradi implementacije Direktive 2017/1572/EU. </w:t>
                  </w:r>
                </w:p>
                <w:p w14:paraId="6D774C80" w14:textId="77777777" w:rsidR="00AE6CBC" w:rsidRPr="00F57AF7" w:rsidRDefault="00AE6CBC" w:rsidP="00B37E43">
                  <w:pPr>
                    <w:spacing w:line="276" w:lineRule="auto"/>
                    <w:ind w:firstLine="0"/>
                    <w:rPr>
                      <w:rFonts w:cs="Arial"/>
                    </w:rPr>
                  </w:pPr>
                </w:p>
                <w:p w14:paraId="14BEB1E7" w14:textId="77777777" w:rsidR="00AE6CBC" w:rsidRPr="00F57AF7" w:rsidRDefault="00AE6CBC" w:rsidP="00B37E43">
                  <w:pPr>
                    <w:spacing w:line="276" w:lineRule="auto"/>
                    <w:ind w:firstLine="0"/>
                    <w:rPr>
                      <w:rFonts w:cs="Arial"/>
                    </w:rPr>
                  </w:pPr>
                  <w:r w:rsidRPr="00F57AF7">
                    <w:rPr>
                      <w:rFonts w:cs="Arial"/>
                    </w:rPr>
                    <w:t>V 6. člen ZZdr-2 se doda nova razlaga pojma v 84.a točki, in sicer gre za definicijo »sistema kakovosti«, ki se uvaja za namen implementacije Direktive 2017/1572/EU.</w:t>
                  </w:r>
                </w:p>
                <w:p w14:paraId="72BBB7DE" w14:textId="77777777" w:rsidR="00AE6CBC" w:rsidRPr="00F57AF7" w:rsidRDefault="00AE6CBC" w:rsidP="00B37E43">
                  <w:pPr>
                    <w:spacing w:line="276" w:lineRule="auto"/>
                    <w:ind w:firstLine="0"/>
                    <w:rPr>
                      <w:rFonts w:cs="Arial"/>
                    </w:rPr>
                  </w:pPr>
                </w:p>
                <w:p w14:paraId="2689AE65" w14:textId="34D2377C" w:rsidR="00AE6CBC" w:rsidRPr="00F57AF7" w:rsidRDefault="00AE6CBC" w:rsidP="00B37E43">
                  <w:pPr>
                    <w:spacing w:line="276" w:lineRule="auto"/>
                    <w:ind w:firstLine="0"/>
                    <w:rPr>
                      <w:rFonts w:cs="Arial"/>
                    </w:rPr>
                  </w:pPr>
                  <w:r w:rsidRPr="00F57AF7">
                    <w:rPr>
                      <w:rFonts w:cs="Arial"/>
                    </w:rPr>
                    <w:t xml:space="preserve">Zaradi terminološke uskladitve z evropsko Uredbo 536/2014/EU, ki ločuje med kliničnimi preskušanji in </w:t>
                  </w:r>
                  <w:proofErr w:type="spellStart"/>
                  <w:r w:rsidRPr="00F57AF7">
                    <w:rPr>
                      <w:rFonts w:cs="Arial"/>
                    </w:rPr>
                    <w:t>neintervencijskimi</w:t>
                  </w:r>
                  <w:proofErr w:type="spellEnd"/>
                  <w:r w:rsidRPr="00F57AF7">
                    <w:rPr>
                      <w:rFonts w:cs="Arial"/>
                    </w:rPr>
                    <w:t xml:space="preserve"> študijami zdravila se dopolni definicija »študije o varnosti zdravila po pridobitvi dovoljenja za promet z zdravilom za uporabo v humani medicini« v 91. točki 6. člena ZZdr-2. Doda se navedba, da je študija o varnosti zdravila po pridobitvi dovoljenja za promet z zdravilom za uporabo v humani medicini glede na izvajanje lahko klinično preskušanje ali </w:t>
                  </w:r>
                  <w:proofErr w:type="spellStart"/>
                  <w:r w:rsidRPr="00F57AF7">
                    <w:rPr>
                      <w:rFonts w:cs="Arial"/>
                    </w:rPr>
                    <w:t>neintervencijska</w:t>
                  </w:r>
                  <w:proofErr w:type="spellEnd"/>
                  <w:r w:rsidRPr="00F57AF7">
                    <w:rPr>
                      <w:rFonts w:cs="Arial"/>
                    </w:rPr>
                    <w:t xml:space="preserve"> študija. </w:t>
                  </w:r>
                </w:p>
                <w:p w14:paraId="0AF41E27" w14:textId="77777777" w:rsidR="00AE6CBC" w:rsidRPr="00F57AF7" w:rsidRDefault="00AE6CBC" w:rsidP="00B37E43">
                  <w:pPr>
                    <w:spacing w:line="276" w:lineRule="auto"/>
                    <w:ind w:firstLine="0"/>
                    <w:rPr>
                      <w:rFonts w:cs="Arial"/>
                    </w:rPr>
                  </w:pPr>
                </w:p>
                <w:p w14:paraId="52358041" w14:textId="44C43245" w:rsidR="00AE6CBC" w:rsidRPr="00F57AF7" w:rsidRDefault="00AE6CBC" w:rsidP="00B37E43">
                  <w:pPr>
                    <w:spacing w:line="276" w:lineRule="auto"/>
                    <w:ind w:firstLine="0"/>
                    <w:rPr>
                      <w:rFonts w:cs="Arial"/>
                    </w:rPr>
                  </w:pPr>
                  <w:r w:rsidRPr="00F57AF7">
                    <w:rPr>
                      <w:rFonts w:cs="Arial"/>
                    </w:rPr>
                    <w:t>Doda se nova 100.a točka v 6. členu ZZdr-2, s katero se v</w:t>
                  </w:r>
                  <w:r w:rsidR="00AA29ED" w:rsidRPr="00F57AF7">
                    <w:rPr>
                      <w:rFonts w:cs="Arial"/>
                    </w:rPr>
                    <w:t xml:space="preserve"> ZZdr-2</w:t>
                  </w:r>
                  <w:r w:rsidRPr="00F57AF7">
                    <w:rPr>
                      <w:rFonts w:cs="Arial"/>
                    </w:rPr>
                    <w:t xml:space="preserve"> vpelje definicija vhodne snovi. Ta izraz je pogosto uporabljen tako v </w:t>
                  </w:r>
                  <w:r w:rsidR="00AA29ED" w:rsidRPr="00F57AF7">
                    <w:rPr>
                      <w:rFonts w:cs="Arial"/>
                    </w:rPr>
                    <w:t>ZZdr-2</w:t>
                  </w:r>
                  <w:r w:rsidRPr="00F57AF7">
                    <w:rPr>
                      <w:rFonts w:cs="Arial"/>
                    </w:rPr>
                    <w:t xml:space="preserve"> kot tudi v podzakonskih predpisih, ki so nastali na podlagi tega </w:t>
                  </w:r>
                  <w:r w:rsidR="00AA29ED" w:rsidRPr="00F57AF7">
                    <w:rPr>
                      <w:rFonts w:cs="Arial"/>
                    </w:rPr>
                    <w:t>ZZdr-2</w:t>
                  </w:r>
                  <w:r w:rsidRPr="00F57AF7">
                    <w:rPr>
                      <w:rFonts w:cs="Arial"/>
                    </w:rPr>
                    <w:t xml:space="preserve">. Izraz se uporablja tudi v Direktivi 2017/1572/EU, ki jo s </w:t>
                  </w:r>
                  <w:r w:rsidR="0073612E" w:rsidRPr="00F57AF7">
                    <w:rPr>
                      <w:rFonts w:cs="Arial"/>
                    </w:rPr>
                    <w:t>tem</w:t>
                  </w:r>
                  <w:r w:rsidRPr="00F57AF7">
                    <w:rPr>
                      <w:rFonts w:cs="Arial"/>
                    </w:rPr>
                    <w:t xml:space="preserve"> zako</w:t>
                  </w:r>
                  <w:r w:rsidR="0073612E" w:rsidRPr="00F57AF7">
                    <w:rPr>
                      <w:rFonts w:cs="Arial"/>
                    </w:rPr>
                    <w:t>nom</w:t>
                  </w:r>
                  <w:r w:rsidRPr="00F57AF7">
                    <w:rPr>
                      <w:rFonts w:cs="Arial"/>
                    </w:rPr>
                    <w:t xml:space="preserve"> implementiramo v slovenski pravni red. Definicija vhodne snovi je pripravljena na podlagi definicije vhodne snovi, kot je  opredeljena v slovarju dobre proizvodne prakse, ki je del smernic dobre proizvodne prakse.  </w:t>
                  </w:r>
                </w:p>
                <w:p w14:paraId="69861F64" w14:textId="77777777" w:rsidR="00AE6CBC" w:rsidRPr="00F57AF7" w:rsidRDefault="00AE6CBC" w:rsidP="00B37E43">
                  <w:pPr>
                    <w:pStyle w:val="Poglavje"/>
                    <w:spacing w:before="0" w:after="0" w:line="276" w:lineRule="auto"/>
                    <w:ind w:firstLine="0"/>
                    <w:jc w:val="left"/>
                    <w:rPr>
                      <w:b w:val="0"/>
                      <w:sz w:val="20"/>
                      <w:szCs w:val="24"/>
                      <w:lang w:eastAsia="en-US"/>
                    </w:rPr>
                  </w:pPr>
                </w:p>
                <w:p w14:paraId="596F411A" w14:textId="77777777"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K 5. členu</w:t>
                  </w:r>
                </w:p>
                <w:p w14:paraId="1C21735D" w14:textId="25589BFE" w:rsidR="00AE6CBC" w:rsidRPr="00F57AF7" w:rsidRDefault="00AE6CBC" w:rsidP="00B37E43">
                  <w:pPr>
                    <w:spacing w:line="276" w:lineRule="auto"/>
                    <w:ind w:firstLine="0"/>
                    <w:rPr>
                      <w:rFonts w:cs="Arial"/>
                    </w:rPr>
                  </w:pPr>
                  <w:r w:rsidRPr="00F57AF7">
                    <w:rPr>
                      <w:rFonts w:cs="Arial"/>
                    </w:rPr>
                    <w:t xml:space="preserve">Namen spremembe 9. člena </w:t>
                  </w:r>
                  <w:r w:rsidR="00EE541E" w:rsidRPr="00F57AF7">
                    <w:rPr>
                      <w:rFonts w:cs="Arial"/>
                    </w:rPr>
                    <w:t>ZZdr-2</w:t>
                  </w:r>
                  <w:r w:rsidRPr="00F57AF7">
                    <w:rPr>
                      <w:rFonts w:cs="Arial"/>
                    </w:rPr>
                    <w:t xml:space="preserve"> je omogočiti njegovo lažjo izvršljivost, s tem ko se predlaga, da se za prepoved oglaševanja ali dajanja izdelkov v promet z lastnostmi za zdravljenje ali preprečevanje bolezni pri ljudeh ali živalih presoja, ali ima izdelek v Republiki Sloveniji pravni status zdravila, tj. ali je iz Centralne baze zdravil razvidno, da ima dovoljenje, na podlagi katerega je lahko v prometu in se predstavlja kot zdravilo in ne, če po </w:t>
                  </w:r>
                  <w:r w:rsidR="00AA29ED" w:rsidRPr="00F57AF7">
                    <w:rPr>
                      <w:rFonts w:cs="Arial"/>
                    </w:rPr>
                    <w:t>ZZdr-2</w:t>
                  </w:r>
                  <w:r w:rsidRPr="00F57AF7">
                    <w:rPr>
                      <w:rFonts w:cs="Arial"/>
                    </w:rPr>
                    <w:t xml:space="preserve"> velja za zdravilo. Definicija zdravila namreč sestoji iz dveh delov, in sicer glede na predstavitev izdelka in glede na vsebnost snovi v izdelku. Že s tem, ko se nek izdelek predstavlja z lastnostmi za zdravljenje ali preprečevanje bolezni pri ljudeh ali živalih, ustreza definiciji zdravila in bi posledično lahko bil v skladu s 7. členom </w:t>
                  </w:r>
                  <w:r w:rsidR="00EE541E" w:rsidRPr="00F57AF7">
                    <w:rPr>
                      <w:rFonts w:cs="Arial"/>
                    </w:rPr>
                    <w:t>ZZdr-2</w:t>
                  </w:r>
                  <w:r w:rsidRPr="00F57AF7">
                    <w:rPr>
                      <w:rFonts w:cs="Arial"/>
                    </w:rPr>
                    <w:t xml:space="preserve"> opredeljen kot zdravilo, čeprav v Republiki Sloveniji ne bi imel urejenega pravnega statusa. Glede na to, da so upravni postopki opredelitve izdelkov zahtevni, hkrati pa se v primerih, ko se stranke ne strinjajo z odločitvijo JAZMP, odmika njihova izvršljivost, ni izpolnjen glavni namen tega člena, ki je preprečiti kakršno koli zavajajoče predstavljanje izdelkov z lastnostmi za zdravljenje ali preprečevanje bolezni, če slednje ni bilo dokazano. V ta namen se ustrezno dopolni prvi odstavek 9. člena </w:t>
                  </w:r>
                  <w:r w:rsidR="00EE541E" w:rsidRPr="00F57AF7">
                    <w:rPr>
                      <w:rFonts w:cs="Arial"/>
                    </w:rPr>
                    <w:t>ZZdr-2</w:t>
                  </w:r>
                  <w:r w:rsidRPr="00F57AF7">
                    <w:rPr>
                      <w:rFonts w:cs="Arial"/>
                    </w:rPr>
                    <w:t>.</w:t>
                  </w:r>
                </w:p>
                <w:p w14:paraId="4A53865C" w14:textId="77777777" w:rsidR="00AE6CBC" w:rsidRPr="00F57AF7" w:rsidRDefault="00AE6CBC" w:rsidP="00B37E43">
                  <w:pPr>
                    <w:spacing w:line="276" w:lineRule="auto"/>
                    <w:ind w:firstLine="0"/>
                    <w:rPr>
                      <w:rFonts w:cs="Arial"/>
                    </w:rPr>
                  </w:pPr>
                </w:p>
                <w:p w14:paraId="01564D85" w14:textId="32FB1C49" w:rsidR="00AE6CBC" w:rsidRPr="00F57AF7" w:rsidRDefault="00AE6CBC" w:rsidP="00B37E43">
                  <w:pPr>
                    <w:spacing w:line="276" w:lineRule="auto"/>
                    <w:ind w:firstLine="0"/>
                    <w:rPr>
                      <w:rFonts w:cs="Arial"/>
                    </w:rPr>
                  </w:pPr>
                  <w:r w:rsidRPr="00F57AF7">
                    <w:rPr>
                      <w:rFonts w:cs="Arial"/>
                    </w:rPr>
                    <w:t xml:space="preserve">Tudi drugi odstavek 9. člena </w:t>
                  </w:r>
                  <w:r w:rsidR="00EE541E" w:rsidRPr="00F57AF7">
                    <w:rPr>
                      <w:rFonts w:cs="Arial"/>
                    </w:rPr>
                    <w:t xml:space="preserve">ZZdr-2 </w:t>
                  </w:r>
                  <w:r w:rsidRPr="00F57AF7">
                    <w:rPr>
                      <w:rFonts w:cs="Arial"/>
                    </w:rPr>
                    <w:t xml:space="preserve">se dopolni na način, da se prepoved predstavljanja izdelka, ki skladno z </w:t>
                  </w:r>
                  <w:r w:rsidR="00AA29ED" w:rsidRPr="00F57AF7">
                    <w:rPr>
                      <w:rFonts w:cs="Arial"/>
                    </w:rPr>
                    <w:t>ZZdr-2</w:t>
                  </w:r>
                  <w:r w:rsidRPr="00F57AF7">
                    <w:rPr>
                      <w:rFonts w:cs="Arial"/>
                    </w:rPr>
                    <w:t xml:space="preserve"> nima dovoljenja, da je lahko v prometu kot zdravilo, z lastnostmi za zdravljenje ali preprečevanje bolezni, pacientom ali kupcem razširi tudi na druge poslovne subjekte ali fizične osebe saj ne velja zgolj na izvajalce zdravstvene, veterinarske ali lekarniške dejavnosti. Take izdelke velikokrat predstavljajo z lastnostmi za zdravljenje ali preprečevanje bolezni tudi drugi poslovni subjekti ali posamezniki. </w:t>
                  </w:r>
                </w:p>
                <w:p w14:paraId="66E88F7A" w14:textId="77777777" w:rsidR="00AE6CBC" w:rsidRPr="00F57AF7" w:rsidRDefault="00AE6CBC" w:rsidP="00B37E43">
                  <w:pPr>
                    <w:spacing w:line="276" w:lineRule="auto"/>
                    <w:ind w:firstLine="0"/>
                    <w:rPr>
                      <w:rFonts w:cs="Arial"/>
                    </w:rPr>
                  </w:pPr>
                </w:p>
                <w:p w14:paraId="02D522F4" w14:textId="40476CCB" w:rsidR="00AE6CBC" w:rsidRPr="00F57AF7" w:rsidRDefault="00AE6CBC" w:rsidP="00B37E43">
                  <w:pPr>
                    <w:spacing w:line="276" w:lineRule="auto"/>
                    <w:ind w:firstLine="0"/>
                    <w:rPr>
                      <w:rFonts w:cs="Arial"/>
                    </w:rPr>
                  </w:pPr>
                  <w:r w:rsidRPr="00F57AF7">
                    <w:rPr>
                      <w:rFonts w:cs="Arial"/>
                    </w:rPr>
                    <w:t>Izjema od tega določila velja za medicinske pripomočke, katerih oglaševanje in dajanje v promet oz</w:t>
                  </w:r>
                  <w:r w:rsidR="00AA29ED" w:rsidRPr="00F57AF7">
                    <w:rPr>
                      <w:rFonts w:cs="Arial"/>
                    </w:rPr>
                    <w:t>iroma</w:t>
                  </w:r>
                  <w:r w:rsidRPr="00F57AF7">
                    <w:rPr>
                      <w:rFonts w:cs="Arial"/>
                    </w:rPr>
                    <w:t xml:space="preserve"> na trg ureja področna zakonodaja, kar ureja nov tretji odstavek tega člena. </w:t>
                  </w:r>
                </w:p>
                <w:p w14:paraId="45AA8B3C" w14:textId="77777777" w:rsidR="00AE6CBC" w:rsidRPr="00F57AF7" w:rsidRDefault="00AE6CBC" w:rsidP="00B37E43">
                  <w:pPr>
                    <w:spacing w:line="276" w:lineRule="auto"/>
                    <w:ind w:firstLine="0"/>
                    <w:rPr>
                      <w:rFonts w:cs="Arial"/>
                    </w:rPr>
                  </w:pPr>
                </w:p>
                <w:p w14:paraId="3AAC572A" w14:textId="77777777" w:rsidR="00AE6CBC" w:rsidRPr="00AE6527" w:rsidRDefault="00AE6CBC" w:rsidP="00355B10">
                  <w:pPr>
                    <w:pStyle w:val="Poglavje"/>
                    <w:spacing w:before="0" w:after="0" w:line="276" w:lineRule="auto"/>
                    <w:ind w:firstLine="0"/>
                    <w:jc w:val="left"/>
                    <w:rPr>
                      <w:sz w:val="20"/>
                      <w:szCs w:val="24"/>
                      <w:lang w:eastAsia="en-US"/>
                    </w:rPr>
                  </w:pPr>
                  <w:r w:rsidRPr="00AE6527">
                    <w:rPr>
                      <w:sz w:val="20"/>
                      <w:szCs w:val="24"/>
                      <w:lang w:eastAsia="en-US"/>
                    </w:rPr>
                    <w:t>K 6. členu</w:t>
                  </w:r>
                </w:p>
                <w:p w14:paraId="0098B2FD" w14:textId="0379A82F" w:rsidR="00AE6CBC" w:rsidRDefault="00AE6CBC" w:rsidP="00B37E43">
                  <w:pPr>
                    <w:spacing w:line="276" w:lineRule="auto"/>
                    <w:ind w:firstLine="0"/>
                    <w:rPr>
                      <w:rFonts w:cs="Arial"/>
                    </w:rPr>
                  </w:pPr>
                  <w:r w:rsidRPr="00AE6527">
                    <w:rPr>
                      <w:rFonts w:cs="Arial"/>
                    </w:rPr>
                    <w:t xml:space="preserve">V 11. členu </w:t>
                  </w:r>
                  <w:r w:rsidR="00EE541E" w:rsidRPr="00AE6527">
                    <w:rPr>
                      <w:rFonts w:cs="Arial"/>
                    </w:rPr>
                    <w:t xml:space="preserve">ZZdr-2 </w:t>
                  </w:r>
                  <w:r w:rsidRPr="00AE6527">
                    <w:rPr>
                      <w:rFonts w:cs="Arial"/>
                    </w:rPr>
                    <w:t xml:space="preserve">se popravita tudi prva in druga točka prvega odstavka tega člena na način, da se določi dodatne izjeme glede uporabe </w:t>
                  </w:r>
                  <w:r w:rsidR="00666C92" w:rsidRPr="00AE6527">
                    <w:rPr>
                      <w:rFonts w:cs="Arial"/>
                    </w:rPr>
                    <w:t>ZZdr-2</w:t>
                  </w:r>
                  <w:r w:rsidRPr="00AE6527">
                    <w:rPr>
                      <w:rFonts w:cs="Arial"/>
                    </w:rPr>
                    <w:t xml:space="preserve"> za galenska in magistralna zdravila. Za galenska in magistralna zdravila veljajo tudi določbe </w:t>
                  </w:r>
                  <w:r w:rsidR="00666C92" w:rsidRPr="00AE6527">
                    <w:rPr>
                      <w:rFonts w:cs="Arial"/>
                    </w:rPr>
                    <w:t>ZZdr-2</w:t>
                  </w:r>
                  <w:r w:rsidRPr="00AE6527">
                    <w:rPr>
                      <w:rFonts w:cs="Arial"/>
                    </w:rPr>
                    <w:t xml:space="preserve">, ki določajo način vnosa podatkov v centralno bazo zdravil, ki je opredeljen v </w:t>
                  </w:r>
                  <w:r w:rsidR="001E0CBA">
                    <w:rPr>
                      <w:rFonts w:cs="Arial"/>
                    </w:rPr>
                    <w:t>novem</w:t>
                  </w:r>
                  <w:r w:rsidRPr="00AE6527">
                    <w:rPr>
                      <w:rFonts w:cs="Arial"/>
                    </w:rPr>
                    <w:t xml:space="preserve"> 16</w:t>
                  </w:r>
                  <w:r w:rsidR="001E0CBA">
                    <w:rPr>
                      <w:rFonts w:cs="Arial"/>
                    </w:rPr>
                    <w:t>4</w:t>
                  </w:r>
                  <w:r w:rsidRPr="00AE6527">
                    <w:rPr>
                      <w:rFonts w:cs="Arial"/>
                    </w:rPr>
                    <w:t>.</w:t>
                  </w:r>
                  <w:r w:rsidR="001E0CBA">
                    <w:rPr>
                      <w:rFonts w:cs="Arial"/>
                    </w:rPr>
                    <w:t>a</w:t>
                  </w:r>
                  <w:r w:rsidRPr="00AE6527">
                    <w:rPr>
                      <w:rFonts w:cs="Arial"/>
                    </w:rPr>
                    <w:t xml:space="preserve"> členu </w:t>
                  </w:r>
                  <w:r w:rsidR="00EE541E" w:rsidRPr="00AE6527">
                    <w:rPr>
                      <w:rFonts w:cs="Arial"/>
                    </w:rPr>
                    <w:t>ZZdr-2</w:t>
                  </w:r>
                  <w:r w:rsidRPr="00AE6527">
                    <w:rPr>
                      <w:rFonts w:cs="Arial"/>
                    </w:rPr>
                    <w:t>.</w:t>
                  </w:r>
                </w:p>
                <w:p w14:paraId="4E9E360A" w14:textId="63C2A250" w:rsidR="00D83789" w:rsidRPr="00AE6527" w:rsidRDefault="00B466A2" w:rsidP="00B37E43">
                  <w:pPr>
                    <w:spacing w:line="276" w:lineRule="auto"/>
                    <w:ind w:firstLine="0"/>
                    <w:rPr>
                      <w:rFonts w:cs="Arial"/>
                    </w:rPr>
                  </w:pPr>
                  <w:r>
                    <w:rPr>
                      <w:rFonts w:cs="Arial"/>
                    </w:rPr>
                    <w:t xml:space="preserve">Zaradi uskladitve z Uredbo 2019/6/EU </w:t>
                  </w:r>
                  <w:r w:rsidR="000E2110">
                    <w:rPr>
                      <w:rFonts w:cs="Arial"/>
                    </w:rPr>
                    <w:t xml:space="preserve">se 10. točka 11. člena ZZdr-2 črta. Ta vsebina je že urejena v prvem odstavku 10. člena </w:t>
                  </w:r>
                  <w:r w:rsidR="00BF7749" w:rsidRPr="00BF7749">
                    <w:rPr>
                      <w:rFonts w:cs="Arial"/>
                    </w:rPr>
                    <w:t>Uredba o izvajanju uredbe (EU) o zdravilih za uporabo v veterinarski medicini</w:t>
                  </w:r>
                  <w:r w:rsidR="00BF7749">
                    <w:rPr>
                      <w:rFonts w:cs="Arial"/>
                    </w:rPr>
                    <w:t xml:space="preserve"> (Uradni list RS, št. 109/23).</w:t>
                  </w:r>
                </w:p>
                <w:p w14:paraId="50137E3C" w14:textId="77777777" w:rsidR="00AE6CBC" w:rsidRPr="00F57AF7" w:rsidRDefault="00AE6CBC" w:rsidP="00B37E43">
                  <w:pPr>
                    <w:pStyle w:val="Poglavje"/>
                    <w:spacing w:before="0" w:after="0" w:line="276" w:lineRule="auto"/>
                    <w:ind w:firstLine="0"/>
                    <w:jc w:val="left"/>
                    <w:rPr>
                      <w:b w:val="0"/>
                      <w:sz w:val="20"/>
                      <w:szCs w:val="24"/>
                      <w:lang w:eastAsia="en-US"/>
                    </w:rPr>
                  </w:pPr>
                </w:p>
                <w:p w14:paraId="16DEA881" w14:textId="5E984918" w:rsidR="00AE6CBC" w:rsidRDefault="00AE6CBC" w:rsidP="00B37E43">
                  <w:pPr>
                    <w:pStyle w:val="Poglavje"/>
                    <w:spacing w:before="0" w:after="0" w:line="276" w:lineRule="auto"/>
                    <w:ind w:firstLine="0"/>
                    <w:jc w:val="left"/>
                    <w:rPr>
                      <w:bCs/>
                      <w:sz w:val="20"/>
                      <w:szCs w:val="24"/>
                      <w:lang w:eastAsia="en-US"/>
                    </w:rPr>
                  </w:pPr>
                  <w:r w:rsidRPr="00E222FE">
                    <w:rPr>
                      <w:bCs/>
                      <w:sz w:val="20"/>
                      <w:szCs w:val="24"/>
                      <w:lang w:eastAsia="en-US"/>
                    </w:rPr>
                    <w:t xml:space="preserve">K </w:t>
                  </w:r>
                  <w:r w:rsidR="005F663A" w:rsidRPr="00E222FE">
                    <w:rPr>
                      <w:bCs/>
                      <w:sz w:val="20"/>
                      <w:szCs w:val="24"/>
                      <w:lang w:eastAsia="en-US"/>
                    </w:rPr>
                    <w:t>7</w:t>
                  </w:r>
                  <w:r w:rsidRPr="00E222FE">
                    <w:rPr>
                      <w:bCs/>
                      <w:sz w:val="20"/>
                      <w:szCs w:val="24"/>
                      <w:lang w:eastAsia="en-US"/>
                    </w:rPr>
                    <w:t>. členu</w:t>
                  </w:r>
                </w:p>
                <w:p w14:paraId="6EA3E35F" w14:textId="0354DCE6" w:rsidR="00F32004" w:rsidRDefault="00F32004" w:rsidP="00B25DCE">
                  <w:pPr>
                    <w:pStyle w:val="Poglavje"/>
                    <w:spacing w:before="0" w:after="0" w:line="276" w:lineRule="auto"/>
                    <w:ind w:firstLine="0"/>
                    <w:jc w:val="both"/>
                    <w:rPr>
                      <w:b w:val="0"/>
                      <w:sz w:val="20"/>
                      <w:szCs w:val="24"/>
                      <w:lang w:eastAsia="en-US"/>
                    </w:rPr>
                  </w:pPr>
                  <w:r>
                    <w:rPr>
                      <w:b w:val="0"/>
                      <w:sz w:val="20"/>
                      <w:szCs w:val="24"/>
                      <w:lang w:eastAsia="en-US"/>
                    </w:rPr>
                    <w:t xml:space="preserve">Namen sprememb </w:t>
                  </w:r>
                  <w:r w:rsidRPr="00E222FE">
                    <w:rPr>
                      <w:b w:val="0"/>
                      <w:sz w:val="20"/>
                      <w:szCs w:val="24"/>
                      <w:lang w:eastAsia="en-US"/>
                    </w:rPr>
                    <w:t xml:space="preserve">24. člena </w:t>
                  </w:r>
                  <w:r>
                    <w:rPr>
                      <w:b w:val="0"/>
                      <w:sz w:val="20"/>
                      <w:szCs w:val="24"/>
                      <w:lang w:eastAsia="en-US"/>
                    </w:rPr>
                    <w:t xml:space="preserve">ZZdr-2 je </w:t>
                  </w:r>
                  <w:r w:rsidR="00A15EEB">
                    <w:rPr>
                      <w:b w:val="0"/>
                      <w:sz w:val="20"/>
                      <w:szCs w:val="24"/>
                      <w:lang w:eastAsia="en-US"/>
                    </w:rPr>
                    <w:t>bolj</w:t>
                  </w:r>
                  <w:r w:rsidR="00D4099A">
                    <w:rPr>
                      <w:b w:val="0"/>
                      <w:sz w:val="20"/>
                      <w:szCs w:val="24"/>
                      <w:lang w:eastAsia="en-US"/>
                    </w:rPr>
                    <w:t>š</w:t>
                  </w:r>
                  <w:r w:rsidR="00A15EEB">
                    <w:rPr>
                      <w:b w:val="0"/>
                      <w:sz w:val="20"/>
                      <w:szCs w:val="24"/>
                      <w:lang w:eastAsia="en-US"/>
                    </w:rPr>
                    <w:t xml:space="preserve">e </w:t>
                  </w:r>
                  <w:r w:rsidR="00C2633C">
                    <w:rPr>
                      <w:b w:val="0"/>
                      <w:sz w:val="20"/>
                      <w:szCs w:val="24"/>
                      <w:lang w:eastAsia="en-US"/>
                    </w:rPr>
                    <w:t xml:space="preserve">obvladovanje </w:t>
                  </w:r>
                  <w:r w:rsidR="00BB07D7">
                    <w:rPr>
                      <w:b w:val="0"/>
                      <w:sz w:val="20"/>
                      <w:szCs w:val="24"/>
                      <w:lang w:eastAsia="en-US"/>
                    </w:rPr>
                    <w:t xml:space="preserve">tveganj </w:t>
                  </w:r>
                  <w:r w:rsidR="00C2633C">
                    <w:rPr>
                      <w:b w:val="0"/>
                      <w:sz w:val="20"/>
                      <w:szCs w:val="24"/>
                      <w:lang w:eastAsia="en-US"/>
                    </w:rPr>
                    <w:t>pomanjkanja zdravil na trgu, k</w:t>
                  </w:r>
                  <w:r w:rsidR="00353B7C">
                    <w:rPr>
                      <w:b w:val="0"/>
                      <w:sz w:val="20"/>
                      <w:szCs w:val="24"/>
                      <w:lang w:eastAsia="en-US"/>
                    </w:rPr>
                    <w:t>ar</w:t>
                  </w:r>
                  <w:r w:rsidR="00C2633C">
                    <w:rPr>
                      <w:b w:val="0"/>
                      <w:sz w:val="20"/>
                      <w:szCs w:val="24"/>
                      <w:lang w:eastAsia="en-US"/>
                    </w:rPr>
                    <w:t xml:space="preserve"> je </w:t>
                  </w:r>
                  <w:r w:rsidR="00BB07D7">
                    <w:rPr>
                      <w:b w:val="0"/>
                      <w:sz w:val="20"/>
                      <w:szCs w:val="24"/>
                      <w:lang w:eastAsia="en-US"/>
                    </w:rPr>
                    <w:t xml:space="preserve">eden od </w:t>
                  </w:r>
                  <w:r w:rsidR="00C2633C">
                    <w:rPr>
                      <w:b w:val="0"/>
                      <w:sz w:val="20"/>
                      <w:szCs w:val="24"/>
                      <w:lang w:eastAsia="en-US"/>
                    </w:rPr>
                    <w:t>ključn</w:t>
                  </w:r>
                  <w:r w:rsidR="00BB07D7">
                    <w:rPr>
                      <w:b w:val="0"/>
                      <w:sz w:val="20"/>
                      <w:szCs w:val="24"/>
                      <w:lang w:eastAsia="en-US"/>
                    </w:rPr>
                    <w:t>ih</w:t>
                  </w:r>
                  <w:r w:rsidR="00C2633C">
                    <w:rPr>
                      <w:b w:val="0"/>
                      <w:sz w:val="20"/>
                      <w:szCs w:val="24"/>
                      <w:lang w:eastAsia="en-US"/>
                    </w:rPr>
                    <w:t xml:space="preserve"> izziv</w:t>
                  </w:r>
                  <w:r w:rsidR="00BB07D7">
                    <w:rPr>
                      <w:b w:val="0"/>
                      <w:sz w:val="20"/>
                      <w:szCs w:val="24"/>
                      <w:lang w:eastAsia="en-US"/>
                    </w:rPr>
                    <w:t>ov pri</w:t>
                  </w:r>
                  <w:r w:rsidR="00C2633C">
                    <w:rPr>
                      <w:b w:val="0"/>
                      <w:sz w:val="20"/>
                      <w:szCs w:val="24"/>
                      <w:lang w:eastAsia="en-US"/>
                    </w:rPr>
                    <w:t xml:space="preserve"> varovanj</w:t>
                  </w:r>
                  <w:r w:rsidR="00BB07D7">
                    <w:rPr>
                      <w:b w:val="0"/>
                      <w:sz w:val="20"/>
                      <w:szCs w:val="24"/>
                      <w:lang w:eastAsia="en-US"/>
                    </w:rPr>
                    <w:t>u</w:t>
                  </w:r>
                  <w:r w:rsidR="00C2633C">
                    <w:rPr>
                      <w:b w:val="0"/>
                      <w:sz w:val="20"/>
                      <w:szCs w:val="24"/>
                      <w:lang w:eastAsia="en-US"/>
                    </w:rPr>
                    <w:t xml:space="preserve"> javnega zdravja.</w:t>
                  </w:r>
                </w:p>
                <w:p w14:paraId="14632035" w14:textId="73C82861" w:rsidR="001C4466" w:rsidRDefault="002E6040" w:rsidP="00B25DCE">
                  <w:pPr>
                    <w:pStyle w:val="Poglavje"/>
                    <w:spacing w:before="0" w:after="0" w:line="276" w:lineRule="auto"/>
                    <w:ind w:firstLine="0"/>
                    <w:jc w:val="both"/>
                    <w:rPr>
                      <w:b w:val="0"/>
                      <w:sz w:val="20"/>
                      <w:szCs w:val="24"/>
                      <w:lang w:eastAsia="en-US"/>
                    </w:rPr>
                  </w:pPr>
                  <w:r>
                    <w:rPr>
                      <w:b w:val="0"/>
                      <w:sz w:val="20"/>
                      <w:szCs w:val="24"/>
                      <w:lang w:eastAsia="en-US"/>
                    </w:rPr>
                    <w:t>S s</w:t>
                  </w:r>
                  <w:r w:rsidR="004236D1" w:rsidRPr="00B25DCE">
                    <w:rPr>
                      <w:b w:val="0"/>
                      <w:sz w:val="20"/>
                      <w:szCs w:val="24"/>
                      <w:lang w:eastAsia="en-US"/>
                    </w:rPr>
                    <w:t>prememb</w:t>
                  </w:r>
                  <w:r>
                    <w:rPr>
                      <w:b w:val="0"/>
                      <w:sz w:val="20"/>
                      <w:szCs w:val="24"/>
                      <w:lang w:eastAsia="en-US"/>
                    </w:rPr>
                    <w:t>o</w:t>
                  </w:r>
                  <w:r w:rsidR="004236D1" w:rsidRPr="00B25DCE">
                    <w:rPr>
                      <w:b w:val="0"/>
                      <w:sz w:val="20"/>
                      <w:szCs w:val="24"/>
                      <w:lang w:eastAsia="en-US"/>
                    </w:rPr>
                    <w:t xml:space="preserve"> </w:t>
                  </w:r>
                  <w:r w:rsidR="00362C4F">
                    <w:rPr>
                      <w:b w:val="0"/>
                      <w:sz w:val="20"/>
                      <w:szCs w:val="24"/>
                      <w:lang w:eastAsia="en-US"/>
                    </w:rPr>
                    <w:t xml:space="preserve">prvega odstavka </w:t>
                  </w:r>
                  <w:r w:rsidR="004236D1" w:rsidRPr="00B25DCE">
                    <w:rPr>
                      <w:b w:val="0"/>
                      <w:sz w:val="20"/>
                      <w:szCs w:val="24"/>
                      <w:lang w:eastAsia="en-US"/>
                    </w:rPr>
                    <w:t>24. člena ZZdr-2</w:t>
                  </w:r>
                  <w:r>
                    <w:rPr>
                      <w:b w:val="0"/>
                      <w:sz w:val="20"/>
                      <w:szCs w:val="24"/>
                      <w:lang w:eastAsia="en-US"/>
                    </w:rPr>
                    <w:t xml:space="preserve"> se</w:t>
                  </w:r>
                  <w:r w:rsidR="004236D1" w:rsidRPr="00B25DCE">
                    <w:rPr>
                      <w:b w:val="0"/>
                      <w:sz w:val="20"/>
                      <w:szCs w:val="24"/>
                      <w:lang w:eastAsia="en-US"/>
                    </w:rPr>
                    <w:t xml:space="preserve"> </w:t>
                  </w:r>
                  <w:r w:rsidR="00BE128D">
                    <w:rPr>
                      <w:b w:val="0"/>
                      <w:sz w:val="20"/>
                      <w:szCs w:val="24"/>
                      <w:lang w:eastAsia="en-US"/>
                    </w:rPr>
                    <w:t>širi</w:t>
                  </w:r>
                  <w:r w:rsidR="006E3157" w:rsidRPr="00B25DCE">
                    <w:rPr>
                      <w:b w:val="0"/>
                      <w:sz w:val="20"/>
                      <w:szCs w:val="24"/>
                      <w:lang w:eastAsia="en-US"/>
                    </w:rPr>
                    <w:t xml:space="preserve"> </w:t>
                  </w:r>
                  <w:r w:rsidR="001D2DEB" w:rsidRPr="00B25DCE">
                    <w:rPr>
                      <w:b w:val="0"/>
                      <w:sz w:val="20"/>
                      <w:szCs w:val="24"/>
                      <w:lang w:eastAsia="en-US"/>
                    </w:rPr>
                    <w:t>obvez</w:t>
                  </w:r>
                  <w:r w:rsidR="007052F7">
                    <w:rPr>
                      <w:b w:val="0"/>
                      <w:sz w:val="20"/>
                      <w:szCs w:val="24"/>
                      <w:lang w:eastAsia="en-US"/>
                    </w:rPr>
                    <w:t>nost</w:t>
                  </w:r>
                  <w:r w:rsidR="001D2DEB" w:rsidRPr="00B25DCE">
                    <w:rPr>
                      <w:b w:val="0"/>
                      <w:sz w:val="20"/>
                      <w:szCs w:val="24"/>
                      <w:lang w:eastAsia="en-US"/>
                    </w:rPr>
                    <w:t xml:space="preserve"> </w:t>
                  </w:r>
                  <w:r w:rsidR="006E3157" w:rsidRPr="00B25DCE">
                    <w:rPr>
                      <w:b w:val="0"/>
                      <w:sz w:val="20"/>
                      <w:szCs w:val="24"/>
                      <w:lang w:eastAsia="en-US"/>
                    </w:rPr>
                    <w:t xml:space="preserve">imetnikov </w:t>
                  </w:r>
                  <w:r w:rsidR="005C0BE6" w:rsidRPr="00B25DCE">
                    <w:rPr>
                      <w:b w:val="0"/>
                      <w:sz w:val="20"/>
                      <w:szCs w:val="24"/>
                      <w:lang w:eastAsia="en-US"/>
                    </w:rPr>
                    <w:t xml:space="preserve">(začasnih) dovoljenj </w:t>
                  </w:r>
                  <w:r w:rsidR="005A0D46">
                    <w:rPr>
                      <w:b w:val="0"/>
                      <w:sz w:val="20"/>
                      <w:szCs w:val="24"/>
                      <w:lang w:eastAsia="en-US"/>
                    </w:rPr>
                    <w:t>z</w:t>
                  </w:r>
                  <w:r w:rsidR="00B94F29" w:rsidRPr="00B25DCE">
                    <w:rPr>
                      <w:b w:val="0"/>
                      <w:sz w:val="20"/>
                      <w:szCs w:val="24"/>
                      <w:lang w:eastAsia="en-US"/>
                    </w:rPr>
                    <w:t>a promet z zdravilom/</w:t>
                  </w:r>
                  <w:r w:rsidR="001D2DEB" w:rsidRPr="00B25DCE">
                    <w:rPr>
                      <w:b w:val="0"/>
                      <w:sz w:val="20"/>
                      <w:szCs w:val="24"/>
                      <w:lang w:eastAsia="en-US"/>
                    </w:rPr>
                    <w:t>paralelno uvoženim zdravilom</w:t>
                  </w:r>
                  <w:r w:rsidR="00B94F29" w:rsidRPr="00B25DCE">
                    <w:rPr>
                      <w:b w:val="0"/>
                      <w:sz w:val="20"/>
                      <w:szCs w:val="24"/>
                      <w:lang w:eastAsia="en-US"/>
                    </w:rPr>
                    <w:t xml:space="preserve"> </w:t>
                  </w:r>
                  <w:r w:rsidR="005C0BE6" w:rsidRPr="00B25DCE">
                    <w:rPr>
                      <w:b w:val="0"/>
                      <w:sz w:val="20"/>
                      <w:szCs w:val="24"/>
                      <w:lang w:eastAsia="en-US"/>
                    </w:rPr>
                    <w:t xml:space="preserve">in </w:t>
                  </w:r>
                  <w:r w:rsidR="00BC209B" w:rsidRPr="00B25DCE">
                    <w:rPr>
                      <w:b w:val="0"/>
                      <w:sz w:val="20"/>
                      <w:szCs w:val="24"/>
                      <w:lang w:eastAsia="en-US"/>
                    </w:rPr>
                    <w:t xml:space="preserve">imetnikov </w:t>
                  </w:r>
                  <w:r w:rsidR="005C0BE6" w:rsidRPr="00B25DCE">
                    <w:rPr>
                      <w:b w:val="0"/>
                      <w:sz w:val="20"/>
                      <w:szCs w:val="24"/>
                      <w:lang w:eastAsia="en-US"/>
                    </w:rPr>
                    <w:t>potrdil</w:t>
                  </w:r>
                  <w:r w:rsidR="005E27DD">
                    <w:rPr>
                      <w:b w:val="0"/>
                      <w:sz w:val="20"/>
                      <w:szCs w:val="24"/>
                      <w:lang w:eastAsia="en-US"/>
                    </w:rPr>
                    <w:t>,</w:t>
                  </w:r>
                  <w:r w:rsidR="00C155F0" w:rsidRPr="00B25DCE">
                    <w:rPr>
                      <w:b w:val="0"/>
                      <w:sz w:val="20"/>
                      <w:szCs w:val="24"/>
                      <w:lang w:eastAsia="en-US"/>
                    </w:rPr>
                    <w:t xml:space="preserve"> </w:t>
                  </w:r>
                  <w:r w:rsidR="006637C6">
                    <w:rPr>
                      <w:b w:val="0"/>
                      <w:sz w:val="20"/>
                      <w:szCs w:val="24"/>
                      <w:lang w:eastAsia="en-US"/>
                    </w:rPr>
                    <w:t xml:space="preserve">glede obveščanja </w:t>
                  </w:r>
                  <w:r w:rsidR="00325BED" w:rsidRPr="00B25DCE">
                    <w:rPr>
                      <w:b w:val="0"/>
                      <w:sz w:val="20"/>
                      <w:szCs w:val="24"/>
                      <w:lang w:eastAsia="en-US"/>
                    </w:rPr>
                    <w:t xml:space="preserve">ob ponovnem prihodu zdravila na trg. </w:t>
                  </w:r>
                </w:p>
                <w:p w14:paraId="7F41B47E" w14:textId="706D094F" w:rsidR="000031E3" w:rsidRDefault="001C4466" w:rsidP="000031E3">
                  <w:pPr>
                    <w:pStyle w:val="Poglavje"/>
                    <w:spacing w:before="0" w:after="0" w:line="276" w:lineRule="auto"/>
                    <w:ind w:firstLine="0"/>
                    <w:jc w:val="both"/>
                    <w:rPr>
                      <w:b w:val="0"/>
                      <w:sz w:val="20"/>
                      <w:szCs w:val="24"/>
                      <w:lang w:eastAsia="en-US"/>
                    </w:rPr>
                  </w:pPr>
                  <w:r>
                    <w:rPr>
                      <w:b w:val="0"/>
                      <w:sz w:val="20"/>
                      <w:szCs w:val="24"/>
                      <w:lang w:eastAsia="en-US"/>
                    </w:rPr>
                    <w:t xml:space="preserve">S spremembo v drugem </w:t>
                  </w:r>
                  <w:r w:rsidR="00362C4F">
                    <w:rPr>
                      <w:b w:val="0"/>
                      <w:sz w:val="20"/>
                      <w:szCs w:val="24"/>
                      <w:lang w:eastAsia="en-US"/>
                    </w:rPr>
                    <w:t>odstavku</w:t>
                  </w:r>
                  <w:r>
                    <w:rPr>
                      <w:b w:val="0"/>
                      <w:sz w:val="20"/>
                      <w:szCs w:val="24"/>
                      <w:lang w:eastAsia="en-US"/>
                    </w:rPr>
                    <w:t xml:space="preserve"> 24. člena ZZdr-2 se p</w:t>
                  </w:r>
                  <w:r w:rsidR="00325BED" w:rsidRPr="00B25DCE">
                    <w:rPr>
                      <w:b w:val="0"/>
                      <w:sz w:val="20"/>
                      <w:szCs w:val="24"/>
                      <w:lang w:eastAsia="en-US"/>
                    </w:rPr>
                    <w:t xml:space="preserve">ri začasnem ali stalnem prenehanju prometa </w:t>
                  </w:r>
                  <w:r w:rsidR="005F294E" w:rsidRPr="00B25DCE">
                    <w:rPr>
                      <w:b w:val="0"/>
                      <w:sz w:val="20"/>
                      <w:szCs w:val="24"/>
                      <w:lang w:eastAsia="en-US"/>
                    </w:rPr>
                    <w:t>napoved</w:t>
                  </w:r>
                  <w:r w:rsidR="00B0287A" w:rsidRPr="00B25DCE">
                    <w:rPr>
                      <w:b w:val="0"/>
                      <w:sz w:val="20"/>
                      <w:szCs w:val="24"/>
                      <w:lang w:eastAsia="en-US"/>
                    </w:rPr>
                    <w:t xml:space="preserve"> podaljšuje na </w:t>
                  </w:r>
                  <w:r w:rsidR="00325BED" w:rsidRPr="00B25DCE">
                    <w:rPr>
                      <w:b w:val="0"/>
                      <w:sz w:val="20"/>
                      <w:szCs w:val="24"/>
                      <w:lang w:eastAsia="en-US"/>
                    </w:rPr>
                    <w:t>šest mesecev vnaprej</w:t>
                  </w:r>
                  <w:r w:rsidR="00A1095F">
                    <w:rPr>
                      <w:b w:val="0"/>
                      <w:sz w:val="20"/>
                      <w:szCs w:val="24"/>
                      <w:lang w:eastAsia="en-US"/>
                    </w:rPr>
                    <w:t>.</w:t>
                  </w:r>
                  <w:r w:rsidR="00325BED" w:rsidRPr="00B25DCE">
                    <w:rPr>
                      <w:b w:val="0"/>
                      <w:sz w:val="20"/>
                      <w:szCs w:val="24"/>
                      <w:lang w:eastAsia="en-US"/>
                    </w:rPr>
                    <w:t xml:space="preserve"> </w:t>
                  </w:r>
                  <w:r w:rsidR="00A1095F">
                    <w:rPr>
                      <w:b w:val="0"/>
                      <w:sz w:val="20"/>
                      <w:szCs w:val="24"/>
                      <w:lang w:eastAsia="en-US"/>
                    </w:rPr>
                    <w:t>P</w:t>
                  </w:r>
                  <w:r w:rsidR="00325BED" w:rsidRPr="00B25DCE">
                    <w:rPr>
                      <w:b w:val="0"/>
                      <w:sz w:val="20"/>
                      <w:szCs w:val="24"/>
                      <w:lang w:eastAsia="en-US"/>
                    </w:rPr>
                    <w:t>ri motnjah v preskrbi</w:t>
                  </w:r>
                  <w:r w:rsidR="00B0287A" w:rsidRPr="00B25DCE">
                    <w:rPr>
                      <w:b w:val="0"/>
                      <w:sz w:val="20"/>
                      <w:szCs w:val="24"/>
                      <w:lang w:eastAsia="en-US"/>
                    </w:rPr>
                    <w:t xml:space="preserve"> ostaja</w:t>
                  </w:r>
                  <w:r w:rsidR="00325BED" w:rsidRPr="00B25DCE">
                    <w:rPr>
                      <w:b w:val="0"/>
                      <w:sz w:val="20"/>
                      <w:szCs w:val="24"/>
                      <w:lang w:eastAsia="en-US"/>
                    </w:rPr>
                    <w:t xml:space="preserve"> dva meseca </w:t>
                  </w:r>
                  <w:r w:rsidR="007E75A9">
                    <w:rPr>
                      <w:b w:val="0"/>
                      <w:sz w:val="20"/>
                      <w:szCs w:val="24"/>
                      <w:lang w:eastAsia="en-US"/>
                    </w:rPr>
                    <w:t>pred pričakovanim nastopom motnje v preskrbi</w:t>
                  </w:r>
                  <w:r w:rsidR="00325BED" w:rsidRPr="00B25DCE">
                    <w:rPr>
                      <w:b w:val="0"/>
                      <w:sz w:val="20"/>
                      <w:szCs w:val="24"/>
                      <w:lang w:eastAsia="en-US"/>
                    </w:rPr>
                    <w:t>, razen v primeru višje sile</w:t>
                  </w:r>
                  <w:r w:rsidR="00B0287A" w:rsidRPr="00B25DCE">
                    <w:rPr>
                      <w:b w:val="0"/>
                      <w:sz w:val="20"/>
                      <w:szCs w:val="24"/>
                      <w:lang w:eastAsia="en-US"/>
                    </w:rPr>
                    <w:t xml:space="preserve">, </w:t>
                  </w:r>
                  <w:r w:rsidR="00A40158" w:rsidRPr="00B25DCE">
                    <w:rPr>
                      <w:b w:val="0"/>
                      <w:sz w:val="20"/>
                      <w:szCs w:val="24"/>
                      <w:lang w:eastAsia="en-US"/>
                    </w:rPr>
                    <w:t>ki dovoljuje odklon od določenega</w:t>
                  </w:r>
                  <w:r w:rsidR="00A40158">
                    <w:rPr>
                      <w:b w:val="0"/>
                      <w:sz w:val="20"/>
                      <w:szCs w:val="24"/>
                      <w:lang w:eastAsia="en-US"/>
                    </w:rPr>
                    <w:t xml:space="preserve"> in </w:t>
                  </w:r>
                  <w:r w:rsidR="004D1B05">
                    <w:rPr>
                      <w:b w:val="0"/>
                      <w:sz w:val="20"/>
                      <w:szCs w:val="24"/>
                      <w:lang w:eastAsia="en-US"/>
                    </w:rPr>
                    <w:t>ki predstavlja nepred</w:t>
                  </w:r>
                  <w:r w:rsidR="005E1D01">
                    <w:rPr>
                      <w:b w:val="0"/>
                      <w:sz w:val="20"/>
                      <w:szCs w:val="24"/>
                      <w:lang w:eastAsia="en-US"/>
                    </w:rPr>
                    <w:t>vidljiv</w:t>
                  </w:r>
                  <w:r w:rsidR="0055541C">
                    <w:rPr>
                      <w:b w:val="0"/>
                      <w:sz w:val="20"/>
                      <w:szCs w:val="24"/>
                      <w:lang w:eastAsia="en-US"/>
                    </w:rPr>
                    <w:t xml:space="preserve"> </w:t>
                  </w:r>
                  <w:r w:rsidR="005E1D01">
                    <w:rPr>
                      <w:b w:val="0"/>
                      <w:sz w:val="20"/>
                      <w:szCs w:val="24"/>
                      <w:lang w:eastAsia="en-US"/>
                    </w:rPr>
                    <w:t>ter</w:t>
                  </w:r>
                  <w:r w:rsidR="004D1B05">
                    <w:rPr>
                      <w:b w:val="0"/>
                      <w:sz w:val="20"/>
                      <w:szCs w:val="24"/>
                      <w:lang w:eastAsia="en-US"/>
                    </w:rPr>
                    <w:t xml:space="preserve"> nepričakovan zunanji </w:t>
                  </w:r>
                  <w:r w:rsidR="005E1D01">
                    <w:rPr>
                      <w:b w:val="0"/>
                      <w:sz w:val="20"/>
                      <w:szCs w:val="24"/>
                      <w:lang w:eastAsia="en-US"/>
                    </w:rPr>
                    <w:t>dogodek</w:t>
                  </w:r>
                  <w:r w:rsidR="004D1B05">
                    <w:rPr>
                      <w:b w:val="0"/>
                      <w:sz w:val="20"/>
                      <w:szCs w:val="24"/>
                      <w:lang w:eastAsia="en-US"/>
                    </w:rPr>
                    <w:t xml:space="preserve">, </w:t>
                  </w:r>
                  <w:r w:rsidR="00D26FD2">
                    <w:rPr>
                      <w:b w:val="0"/>
                      <w:sz w:val="20"/>
                      <w:szCs w:val="24"/>
                      <w:lang w:eastAsia="en-US"/>
                    </w:rPr>
                    <w:t xml:space="preserve">ki ga ni mogoče odvrniti in </w:t>
                  </w:r>
                  <w:r w:rsidR="004D1B05">
                    <w:rPr>
                      <w:b w:val="0"/>
                      <w:sz w:val="20"/>
                      <w:szCs w:val="24"/>
                      <w:lang w:eastAsia="en-US"/>
                    </w:rPr>
                    <w:t xml:space="preserve">na katerega </w:t>
                  </w:r>
                  <w:r w:rsidR="00593A8D">
                    <w:rPr>
                      <w:b w:val="0"/>
                      <w:sz w:val="20"/>
                      <w:szCs w:val="24"/>
                      <w:lang w:eastAsia="en-US"/>
                    </w:rPr>
                    <w:t>zavezanec</w:t>
                  </w:r>
                  <w:r w:rsidR="00A40158">
                    <w:rPr>
                      <w:b w:val="0"/>
                      <w:sz w:val="20"/>
                      <w:szCs w:val="24"/>
                      <w:lang w:eastAsia="en-US"/>
                    </w:rPr>
                    <w:t xml:space="preserve"> nima vpliva</w:t>
                  </w:r>
                  <w:r w:rsidR="00D26FD2">
                    <w:rPr>
                      <w:b w:val="0"/>
                      <w:sz w:val="20"/>
                      <w:szCs w:val="24"/>
                      <w:lang w:eastAsia="en-US"/>
                    </w:rPr>
                    <w:t>.</w:t>
                  </w:r>
                  <w:r w:rsidR="00325BED" w:rsidRPr="00B25DCE">
                    <w:rPr>
                      <w:b w:val="0"/>
                      <w:sz w:val="20"/>
                      <w:szCs w:val="24"/>
                      <w:lang w:eastAsia="en-US"/>
                    </w:rPr>
                    <w:t xml:space="preserve"> </w:t>
                  </w:r>
                  <w:r w:rsidR="001B473A" w:rsidRPr="00B25DCE">
                    <w:rPr>
                      <w:b w:val="0"/>
                      <w:sz w:val="20"/>
                      <w:szCs w:val="24"/>
                      <w:lang w:eastAsia="en-US"/>
                    </w:rPr>
                    <w:t>Dodaja se zahteva, da se mor</w:t>
                  </w:r>
                  <w:r w:rsidR="00357F59" w:rsidRPr="00B25DCE">
                    <w:rPr>
                      <w:b w:val="0"/>
                      <w:sz w:val="20"/>
                      <w:szCs w:val="24"/>
                      <w:lang w:eastAsia="en-US"/>
                    </w:rPr>
                    <w:t xml:space="preserve">a </w:t>
                  </w:r>
                  <w:r w:rsidR="0018760D">
                    <w:rPr>
                      <w:b w:val="0"/>
                      <w:sz w:val="20"/>
                      <w:szCs w:val="24"/>
                      <w:lang w:eastAsia="en-US"/>
                    </w:rPr>
                    <w:t xml:space="preserve">tudi </w:t>
                  </w:r>
                  <w:r w:rsidR="00357F59" w:rsidRPr="00B25DCE">
                    <w:rPr>
                      <w:b w:val="0"/>
                      <w:sz w:val="20"/>
                      <w:szCs w:val="24"/>
                      <w:lang w:eastAsia="en-US"/>
                    </w:rPr>
                    <w:t xml:space="preserve">v obvestilu </w:t>
                  </w:r>
                  <w:r w:rsidR="00D623DE">
                    <w:rPr>
                      <w:b w:val="0"/>
                      <w:sz w:val="20"/>
                      <w:szCs w:val="24"/>
                      <w:lang w:eastAsia="en-US"/>
                    </w:rPr>
                    <w:t>ob napovedanih</w:t>
                  </w:r>
                  <w:r w:rsidR="00357F59" w:rsidRPr="00B25DCE">
                    <w:rPr>
                      <w:b w:val="0"/>
                      <w:sz w:val="20"/>
                      <w:szCs w:val="24"/>
                      <w:lang w:eastAsia="en-US"/>
                    </w:rPr>
                    <w:t xml:space="preserve"> motnjah v preskrbi z zdravilom navesti razloge</w:t>
                  </w:r>
                  <w:r w:rsidR="0018760D">
                    <w:rPr>
                      <w:b w:val="0"/>
                      <w:sz w:val="20"/>
                      <w:szCs w:val="24"/>
                      <w:lang w:eastAsia="en-US"/>
                    </w:rPr>
                    <w:t>, o</w:t>
                  </w:r>
                  <w:r w:rsidR="00391194">
                    <w:rPr>
                      <w:b w:val="0"/>
                      <w:sz w:val="20"/>
                      <w:szCs w:val="24"/>
                      <w:lang w:eastAsia="en-US"/>
                    </w:rPr>
                    <w:t>cen</w:t>
                  </w:r>
                  <w:r w:rsidR="0018760D">
                    <w:rPr>
                      <w:b w:val="0"/>
                      <w:sz w:val="20"/>
                      <w:szCs w:val="24"/>
                      <w:lang w:eastAsia="en-US"/>
                    </w:rPr>
                    <w:t>o</w:t>
                  </w:r>
                  <w:r w:rsidR="00391194">
                    <w:rPr>
                      <w:b w:val="0"/>
                      <w:sz w:val="20"/>
                      <w:szCs w:val="24"/>
                      <w:lang w:eastAsia="en-US"/>
                    </w:rPr>
                    <w:t xml:space="preserve"> </w:t>
                  </w:r>
                  <w:r w:rsidR="00B25DCE" w:rsidRPr="00B25DCE">
                    <w:rPr>
                      <w:b w:val="0"/>
                      <w:sz w:val="20"/>
                      <w:szCs w:val="24"/>
                      <w:lang w:eastAsia="en-US"/>
                    </w:rPr>
                    <w:t>vpliv</w:t>
                  </w:r>
                  <w:r w:rsidR="00391194">
                    <w:rPr>
                      <w:b w:val="0"/>
                      <w:sz w:val="20"/>
                      <w:szCs w:val="24"/>
                      <w:lang w:eastAsia="en-US"/>
                    </w:rPr>
                    <w:t>a</w:t>
                  </w:r>
                  <w:r w:rsidR="00B25DCE" w:rsidRPr="00B25DCE">
                    <w:rPr>
                      <w:b w:val="0"/>
                      <w:sz w:val="20"/>
                      <w:szCs w:val="24"/>
                      <w:lang w:eastAsia="en-US"/>
                    </w:rPr>
                    <w:t xml:space="preserve"> na javno zdravje</w:t>
                  </w:r>
                  <w:r w:rsidR="00945282">
                    <w:rPr>
                      <w:b w:val="0"/>
                      <w:sz w:val="20"/>
                      <w:szCs w:val="24"/>
                      <w:lang w:eastAsia="en-US"/>
                    </w:rPr>
                    <w:t xml:space="preserve"> </w:t>
                  </w:r>
                  <w:r w:rsidR="0018760D">
                    <w:rPr>
                      <w:b w:val="0"/>
                      <w:sz w:val="20"/>
                      <w:szCs w:val="24"/>
                      <w:lang w:eastAsia="en-US"/>
                    </w:rPr>
                    <w:t xml:space="preserve">in </w:t>
                  </w:r>
                  <w:r w:rsidR="0018760D" w:rsidRPr="0018760D">
                    <w:rPr>
                      <w:b w:val="0"/>
                      <w:sz w:val="20"/>
                      <w:szCs w:val="24"/>
                      <w:lang w:eastAsia="en-US"/>
                    </w:rPr>
                    <w:t>ukrepe za zmanjševanje morebitnega negativnega  vpliva.</w:t>
                  </w:r>
                  <w:r w:rsidR="000031E3" w:rsidRPr="00A15EEB">
                    <w:rPr>
                      <w:b w:val="0"/>
                      <w:sz w:val="20"/>
                      <w:szCs w:val="24"/>
                      <w:lang w:eastAsia="en-US"/>
                    </w:rPr>
                    <w:t xml:space="preserve"> </w:t>
                  </w:r>
                  <w:r w:rsidR="00550C06">
                    <w:rPr>
                      <w:b w:val="0"/>
                      <w:sz w:val="20"/>
                      <w:szCs w:val="24"/>
                      <w:lang w:eastAsia="en-US"/>
                    </w:rPr>
                    <w:t>Pravočasno o</w:t>
                  </w:r>
                  <w:r w:rsidR="000031E3" w:rsidRPr="00A15EEB">
                    <w:rPr>
                      <w:b w:val="0"/>
                      <w:sz w:val="20"/>
                      <w:szCs w:val="24"/>
                      <w:lang w:eastAsia="en-US"/>
                    </w:rPr>
                    <w:t xml:space="preserve">bveščanje je </w:t>
                  </w:r>
                  <w:r w:rsidR="006C0405">
                    <w:rPr>
                      <w:b w:val="0"/>
                      <w:sz w:val="20"/>
                      <w:szCs w:val="24"/>
                      <w:lang w:eastAsia="en-US"/>
                    </w:rPr>
                    <w:t xml:space="preserve">namreč </w:t>
                  </w:r>
                  <w:r w:rsidR="000031E3" w:rsidRPr="00A15EEB">
                    <w:rPr>
                      <w:b w:val="0"/>
                      <w:sz w:val="20"/>
                      <w:szCs w:val="24"/>
                      <w:lang w:eastAsia="en-US"/>
                    </w:rPr>
                    <w:t>bistvenega pomena pri zagotavljanju nadomestnih zdravil za ohranitev nemotene preskrbe.</w:t>
                  </w:r>
                </w:p>
                <w:p w14:paraId="15AEFF95" w14:textId="08FC0585" w:rsidR="009342CD" w:rsidRDefault="009342CD" w:rsidP="00B25DCE">
                  <w:pPr>
                    <w:pStyle w:val="Poglavje"/>
                    <w:spacing w:before="0" w:after="0" w:line="276" w:lineRule="auto"/>
                    <w:ind w:firstLine="0"/>
                    <w:jc w:val="both"/>
                    <w:rPr>
                      <w:b w:val="0"/>
                      <w:sz w:val="20"/>
                      <w:szCs w:val="24"/>
                      <w:lang w:eastAsia="en-US"/>
                    </w:rPr>
                  </w:pPr>
                  <w:r>
                    <w:rPr>
                      <w:b w:val="0"/>
                      <w:sz w:val="20"/>
                      <w:szCs w:val="24"/>
                      <w:lang w:eastAsia="en-US"/>
                    </w:rPr>
                    <w:t xml:space="preserve">V skladu s tretjim odstavkom tega člena, </w:t>
                  </w:r>
                  <w:r w:rsidR="009821A5">
                    <w:rPr>
                      <w:b w:val="0"/>
                      <w:sz w:val="20"/>
                      <w:szCs w:val="24"/>
                      <w:lang w:eastAsia="en-US"/>
                    </w:rPr>
                    <w:t xml:space="preserve">JAZMP zbrane informacije </w:t>
                  </w:r>
                  <w:r w:rsidR="003A74FE">
                    <w:rPr>
                      <w:b w:val="0"/>
                      <w:sz w:val="20"/>
                      <w:szCs w:val="24"/>
                      <w:lang w:eastAsia="en-US"/>
                    </w:rPr>
                    <w:t xml:space="preserve">o zdravilih za uporabo v humani medicini posreduje v CBZ. Dokler funkcionalnost CBZ ni vzpostavljena, JAZMP v petih delovnih dneh </w:t>
                  </w:r>
                  <w:r w:rsidR="009F23D5">
                    <w:rPr>
                      <w:b w:val="0"/>
                      <w:sz w:val="20"/>
                      <w:szCs w:val="24"/>
                      <w:lang w:eastAsia="en-US"/>
                    </w:rPr>
                    <w:t xml:space="preserve">seznani nosilca OZZ ter podatke iz prvega in drugega odstavka tega člena objavi na svoji spletni strani. </w:t>
                  </w:r>
                </w:p>
                <w:p w14:paraId="6AEABFBF" w14:textId="3EB634E7" w:rsidR="00C92F78" w:rsidRDefault="00C92F78" w:rsidP="00B25DCE">
                  <w:pPr>
                    <w:pStyle w:val="Poglavje"/>
                    <w:spacing w:before="0" w:after="0" w:line="276" w:lineRule="auto"/>
                    <w:ind w:firstLine="0"/>
                    <w:jc w:val="both"/>
                    <w:rPr>
                      <w:b w:val="0"/>
                      <w:sz w:val="20"/>
                      <w:szCs w:val="24"/>
                      <w:lang w:eastAsia="en-US"/>
                    </w:rPr>
                  </w:pPr>
                  <w:r>
                    <w:rPr>
                      <w:b w:val="0"/>
                      <w:sz w:val="20"/>
                      <w:szCs w:val="24"/>
                      <w:lang w:eastAsia="en-US"/>
                    </w:rPr>
                    <w:t xml:space="preserve">Z dopolnitvijo šestega odstavka 24. člena ZZdr-2 se </w:t>
                  </w:r>
                  <w:r w:rsidR="00532244">
                    <w:rPr>
                      <w:b w:val="0"/>
                      <w:sz w:val="20"/>
                      <w:szCs w:val="24"/>
                      <w:lang w:eastAsia="en-US"/>
                    </w:rPr>
                    <w:t xml:space="preserve">zavezuje </w:t>
                  </w:r>
                  <w:r w:rsidR="009D0FC7">
                    <w:rPr>
                      <w:b w:val="0"/>
                      <w:sz w:val="20"/>
                      <w:szCs w:val="24"/>
                      <w:lang w:eastAsia="en-US"/>
                    </w:rPr>
                    <w:t>zadevne imetnike dovoljenj in veletrgovce</w:t>
                  </w:r>
                  <w:r w:rsidR="005147C7">
                    <w:rPr>
                      <w:b w:val="0"/>
                      <w:sz w:val="20"/>
                      <w:szCs w:val="24"/>
                      <w:lang w:eastAsia="en-US"/>
                    </w:rPr>
                    <w:t xml:space="preserve">, da </w:t>
                  </w:r>
                  <w:r w:rsidR="0025344C">
                    <w:rPr>
                      <w:b w:val="0"/>
                      <w:sz w:val="20"/>
                      <w:szCs w:val="24"/>
                      <w:lang w:eastAsia="en-US"/>
                    </w:rPr>
                    <w:t xml:space="preserve">na zahtevo JAZMP poleg podatkov o obsegu prodaje </w:t>
                  </w:r>
                  <w:r w:rsidR="00DE4DE8">
                    <w:rPr>
                      <w:b w:val="0"/>
                      <w:sz w:val="20"/>
                      <w:szCs w:val="24"/>
                      <w:lang w:eastAsia="en-US"/>
                    </w:rPr>
                    <w:t>v RS</w:t>
                  </w:r>
                  <w:r w:rsidR="005147C7">
                    <w:rPr>
                      <w:b w:val="0"/>
                      <w:sz w:val="20"/>
                      <w:szCs w:val="24"/>
                      <w:lang w:eastAsia="en-US"/>
                    </w:rPr>
                    <w:t xml:space="preserve"> posredujejo</w:t>
                  </w:r>
                  <w:r w:rsidR="00DE4DE8">
                    <w:rPr>
                      <w:b w:val="0"/>
                      <w:sz w:val="20"/>
                      <w:szCs w:val="24"/>
                      <w:lang w:eastAsia="en-US"/>
                    </w:rPr>
                    <w:t xml:space="preserve"> </w:t>
                  </w:r>
                  <w:r w:rsidR="0025344C">
                    <w:rPr>
                      <w:b w:val="0"/>
                      <w:sz w:val="20"/>
                      <w:szCs w:val="24"/>
                      <w:lang w:eastAsia="en-US"/>
                    </w:rPr>
                    <w:t xml:space="preserve">tudi </w:t>
                  </w:r>
                  <w:r w:rsidR="000173B3">
                    <w:rPr>
                      <w:b w:val="0"/>
                      <w:sz w:val="20"/>
                      <w:szCs w:val="24"/>
                      <w:lang w:eastAsia="en-US"/>
                    </w:rPr>
                    <w:t xml:space="preserve">podatke o obsegu zalog, namenjenih </w:t>
                  </w:r>
                  <w:r w:rsidR="005147C7">
                    <w:rPr>
                      <w:b w:val="0"/>
                      <w:sz w:val="20"/>
                      <w:szCs w:val="24"/>
                      <w:lang w:eastAsia="en-US"/>
                    </w:rPr>
                    <w:t xml:space="preserve">za </w:t>
                  </w:r>
                  <w:r w:rsidR="000173B3">
                    <w:rPr>
                      <w:b w:val="0"/>
                      <w:sz w:val="20"/>
                      <w:szCs w:val="24"/>
                      <w:lang w:eastAsia="en-US"/>
                    </w:rPr>
                    <w:t>slovensk</w:t>
                  </w:r>
                  <w:r w:rsidR="005147C7">
                    <w:rPr>
                      <w:b w:val="0"/>
                      <w:sz w:val="20"/>
                      <w:szCs w:val="24"/>
                      <w:lang w:eastAsia="en-US"/>
                    </w:rPr>
                    <w:t>i</w:t>
                  </w:r>
                  <w:r w:rsidR="000173B3">
                    <w:rPr>
                      <w:b w:val="0"/>
                      <w:sz w:val="20"/>
                      <w:szCs w:val="24"/>
                      <w:lang w:eastAsia="en-US"/>
                    </w:rPr>
                    <w:t xml:space="preserve"> trg.</w:t>
                  </w:r>
                  <w:r w:rsidR="009D0FC7">
                    <w:rPr>
                      <w:b w:val="0"/>
                      <w:sz w:val="20"/>
                      <w:szCs w:val="24"/>
                      <w:lang w:eastAsia="en-US"/>
                    </w:rPr>
                    <w:t xml:space="preserve"> </w:t>
                  </w:r>
                </w:p>
                <w:p w14:paraId="1DF67682" w14:textId="038DC855" w:rsidR="00A35D5C" w:rsidRDefault="00B234EB" w:rsidP="00B25DCE">
                  <w:pPr>
                    <w:pStyle w:val="Poglavje"/>
                    <w:spacing w:before="0" w:after="0" w:line="276" w:lineRule="auto"/>
                    <w:ind w:firstLine="0"/>
                    <w:jc w:val="both"/>
                    <w:rPr>
                      <w:b w:val="0"/>
                      <w:sz w:val="20"/>
                      <w:szCs w:val="24"/>
                      <w:lang w:eastAsia="en-US"/>
                    </w:rPr>
                  </w:pPr>
                  <w:r>
                    <w:rPr>
                      <w:b w:val="0"/>
                      <w:sz w:val="20"/>
                      <w:szCs w:val="24"/>
                      <w:lang w:eastAsia="en-US"/>
                    </w:rPr>
                    <w:t xml:space="preserve">K podatkom iz </w:t>
                  </w:r>
                  <w:r w:rsidR="00316205">
                    <w:rPr>
                      <w:b w:val="0"/>
                      <w:sz w:val="20"/>
                      <w:szCs w:val="24"/>
                      <w:lang w:eastAsia="en-US"/>
                    </w:rPr>
                    <w:t>sedmega odstavka se oddaja še število pacientov.</w:t>
                  </w:r>
                </w:p>
                <w:p w14:paraId="244DC16A" w14:textId="75CA82C0" w:rsidR="00806FE8" w:rsidRDefault="001C22FC" w:rsidP="00B25DCE">
                  <w:pPr>
                    <w:pStyle w:val="Poglavje"/>
                    <w:spacing w:before="0" w:after="0" w:line="276" w:lineRule="auto"/>
                    <w:ind w:firstLine="0"/>
                    <w:jc w:val="both"/>
                    <w:rPr>
                      <w:b w:val="0"/>
                      <w:sz w:val="20"/>
                      <w:szCs w:val="24"/>
                      <w:lang w:eastAsia="en-US"/>
                    </w:rPr>
                  </w:pPr>
                  <w:r>
                    <w:rPr>
                      <w:b w:val="0"/>
                      <w:sz w:val="20"/>
                      <w:szCs w:val="24"/>
                      <w:lang w:eastAsia="en-US"/>
                    </w:rPr>
                    <w:t>Z dopolnitvijo desetega odstavka 24. člena ZZdr-2 se od izvajalcev zdravstvene dejavnosti zahteva</w:t>
                  </w:r>
                  <w:r w:rsidR="00D937D5">
                    <w:rPr>
                      <w:b w:val="0"/>
                      <w:sz w:val="20"/>
                      <w:szCs w:val="24"/>
                      <w:lang w:eastAsia="en-US"/>
                    </w:rPr>
                    <w:t>, da morajo</w:t>
                  </w:r>
                  <w:r w:rsidR="00F748D0">
                    <w:rPr>
                      <w:b w:val="0"/>
                      <w:sz w:val="20"/>
                      <w:szCs w:val="24"/>
                      <w:lang w:eastAsia="en-US"/>
                    </w:rPr>
                    <w:t xml:space="preserve"> v treh delovnih dneh</w:t>
                  </w:r>
                  <w:r>
                    <w:rPr>
                      <w:b w:val="0"/>
                      <w:sz w:val="20"/>
                      <w:szCs w:val="24"/>
                      <w:lang w:eastAsia="en-US"/>
                    </w:rPr>
                    <w:t xml:space="preserve"> </w:t>
                  </w:r>
                  <w:r w:rsidR="000B4A48">
                    <w:rPr>
                      <w:b w:val="0"/>
                      <w:sz w:val="20"/>
                      <w:szCs w:val="24"/>
                      <w:lang w:eastAsia="en-US"/>
                    </w:rPr>
                    <w:t>obve</w:t>
                  </w:r>
                  <w:r w:rsidR="00F748D0">
                    <w:rPr>
                      <w:b w:val="0"/>
                      <w:sz w:val="20"/>
                      <w:szCs w:val="24"/>
                      <w:lang w:eastAsia="en-US"/>
                    </w:rPr>
                    <w:t>stiti</w:t>
                  </w:r>
                  <w:r w:rsidR="000B4A48">
                    <w:rPr>
                      <w:b w:val="0"/>
                      <w:sz w:val="20"/>
                      <w:szCs w:val="24"/>
                      <w:lang w:eastAsia="en-US"/>
                    </w:rPr>
                    <w:t xml:space="preserve"> JAZMP </w:t>
                  </w:r>
                  <w:r w:rsidR="00CC1413">
                    <w:rPr>
                      <w:b w:val="0"/>
                      <w:sz w:val="20"/>
                      <w:szCs w:val="24"/>
                      <w:lang w:eastAsia="en-US"/>
                    </w:rPr>
                    <w:t>o</w:t>
                  </w:r>
                  <w:r w:rsidR="000B4A48">
                    <w:rPr>
                      <w:b w:val="0"/>
                      <w:sz w:val="20"/>
                      <w:szCs w:val="24"/>
                      <w:lang w:eastAsia="en-US"/>
                    </w:rPr>
                    <w:t xml:space="preserve"> </w:t>
                  </w:r>
                  <w:proofErr w:type="spellStart"/>
                  <w:r w:rsidR="000B4A48">
                    <w:rPr>
                      <w:b w:val="0"/>
                      <w:sz w:val="20"/>
                      <w:szCs w:val="24"/>
                      <w:lang w:eastAsia="en-US"/>
                    </w:rPr>
                    <w:t>nedobavljivosti</w:t>
                  </w:r>
                  <w:proofErr w:type="spellEnd"/>
                  <w:r w:rsidR="000B4A48">
                    <w:rPr>
                      <w:b w:val="0"/>
                      <w:sz w:val="20"/>
                      <w:szCs w:val="24"/>
                      <w:lang w:eastAsia="en-US"/>
                    </w:rPr>
                    <w:t xml:space="preserve"> zdravil.</w:t>
                  </w:r>
                </w:p>
                <w:p w14:paraId="312669A0" w14:textId="0235E3E3" w:rsidR="007769A3" w:rsidRDefault="00325BED" w:rsidP="00B37E43">
                  <w:pPr>
                    <w:pStyle w:val="Poglavje"/>
                    <w:spacing w:before="0" w:after="0" w:line="276" w:lineRule="auto"/>
                    <w:ind w:firstLine="0"/>
                    <w:jc w:val="left"/>
                    <w:rPr>
                      <w:b w:val="0"/>
                      <w:sz w:val="20"/>
                      <w:szCs w:val="24"/>
                      <w:lang w:eastAsia="en-US"/>
                    </w:rPr>
                  </w:pPr>
                  <w:r w:rsidRPr="007769A3">
                    <w:rPr>
                      <w:b w:val="0"/>
                      <w:sz w:val="20"/>
                      <w:szCs w:val="24"/>
                      <w:lang w:eastAsia="en-US"/>
                    </w:rPr>
                    <w:t>V</w:t>
                  </w:r>
                  <w:r w:rsidR="003A406A" w:rsidRPr="007769A3">
                    <w:rPr>
                      <w:b w:val="0"/>
                      <w:sz w:val="20"/>
                      <w:szCs w:val="24"/>
                      <w:lang w:eastAsia="en-US"/>
                    </w:rPr>
                    <w:t xml:space="preserve"> skladu z novim </w:t>
                  </w:r>
                  <w:r w:rsidR="00CC1413">
                    <w:rPr>
                      <w:b w:val="0"/>
                      <w:sz w:val="20"/>
                      <w:szCs w:val="24"/>
                      <w:lang w:eastAsia="en-US"/>
                    </w:rPr>
                    <w:t>petnajstim</w:t>
                  </w:r>
                  <w:r w:rsidR="003A406A" w:rsidRPr="007769A3">
                    <w:rPr>
                      <w:b w:val="0"/>
                      <w:sz w:val="20"/>
                      <w:szCs w:val="24"/>
                      <w:lang w:eastAsia="en-US"/>
                    </w:rPr>
                    <w:t xml:space="preserve"> odstavkom 24. člena ZZdr-2</w:t>
                  </w:r>
                  <w:r w:rsidR="00956497" w:rsidRPr="007769A3">
                    <w:rPr>
                      <w:b w:val="0"/>
                      <w:sz w:val="20"/>
                      <w:szCs w:val="24"/>
                      <w:lang w:eastAsia="en-US"/>
                    </w:rPr>
                    <w:t xml:space="preserve"> lahko JAZMP v</w:t>
                  </w:r>
                  <w:r w:rsidRPr="007769A3">
                    <w:rPr>
                      <w:b w:val="0"/>
                      <w:sz w:val="20"/>
                      <w:szCs w:val="24"/>
                      <w:lang w:eastAsia="en-US"/>
                    </w:rPr>
                    <w:t xml:space="preserve"> primeru pomanjkanj zdravil uvede različne ukrepe za varovanje javnega zdravja</w:t>
                  </w:r>
                  <w:r w:rsidR="005A6510" w:rsidRPr="007769A3">
                    <w:rPr>
                      <w:b w:val="0"/>
                      <w:sz w:val="20"/>
                      <w:szCs w:val="24"/>
                      <w:lang w:eastAsia="en-US"/>
                    </w:rPr>
                    <w:t xml:space="preserve">, ki </w:t>
                  </w:r>
                  <w:r w:rsidR="007769A3" w:rsidRPr="007769A3">
                    <w:rPr>
                      <w:b w:val="0"/>
                      <w:sz w:val="20"/>
                      <w:szCs w:val="24"/>
                      <w:lang w:eastAsia="en-US"/>
                    </w:rPr>
                    <w:t>med drugim zahtevajo od JAZMP aktivnejšo vlogo pri zagotavljanju nadomestnih zdravil v primeru pomanjkanj</w:t>
                  </w:r>
                  <w:r w:rsidR="007D5860">
                    <w:rPr>
                      <w:b w:val="0"/>
                      <w:sz w:val="20"/>
                      <w:szCs w:val="24"/>
                      <w:lang w:eastAsia="en-US"/>
                    </w:rPr>
                    <w:t>a</w:t>
                  </w:r>
                  <w:r w:rsidR="007769A3" w:rsidRPr="007769A3">
                    <w:rPr>
                      <w:b w:val="0"/>
                      <w:sz w:val="20"/>
                      <w:szCs w:val="24"/>
                      <w:lang w:eastAsia="en-US"/>
                    </w:rPr>
                    <w:t xml:space="preserve"> zdravil</w:t>
                  </w:r>
                  <w:r w:rsidR="00D56100">
                    <w:rPr>
                      <w:b w:val="0"/>
                      <w:sz w:val="20"/>
                      <w:szCs w:val="24"/>
                      <w:lang w:eastAsia="en-US"/>
                    </w:rPr>
                    <w:t>.</w:t>
                  </w:r>
                </w:p>
                <w:p w14:paraId="5627BC71" w14:textId="698145B0" w:rsidR="00E222FE" w:rsidRPr="007769A3" w:rsidRDefault="00E222FE" w:rsidP="009540A7">
                  <w:pPr>
                    <w:pStyle w:val="Poglavje"/>
                    <w:spacing w:before="0" w:after="0" w:line="276" w:lineRule="auto"/>
                    <w:ind w:firstLine="0"/>
                    <w:jc w:val="both"/>
                    <w:rPr>
                      <w:b w:val="0"/>
                      <w:sz w:val="20"/>
                      <w:szCs w:val="24"/>
                      <w:lang w:eastAsia="en-US"/>
                    </w:rPr>
                  </w:pPr>
                  <w:r>
                    <w:rPr>
                      <w:b w:val="0"/>
                      <w:sz w:val="20"/>
                      <w:szCs w:val="24"/>
                      <w:lang w:eastAsia="en-US"/>
                    </w:rPr>
                    <w:t xml:space="preserve">V skladu z novim </w:t>
                  </w:r>
                  <w:r w:rsidR="00CC1413">
                    <w:rPr>
                      <w:b w:val="0"/>
                      <w:sz w:val="20"/>
                      <w:szCs w:val="24"/>
                      <w:lang w:eastAsia="en-US"/>
                    </w:rPr>
                    <w:t>šestnajstim</w:t>
                  </w:r>
                  <w:r>
                    <w:rPr>
                      <w:b w:val="0"/>
                      <w:sz w:val="20"/>
                      <w:szCs w:val="24"/>
                      <w:lang w:eastAsia="en-US"/>
                    </w:rPr>
                    <w:t xml:space="preserve"> odstavkom </w:t>
                  </w:r>
                  <w:r w:rsidR="00A07DBE" w:rsidRPr="00A07DBE">
                    <w:rPr>
                      <w:b w:val="0"/>
                      <w:sz w:val="20"/>
                      <w:szCs w:val="24"/>
                      <w:lang w:eastAsia="en-US"/>
                    </w:rPr>
                    <w:t>24. člena ZZdr-2</w:t>
                  </w:r>
                  <w:r w:rsidR="00A07DBE">
                    <w:rPr>
                      <w:b w:val="0"/>
                      <w:sz w:val="20"/>
                      <w:szCs w:val="24"/>
                      <w:lang w:eastAsia="en-US"/>
                    </w:rPr>
                    <w:t xml:space="preserve"> lahko minister </w:t>
                  </w:r>
                  <w:r w:rsidR="009540A7">
                    <w:rPr>
                      <w:b w:val="0"/>
                      <w:sz w:val="20"/>
                      <w:szCs w:val="24"/>
                      <w:lang w:eastAsia="en-US"/>
                    </w:rPr>
                    <w:t xml:space="preserve">z namenom </w:t>
                  </w:r>
                  <w:r w:rsidR="009540A7" w:rsidRPr="009540A7">
                    <w:rPr>
                      <w:b w:val="0"/>
                      <w:sz w:val="20"/>
                      <w:szCs w:val="24"/>
                      <w:lang w:eastAsia="en-US"/>
                    </w:rPr>
                    <w:t>obvladovanj</w:t>
                  </w:r>
                  <w:r w:rsidR="009540A7">
                    <w:rPr>
                      <w:b w:val="0"/>
                      <w:sz w:val="20"/>
                      <w:szCs w:val="24"/>
                      <w:lang w:eastAsia="en-US"/>
                    </w:rPr>
                    <w:t>a</w:t>
                  </w:r>
                  <w:r w:rsidR="009540A7" w:rsidRPr="009540A7">
                    <w:rPr>
                      <w:b w:val="0"/>
                      <w:sz w:val="20"/>
                      <w:szCs w:val="24"/>
                      <w:lang w:eastAsia="en-US"/>
                    </w:rPr>
                    <w:t xml:space="preserve"> tveganj pomanjkanja zdravil na trgu</w:t>
                  </w:r>
                  <w:r w:rsidR="009540A7" w:rsidRPr="009540A7">
                    <w:rPr>
                      <w:sz w:val="20"/>
                      <w:szCs w:val="24"/>
                      <w:lang w:eastAsia="en-US"/>
                    </w:rPr>
                    <w:t xml:space="preserve"> </w:t>
                  </w:r>
                  <w:r w:rsidR="00A07DBE">
                    <w:rPr>
                      <w:b w:val="0"/>
                      <w:sz w:val="20"/>
                      <w:szCs w:val="24"/>
                      <w:lang w:eastAsia="en-US"/>
                    </w:rPr>
                    <w:t xml:space="preserve">uvede ukrep, s katerim določi </w:t>
                  </w:r>
                  <w:r w:rsidR="00A07DBE" w:rsidRPr="00A07DBE">
                    <w:rPr>
                      <w:b w:val="0"/>
                      <w:sz w:val="20"/>
                      <w:szCs w:val="24"/>
                      <w:lang w:eastAsia="en-US"/>
                    </w:rPr>
                    <w:t xml:space="preserve">najmanjši zahtevani obseg zalog </w:t>
                  </w:r>
                  <w:r w:rsidR="006E5131" w:rsidRPr="006E5131">
                    <w:rPr>
                      <w:b w:val="0"/>
                      <w:sz w:val="20"/>
                      <w:szCs w:val="24"/>
                      <w:lang w:eastAsia="en-US"/>
                    </w:rPr>
                    <w:t>zdravil pri imetnikih dovoljenj iz prvega odstavka tega člena in veletrgovcih</w:t>
                  </w:r>
                  <w:r w:rsidR="006E5131" w:rsidRPr="006E5131">
                    <w:rPr>
                      <w:sz w:val="20"/>
                      <w:szCs w:val="24"/>
                      <w:lang w:eastAsia="en-US"/>
                    </w:rPr>
                    <w:t xml:space="preserve"> </w:t>
                  </w:r>
                  <w:r w:rsidR="006E5131">
                    <w:rPr>
                      <w:sz w:val="20"/>
                      <w:szCs w:val="24"/>
                      <w:lang w:eastAsia="en-US"/>
                    </w:rPr>
                    <w:t>ter</w:t>
                  </w:r>
                  <w:r w:rsidR="00A07DBE" w:rsidRPr="00A07DBE">
                    <w:rPr>
                      <w:b w:val="0"/>
                      <w:sz w:val="20"/>
                      <w:szCs w:val="24"/>
                      <w:lang w:eastAsia="en-US"/>
                    </w:rPr>
                    <w:t xml:space="preserve"> </w:t>
                  </w:r>
                  <w:r w:rsidR="00A07DBE">
                    <w:rPr>
                      <w:b w:val="0"/>
                      <w:sz w:val="20"/>
                      <w:szCs w:val="24"/>
                      <w:lang w:eastAsia="en-US"/>
                    </w:rPr>
                    <w:t xml:space="preserve">način </w:t>
                  </w:r>
                  <w:r w:rsidR="00A07DBE" w:rsidRPr="00A07DBE">
                    <w:rPr>
                      <w:b w:val="0"/>
                      <w:sz w:val="20"/>
                      <w:szCs w:val="24"/>
                      <w:lang w:eastAsia="en-US"/>
                    </w:rPr>
                    <w:t>financiranj</w:t>
                  </w:r>
                  <w:r w:rsidR="00A07DBE">
                    <w:rPr>
                      <w:b w:val="0"/>
                      <w:sz w:val="20"/>
                      <w:szCs w:val="24"/>
                      <w:lang w:eastAsia="en-US"/>
                    </w:rPr>
                    <w:t>a</w:t>
                  </w:r>
                  <w:r w:rsidR="00A07DBE" w:rsidRPr="00A07DBE">
                    <w:rPr>
                      <w:b w:val="0"/>
                      <w:sz w:val="20"/>
                      <w:szCs w:val="24"/>
                      <w:lang w:eastAsia="en-US"/>
                    </w:rPr>
                    <w:t xml:space="preserve"> posameznih zdravil oziroma skupin zdravil.</w:t>
                  </w:r>
                </w:p>
                <w:p w14:paraId="741F3270" w14:textId="43BA1BCC" w:rsidR="00A5797B" w:rsidRDefault="00355A11" w:rsidP="006E5131">
                  <w:pPr>
                    <w:pStyle w:val="Poglavje"/>
                    <w:spacing w:before="0" w:after="0" w:line="276" w:lineRule="auto"/>
                    <w:ind w:firstLine="0"/>
                    <w:jc w:val="both"/>
                    <w:rPr>
                      <w:bCs/>
                      <w:sz w:val="20"/>
                      <w:szCs w:val="24"/>
                      <w:lang w:eastAsia="en-US"/>
                    </w:rPr>
                  </w:pPr>
                  <w:r>
                    <w:rPr>
                      <w:b w:val="0"/>
                      <w:sz w:val="20"/>
                      <w:szCs w:val="24"/>
                      <w:lang w:eastAsia="en-US"/>
                    </w:rPr>
                    <w:t xml:space="preserve">V </w:t>
                  </w:r>
                  <w:r w:rsidR="00CC1413">
                    <w:rPr>
                      <w:b w:val="0"/>
                      <w:sz w:val="20"/>
                      <w:szCs w:val="24"/>
                      <w:lang w:eastAsia="en-US"/>
                    </w:rPr>
                    <w:t>sedemnajstem</w:t>
                  </w:r>
                  <w:r>
                    <w:rPr>
                      <w:b w:val="0"/>
                      <w:sz w:val="20"/>
                      <w:szCs w:val="24"/>
                      <w:lang w:eastAsia="en-US"/>
                    </w:rPr>
                    <w:t xml:space="preserve"> odstavku 24. člena ZZdr-2 se </w:t>
                  </w:r>
                  <w:r w:rsidR="00D1426D">
                    <w:rPr>
                      <w:b w:val="0"/>
                      <w:sz w:val="20"/>
                      <w:szCs w:val="24"/>
                      <w:lang w:eastAsia="en-US"/>
                    </w:rPr>
                    <w:t>k dosedanjemu naboru podatkov dodaja obseg zalog</w:t>
                  </w:r>
                  <w:r w:rsidR="00247806">
                    <w:rPr>
                      <w:b w:val="0"/>
                      <w:sz w:val="20"/>
                      <w:szCs w:val="24"/>
                      <w:lang w:eastAsia="en-US"/>
                    </w:rPr>
                    <w:t xml:space="preserve">, ki so pomembna informacija </w:t>
                  </w:r>
                  <w:r w:rsidR="003167D2">
                    <w:rPr>
                      <w:b w:val="0"/>
                      <w:sz w:val="20"/>
                      <w:szCs w:val="24"/>
                      <w:lang w:eastAsia="en-US"/>
                    </w:rPr>
                    <w:t>za uspešno o</w:t>
                  </w:r>
                  <w:r w:rsidR="003167D2" w:rsidRPr="003167D2">
                    <w:rPr>
                      <w:b w:val="0"/>
                      <w:sz w:val="20"/>
                      <w:szCs w:val="24"/>
                      <w:lang w:eastAsia="en-US"/>
                    </w:rPr>
                    <w:t>bvladovanje tveganj pomanjkanja zdravil na trgu</w:t>
                  </w:r>
                  <w:r w:rsidR="00D1426D">
                    <w:rPr>
                      <w:b w:val="0"/>
                      <w:sz w:val="20"/>
                      <w:szCs w:val="24"/>
                      <w:lang w:eastAsia="en-US"/>
                    </w:rPr>
                    <w:t>.</w:t>
                  </w:r>
                </w:p>
                <w:p w14:paraId="35661CB6" w14:textId="77777777" w:rsidR="00A5797B" w:rsidRDefault="00A5797B" w:rsidP="00B37E43">
                  <w:pPr>
                    <w:pStyle w:val="Poglavje"/>
                    <w:spacing w:before="0" w:after="0" w:line="276" w:lineRule="auto"/>
                    <w:ind w:firstLine="0"/>
                    <w:jc w:val="left"/>
                    <w:rPr>
                      <w:bCs/>
                      <w:sz w:val="20"/>
                      <w:szCs w:val="24"/>
                      <w:lang w:eastAsia="en-US"/>
                    </w:rPr>
                  </w:pPr>
                </w:p>
                <w:p w14:paraId="251C120D" w14:textId="076DC055" w:rsidR="00A5797B" w:rsidRPr="00355B10" w:rsidRDefault="00A5797B" w:rsidP="00B37E43">
                  <w:pPr>
                    <w:pStyle w:val="Poglavje"/>
                    <w:spacing w:before="0" w:after="0" w:line="276" w:lineRule="auto"/>
                    <w:ind w:firstLine="0"/>
                    <w:jc w:val="left"/>
                    <w:rPr>
                      <w:bCs/>
                      <w:sz w:val="20"/>
                      <w:szCs w:val="24"/>
                      <w:lang w:eastAsia="en-US"/>
                    </w:rPr>
                  </w:pPr>
                  <w:r>
                    <w:rPr>
                      <w:bCs/>
                      <w:sz w:val="20"/>
                      <w:szCs w:val="24"/>
                      <w:lang w:eastAsia="en-US"/>
                    </w:rPr>
                    <w:t>K 8. členu</w:t>
                  </w:r>
                </w:p>
                <w:p w14:paraId="76F31522" w14:textId="60B7A3AB" w:rsidR="00AE6CBC" w:rsidRPr="00F57AF7" w:rsidRDefault="00AE6CBC" w:rsidP="00B37E43">
                  <w:pPr>
                    <w:spacing w:line="276" w:lineRule="auto"/>
                    <w:ind w:firstLine="0"/>
                    <w:rPr>
                      <w:rFonts w:cs="Arial"/>
                    </w:rPr>
                  </w:pPr>
                  <w:r w:rsidRPr="00F57AF7">
                    <w:rPr>
                      <w:rFonts w:cs="Arial"/>
                    </w:rPr>
                    <w:t xml:space="preserve">Gre za uskladitev terminologije z evropsko Uredbo 536/2014/EU, ki loči med izrazoma klinično preskušnje in </w:t>
                  </w:r>
                  <w:proofErr w:type="spellStart"/>
                  <w:r w:rsidRPr="00F57AF7">
                    <w:rPr>
                      <w:rFonts w:cs="Arial"/>
                    </w:rPr>
                    <w:t>neintervencijska</w:t>
                  </w:r>
                  <w:proofErr w:type="spellEnd"/>
                  <w:r w:rsidRPr="00F57AF7">
                    <w:rPr>
                      <w:rFonts w:cs="Arial"/>
                    </w:rPr>
                    <w:t xml:space="preserve"> študija zdravila. Ker III. </w:t>
                  </w:r>
                  <w:r w:rsidR="00AA3F58" w:rsidRPr="00F57AF7">
                    <w:rPr>
                      <w:rFonts w:cs="Arial"/>
                    </w:rPr>
                    <w:t>p</w:t>
                  </w:r>
                  <w:r w:rsidRPr="00F57AF7">
                    <w:rPr>
                      <w:rFonts w:cs="Arial"/>
                    </w:rPr>
                    <w:t xml:space="preserve">oglavje ureja tako klinična preskušanja kot tudi </w:t>
                  </w:r>
                  <w:proofErr w:type="spellStart"/>
                  <w:r w:rsidRPr="00F57AF7">
                    <w:rPr>
                      <w:rFonts w:cs="Arial"/>
                    </w:rPr>
                    <w:t>neintervencijske</w:t>
                  </w:r>
                  <w:proofErr w:type="spellEnd"/>
                  <w:r w:rsidRPr="00F57AF7">
                    <w:rPr>
                      <w:rFonts w:cs="Arial"/>
                    </w:rPr>
                    <w:t xml:space="preserve"> študije zdravil, se naslov ustrezno popravi.</w:t>
                  </w:r>
                </w:p>
                <w:p w14:paraId="5E406682" w14:textId="77777777" w:rsidR="00C86746" w:rsidRPr="00F57AF7" w:rsidRDefault="00C86746" w:rsidP="00B37E43">
                  <w:pPr>
                    <w:spacing w:line="276" w:lineRule="auto"/>
                    <w:ind w:firstLine="0"/>
                    <w:rPr>
                      <w:rFonts w:cs="Arial"/>
                    </w:rPr>
                  </w:pPr>
                </w:p>
                <w:p w14:paraId="3A7B6CA7" w14:textId="4CBD552A" w:rsidR="00C86746" w:rsidRPr="00B251DF" w:rsidRDefault="00C86746" w:rsidP="00B37E43">
                  <w:pPr>
                    <w:spacing w:line="276" w:lineRule="auto"/>
                    <w:ind w:firstLine="0"/>
                    <w:rPr>
                      <w:rFonts w:cs="Arial"/>
                      <w:b/>
                      <w:bCs/>
                    </w:rPr>
                  </w:pPr>
                  <w:r w:rsidRPr="00B251DF">
                    <w:rPr>
                      <w:rFonts w:cs="Arial"/>
                      <w:b/>
                      <w:bCs/>
                    </w:rPr>
                    <w:t xml:space="preserve">K </w:t>
                  </w:r>
                  <w:r w:rsidR="00730746">
                    <w:rPr>
                      <w:rFonts w:cs="Arial"/>
                      <w:b/>
                      <w:bCs/>
                    </w:rPr>
                    <w:t>9</w:t>
                  </w:r>
                  <w:r w:rsidRPr="00B251DF">
                    <w:rPr>
                      <w:rFonts w:cs="Arial"/>
                      <w:b/>
                      <w:bCs/>
                    </w:rPr>
                    <w:t>. členu</w:t>
                  </w:r>
                </w:p>
                <w:p w14:paraId="667EA300" w14:textId="79616A28" w:rsidR="00AE6CBC" w:rsidRPr="00F57AF7" w:rsidRDefault="00EB5331" w:rsidP="00D52C9F">
                  <w:pPr>
                    <w:pStyle w:val="Poglavje"/>
                    <w:spacing w:before="0" w:after="0" w:line="276" w:lineRule="auto"/>
                    <w:ind w:firstLine="0"/>
                    <w:jc w:val="both"/>
                    <w:rPr>
                      <w:b w:val="0"/>
                      <w:sz w:val="20"/>
                      <w:szCs w:val="24"/>
                      <w:lang w:eastAsia="en-US"/>
                    </w:rPr>
                  </w:pPr>
                  <w:r w:rsidRPr="00F57AF7">
                    <w:rPr>
                      <w:b w:val="0"/>
                      <w:sz w:val="20"/>
                      <w:szCs w:val="24"/>
                      <w:lang w:eastAsia="en-US"/>
                    </w:rPr>
                    <w:t>Na področju zdravil za uporabo v veterinarski medicini je bila sprejeta Uredba 2019/6/EU, katere izvajanje je urejeno v Uredb</w:t>
                  </w:r>
                  <w:r w:rsidR="00EE77B7" w:rsidRPr="00F57AF7">
                    <w:rPr>
                      <w:b w:val="0"/>
                      <w:sz w:val="20"/>
                      <w:szCs w:val="24"/>
                      <w:lang w:eastAsia="en-US"/>
                    </w:rPr>
                    <w:t>i</w:t>
                  </w:r>
                  <w:r w:rsidRPr="00F57AF7">
                    <w:rPr>
                      <w:b w:val="0"/>
                      <w:sz w:val="20"/>
                      <w:szCs w:val="24"/>
                      <w:lang w:eastAsia="en-US"/>
                    </w:rPr>
                    <w:t xml:space="preserve"> o izvajanju uredbe (EU) o zdravilih za uporabo v veterinarski medicini (Uradni list RS, št. 109/23). Posledično</w:t>
                  </w:r>
                  <w:r w:rsidR="00D52C9F" w:rsidRPr="00F57AF7">
                    <w:rPr>
                      <w:b w:val="0"/>
                      <w:sz w:val="20"/>
                      <w:szCs w:val="24"/>
                      <w:lang w:eastAsia="en-US"/>
                    </w:rPr>
                    <w:t xml:space="preserve"> se črta 26. člena ZZdr-2, </w:t>
                  </w:r>
                  <w:r w:rsidR="003A126B" w:rsidRPr="00F57AF7">
                    <w:rPr>
                      <w:b w:val="0"/>
                      <w:sz w:val="20"/>
                      <w:szCs w:val="24"/>
                      <w:lang w:eastAsia="en-US"/>
                    </w:rPr>
                    <w:t>saj je vsebina</w:t>
                  </w:r>
                  <w:r w:rsidR="00714285" w:rsidRPr="00F57AF7">
                    <w:rPr>
                      <w:b w:val="0"/>
                      <w:sz w:val="20"/>
                      <w:szCs w:val="24"/>
                      <w:lang w:eastAsia="en-US"/>
                    </w:rPr>
                    <w:t xml:space="preserve"> izjemne uporabe zdravil v veterinarski medicini</w:t>
                  </w:r>
                  <w:r w:rsidR="003A126B" w:rsidRPr="00F57AF7">
                    <w:rPr>
                      <w:b w:val="0"/>
                      <w:sz w:val="20"/>
                      <w:szCs w:val="24"/>
                      <w:lang w:eastAsia="en-US"/>
                    </w:rPr>
                    <w:t xml:space="preserve"> urejena </w:t>
                  </w:r>
                  <w:r w:rsidR="00DC7136" w:rsidRPr="00F57AF7">
                    <w:rPr>
                      <w:b w:val="0"/>
                      <w:sz w:val="20"/>
                      <w:szCs w:val="24"/>
                      <w:lang w:eastAsia="en-US"/>
                    </w:rPr>
                    <w:t>v teh uredbah</w:t>
                  </w:r>
                  <w:r w:rsidR="00BD1577" w:rsidRPr="00F57AF7">
                    <w:rPr>
                      <w:b w:val="0"/>
                      <w:sz w:val="20"/>
                      <w:szCs w:val="24"/>
                      <w:lang w:eastAsia="en-US"/>
                    </w:rPr>
                    <w:t>.</w:t>
                  </w:r>
                </w:p>
                <w:p w14:paraId="7BB4AC8D" w14:textId="77777777" w:rsidR="00D52C9F" w:rsidRPr="00F57AF7" w:rsidRDefault="00D52C9F" w:rsidP="00D52C9F">
                  <w:pPr>
                    <w:pStyle w:val="Poglavje"/>
                    <w:spacing w:before="0" w:after="0" w:line="276" w:lineRule="auto"/>
                    <w:ind w:firstLine="0"/>
                    <w:jc w:val="both"/>
                    <w:rPr>
                      <w:b w:val="0"/>
                      <w:sz w:val="20"/>
                      <w:szCs w:val="24"/>
                      <w:lang w:eastAsia="en-US"/>
                    </w:rPr>
                  </w:pPr>
                </w:p>
                <w:p w14:paraId="23401556" w14:textId="4568B432" w:rsidR="00AE6CBC" w:rsidRPr="00B251DF" w:rsidRDefault="00AE6CBC" w:rsidP="00B37E43">
                  <w:pPr>
                    <w:spacing w:line="276" w:lineRule="auto"/>
                    <w:ind w:firstLine="0"/>
                    <w:rPr>
                      <w:rFonts w:cs="Arial"/>
                      <w:b/>
                      <w:bCs/>
                    </w:rPr>
                  </w:pPr>
                  <w:r w:rsidRPr="00B251DF">
                    <w:rPr>
                      <w:rFonts w:cs="Arial"/>
                      <w:b/>
                      <w:bCs/>
                    </w:rPr>
                    <w:t xml:space="preserve">K </w:t>
                  </w:r>
                  <w:r w:rsidR="00730746">
                    <w:rPr>
                      <w:rFonts w:cs="Arial"/>
                      <w:b/>
                      <w:bCs/>
                    </w:rPr>
                    <w:t>10</w:t>
                  </w:r>
                  <w:r w:rsidRPr="00B251DF">
                    <w:rPr>
                      <w:rFonts w:cs="Arial"/>
                      <w:b/>
                      <w:bCs/>
                    </w:rPr>
                    <w:t>. členu</w:t>
                  </w:r>
                </w:p>
                <w:p w14:paraId="11203190" w14:textId="4A6FA4E8" w:rsidR="00A230FC" w:rsidRPr="00F57AF7" w:rsidRDefault="00A230FC" w:rsidP="009B4678">
                  <w:pPr>
                    <w:spacing w:line="276" w:lineRule="auto"/>
                    <w:ind w:firstLine="0"/>
                    <w:rPr>
                      <w:rFonts w:cs="Arial"/>
                    </w:rPr>
                  </w:pPr>
                  <w:r w:rsidRPr="00F57AF7">
                    <w:rPr>
                      <w:rFonts w:cs="Arial"/>
                    </w:rPr>
                    <w:t>Na področju kliničnih preskušanj zdravil za uporabo v humani medicini je bila sprejeta evropska uredba 536/2014/EU</w:t>
                  </w:r>
                  <w:r w:rsidR="00EB5331" w:rsidRPr="00F57AF7">
                    <w:rPr>
                      <w:rFonts w:cs="Arial"/>
                    </w:rPr>
                    <w:t xml:space="preserve">, katere izvajanje je urejeno </w:t>
                  </w:r>
                  <w:r w:rsidR="00EE77B7" w:rsidRPr="00F57AF7">
                    <w:rPr>
                      <w:rFonts w:cs="Arial"/>
                    </w:rPr>
                    <w:t>v</w:t>
                  </w:r>
                  <w:r w:rsidRPr="00F57AF7">
                    <w:rPr>
                      <w:rFonts w:cs="Arial"/>
                    </w:rPr>
                    <w:t xml:space="preserve"> Uredb</w:t>
                  </w:r>
                  <w:r w:rsidR="00EE77B7" w:rsidRPr="00F57AF7">
                    <w:rPr>
                      <w:rFonts w:cs="Arial"/>
                    </w:rPr>
                    <w:t>i</w:t>
                  </w:r>
                  <w:r w:rsidRPr="00F57AF7">
                    <w:rPr>
                      <w:rFonts w:cs="Arial"/>
                    </w:rPr>
                    <w:t xml:space="preserve"> o izvajanju uredbe (EU) o kliničnem preskušanju zdravil za uporabo v humani medicini (Uradni list RS, št. 132/22</w:t>
                  </w:r>
                  <w:r w:rsidR="00EE77B7" w:rsidRPr="00F57AF7">
                    <w:rPr>
                      <w:rFonts w:cs="Arial"/>
                    </w:rPr>
                    <w:t>). Posledično</w:t>
                  </w:r>
                  <w:r w:rsidRPr="00F57AF7">
                    <w:rPr>
                      <w:rFonts w:cs="Arial"/>
                    </w:rPr>
                    <w:t xml:space="preserve"> se iz 30. člena </w:t>
                  </w:r>
                  <w:r w:rsidR="00807989" w:rsidRPr="00F57AF7">
                    <w:rPr>
                      <w:rFonts w:cs="Arial"/>
                    </w:rPr>
                    <w:t>ZZdr-2</w:t>
                  </w:r>
                  <w:r w:rsidRPr="00F57AF7">
                    <w:rPr>
                      <w:rFonts w:cs="Arial"/>
                    </w:rPr>
                    <w:t xml:space="preserve"> črtajo določbe, ki jih ureja ta uredba. Te določbe se smiselno popravijo tako, da se nanašajo le na klinična preskušanja zdravil za uporabo v veterinarski medicini. </w:t>
                  </w:r>
                </w:p>
                <w:p w14:paraId="318E3749" w14:textId="77777777" w:rsidR="00A230FC" w:rsidRPr="00F57AF7" w:rsidRDefault="00A230FC" w:rsidP="00B37E43">
                  <w:pPr>
                    <w:spacing w:line="276" w:lineRule="auto"/>
                    <w:ind w:firstLine="0"/>
                    <w:rPr>
                      <w:rFonts w:cs="Arial"/>
                    </w:rPr>
                  </w:pPr>
                </w:p>
                <w:p w14:paraId="6C7F5204" w14:textId="3B4F12C5" w:rsidR="00AE6CBC" w:rsidRPr="00F57AF7" w:rsidRDefault="00AE6CBC" w:rsidP="00B37E43">
                  <w:pPr>
                    <w:spacing w:line="276" w:lineRule="auto"/>
                    <w:ind w:firstLine="0"/>
                    <w:rPr>
                      <w:rFonts w:cs="Arial"/>
                    </w:rPr>
                  </w:pPr>
                  <w:r w:rsidRPr="00F57AF7">
                    <w:rPr>
                      <w:rFonts w:cs="Arial"/>
                    </w:rPr>
                    <w:t xml:space="preserve">Tretji odstavek 30. člena </w:t>
                  </w:r>
                  <w:r w:rsidR="00EE541E" w:rsidRPr="00F57AF7">
                    <w:rPr>
                      <w:rFonts w:cs="Arial"/>
                    </w:rPr>
                    <w:t>ZZdr-2</w:t>
                  </w:r>
                  <w:r w:rsidRPr="00F57AF7">
                    <w:rPr>
                      <w:rFonts w:cs="Arial"/>
                    </w:rPr>
                    <w:t xml:space="preserve"> dovoljuje izjemo za NLZOH, ki za razliko od ostalih poslovnih subjektov, ki opravljajo analizno preskušanje zdravil, za izvedbo teh aktivnosti ne potrebuje dovoljenja JAZMP za proizvodnjo zdravil, ki vključuje aktivnost analiznega preskušanja zdravil. NLZOH je uradni kontrolni laboratorij, določen za opravljanje uradnih kontrol kakovosti zdravil skladno s 153. členom ZZdr-2 in je vključen v Evropsko mrežo uradnih kontrolnih laboratorijev. </w:t>
                  </w:r>
                  <w:r w:rsidR="00807989" w:rsidRPr="00F57AF7">
                    <w:rPr>
                      <w:rFonts w:cs="Arial"/>
                    </w:rPr>
                    <w:t>ZZdr-2</w:t>
                  </w:r>
                  <w:r w:rsidRPr="00F57AF7">
                    <w:rPr>
                      <w:rFonts w:cs="Arial"/>
                    </w:rPr>
                    <w:t xml:space="preserve"> trenutno  zahteva pridobitev dovoljenja za proizvodnjo zdravil, ki vključuje aktivnost analiznega preskušanja zdravil tudi za NLZOH. Ta zahteva za uradne kontrolne laboratorije ni relevantna, kar je tudi stališče uradnih kontrolnih laboratorijev na ravni EU. Za uradne kontrolne laboratorije za zdravila na EU ravni veljajo zelo visoki standardi kakovosti, ki jih določa Evropski direktorat za kakovost zdravil (EDQM) in jih tudi preverja z rednimi, periodičnimi presojami. Navedeno velja tudi za NLZOH, ki je polnopravni član Evropske mreže uradnih kontrolnih laboratorijev in mora delovati skladno z najvišjimi standardi kakovosti na področju analiznega preskušanja zdravil. Uradnim kontrolnim laboratorijem drugih držav EU, ki so vključeni v Evropsko mrežo uradnih kontrolnih laboratorijev ni treba pridobiti dovoljenja za proizvodnjo zdravil, saj se smatra, da se z rednimi presojami v okviru Evropske mreže uradnih kontrolnih laboratorijev, zagotavlja in vzdržuje ustrezno visoka raven kakovosti delovanja uradnih kontrolnih laboratorijev. Skladno z navedenim je NLZOH izvzet iz zahteve za pridobitev dovoljenja za proizvodnjo zdravil, ki vključuje aktivnost analiznega preskušanja. Zahteve za ostale poslovne subjekte, ki izvajajo analizno preskušanje zdravil, ostajajo nespremenjene. </w:t>
                  </w:r>
                </w:p>
                <w:p w14:paraId="6B7A521F" w14:textId="77777777" w:rsidR="00AE6CBC" w:rsidRPr="00F57AF7" w:rsidRDefault="00AE6CBC" w:rsidP="00B37E43">
                  <w:pPr>
                    <w:spacing w:line="276" w:lineRule="auto"/>
                    <w:ind w:firstLine="0"/>
                    <w:rPr>
                      <w:rFonts w:cs="Arial"/>
                    </w:rPr>
                  </w:pPr>
                </w:p>
                <w:p w14:paraId="4EAD540A" w14:textId="07CD7A43" w:rsidR="00AE6CBC" w:rsidRPr="00F57AF7" w:rsidRDefault="00AE6CBC" w:rsidP="00B37E43">
                  <w:pPr>
                    <w:spacing w:line="276" w:lineRule="auto"/>
                    <w:ind w:firstLine="0"/>
                    <w:rPr>
                      <w:rFonts w:cs="Arial"/>
                    </w:rPr>
                  </w:pPr>
                  <w:r w:rsidRPr="00F57AF7">
                    <w:rPr>
                      <w:rFonts w:cs="Arial"/>
                    </w:rPr>
                    <w:t xml:space="preserve">Prejšnji peti odstavek 30. člena </w:t>
                  </w:r>
                  <w:r w:rsidR="00EE541E" w:rsidRPr="00F57AF7">
                    <w:rPr>
                      <w:rFonts w:cs="Arial"/>
                    </w:rPr>
                    <w:t>ZZdr-2</w:t>
                  </w:r>
                  <w:r w:rsidRPr="00F57AF7">
                    <w:rPr>
                      <w:rFonts w:cs="Arial"/>
                    </w:rPr>
                    <w:t xml:space="preserve"> se popravi na način, da se veže izključno na klinična preskušanja zdravil za uporabo v veterinarski medicini, saj so zahteve glede kliničnih preskušanj zdravil za uporabo v humani medicini urejene z Uredbo 536/2014/EU</w:t>
                  </w:r>
                  <w:r w:rsidR="00341829" w:rsidRPr="00F57AF7">
                    <w:rPr>
                      <w:rFonts w:cs="Arial"/>
                    </w:rPr>
                    <w:t xml:space="preserve"> in Uredbo o izvajanju uredbe (EU) o kliničnem preskušanju zdravil za uporabo v humani medicini (Uradni list RS, št. 132/22)</w:t>
                  </w:r>
                  <w:r w:rsidRPr="00F57AF7">
                    <w:rPr>
                      <w:rFonts w:cs="Arial"/>
                    </w:rPr>
                    <w:t>.</w:t>
                  </w:r>
                </w:p>
                <w:p w14:paraId="6A7DE94F" w14:textId="77777777" w:rsidR="00AE6CBC" w:rsidRPr="00F57AF7" w:rsidRDefault="00AE6CBC" w:rsidP="00B37E43">
                  <w:pPr>
                    <w:spacing w:line="276" w:lineRule="auto"/>
                    <w:ind w:firstLine="0"/>
                    <w:rPr>
                      <w:rFonts w:cs="Arial"/>
                    </w:rPr>
                  </w:pPr>
                </w:p>
                <w:p w14:paraId="08E6209B" w14:textId="40F48E10" w:rsidR="00AE6CBC" w:rsidRPr="00F57AF7" w:rsidRDefault="00AE6CBC" w:rsidP="00B37E43">
                  <w:pPr>
                    <w:spacing w:line="276" w:lineRule="auto"/>
                    <w:ind w:firstLine="0"/>
                    <w:rPr>
                      <w:rFonts w:cs="Arial"/>
                    </w:rPr>
                  </w:pPr>
                  <w:r w:rsidRPr="00F57AF7">
                    <w:rPr>
                      <w:rFonts w:cs="Arial"/>
                    </w:rPr>
                    <w:t xml:space="preserve">V </w:t>
                  </w:r>
                  <w:r w:rsidR="001B0693">
                    <w:rPr>
                      <w:rFonts w:cs="Arial"/>
                    </w:rPr>
                    <w:t>novem desetem</w:t>
                  </w:r>
                  <w:r w:rsidR="00866E7E" w:rsidRPr="00F57AF7">
                    <w:rPr>
                      <w:rFonts w:cs="Arial"/>
                    </w:rPr>
                    <w:t xml:space="preserve"> </w:t>
                  </w:r>
                  <w:r w:rsidRPr="00F57AF7">
                    <w:rPr>
                      <w:rFonts w:cs="Arial"/>
                    </w:rPr>
                    <w:t xml:space="preserve">odstavku </w:t>
                  </w:r>
                  <w:r w:rsidR="005156E6" w:rsidRPr="00F57AF7">
                    <w:rPr>
                      <w:rFonts w:cs="Arial"/>
                    </w:rPr>
                    <w:t>3</w:t>
                  </w:r>
                  <w:r w:rsidR="00866E7E">
                    <w:rPr>
                      <w:rFonts w:cs="Arial"/>
                    </w:rPr>
                    <w:t>0</w:t>
                  </w:r>
                  <w:r w:rsidR="005156E6" w:rsidRPr="00F57AF7">
                    <w:rPr>
                      <w:rFonts w:cs="Arial"/>
                    </w:rPr>
                    <w:t xml:space="preserve">. </w:t>
                  </w:r>
                  <w:r w:rsidRPr="00F57AF7">
                    <w:rPr>
                      <w:rFonts w:cs="Arial"/>
                    </w:rPr>
                    <w:t>člena</w:t>
                  </w:r>
                  <w:r w:rsidR="005156E6" w:rsidRPr="00F57AF7">
                    <w:rPr>
                      <w:rFonts w:cs="Arial"/>
                    </w:rPr>
                    <w:t xml:space="preserve"> ZZdr-2</w:t>
                  </w:r>
                  <w:r w:rsidRPr="00F57AF7">
                    <w:rPr>
                      <w:rFonts w:cs="Arial"/>
                    </w:rPr>
                    <w:t xml:space="preserve"> se predvidi pravilnik, ki bo podrobneje urejal način in postopek kliničnega preskušanja zdravil za uporabo v veterinarski medicini. </w:t>
                  </w:r>
                </w:p>
                <w:p w14:paraId="3CC4467F" w14:textId="77777777" w:rsidR="00DE6257" w:rsidRPr="00F57AF7" w:rsidRDefault="00DE6257" w:rsidP="00DE6257">
                  <w:pPr>
                    <w:pStyle w:val="Poglavje"/>
                    <w:spacing w:before="0" w:after="0" w:line="276" w:lineRule="auto"/>
                    <w:ind w:firstLine="0"/>
                    <w:jc w:val="left"/>
                    <w:rPr>
                      <w:b w:val="0"/>
                      <w:sz w:val="20"/>
                      <w:szCs w:val="24"/>
                      <w:lang w:eastAsia="en-US"/>
                    </w:rPr>
                  </w:pPr>
                </w:p>
                <w:p w14:paraId="158F6441" w14:textId="33812996"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F95785">
                    <w:rPr>
                      <w:bCs/>
                      <w:sz w:val="20"/>
                      <w:szCs w:val="24"/>
                      <w:lang w:eastAsia="en-US"/>
                    </w:rPr>
                    <w:t>1</w:t>
                  </w:r>
                  <w:r w:rsidRPr="00B251DF">
                    <w:rPr>
                      <w:bCs/>
                      <w:sz w:val="20"/>
                      <w:szCs w:val="24"/>
                      <w:lang w:eastAsia="en-US"/>
                    </w:rPr>
                    <w:t>. členu</w:t>
                  </w:r>
                </w:p>
                <w:p w14:paraId="3905BBCC" w14:textId="5DE40D7E" w:rsidR="00DE6257" w:rsidRPr="00F57AF7" w:rsidRDefault="00DE6257" w:rsidP="009B4678">
                  <w:pPr>
                    <w:spacing w:line="276" w:lineRule="auto"/>
                    <w:ind w:firstLine="0"/>
                    <w:rPr>
                      <w:rFonts w:cs="Arial"/>
                    </w:rPr>
                  </w:pPr>
                  <w:r w:rsidRPr="00F57AF7">
                    <w:rPr>
                      <w:rFonts w:cs="Arial"/>
                    </w:rPr>
                    <w:t xml:space="preserve">33. člen </w:t>
                  </w:r>
                  <w:r w:rsidR="00BB7873" w:rsidRPr="00F57AF7">
                    <w:rPr>
                      <w:rFonts w:cs="Arial"/>
                    </w:rPr>
                    <w:t>ZZdr-2</w:t>
                  </w:r>
                  <w:r w:rsidRPr="00F57AF7">
                    <w:rPr>
                      <w:rFonts w:cs="Arial"/>
                    </w:rPr>
                    <w:t xml:space="preserve"> se črta, ker to vsebino urejata evropski uredbi, Uredba 2019/6</w:t>
                  </w:r>
                  <w:r w:rsidR="00F266F3" w:rsidRPr="00F57AF7">
                    <w:rPr>
                      <w:rFonts w:cs="Arial"/>
                    </w:rPr>
                    <w:t>/EU</w:t>
                  </w:r>
                  <w:r w:rsidRPr="00F57AF7">
                    <w:rPr>
                      <w:rFonts w:cs="Arial"/>
                    </w:rPr>
                    <w:t xml:space="preserve"> in Uredba 536/2014</w:t>
                  </w:r>
                  <w:r w:rsidR="00F266F3" w:rsidRPr="00F57AF7">
                    <w:rPr>
                      <w:rFonts w:cs="Arial"/>
                    </w:rPr>
                    <w:t>/EU</w:t>
                  </w:r>
                  <w:r w:rsidR="00603EDB" w:rsidRPr="00F57AF7">
                    <w:rPr>
                      <w:rFonts w:cs="Arial"/>
                    </w:rPr>
                    <w:t xml:space="preserve"> ter nacionaln</w:t>
                  </w:r>
                  <w:r w:rsidR="004610C8" w:rsidRPr="00F57AF7">
                    <w:rPr>
                      <w:rFonts w:cs="Arial"/>
                    </w:rPr>
                    <w:t>i</w:t>
                  </w:r>
                  <w:r w:rsidR="00603EDB" w:rsidRPr="00F57AF7">
                    <w:rPr>
                      <w:rFonts w:cs="Arial"/>
                    </w:rPr>
                    <w:t xml:space="preserve"> </w:t>
                  </w:r>
                  <w:r w:rsidR="00633471" w:rsidRPr="00F57AF7">
                    <w:rPr>
                      <w:rFonts w:cs="Arial"/>
                    </w:rPr>
                    <w:t xml:space="preserve">izvedbeni </w:t>
                  </w:r>
                  <w:r w:rsidR="00603EDB" w:rsidRPr="00F57AF7">
                    <w:rPr>
                      <w:rFonts w:cs="Arial"/>
                    </w:rPr>
                    <w:t>uredb</w:t>
                  </w:r>
                  <w:r w:rsidR="004610C8" w:rsidRPr="00F57AF7">
                    <w:rPr>
                      <w:rFonts w:cs="Arial"/>
                    </w:rPr>
                    <w:t>i</w:t>
                  </w:r>
                  <w:r w:rsidRPr="00F57AF7">
                    <w:rPr>
                      <w:rFonts w:cs="Arial"/>
                    </w:rPr>
                    <w:t xml:space="preserve">. </w:t>
                  </w:r>
                </w:p>
                <w:p w14:paraId="2C026511" w14:textId="77777777" w:rsidR="00DE6257" w:rsidRPr="00F57AF7" w:rsidRDefault="00DE6257" w:rsidP="00DE6257">
                  <w:pPr>
                    <w:pStyle w:val="Poglavje"/>
                    <w:spacing w:before="0" w:after="0" w:line="276" w:lineRule="auto"/>
                    <w:jc w:val="left"/>
                    <w:rPr>
                      <w:b w:val="0"/>
                      <w:sz w:val="20"/>
                      <w:szCs w:val="24"/>
                      <w:lang w:eastAsia="en-US"/>
                    </w:rPr>
                  </w:pPr>
                </w:p>
                <w:p w14:paraId="72EBFC7D" w14:textId="3696C3FD"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F95785">
                    <w:rPr>
                      <w:bCs/>
                      <w:sz w:val="20"/>
                      <w:szCs w:val="24"/>
                      <w:lang w:eastAsia="en-US"/>
                    </w:rPr>
                    <w:t>2</w:t>
                  </w:r>
                  <w:r w:rsidRPr="00B251DF">
                    <w:rPr>
                      <w:bCs/>
                      <w:sz w:val="20"/>
                      <w:szCs w:val="24"/>
                      <w:lang w:eastAsia="en-US"/>
                    </w:rPr>
                    <w:t>. členu</w:t>
                  </w:r>
                </w:p>
                <w:p w14:paraId="624233E8" w14:textId="3DB7D6E1" w:rsidR="00DE6257" w:rsidRPr="00F57AF7" w:rsidRDefault="00DE6257" w:rsidP="009B4678">
                  <w:pPr>
                    <w:spacing w:line="276" w:lineRule="auto"/>
                    <w:ind w:firstLine="0"/>
                    <w:rPr>
                      <w:rFonts w:cs="Arial"/>
                    </w:rPr>
                  </w:pPr>
                  <w:r w:rsidRPr="00F57AF7">
                    <w:rPr>
                      <w:rFonts w:cs="Arial"/>
                    </w:rPr>
                    <w:t xml:space="preserve">Vsebino 34. člena </w:t>
                  </w:r>
                  <w:r w:rsidR="003E7E14" w:rsidRPr="00F57AF7">
                    <w:rPr>
                      <w:rFonts w:cs="Arial"/>
                    </w:rPr>
                    <w:t>ZZdr-2</w:t>
                  </w:r>
                  <w:r w:rsidRPr="00F57AF7">
                    <w:rPr>
                      <w:rFonts w:cs="Arial"/>
                    </w:rPr>
                    <w:t xml:space="preserve"> za </w:t>
                  </w:r>
                  <w:r w:rsidR="003072AC" w:rsidRPr="00F57AF7">
                    <w:rPr>
                      <w:rFonts w:cs="Arial"/>
                    </w:rPr>
                    <w:t xml:space="preserve">zdravila za </w:t>
                  </w:r>
                  <w:r w:rsidRPr="00F57AF7">
                    <w:rPr>
                      <w:rFonts w:cs="Arial"/>
                    </w:rPr>
                    <w:t>uporabo v humani medicini ureja</w:t>
                  </w:r>
                  <w:r w:rsidR="00197AA5" w:rsidRPr="00F57AF7">
                    <w:rPr>
                      <w:rFonts w:cs="Arial"/>
                    </w:rPr>
                    <w:t>ta</w:t>
                  </w:r>
                  <w:r w:rsidRPr="00F57AF7">
                    <w:rPr>
                      <w:rFonts w:cs="Arial"/>
                    </w:rPr>
                    <w:t xml:space="preserve"> evropska Uredba 536/2014</w:t>
                  </w:r>
                  <w:r w:rsidR="000A7206" w:rsidRPr="00F57AF7">
                    <w:rPr>
                      <w:rFonts w:cs="Arial"/>
                    </w:rPr>
                    <w:t xml:space="preserve"> in Uredba o izvajanju uredbe (EU) o kliničnem preskušanju zdravil za uporabo v humani medicini (Uradni list RS, št. 132/22)</w:t>
                  </w:r>
                  <w:r w:rsidRPr="00F57AF7">
                    <w:rPr>
                      <w:rFonts w:cs="Arial"/>
                    </w:rPr>
                    <w:t>, zato se vsebina tega člena, ki je vezana na zdravila za uporabo v humani medicini, črta. Člen se popravi tako, da se nanaša le klinična preskušanja zdravil za uporabo v veterinarski medicini, s tem da se črtajo tudi deli člena, vezani na zdravila za uporabo v veterinarski medicini, katerih vsebina je urejena v evropski Uredbi 2019/6</w:t>
                  </w:r>
                  <w:r w:rsidR="002231B2" w:rsidRPr="00F57AF7">
                    <w:rPr>
                      <w:rFonts w:cs="Arial"/>
                    </w:rPr>
                    <w:t>/EU</w:t>
                  </w:r>
                  <w:r w:rsidR="00664321" w:rsidRPr="00F57AF7">
                    <w:rPr>
                      <w:rFonts w:cs="Arial"/>
                    </w:rPr>
                    <w:t xml:space="preserve"> in Uredbi o izvajanju uredbe (EU) o zdravilih za uporabo v veterinarski medicini (Uradni list RS, št. 109/23)</w:t>
                  </w:r>
                  <w:r w:rsidRPr="00F57AF7">
                    <w:rPr>
                      <w:rFonts w:cs="Arial"/>
                    </w:rPr>
                    <w:t xml:space="preserve">. </w:t>
                  </w:r>
                </w:p>
                <w:p w14:paraId="20CE25B9" w14:textId="77777777" w:rsidR="00DE6257" w:rsidRPr="00F57AF7" w:rsidRDefault="00DE6257" w:rsidP="00DE6257">
                  <w:pPr>
                    <w:pStyle w:val="Poglavje"/>
                    <w:spacing w:before="0" w:after="0" w:line="276" w:lineRule="auto"/>
                    <w:jc w:val="left"/>
                    <w:rPr>
                      <w:b w:val="0"/>
                      <w:sz w:val="20"/>
                      <w:szCs w:val="24"/>
                      <w:lang w:eastAsia="en-US"/>
                    </w:rPr>
                  </w:pPr>
                </w:p>
                <w:p w14:paraId="1F89E6E7" w14:textId="49E50990"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F95785">
                    <w:rPr>
                      <w:bCs/>
                      <w:sz w:val="20"/>
                      <w:szCs w:val="24"/>
                      <w:lang w:eastAsia="en-US"/>
                    </w:rPr>
                    <w:t>3</w:t>
                  </w:r>
                  <w:r w:rsidRPr="00B251DF">
                    <w:rPr>
                      <w:bCs/>
                      <w:sz w:val="20"/>
                      <w:szCs w:val="24"/>
                      <w:lang w:eastAsia="en-US"/>
                    </w:rPr>
                    <w:t>. členu</w:t>
                  </w:r>
                </w:p>
                <w:p w14:paraId="086BE458" w14:textId="6A74819C" w:rsidR="00DE6257" w:rsidRPr="00F57AF7" w:rsidRDefault="00DE6257" w:rsidP="009B4678">
                  <w:pPr>
                    <w:spacing w:line="276" w:lineRule="auto"/>
                    <w:ind w:firstLine="0"/>
                    <w:rPr>
                      <w:rFonts w:cs="Arial"/>
                    </w:rPr>
                  </w:pPr>
                  <w:r w:rsidRPr="00F57AF7">
                    <w:rPr>
                      <w:rFonts w:cs="Arial"/>
                    </w:rPr>
                    <w:t xml:space="preserve">Vsebino 35. člena </w:t>
                  </w:r>
                  <w:r w:rsidR="003E7E14" w:rsidRPr="00F57AF7">
                    <w:rPr>
                      <w:rFonts w:cs="Arial"/>
                    </w:rPr>
                    <w:t>ZZdr-2</w:t>
                  </w:r>
                  <w:r w:rsidRPr="00F57AF7">
                    <w:rPr>
                      <w:rFonts w:cs="Arial"/>
                    </w:rPr>
                    <w:t xml:space="preserve"> za uporabo v humani medicini ureja</w:t>
                  </w:r>
                  <w:r w:rsidR="00197AA5" w:rsidRPr="00F57AF7">
                    <w:rPr>
                      <w:rFonts w:cs="Arial"/>
                    </w:rPr>
                    <w:t>ta</w:t>
                  </w:r>
                  <w:r w:rsidRPr="00F57AF7">
                    <w:rPr>
                      <w:rFonts w:cs="Arial"/>
                    </w:rPr>
                    <w:t xml:space="preserve"> evropska Uredba 536/</w:t>
                  </w:r>
                  <w:r w:rsidR="00B925B5" w:rsidRPr="00F57AF7">
                    <w:rPr>
                      <w:rFonts w:cs="Arial"/>
                    </w:rPr>
                    <w:t xml:space="preserve">2014/EU </w:t>
                  </w:r>
                  <w:r w:rsidR="000A7206" w:rsidRPr="00F57AF7">
                    <w:rPr>
                      <w:rFonts w:cs="Arial"/>
                    </w:rPr>
                    <w:t>in Uredba o izvajanju uredbe (EU) o kliničnem preskušanju zdravil za uporabo v humani medicini (Uradni list RS, št. 132/22)</w:t>
                  </w:r>
                  <w:r w:rsidRPr="00F57AF7">
                    <w:rPr>
                      <w:rFonts w:cs="Arial"/>
                    </w:rPr>
                    <w:t>, zato se vsebina tega člena, ki je vezana na zdravila za uporabo v humani medicini, črta. Člen se popravi tako, da se nanaša le klinična preskušanja zdravil za uporabo v veterinarski medicini, s tem da se črtajo tudi deli člena, vezani na zdravila za uporabo v veterinarski medicini, katerih vsebina je urejena v evropski Uredbi 2019/6</w:t>
                  </w:r>
                  <w:r w:rsidR="002231B2" w:rsidRPr="00F57AF7">
                    <w:rPr>
                      <w:rFonts w:cs="Arial"/>
                    </w:rPr>
                    <w:t>/EU</w:t>
                  </w:r>
                  <w:r w:rsidR="00664321" w:rsidRPr="00F57AF7">
                    <w:rPr>
                      <w:rFonts w:cs="Arial"/>
                    </w:rPr>
                    <w:t xml:space="preserve"> in Uredbi o izvajanju uredbe (EU) o zdravilih za uporabo v veterinarski medicini (Uradni list RS, št. 109/23)</w:t>
                  </w:r>
                  <w:r w:rsidRPr="00F57AF7">
                    <w:rPr>
                      <w:rFonts w:cs="Arial"/>
                    </w:rPr>
                    <w:t xml:space="preserve">. </w:t>
                  </w:r>
                </w:p>
                <w:p w14:paraId="2E23AED4" w14:textId="77777777" w:rsidR="00DE6257" w:rsidRPr="00F57AF7" w:rsidRDefault="00DE6257" w:rsidP="00DE6257">
                  <w:pPr>
                    <w:pStyle w:val="Poglavje"/>
                    <w:spacing w:before="0" w:after="0" w:line="276" w:lineRule="auto"/>
                    <w:jc w:val="left"/>
                    <w:rPr>
                      <w:b w:val="0"/>
                      <w:sz w:val="20"/>
                      <w:szCs w:val="24"/>
                      <w:lang w:eastAsia="en-US"/>
                    </w:rPr>
                  </w:pPr>
                </w:p>
                <w:p w14:paraId="29F6D0F6" w14:textId="6D031B71"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A04B89">
                    <w:rPr>
                      <w:bCs/>
                      <w:sz w:val="20"/>
                      <w:szCs w:val="24"/>
                      <w:lang w:eastAsia="en-US"/>
                    </w:rPr>
                    <w:t>4</w:t>
                  </w:r>
                  <w:r w:rsidRPr="00B251DF">
                    <w:rPr>
                      <w:bCs/>
                      <w:sz w:val="20"/>
                      <w:szCs w:val="24"/>
                      <w:lang w:eastAsia="en-US"/>
                    </w:rPr>
                    <w:t>. členu</w:t>
                  </w:r>
                </w:p>
                <w:p w14:paraId="7CBB2DF4" w14:textId="7AD9D158" w:rsidR="00DE6257" w:rsidRPr="00F57AF7" w:rsidRDefault="00DE6257" w:rsidP="009B4678">
                  <w:pPr>
                    <w:spacing w:line="276" w:lineRule="auto"/>
                    <w:ind w:firstLine="0"/>
                    <w:rPr>
                      <w:rFonts w:cs="Arial"/>
                    </w:rPr>
                  </w:pPr>
                  <w:r w:rsidRPr="00F57AF7">
                    <w:rPr>
                      <w:rFonts w:cs="Arial"/>
                    </w:rPr>
                    <w:t xml:space="preserve">Vsebino 36. člena </w:t>
                  </w:r>
                  <w:r w:rsidR="006B5522" w:rsidRPr="00F57AF7">
                    <w:rPr>
                      <w:rFonts w:cs="Arial"/>
                    </w:rPr>
                    <w:t>ZZdr-2</w:t>
                  </w:r>
                  <w:r w:rsidRPr="00F57AF7">
                    <w:rPr>
                      <w:rFonts w:cs="Arial"/>
                    </w:rPr>
                    <w:t xml:space="preserve"> za uporabo v humani medicini ureja</w:t>
                  </w:r>
                  <w:r w:rsidR="00197AA5" w:rsidRPr="00F57AF7">
                    <w:rPr>
                      <w:rFonts w:cs="Arial"/>
                    </w:rPr>
                    <w:t>ta</w:t>
                  </w:r>
                  <w:r w:rsidRPr="00F57AF7">
                    <w:rPr>
                      <w:rFonts w:cs="Arial"/>
                    </w:rPr>
                    <w:t xml:space="preserve"> evropska Uredba 536/2014</w:t>
                  </w:r>
                  <w:r w:rsidR="00BD4CC6" w:rsidRPr="00F57AF7">
                    <w:rPr>
                      <w:rFonts w:cs="Arial"/>
                    </w:rPr>
                    <w:t>/</w:t>
                  </w:r>
                  <w:r w:rsidR="000A7206" w:rsidRPr="00F57AF7">
                    <w:rPr>
                      <w:rFonts w:cs="Arial"/>
                    </w:rPr>
                    <w:t>EU in Uredba o izvajanju uredbe (EU) o kliničnem preskušanju zdravil za uporabo v humani medicini (Uradni list RS, št. 132/22)</w:t>
                  </w:r>
                  <w:r w:rsidRPr="00F57AF7">
                    <w:rPr>
                      <w:rFonts w:cs="Arial"/>
                    </w:rPr>
                    <w:t xml:space="preserve">, zato se vsebina tega člena, ki je vezana na zdravila za uporabo v humani medicini, črta. Vsebina člena se popravi tako, da se nanaša le na zdravila za uporabo v veterinarski medicini. </w:t>
                  </w:r>
                </w:p>
                <w:p w14:paraId="33DED982" w14:textId="77777777" w:rsidR="00DE6257" w:rsidRPr="00F57AF7" w:rsidRDefault="00DE6257" w:rsidP="00DE6257">
                  <w:pPr>
                    <w:pStyle w:val="Poglavje"/>
                    <w:spacing w:before="0" w:after="0" w:line="276" w:lineRule="auto"/>
                    <w:jc w:val="left"/>
                    <w:rPr>
                      <w:b w:val="0"/>
                      <w:sz w:val="20"/>
                      <w:szCs w:val="24"/>
                      <w:lang w:eastAsia="en-US"/>
                    </w:rPr>
                  </w:pPr>
                </w:p>
                <w:p w14:paraId="074B316A" w14:textId="6CB3E956"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A04B89">
                    <w:rPr>
                      <w:bCs/>
                      <w:sz w:val="20"/>
                      <w:szCs w:val="24"/>
                      <w:lang w:eastAsia="en-US"/>
                    </w:rPr>
                    <w:t>5</w:t>
                  </w:r>
                  <w:r w:rsidRPr="00B251DF">
                    <w:rPr>
                      <w:bCs/>
                      <w:sz w:val="20"/>
                      <w:szCs w:val="24"/>
                      <w:lang w:eastAsia="en-US"/>
                    </w:rPr>
                    <w:t>. členu</w:t>
                  </w:r>
                </w:p>
                <w:p w14:paraId="6AB3532C" w14:textId="5D995943" w:rsidR="00DE6257" w:rsidRPr="00F57AF7" w:rsidRDefault="00DE6257" w:rsidP="009B4678">
                  <w:pPr>
                    <w:spacing w:line="276" w:lineRule="auto"/>
                    <w:ind w:firstLine="0"/>
                    <w:rPr>
                      <w:rFonts w:cs="Arial"/>
                    </w:rPr>
                  </w:pPr>
                  <w:r w:rsidRPr="00F57AF7">
                    <w:rPr>
                      <w:rFonts w:cs="Arial"/>
                    </w:rPr>
                    <w:t xml:space="preserve">Vsebino 37. člena </w:t>
                  </w:r>
                  <w:r w:rsidR="006B5522" w:rsidRPr="00F57AF7">
                    <w:rPr>
                      <w:rFonts w:cs="Arial"/>
                    </w:rPr>
                    <w:t>ZZdr-2</w:t>
                  </w:r>
                  <w:r w:rsidRPr="00F57AF7">
                    <w:rPr>
                      <w:rFonts w:cs="Arial"/>
                    </w:rPr>
                    <w:t xml:space="preserve"> za uporabo v humani medicini ureja</w:t>
                  </w:r>
                  <w:r w:rsidR="00A938C0" w:rsidRPr="00F57AF7">
                    <w:rPr>
                      <w:rFonts w:cs="Arial"/>
                    </w:rPr>
                    <w:t>ta</w:t>
                  </w:r>
                  <w:r w:rsidRPr="00F57AF7">
                    <w:rPr>
                      <w:rFonts w:cs="Arial"/>
                    </w:rPr>
                    <w:t xml:space="preserve"> evropska Uredba 536/2014</w:t>
                  </w:r>
                  <w:r w:rsidR="00BD4CC6" w:rsidRPr="00F57AF7">
                    <w:rPr>
                      <w:rFonts w:cs="Arial"/>
                    </w:rPr>
                    <w:t>/EU</w:t>
                  </w:r>
                  <w:r w:rsidR="00A938C0" w:rsidRPr="00F57AF7">
                    <w:rPr>
                      <w:rFonts w:cs="Arial"/>
                    </w:rPr>
                    <w:t xml:space="preserve"> </w:t>
                  </w:r>
                  <w:r w:rsidR="000A7206" w:rsidRPr="00F57AF7">
                    <w:rPr>
                      <w:rFonts w:cs="Arial"/>
                    </w:rPr>
                    <w:t>in Uredba o izvajanju uredbe (EU) o kliničnem preskušanju zdravil za uporabo v humani medicini (Uradni list RS, št. 132/22)</w:t>
                  </w:r>
                  <w:r w:rsidR="00A938C0" w:rsidRPr="00F57AF7">
                    <w:rPr>
                      <w:rFonts w:cs="Arial"/>
                    </w:rPr>
                    <w:t xml:space="preserve">, </w:t>
                  </w:r>
                  <w:r w:rsidRPr="00F57AF7">
                    <w:rPr>
                      <w:rFonts w:cs="Arial"/>
                    </w:rPr>
                    <w:t>zato se vsebina tega člena, ki je vezana na zdravila za uporabo v humani medicini, črta. Člen se popravi tako, da se nanaša le klinična preskušanja zdravil za uporabo v veterinarski medicini, s tem da se črtajo tudi deli člena, vezani na zdravila za uporabo v veterinarski medicini, katerih vsebina je urejena v evropski Uredbi 2019/6</w:t>
                  </w:r>
                  <w:r w:rsidR="002231B2" w:rsidRPr="00F57AF7">
                    <w:rPr>
                      <w:rFonts w:cs="Arial"/>
                    </w:rPr>
                    <w:t>/EU</w:t>
                  </w:r>
                  <w:r w:rsidR="00664321" w:rsidRPr="00F57AF7">
                    <w:rPr>
                      <w:rFonts w:cs="Arial"/>
                    </w:rPr>
                    <w:t xml:space="preserve"> in Uredbi o izvajanju uredbe (EU) o zdravilih za uporabo v veterinarski medicini (Uradni list RS, št. 109/23)</w:t>
                  </w:r>
                  <w:r w:rsidRPr="00F57AF7">
                    <w:rPr>
                      <w:rFonts w:cs="Arial"/>
                    </w:rPr>
                    <w:t xml:space="preserve">. </w:t>
                  </w:r>
                </w:p>
                <w:p w14:paraId="4B1D9D15" w14:textId="77777777" w:rsidR="00DE6257" w:rsidRPr="00F57AF7" w:rsidRDefault="00DE6257" w:rsidP="00B37E43">
                  <w:pPr>
                    <w:pStyle w:val="Poglavje"/>
                    <w:spacing w:before="0" w:after="0" w:line="276" w:lineRule="auto"/>
                    <w:ind w:firstLine="0"/>
                    <w:jc w:val="left"/>
                    <w:rPr>
                      <w:b w:val="0"/>
                      <w:sz w:val="20"/>
                      <w:szCs w:val="24"/>
                      <w:lang w:eastAsia="en-US"/>
                    </w:rPr>
                  </w:pPr>
                </w:p>
                <w:p w14:paraId="0559339E" w14:textId="7E121CA8"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A04B89">
                    <w:rPr>
                      <w:bCs/>
                      <w:sz w:val="20"/>
                      <w:szCs w:val="24"/>
                      <w:lang w:eastAsia="en-US"/>
                    </w:rPr>
                    <w:t>6</w:t>
                  </w:r>
                  <w:r w:rsidRPr="00B251DF">
                    <w:rPr>
                      <w:bCs/>
                      <w:sz w:val="20"/>
                      <w:szCs w:val="24"/>
                      <w:lang w:eastAsia="en-US"/>
                    </w:rPr>
                    <w:t>. členu</w:t>
                  </w:r>
                </w:p>
                <w:p w14:paraId="4A1DF4E9" w14:textId="7CDF6ACC" w:rsidR="00DE6257" w:rsidRPr="00F57AF7" w:rsidRDefault="00DE6257" w:rsidP="009B4678">
                  <w:pPr>
                    <w:spacing w:line="276" w:lineRule="auto"/>
                    <w:ind w:firstLine="0"/>
                    <w:rPr>
                      <w:rFonts w:cs="Arial"/>
                    </w:rPr>
                  </w:pPr>
                  <w:r w:rsidRPr="00F57AF7">
                    <w:rPr>
                      <w:rFonts w:cs="Arial"/>
                    </w:rPr>
                    <w:t xml:space="preserve">Vsebino 38. člena </w:t>
                  </w:r>
                  <w:r w:rsidR="00A938C0" w:rsidRPr="00F57AF7">
                    <w:rPr>
                      <w:rFonts w:cs="Arial"/>
                    </w:rPr>
                    <w:t>ZZdr-2</w:t>
                  </w:r>
                  <w:r w:rsidRPr="00F57AF7">
                    <w:rPr>
                      <w:rFonts w:cs="Arial"/>
                    </w:rPr>
                    <w:t xml:space="preserve"> za uporabo v humani medicini ureja</w:t>
                  </w:r>
                  <w:r w:rsidR="00A938C0" w:rsidRPr="00F57AF7">
                    <w:rPr>
                      <w:rFonts w:cs="Arial"/>
                    </w:rPr>
                    <w:t>ta</w:t>
                  </w:r>
                  <w:r w:rsidRPr="00F57AF7">
                    <w:rPr>
                      <w:rFonts w:cs="Arial"/>
                    </w:rPr>
                    <w:t xml:space="preserve"> evropska Uredba 536/2014</w:t>
                  </w:r>
                  <w:r w:rsidR="00A938C0" w:rsidRPr="00F57AF7">
                    <w:rPr>
                      <w:rFonts w:cs="Arial"/>
                    </w:rPr>
                    <w:t xml:space="preserve">/EU </w:t>
                  </w:r>
                  <w:r w:rsidR="000A7206" w:rsidRPr="00F57AF7">
                    <w:rPr>
                      <w:rFonts w:cs="Arial"/>
                    </w:rPr>
                    <w:t>in Uredba o izvajanju uredbe (EU) o kliničnem preskušanju zdravil za uporabo v humani medicini (Uradni list RS, št. 132/22)</w:t>
                  </w:r>
                  <w:r w:rsidRPr="00F57AF7">
                    <w:rPr>
                      <w:rFonts w:cs="Arial"/>
                    </w:rPr>
                    <w:t>, zato se vsebina tega člena, ki je vezana na zdravila za uporabo v humani medicini, črta. Člen se popravi tako, da se nanaša le klinična preskušanja zdravil za uporabo v veterinarski medicini, s tem da se črtajo tudi deli člena, vezani na zdravila za uporabo v veterinarski medicini, katerih vsebina je urejena v evropski Uredbi 2019/6</w:t>
                  </w:r>
                  <w:r w:rsidR="002231B2" w:rsidRPr="00F57AF7">
                    <w:rPr>
                      <w:rFonts w:cs="Arial"/>
                    </w:rPr>
                    <w:t>/EU</w:t>
                  </w:r>
                  <w:r w:rsidR="00664321" w:rsidRPr="00F57AF7">
                    <w:rPr>
                      <w:rFonts w:cs="Arial"/>
                    </w:rPr>
                    <w:t xml:space="preserve"> in Uredbi o izvajanju uredbe (EU) o zdravilih za uporabo v veterinarski medicini (Uradni list RS, št. 109/23)</w:t>
                  </w:r>
                  <w:r w:rsidRPr="00F57AF7">
                    <w:rPr>
                      <w:rFonts w:cs="Arial"/>
                    </w:rPr>
                    <w:t xml:space="preserve">. </w:t>
                  </w:r>
                </w:p>
                <w:p w14:paraId="4BF527F2" w14:textId="77777777" w:rsidR="00DE6257" w:rsidRPr="00F57AF7" w:rsidRDefault="00DE6257" w:rsidP="00DE6257">
                  <w:pPr>
                    <w:pStyle w:val="Poglavje"/>
                    <w:spacing w:before="0" w:after="0" w:line="276" w:lineRule="auto"/>
                    <w:ind w:firstLine="0"/>
                    <w:jc w:val="left"/>
                    <w:rPr>
                      <w:b w:val="0"/>
                      <w:sz w:val="20"/>
                      <w:szCs w:val="24"/>
                      <w:lang w:eastAsia="en-US"/>
                    </w:rPr>
                  </w:pPr>
                </w:p>
                <w:p w14:paraId="1A6E1E1C" w14:textId="2864F6D2" w:rsidR="00DE6257" w:rsidRPr="00B251DF" w:rsidRDefault="00DE6257" w:rsidP="009B4678">
                  <w:pPr>
                    <w:pStyle w:val="Poglavje"/>
                    <w:spacing w:before="0" w:after="0" w:line="276" w:lineRule="auto"/>
                    <w:ind w:firstLine="0"/>
                    <w:jc w:val="left"/>
                    <w:rPr>
                      <w:bCs/>
                      <w:sz w:val="20"/>
                      <w:szCs w:val="24"/>
                      <w:lang w:eastAsia="en-US"/>
                    </w:rPr>
                  </w:pPr>
                  <w:r w:rsidRPr="00B251DF">
                    <w:rPr>
                      <w:bCs/>
                      <w:sz w:val="20"/>
                      <w:szCs w:val="24"/>
                      <w:lang w:eastAsia="en-US"/>
                    </w:rPr>
                    <w:t>K 1</w:t>
                  </w:r>
                  <w:r w:rsidR="00A04B89">
                    <w:rPr>
                      <w:bCs/>
                      <w:sz w:val="20"/>
                      <w:szCs w:val="24"/>
                      <w:lang w:eastAsia="en-US"/>
                    </w:rPr>
                    <w:t>7</w:t>
                  </w:r>
                  <w:r w:rsidRPr="00B251DF">
                    <w:rPr>
                      <w:bCs/>
                      <w:sz w:val="20"/>
                      <w:szCs w:val="24"/>
                      <w:lang w:eastAsia="en-US"/>
                    </w:rPr>
                    <w:t>. členu</w:t>
                  </w:r>
                </w:p>
                <w:p w14:paraId="0D85D89D" w14:textId="1667EA4F" w:rsidR="00DE6257" w:rsidRPr="00F57AF7" w:rsidRDefault="00DE6257" w:rsidP="009B4678">
                  <w:pPr>
                    <w:spacing w:line="276" w:lineRule="auto"/>
                    <w:ind w:firstLine="0"/>
                    <w:rPr>
                      <w:rFonts w:cs="Arial"/>
                    </w:rPr>
                  </w:pPr>
                  <w:r w:rsidRPr="00F57AF7">
                    <w:rPr>
                      <w:rFonts w:cs="Arial"/>
                    </w:rPr>
                    <w:t xml:space="preserve">Vsebino 39. člena </w:t>
                  </w:r>
                  <w:r w:rsidR="00807989" w:rsidRPr="00F57AF7">
                    <w:rPr>
                      <w:rFonts w:cs="Arial"/>
                    </w:rPr>
                    <w:t>ZZdr-2</w:t>
                  </w:r>
                  <w:r w:rsidRPr="00F57AF7">
                    <w:rPr>
                      <w:rFonts w:cs="Arial"/>
                    </w:rPr>
                    <w:t xml:space="preserve"> za zdravila za uporabo v humani medicini ureja</w:t>
                  </w:r>
                  <w:r w:rsidR="000A7206" w:rsidRPr="00F57AF7">
                    <w:rPr>
                      <w:rFonts w:cs="Arial"/>
                    </w:rPr>
                    <w:t>ta</w:t>
                  </w:r>
                  <w:r w:rsidRPr="00F57AF7">
                    <w:rPr>
                      <w:rFonts w:cs="Arial"/>
                    </w:rPr>
                    <w:t xml:space="preserve"> evropska Uredba 536/2014</w:t>
                  </w:r>
                  <w:r w:rsidR="0081562F" w:rsidRPr="00F57AF7">
                    <w:rPr>
                      <w:rFonts w:cs="Arial"/>
                    </w:rPr>
                    <w:t xml:space="preserve">/EU </w:t>
                  </w:r>
                  <w:r w:rsidR="000A7206" w:rsidRPr="00F57AF7">
                    <w:rPr>
                      <w:rFonts w:cs="Arial"/>
                    </w:rPr>
                    <w:t>in Uredb</w:t>
                  </w:r>
                  <w:r w:rsidR="0081562F" w:rsidRPr="00F57AF7">
                    <w:rPr>
                      <w:rFonts w:cs="Arial"/>
                    </w:rPr>
                    <w:t>a</w:t>
                  </w:r>
                  <w:r w:rsidR="000A7206" w:rsidRPr="00F57AF7">
                    <w:rPr>
                      <w:rFonts w:cs="Arial"/>
                    </w:rPr>
                    <w:t xml:space="preserve"> o izvajanju uredbe (EU) o kliničnem preskušanju zdravil za uporabo v humani medicini (Uradni list RS, št. 132/22</w:t>
                  </w:r>
                  <w:r w:rsidR="0081562F" w:rsidRPr="00F57AF7">
                    <w:rPr>
                      <w:rFonts w:cs="Arial"/>
                    </w:rPr>
                    <w:t>)</w:t>
                  </w:r>
                  <w:r w:rsidRPr="00F57AF7">
                    <w:rPr>
                      <w:rFonts w:cs="Arial"/>
                    </w:rPr>
                    <w:t xml:space="preserve">, zato se vsebina tega člena, ki je vezana na zdravila za uporabo v humani medicini, črta. Vsebina člena se popravi tako, da se nanaša le na zdravila za uporabo v veterinarski medicini. </w:t>
                  </w:r>
                </w:p>
                <w:p w14:paraId="5BE0DB8E" w14:textId="77777777" w:rsidR="00AE6CBC" w:rsidRPr="00F57AF7" w:rsidRDefault="00AE6CBC" w:rsidP="00B37E43">
                  <w:pPr>
                    <w:pStyle w:val="Poglavje"/>
                    <w:spacing w:before="0" w:after="0" w:line="276" w:lineRule="auto"/>
                    <w:ind w:firstLine="0"/>
                    <w:jc w:val="left"/>
                    <w:rPr>
                      <w:b w:val="0"/>
                      <w:sz w:val="20"/>
                      <w:szCs w:val="24"/>
                      <w:lang w:eastAsia="en-US"/>
                    </w:rPr>
                  </w:pPr>
                </w:p>
                <w:p w14:paraId="5C53B897" w14:textId="1FE94F0B" w:rsidR="00AE6CBC" w:rsidRPr="00B251DF" w:rsidRDefault="00AE6CBC" w:rsidP="00B37E43">
                  <w:pPr>
                    <w:pStyle w:val="Poglavje"/>
                    <w:spacing w:before="0" w:after="0" w:line="276" w:lineRule="auto"/>
                    <w:ind w:firstLine="0"/>
                    <w:jc w:val="left"/>
                    <w:rPr>
                      <w:bCs/>
                      <w:sz w:val="20"/>
                      <w:szCs w:val="24"/>
                      <w:lang w:eastAsia="en-US"/>
                    </w:rPr>
                  </w:pPr>
                  <w:r w:rsidRPr="001160FB">
                    <w:rPr>
                      <w:bCs/>
                      <w:sz w:val="20"/>
                      <w:szCs w:val="24"/>
                      <w:lang w:eastAsia="en-US"/>
                    </w:rPr>
                    <w:t>K 1</w:t>
                  </w:r>
                  <w:r w:rsidR="00B93F3B" w:rsidRPr="001160FB">
                    <w:rPr>
                      <w:bCs/>
                      <w:sz w:val="20"/>
                      <w:szCs w:val="24"/>
                      <w:lang w:eastAsia="en-US"/>
                    </w:rPr>
                    <w:t>8</w:t>
                  </w:r>
                  <w:r w:rsidRPr="001160FB">
                    <w:rPr>
                      <w:bCs/>
                      <w:sz w:val="20"/>
                      <w:szCs w:val="24"/>
                      <w:lang w:eastAsia="en-US"/>
                    </w:rPr>
                    <w:t>. členu</w:t>
                  </w:r>
                </w:p>
                <w:p w14:paraId="49C73FCF" w14:textId="77777777" w:rsidR="003B62FD" w:rsidRDefault="00AE6CBC" w:rsidP="00B37E43">
                  <w:pPr>
                    <w:spacing w:line="276" w:lineRule="auto"/>
                    <w:ind w:firstLine="0"/>
                    <w:rPr>
                      <w:rFonts w:cs="Arial"/>
                    </w:rPr>
                  </w:pPr>
                  <w:r w:rsidRPr="00F57AF7">
                    <w:rPr>
                      <w:rFonts w:cs="Arial"/>
                    </w:rPr>
                    <w:t>Gre za uskladitev terminologije z Uredbo 536/2014</w:t>
                  </w:r>
                  <w:r w:rsidR="0037214E">
                    <w:rPr>
                      <w:rFonts w:cs="Arial"/>
                    </w:rPr>
                    <w:t>/EU</w:t>
                  </w:r>
                  <w:r w:rsidRPr="00F57AF7">
                    <w:rPr>
                      <w:rFonts w:cs="Arial"/>
                    </w:rPr>
                    <w:t xml:space="preserve">, ki loči med izrazoma klinično preskušanje in </w:t>
                  </w:r>
                  <w:proofErr w:type="spellStart"/>
                  <w:r w:rsidRPr="00F57AF7">
                    <w:rPr>
                      <w:rFonts w:cs="Arial"/>
                    </w:rPr>
                    <w:t>neintervencijska</w:t>
                  </w:r>
                  <w:proofErr w:type="spellEnd"/>
                  <w:r w:rsidRPr="00F57AF7">
                    <w:rPr>
                      <w:rFonts w:cs="Arial"/>
                    </w:rPr>
                    <w:t xml:space="preserve"> študija zdravila. 40. člen </w:t>
                  </w:r>
                  <w:r w:rsidR="00807989" w:rsidRPr="00F57AF7">
                    <w:rPr>
                      <w:rFonts w:cs="Arial"/>
                    </w:rPr>
                    <w:t>ZZdr-2</w:t>
                  </w:r>
                  <w:r w:rsidRPr="00F57AF7">
                    <w:rPr>
                      <w:rFonts w:cs="Arial"/>
                    </w:rPr>
                    <w:t xml:space="preserve"> tako ne govori več o </w:t>
                  </w:r>
                  <w:proofErr w:type="spellStart"/>
                  <w:r w:rsidRPr="00F57AF7">
                    <w:rPr>
                      <w:rFonts w:cs="Arial"/>
                    </w:rPr>
                    <w:t>neintervencijskem</w:t>
                  </w:r>
                  <w:proofErr w:type="spellEnd"/>
                  <w:r w:rsidRPr="00F57AF7">
                    <w:rPr>
                      <w:rFonts w:cs="Arial"/>
                    </w:rPr>
                    <w:t xml:space="preserve"> kliničnem preskušanju, ampak o </w:t>
                  </w:r>
                  <w:proofErr w:type="spellStart"/>
                  <w:r w:rsidRPr="00F57AF7">
                    <w:rPr>
                      <w:rFonts w:cs="Arial"/>
                    </w:rPr>
                    <w:t>neintervencijski</w:t>
                  </w:r>
                  <w:proofErr w:type="spellEnd"/>
                  <w:r w:rsidRPr="00F57AF7">
                    <w:rPr>
                      <w:rFonts w:cs="Arial"/>
                    </w:rPr>
                    <w:t xml:space="preserve"> študiji zdravila</w:t>
                  </w:r>
                  <w:r w:rsidR="00E4479A" w:rsidRPr="00F57AF7">
                    <w:rPr>
                      <w:rFonts w:cs="Arial"/>
                    </w:rPr>
                    <w:t xml:space="preserve"> </w:t>
                  </w:r>
                  <w:r w:rsidR="001D5455" w:rsidRPr="00F57AF7">
                    <w:rPr>
                      <w:rFonts w:cs="Arial"/>
                    </w:rPr>
                    <w:t xml:space="preserve">za uporabo v humani medicini </w:t>
                  </w:r>
                  <w:r w:rsidR="00130714" w:rsidRPr="00F57AF7">
                    <w:rPr>
                      <w:rFonts w:cs="Arial"/>
                    </w:rPr>
                    <w:t>in</w:t>
                  </w:r>
                  <w:r w:rsidR="001D5455" w:rsidRPr="00F57AF7">
                    <w:rPr>
                      <w:rFonts w:cs="Arial"/>
                    </w:rPr>
                    <w:t xml:space="preserve"> zdravila za uporabo v veterinarski medicini</w:t>
                  </w:r>
                  <w:r w:rsidRPr="00F57AF7">
                    <w:rPr>
                      <w:rFonts w:cs="Arial"/>
                    </w:rPr>
                    <w:t xml:space="preserve">. Naloge, vezane na izvajanje </w:t>
                  </w:r>
                  <w:proofErr w:type="spellStart"/>
                  <w:r w:rsidRPr="00F57AF7">
                    <w:rPr>
                      <w:rFonts w:cs="Arial"/>
                    </w:rPr>
                    <w:t>neintervencijskih</w:t>
                  </w:r>
                  <w:proofErr w:type="spellEnd"/>
                  <w:r w:rsidRPr="00F57AF7">
                    <w:rPr>
                      <w:rFonts w:cs="Arial"/>
                    </w:rPr>
                    <w:t xml:space="preserve"> študij zdravila niso več vezane na sponzorja, ampak na imetnika dovoljenja za promet z zdravilom. Uporaba izraza sponzor je bila v tem členu terminološko neustrezna, saj se ta izraz uporablja zgolj na področju kliničnih preskušanj zdravil in ne pri izvajanju </w:t>
                  </w:r>
                  <w:proofErr w:type="spellStart"/>
                  <w:r w:rsidRPr="00F57AF7">
                    <w:rPr>
                      <w:rFonts w:cs="Arial"/>
                    </w:rPr>
                    <w:t>neintervencijskih</w:t>
                  </w:r>
                  <w:proofErr w:type="spellEnd"/>
                  <w:r w:rsidRPr="00F57AF7">
                    <w:rPr>
                      <w:rFonts w:cs="Arial"/>
                    </w:rPr>
                    <w:t xml:space="preserve"> študij zdravil.</w:t>
                  </w:r>
                </w:p>
                <w:p w14:paraId="4BAFA9F1" w14:textId="55255101" w:rsidR="00E27B2C" w:rsidRDefault="00AE6CBC" w:rsidP="00E27B2C">
                  <w:pPr>
                    <w:spacing w:line="276" w:lineRule="auto"/>
                    <w:ind w:firstLine="0"/>
                    <w:rPr>
                      <w:rFonts w:cs="Arial"/>
                    </w:rPr>
                  </w:pPr>
                  <w:r w:rsidRPr="00F57AF7">
                    <w:rPr>
                      <w:rFonts w:cs="Arial"/>
                    </w:rPr>
                    <w:t xml:space="preserve">Spremeni se tudi časovni rok, v katerem mora JAZMP obravnavati vlogo za priglasitev </w:t>
                  </w:r>
                  <w:proofErr w:type="spellStart"/>
                  <w:r w:rsidRPr="00F57AF7">
                    <w:rPr>
                      <w:rFonts w:cs="Arial"/>
                    </w:rPr>
                    <w:t>neintervencijske</w:t>
                  </w:r>
                  <w:proofErr w:type="spellEnd"/>
                  <w:r w:rsidRPr="00F57AF7">
                    <w:rPr>
                      <w:rFonts w:cs="Arial"/>
                    </w:rPr>
                    <w:t xml:space="preserve"> študije zdravila. Ker dokumentacija te vloge ni tako obsežna, se časovni rok za obravnavo priglasitve skrajša z </w:t>
                  </w:r>
                  <w:r w:rsidR="00BC64F7">
                    <w:rPr>
                      <w:rFonts w:cs="Arial"/>
                    </w:rPr>
                    <w:t>dveh mesecev</w:t>
                  </w:r>
                  <w:r w:rsidRPr="00F57AF7">
                    <w:rPr>
                      <w:rFonts w:cs="Arial"/>
                    </w:rPr>
                    <w:t xml:space="preserve"> na 30 dni. </w:t>
                  </w:r>
                  <w:r w:rsidR="00E27B2C" w:rsidRPr="00795171">
                    <w:rPr>
                      <w:rFonts w:cs="Arial"/>
                    </w:rPr>
                    <w:t>Glede na to, da JAZMP presoja dokumentacijo, ki jo imetnik dovoljenja za promet z zdravilom predloži</w:t>
                  </w:r>
                  <w:r w:rsidR="00F030A4" w:rsidRPr="00795171">
                    <w:rPr>
                      <w:rFonts w:cs="Arial"/>
                    </w:rPr>
                    <w:t xml:space="preserve"> </w:t>
                  </w:r>
                  <w:r w:rsidR="00F030A4">
                    <w:rPr>
                      <w:rFonts w:cs="Arial"/>
                    </w:rPr>
                    <w:t xml:space="preserve">in se ob tem </w:t>
                  </w:r>
                  <w:r w:rsidR="00F030A4" w:rsidRPr="00795171">
                    <w:rPr>
                      <w:rFonts w:cs="Arial"/>
                    </w:rPr>
                    <w:t xml:space="preserve">preverja izpolnjevanje pogojev za </w:t>
                  </w:r>
                  <w:r w:rsidR="00BB2967">
                    <w:rPr>
                      <w:rFonts w:cs="Arial"/>
                    </w:rPr>
                    <w:t>priglasitev</w:t>
                  </w:r>
                  <w:r w:rsidR="00E27B2C" w:rsidRPr="00795171">
                    <w:rPr>
                      <w:rFonts w:cs="Arial"/>
                    </w:rPr>
                    <w:t xml:space="preserve">, gre za upravni postopek. </w:t>
                  </w:r>
                </w:p>
                <w:p w14:paraId="4F5DC5C0" w14:textId="481AC0D5" w:rsidR="00D1345F" w:rsidRDefault="00045357" w:rsidP="00B37E43">
                  <w:pPr>
                    <w:spacing w:line="276" w:lineRule="auto"/>
                    <w:ind w:firstLine="0"/>
                    <w:rPr>
                      <w:rFonts w:cs="Arial"/>
                    </w:rPr>
                  </w:pPr>
                  <w:r>
                    <w:rPr>
                      <w:rFonts w:cs="Arial"/>
                    </w:rPr>
                    <w:t>V</w:t>
                  </w:r>
                  <w:r w:rsidR="00E27B2C" w:rsidRPr="00795171">
                    <w:rPr>
                      <w:rFonts w:cs="Arial"/>
                    </w:rPr>
                    <w:t xml:space="preserve"> primeru pozitivne rešitve</w:t>
                  </w:r>
                  <w:r>
                    <w:rPr>
                      <w:rFonts w:cs="Arial"/>
                    </w:rPr>
                    <w:t xml:space="preserve"> se</w:t>
                  </w:r>
                  <w:r w:rsidR="00E27B2C" w:rsidRPr="00795171">
                    <w:rPr>
                      <w:rFonts w:cs="Arial"/>
                    </w:rPr>
                    <w:t xml:space="preserve"> postopek konča z izdajo potrdila, medtem ko se v primeru negativne odločitve izda odločba. </w:t>
                  </w:r>
                </w:p>
                <w:p w14:paraId="167DAF47" w14:textId="5CA00F76" w:rsidR="00596B7F" w:rsidRPr="00F57AF7" w:rsidRDefault="00B73DA3" w:rsidP="00B37E43">
                  <w:pPr>
                    <w:spacing w:line="276" w:lineRule="auto"/>
                    <w:ind w:firstLine="0"/>
                    <w:rPr>
                      <w:rFonts w:cs="Arial"/>
                    </w:rPr>
                  </w:pPr>
                  <w:r w:rsidRPr="00F57AF7">
                    <w:rPr>
                      <w:rFonts w:cs="Arial"/>
                    </w:rPr>
                    <w:t xml:space="preserve">Z dopolnitvijo zahtev ob oddaji vloge za priglasitev </w:t>
                  </w:r>
                  <w:proofErr w:type="spellStart"/>
                  <w:r w:rsidRPr="00F57AF7">
                    <w:rPr>
                      <w:rFonts w:cs="Arial"/>
                    </w:rPr>
                    <w:t>neintervencijske</w:t>
                  </w:r>
                  <w:proofErr w:type="spellEnd"/>
                  <w:r w:rsidRPr="00F57AF7">
                    <w:rPr>
                      <w:rFonts w:cs="Arial"/>
                    </w:rPr>
                    <w:t xml:space="preserve"> študije</w:t>
                  </w:r>
                  <w:r w:rsidR="000B5CE1" w:rsidRPr="00F57AF7">
                    <w:rPr>
                      <w:rFonts w:cs="Arial"/>
                    </w:rPr>
                    <w:t xml:space="preserve">, </w:t>
                  </w:r>
                  <w:r w:rsidR="00705B2D">
                    <w:rPr>
                      <w:rFonts w:cs="Arial"/>
                    </w:rPr>
                    <w:t xml:space="preserve">določenih v tretjem odstavku </w:t>
                  </w:r>
                  <w:r w:rsidR="00BB2071">
                    <w:rPr>
                      <w:rFonts w:cs="Arial"/>
                    </w:rPr>
                    <w:t xml:space="preserve">40. člena ZZdr-2, </w:t>
                  </w:r>
                  <w:r w:rsidR="000B5CE1" w:rsidRPr="00F57AF7">
                    <w:rPr>
                      <w:rFonts w:cs="Arial"/>
                    </w:rPr>
                    <w:t xml:space="preserve">podzakonski akt iz </w:t>
                  </w:r>
                  <w:r w:rsidR="006B6AAB">
                    <w:rPr>
                      <w:rFonts w:cs="Arial"/>
                    </w:rPr>
                    <w:t xml:space="preserve">prejšnjega dvanajstega odstavka tega </w:t>
                  </w:r>
                  <w:r w:rsidR="000B5CE1" w:rsidRPr="00F57AF7">
                    <w:rPr>
                      <w:rFonts w:cs="Arial"/>
                    </w:rPr>
                    <w:t>člena</w:t>
                  </w:r>
                  <w:r w:rsidR="00950563" w:rsidRPr="00F57AF7">
                    <w:rPr>
                      <w:rFonts w:cs="Arial"/>
                    </w:rPr>
                    <w:t xml:space="preserve">, ki </w:t>
                  </w:r>
                  <w:r w:rsidR="005E0E77" w:rsidRPr="00F57AF7">
                    <w:rPr>
                      <w:rFonts w:cs="Arial"/>
                    </w:rPr>
                    <w:t xml:space="preserve">bi določal podrobnejše pogoje </w:t>
                  </w:r>
                  <w:r w:rsidR="00952612" w:rsidRPr="00F57AF7">
                    <w:rPr>
                      <w:rFonts w:cs="Arial"/>
                    </w:rPr>
                    <w:t xml:space="preserve">za opravljanje </w:t>
                  </w:r>
                  <w:proofErr w:type="spellStart"/>
                  <w:r w:rsidR="00952612" w:rsidRPr="00F57AF7">
                    <w:rPr>
                      <w:rFonts w:cs="Arial"/>
                    </w:rPr>
                    <w:t>neintervencijskih</w:t>
                  </w:r>
                  <w:proofErr w:type="spellEnd"/>
                  <w:r w:rsidR="00952612" w:rsidRPr="00F57AF7">
                    <w:rPr>
                      <w:rFonts w:cs="Arial"/>
                    </w:rPr>
                    <w:t xml:space="preserve"> študij</w:t>
                  </w:r>
                  <w:r w:rsidR="00963F07" w:rsidRPr="00F57AF7">
                    <w:rPr>
                      <w:rFonts w:cs="Arial"/>
                    </w:rPr>
                    <w:t xml:space="preserve">, ki </w:t>
                  </w:r>
                  <w:r w:rsidR="00C2121D" w:rsidRPr="00F57AF7">
                    <w:rPr>
                      <w:rFonts w:cs="Arial"/>
                    </w:rPr>
                    <w:t xml:space="preserve">že </w:t>
                  </w:r>
                  <w:r w:rsidR="00963F07" w:rsidRPr="00F57AF7">
                    <w:rPr>
                      <w:rFonts w:cs="Arial"/>
                    </w:rPr>
                    <w:t xml:space="preserve">so </w:t>
                  </w:r>
                  <w:r w:rsidR="002821D1" w:rsidRPr="00F57AF7">
                    <w:rPr>
                      <w:rFonts w:cs="Arial"/>
                    </w:rPr>
                    <w:t xml:space="preserve">podrobneje definirani v dobrih </w:t>
                  </w:r>
                  <w:proofErr w:type="spellStart"/>
                  <w:r w:rsidR="002821D1" w:rsidRPr="00F57AF7">
                    <w:rPr>
                      <w:rFonts w:cs="Arial"/>
                    </w:rPr>
                    <w:t>farmakovigilančnih</w:t>
                  </w:r>
                  <w:proofErr w:type="spellEnd"/>
                  <w:r w:rsidR="002821D1" w:rsidRPr="00F57AF7">
                    <w:rPr>
                      <w:rFonts w:cs="Arial"/>
                    </w:rPr>
                    <w:t xml:space="preserve"> praksah,</w:t>
                  </w:r>
                  <w:r w:rsidR="00FB422C" w:rsidRPr="00F57AF7">
                    <w:rPr>
                      <w:rFonts w:cs="Arial"/>
                    </w:rPr>
                    <w:t xml:space="preserve"> in podrobnejšo vsebino vloge,</w:t>
                  </w:r>
                  <w:r w:rsidR="000B5CE1" w:rsidRPr="00F57AF7">
                    <w:rPr>
                      <w:rFonts w:cs="Arial"/>
                    </w:rPr>
                    <w:t xml:space="preserve"> ni več potreben.</w:t>
                  </w:r>
                </w:p>
                <w:p w14:paraId="5318A18A" w14:textId="77777777" w:rsidR="00AE6CBC" w:rsidRPr="00F57AF7" w:rsidRDefault="00AE6CBC" w:rsidP="00B37E43">
                  <w:pPr>
                    <w:spacing w:line="276" w:lineRule="auto"/>
                    <w:ind w:firstLine="0"/>
                    <w:rPr>
                      <w:rFonts w:cs="Arial"/>
                    </w:rPr>
                  </w:pPr>
                </w:p>
                <w:p w14:paraId="72F9FBD4" w14:textId="3F1A6F9C"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K 1</w:t>
                  </w:r>
                  <w:r w:rsidR="001160FB">
                    <w:rPr>
                      <w:bCs/>
                      <w:sz w:val="20"/>
                      <w:szCs w:val="24"/>
                      <w:lang w:eastAsia="en-US"/>
                    </w:rPr>
                    <w:t>9</w:t>
                  </w:r>
                  <w:r w:rsidRPr="00B251DF">
                    <w:rPr>
                      <w:bCs/>
                      <w:sz w:val="20"/>
                      <w:szCs w:val="24"/>
                      <w:lang w:eastAsia="en-US"/>
                    </w:rPr>
                    <w:t>. členu</w:t>
                  </w:r>
                </w:p>
                <w:p w14:paraId="0E8A219E" w14:textId="22EDCB5A" w:rsidR="00DE11BA" w:rsidRDefault="00216106" w:rsidP="00B5520C">
                  <w:pPr>
                    <w:pStyle w:val="Poglavje"/>
                    <w:spacing w:before="0" w:after="0" w:line="276" w:lineRule="auto"/>
                    <w:ind w:firstLine="0"/>
                    <w:jc w:val="both"/>
                    <w:rPr>
                      <w:b w:val="0"/>
                      <w:sz w:val="20"/>
                      <w:szCs w:val="24"/>
                      <w:lang w:eastAsia="en-US"/>
                    </w:rPr>
                  </w:pPr>
                  <w:r>
                    <w:rPr>
                      <w:b w:val="0"/>
                      <w:sz w:val="20"/>
                      <w:szCs w:val="24"/>
                      <w:lang w:eastAsia="en-US"/>
                    </w:rPr>
                    <w:t xml:space="preserve">Besedilo </w:t>
                  </w:r>
                  <w:r w:rsidR="00DE11BA">
                    <w:rPr>
                      <w:b w:val="0"/>
                      <w:sz w:val="20"/>
                      <w:szCs w:val="24"/>
                      <w:lang w:eastAsia="en-US"/>
                    </w:rPr>
                    <w:t xml:space="preserve">v sedanji šesti točki drugega odstavka 74. člena, ki </w:t>
                  </w:r>
                  <w:r w:rsidR="00C574D6">
                    <w:rPr>
                      <w:b w:val="0"/>
                      <w:sz w:val="20"/>
                      <w:szCs w:val="24"/>
                      <w:lang w:eastAsia="en-US"/>
                    </w:rPr>
                    <w:t>določa, da i</w:t>
                  </w:r>
                  <w:r w:rsidR="00B633EA" w:rsidRPr="00B633EA">
                    <w:rPr>
                      <w:b w:val="0"/>
                      <w:sz w:val="20"/>
                      <w:szCs w:val="24"/>
                      <w:lang w:eastAsia="en-US"/>
                    </w:rPr>
                    <w:t>metnik dovoljenja za pripravo nerutinsko pripravljenega zdravila za napredno zdravljenje ne sme</w:t>
                  </w:r>
                  <w:r w:rsidR="001C4DB6">
                    <w:t xml:space="preserve"> </w:t>
                  </w:r>
                  <w:r w:rsidR="001C4DB6" w:rsidRPr="001C4DB6">
                    <w:rPr>
                      <w:b w:val="0"/>
                      <w:sz w:val="20"/>
                      <w:szCs w:val="24"/>
                      <w:lang w:eastAsia="en-US"/>
                    </w:rPr>
                    <w:t>pripravljati nerutinsko pripravljenega zdravila za napredno zdravljenje za namen kliničnega preskušanja</w:t>
                  </w:r>
                  <w:r w:rsidR="001C4DB6">
                    <w:rPr>
                      <w:b w:val="0"/>
                      <w:sz w:val="20"/>
                      <w:szCs w:val="24"/>
                      <w:lang w:eastAsia="en-US"/>
                    </w:rPr>
                    <w:t>, se lahko bere nerazumljivo.</w:t>
                  </w:r>
                </w:p>
                <w:p w14:paraId="621DEB3C" w14:textId="77777777" w:rsidR="009D30F3" w:rsidRDefault="009204E8" w:rsidP="009D30F3">
                  <w:pPr>
                    <w:pStyle w:val="Poglavje"/>
                    <w:spacing w:before="0" w:after="0" w:line="276" w:lineRule="auto"/>
                    <w:ind w:firstLine="0"/>
                    <w:jc w:val="both"/>
                    <w:rPr>
                      <w:b w:val="0"/>
                      <w:bCs/>
                      <w:sz w:val="20"/>
                      <w:szCs w:val="24"/>
                      <w:lang w:eastAsia="en-US"/>
                    </w:rPr>
                  </w:pPr>
                  <w:r>
                    <w:rPr>
                      <w:b w:val="0"/>
                      <w:sz w:val="20"/>
                      <w:szCs w:val="24"/>
                      <w:lang w:eastAsia="en-US"/>
                    </w:rPr>
                    <w:t xml:space="preserve">S spremembo </w:t>
                  </w:r>
                  <w:r w:rsidR="004727C2">
                    <w:rPr>
                      <w:b w:val="0"/>
                      <w:sz w:val="20"/>
                      <w:szCs w:val="24"/>
                      <w:lang w:eastAsia="en-US"/>
                    </w:rPr>
                    <w:t xml:space="preserve">drugega odstavka in uvedbo novega tretjega odstavka tega člena, se </w:t>
                  </w:r>
                  <w:r w:rsidR="00B5520C">
                    <w:rPr>
                      <w:b w:val="0"/>
                      <w:sz w:val="20"/>
                      <w:szCs w:val="24"/>
                      <w:lang w:eastAsia="en-US"/>
                    </w:rPr>
                    <w:t xml:space="preserve">dikcija popravi na način, da se razume, </w:t>
                  </w:r>
                  <w:r w:rsidR="00B5520C" w:rsidRPr="00F868D6">
                    <w:rPr>
                      <w:b w:val="0"/>
                      <w:bCs/>
                      <w:sz w:val="20"/>
                      <w:szCs w:val="24"/>
                      <w:lang w:eastAsia="en-US"/>
                    </w:rPr>
                    <w:t xml:space="preserve">da gre pri kliničnem preskušanju in </w:t>
                  </w:r>
                  <w:proofErr w:type="spellStart"/>
                  <w:r w:rsidR="00B5520C" w:rsidRPr="00F868D6">
                    <w:rPr>
                      <w:b w:val="0"/>
                      <w:bCs/>
                      <w:sz w:val="20"/>
                      <w:szCs w:val="24"/>
                      <w:lang w:eastAsia="en-US"/>
                    </w:rPr>
                    <w:t>nerutinski</w:t>
                  </w:r>
                  <w:proofErr w:type="spellEnd"/>
                  <w:r w:rsidR="00B5520C" w:rsidRPr="00F868D6">
                    <w:rPr>
                      <w:b w:val="0"/>
                      <w:bCs/>
                      <w:sz w:val="20"/>
                      <w:szCs w:val="24"/>
                      <w:lang w:eastAsia="en-US"/>
                    </w:rPr>
                    <w:t xml:space="preserve"> pripravi zdravil za napredno zdravljenje </w:t>
                  </w:r>
                  <w:r w:rsidR="00687C1F">
                    <w:rPr>
                      <w:b w:val="0"/>
                      <w:bCs/>
                      <w:sz w:val="20"/>
                      <w:szCs w:val="24"/>
                      <w:lang w:eastAsia="en-US"/>
                    </w:rPr>
                    <w:t xml:space="preserve">zgolj </w:t>
                  </w:r>
                  <w:r w:rsidR="00B5520C" w:rsidRPr="00F868D6">
                    <w:rPr>
                      <w:b w:val="0"/>
                      <w:bCs/>
                      <w:sz w:val="20"/>
                      <w:szCs w:val="24"/>
                      <w:lang w:eastAsia="en-US"/>
                    </w:rPr>
                    <w:t xml:space="preserve">za različna postopka, </w:t>
                  </w:r>
                  <w:r w:rsidR="00465416">
                    <w:rPr>
                      <w:b w:val="0"/>
                      <w:bCs/>
                      <w:sz w:val="20"/>
                      <w:szCs w:val="24"/>
                      <w:lang w:eastAsia="en-US"/>
                    </w:rPr>
                    <w:t xml:space="preserve">ki ima </w:t>
                  </w:r>
                  <w:r w:rsidR="00B5520C" w:rsidRPr="00F868D6">
                    <w:rPr>
                      <w:b w:val="0"/>
                      <w:bCs/>
                      <w:sz w:val="20"/>
                      <w:szCs w:val="24"/>
                      <w:lang w:eastAsia="en-US"/>
                    </w:rPr>
                    <w:t>vsak ima svoje zahteve, specifike in pogoje, vendar pa ne izključuje možnosti, da se priprava zdravil za napredno zdravljenje v okviru postopka za nerutinsko pripravljena zdravila za napredno zdravljenje lahko prenese v pripravo zdravil za napredno zdravljenje za klinično preskušanje ali obratno, a je vsakič potrebna svoja vloga. V obeh primerih se lahko zbirajo znanstveni podatki o zdravilu, le da je v primeru kliničnega preskušanja zbiranje podatkov o varnosti in učinkovitosti zdravila bolj zanesljivo zaradi pogojev, ki jih nalaga Uredba 536/2014/EU.</w:t>
                  </w:r>
                </w:p>
                <w:p w14:paraId="336CC56D" w14:textId="2BA488B9" w:rsidR="00F868D6" w:rsidRPr="00F868D6" w:rsidRDefault="009D30F3" w:rsidP="009D30F3">
                  <w:pPr>
                    <w:pStyle w:val="Poglavje"/>
                    <w:spacing w:before="0" w:after="0" w:line="276" w:lineRule="auto"/>
                    <w:ind w:firstLine="0"/>
                    <w:jc w:val="both"/>
                    <w:rPr>
                      <w:b w:val="0"/>
                      <w:bCs/>
                      <w:sz w:val="20"/>
                      <w:szCs w:val="24"/>
                      <w:lang w:eastAsia="en-US"/>
                    </w:rPr>
                  </w:pPr>
                  <w:r>
                    <w:rPr>
                      <w:b w:val="0"/>
                      <w:bCs/>
                      <w:sz w:val="20"/>
                      <w:szCs w:val="20"/>
                    </w:rPr>
                    <w:t>T</w:t>
                  </w:r>
                  <w:r w:rsidR="00F868D6" w:rsidRPr="00F868D6">
                    <w:rPr>
                      <w:b w:val="0"/>
                      <w:bCs/>
                      <w:sz w:val="20"/>
                      <w:szCs w:val="20"/>
                    </w:rPr>
                    <w:t>o velja tako za zdravila za uporabo v humani medicini, kot tudi za zdravila za uporabo v veterinarski medicini.</w:t>
                  </w:r>
                </w:p>
                <w:p w14:paraId="74B552AD" w14:textId="77777777" w:rsidR="00F868D6" w:rsidRDefault="00F868D6" w:rsidP="00B37E43">
                  <w:pPr>
                    <w:pStyle w:val="Poglavje"/>
                    <w:spacing w:before="0" w:after="0" w:line="276" w:lineRule="auto"/>
                    <w:ind w:firstLine="0"/>
                    <w:jc w:val="left"/>
                    <w:rPr>
                      <w:b w:val="0"/>
                      <w:bCs/>
                      <w:sz w:val="20"/>
                      <w:szCs w:val="24"/>
                      <w:lang w:eastAsia="en-US"/>
                    </w:rPr>
                  </w:pPr>
                </w:p>
                <w:p w14:paraId="450B09AA" w14:textId="785B08A4" w:rsidR="006D37F8" w:rsidRPr="00584C08" w:rsidRDefault="006D37F8" w:rsidP="00B37E43">
                  <w:pPr>
                    <w:pStyle w:val="Poglavje"/>
                    <w:spacing w:before="0" w:after="0" w:line="276" w:lineRule="auto"/>
                    <w:ind w:firstLine="0"/>
                    <w:jc w:val="left"/>
                    <w:rPr>
                      <w:sz w:val="20"/>
                      <w:szCs w:val="24"/>
                      <w:lang w:eastAsia="en-US"/>
                    </w:rPr>
                  </w:pPr>
                  <w:r w:rsidRPr="00584C08">
                    <w:rPr>
                      <w:sz w:val="20"/>
                      <w:szCs w:val="24"/>
                      <w:lang w:eastAsia="en-US"/>
                    </w:rPr>
                    <w:t xml:space="preserve">K </w:t>
                  </w:r>
                  <w:r w:rsidR="00A31CA1">
                    <w:rPr>
                      <w:sz w:val="20"/>
                      <w:szCs w:val="24"/>
                      <w:lang w:eastAsia="en-US"/>
                    </w:rPr>
                    <w:t>20</w:t>
                  </w:r>
                  <w:r w:rsidRPr="00584C08">
                    <w:rPr>
                      <w:sz w:val="20"/>
                      <w:szCs w:val="24"/>
                      <w:lang w:eastAsia="en-US"/>
                    </w:rPr>
                    <w:t xml:space="preserve">. </w:t>
                  </w:r>
                  <w:r>
                    <w:rPr>
                      <w:sz w:val="20"/>
                      <w:szCs w:val="24"/>
                      <w:lang w:eastAsia="en-US"/>
                    </w:rPr>
                    <w:t>č</w:t>
                  </w:r>
                  <w:r w:rsidRPr="00584C08">
                    <w:rPr>
                      <w:sz w:val="20"/>
                      <w:szCs w:val="24"/>
                      <w:lang w:eastAsia="en-US"/>
                    </w:rPr>
                    <w:t>lenu</w:t>
                  </w:r>
                </w:p>
                <w:p w14:paraId="756E3ED5" w14:textId="371D1758" w:rsidR="00364A63" w:rsidRPr="00364A63" w:rsidRDefault="00364A63" w:rsidP="00364A63">
                  <w:pPr>
                    <w:spacing w:line="276" w:lineRule="auto"/>
                    <w:ind w:firstLine="0"/>
                    <w:rPr>
                      <w:rFonts w:cs="Arial"/>
                    </w:rPr>
                  </w:pPr>
                  <w:r w:rsidRPr="00364A63">
                    <w:rPr>
                      <w:rFonts w:cs="Arial"/>
                    </w:rPr>
                    <w:t>Hiter razvoj znanosti, informacijske podpore in tehnologij omogoča hiter razvoj zdravil za napredno zdravljenje in njihovo dostopnost na EU trgu kakor tudi vedno večjo možnosti priprave nerutinsko pripravljenih zdravil za napredno zdravljenje, ki so prilagojena specifičnim potrebam posameznih pacientov. Za verodostojno vrednotenje učinkovitosti, varnosti in kakovosti zdravljenja tako z zdravili za napredno zdravljenje kakor tudi z nerutinsko pripravljenimi zdravili za napredno zdravljenje, ocene primernosti, prednosti in koristi zdravljenja s temi zdravili, je potrebno zagotoviti strukturirano beleženje, zbiranje, hranjenje vseh pomembnih podatkov in ustrezen dostop do teh podatkov za potrebe zdravstvene statistike in drugih analiz pomembnih na primer z javnega zdravja, stroškovne učinkovitosti in pacientovih pravic. V ta namen se na novo ustanavlja nacionalni register zdravljenja z zdravili za napredno zdravljenje in z nerutinsko pripravljenimi zdravili za napredno zdravljenje.</w:t>
                  </w:r>
                  <w:r>
                    <w:rPr>
                      <w:rFonts w:cs="Arial"/>
                    </w:rPr>
                    <w:t xml:space="preserve"> </w:t>
                  </w:r>
                </w:p>
                <w:p w14:paraId="216D5F9A" w14:textId="77777777" w:rsidR="00364A63" w:rsidRPr="00364A63" w:rsidRDefault="00364A63" w:rsidP="00364A63">
                  <w:pPr>
                    <w:spacing w:line="276" w:lineRule="auto"/>
                    <w:ind w:firstLine="0"/>
                    <w:rPr>
                      <w:rFonts w:cs="Arial"/>
                    </w:rPr>
                  </w:pPr>
                </w:p>
                <w:p w14:paraId="7BF951E9" w14:textId="77777777" w:rsidR="00364A63" w:rsidRPr="00364A63" w:rsidRDefault="00364A63" w:rsidP="00364A63">
                  <w:pPr>
                    <w:spacing w:line="276" w:lineRule="auto"/>
                    <w:ind w:firstLine="0"/>
                    <w:rPr>
                      <w:rFonts w:cs="Arial"/>
                    </w:rPr>
                  </w:pPr>
                  <w:r w:rsidRPr="00364A63">
                    <w:rPr>
                      <w:rFonts w:cs="Arial"/>
                    </w:rPr>
                    <w:t xml:space="preserve">Ker je urejanje priprave nerutinsko pripravljenih zdravil za napredno zdravljenje in posledično tudi zdravljenje s temi zdravili v pristojnosti vsake države članice EU, se po zgledu nekaterih držav članic EU na novo ureja področje izdaje dovoljenj za uporabo nerutinsko pripravljenih zdravil za namen zdravljenja pacientov. Vsi izvajalci zdravstvene dejavnosti, ki na podlagi vloge, ki jo oddajo na JAZMP in pridobijo to dovoljenje, so tudi zavezanci za poročanje podatkov ta  nacionalni register. </w:t>
                  </w:r>
                </w:p>
                <w:p w14:paraId="7B3B795E" w14:textId="77777777" w:rsidR="00364A63" w:rsidRDefault="00364A63" w:rsidP="00801728">
                  <w:pPr>
                    <w:pStyle w:val="Poglavje"/>
                    <w:spacing w:before="0" w:after="0" w:line="276" w:lineRule="auto"/>
                    <w:ind w:firstLine="0"/>
                    <w:jc w:val="both"/>
                    <w:rPr>
                      <w:b w:val="0"/>
                      <w:bCs/>
                      <w:sz w:val="20"/>
                      <w:szCs w:val="24"/>
                      <w:lang w:eastAsia="en-US"/>
                    </w:rPr>
                  </w:pPr>
                </w:p>
                <w:p w14:paraId="25EC4B5E" w14:textId="392CE9AD" w:rsidR="009A4E2D" w:rsidRPr="00B251DF" w:rsidRDefault="009A4E2D" w:rsidP="00B37E43">
                  <w:pPr>
                    <w:pStyle w:val="Poglavje"/>
                    <w:spacing w:before="0" w:after="0" w:line="276" w:lineRule="auto"/>
                    <w:ind w:firstLine="0"/>
                    <w:jc w:val="left"/>
                    <w:rPr>
                      <w:bCs/>
                      <w:sz w:val="20"/>
                      <w:szCs w:val="24"/>
                      <w:lang w:eastAsia="en-US"/>
                    </w:rPr>
                  </w:pPr>
                  <w:r>
                    <w:rPr>
                      <w:bCs/>
                      <w:sz w:val="20"/>
                      <w:szCs w:val="24"/>
                      <w:lang w:eastAsia="en-US"/>
                    </w:rPr>
                    <w:t xml:space="preserve">K </w:t>
                  </w:r>
                  <w:r w:rsidR="001160FB">
                    <w:rPr>
                      <w:bCs/>
                      <w:sz w:val="20"/>
                      <w:szCs w:val="24"/>
                      <w:lang w:eastAsia="en-US"/>
                    </w:rPr>
                    <w:t>2</w:t>
                  </w:r>
                  <w:r w:rsidR="00A31CA1">
                    <w:rPr>
                      <w:bCs/>
                      <w:sz w:val="20"/>
                      <w:szCs w:val="24"/>
                      <w:lang w:eastAsia="en-US"/>
                    </w:rPr>
                    <w:t>1</w:t>
                  </w:r>
                  <w:r>
                    <w:rPr>
                      <w:bCs/>
                      <w:sz w:val="20"/>
                      <w:szCs w:val="24"/>
                      <w:lang w:eastAsia="en-US"/>
                    </w:rPr>
                    <w:t>. členu</w:t>
                  </w:r>
                </w:p>
                <w:p w14:paraId="38857541" w14:textId="39915F8D" w:rsidR="005A162A" w:rsidRDefault="00AE6CBC" w:rsidP="00B37E43">
                  <w:pPr>
                    <w:spacing w:line="276" w:lineRule="auto"/>
                    <w:ind w:firstLine="0"/>
                    <w:rPr>
                      <w:rFonts w:cs="Arial"/>
                    </w:rPr>
                  </w:pPr>
                  <w:r w:rsidRPr="00F57AF7">
                    <w:rPr>
                      <w:rFonts w:cs="Arial"/>
                    </w:rPr>
                    <w:t>87. člen</w:t>
                  </w:r>
                  <w:r w:rsidR="00807989" w:rsidRPr="00F57AF7">
                    <w:rPr>
                      <w:rFonts w:cs="Arial"/>
                    </w:rPr>
                    <w:t xml:space="preserve"> ZZdr-2</w:t>
                  </w:r>
                  <w:r w:rsidRPr="00F57AF7">
                    <w:rPr>
                      <w:rFonts w:cs="Arial"/>
                    </w:rPr>
                    <w:t xml:space="preserve"> se spremeni na način, da določbe glede označevanja in navodila za uporabo veljajo izključno za zdravila za uporabo v humani medicini. </w:t>
                  </w:r>
                  <w:r w:rsidR="004973C8" w:rsidRPr="00F57AF7">
                    <w:rPr>
                      <w:rFonts w:cs="Arial"/>
                    </w:rPr>
                    <w:t>ZZdr-2</w:t>
                  </w:r>
                  <w:r w:rsidRPr="00F57AF7">
                    <w:rPr>
                      <w:rFonts w:cs="Arial"/>
                    </w:rPr>
                    <w:t xml:space="preserve"> namreč </w:t>
                  </w:r>
                  <w:r w:rsidR="004973C8" w:rsidRPr="00F57AF7">
                    <w:rPr>
                      <w:rFonts w:cs="Arial"/>
                    </w:rPr>
                    <w:t xml:space="preserve">trenutno </w:t>
                  </w:r>
                  <w:r w:rsidRPr="00F57AF7">
                    <w:rPr>
                      <w:rFonts w:cs="Arial"/>
                    </w:rPr>
                    <w:t xml:space="preserve">določa enaka pravila za zdravila za uporabo v humani in zdravila za uporabo v veterinarski medicini. Ker Uredba 2019/6/EU in </w:t>
                  </w:r>
                  <w:r w:rsidR="00894F2E" w:rsidRPr="00F57AF7">
                    <w:rPr>
                      <w:rFonts w:cs="Arial"/>
                    </w:rPr>
                    <w:t>Uredba o izvajanju uredbe (EU) o zdravilih za uporabo v veterinarski medicini (Uradni list RS, št. 109/23)</w:t>
                  </w:r>
                  <w:r w:rsidR="006F0F8E" w:rsidRPr="00F57AF7">
                    <w:rPr>
                      <w:rFonts w:cs="Arial"/>
                    </w:rPr>
                    <w:t xml:space="preserve"> </w:t>
                  </w:r>
                  <w:r w:rsidRPr="00F57AF7">
                    <w:rPr>
                      <w:rFonts w:cs="Arial"/>
                    </w:rPr>
                    <w:t xml:space="preserve">urejata drugačne zahteve glede označevanje in navodila za uporabo zdravil za uporabo v veterinarski medicini, se v izogib različni ureditvi zahtev v različnih zakonskih predpisih, 87. člen </w:t>
                  </w:r>
                  <w:r w:rsidR="008138AC" w:rsidRPr="00F57AF7">
                    <w:rPr>
                      <w:rFonts w:cs="Arial"/>
                    </w:rPr>
                    <w:t>ZZdr-2</w:t>
                  </w:r>
                  <w:r w:rsidRPr="00F57AF7">
                    <w:rPr>
                      <w:rFonts w:cs="Arial"/>
                    </w:rPr>
                    <w:t xml:space="preserve"> veže izključno na zdravila za uporabo v humani medicini.</w:t>
                  </w:r>
                </w:p>
                <w:p w14:paraId="7C5E5473" w14:textId="35D8001F" w:rsidR="005A162A" w:rsidRPr="00F57AF7" w:rsidRDefault="005A162A" w:rsidP="00B37E43">
                  <w:pPr>
                    <w:spacing w:line="276" w:lineRule="auto"/>
                    <w:ind w:firstLine="0"/>
                    <w:rPr>
                      <w:rFonts w:cs="Arial"/>
                    </w:rPr>
                  </w:pPr>
                  <w:r>
                    <w:rPr>
                      <w:rFonts w:cs="Arial"/>
                    </w:rPr>
                    <w:t>V četrtem in petem odstavku tega člena je popravljen napačen sklic</w:t>
                  </w:r>
                  <w:r w:rsidR="00073503">
                    <w:rPr>
                      <w:rFonts w:cs="Arial"/>
                    </w:rPr>
                    <w:t xml:space="preserve">. Ustrezen sklic je na tretji odstavek tega člena in ne </w:t>
                  </w:r>
                  <w:r w:rsidR="00CC73C2">
                    <w:rPr>
                      <w:rFonts w:cs="Arial"/>
                    </w:rPr>
                    <w:t xml:space="preserve">na </w:t>
                  </w:r>
                  <w:r w:rsidR="00073503">
                    <w:rPr>
                      <w:rFonts w:cs="Arial"/>
                    </w:rPr>
                    <w:t>drugi.</w:t>
                  </w:r>
                  <w:r>
                    <w:rPr>
                      <w:rFonts w:cs="Arial"/>
                    </w:rPr>
                    <w:t xml:space="preserve"> </w:t>
                  </w:r>
                </w:p>
                <w:p w14:paraId="3706D2B8" w14:textId="77777777" w:rsidR="00AE6CBC" w:rsidRPr="00F57AF7" w:rsidRDefault="00AE6CBC" w:rsidP="00B37E43">
                  <w:pPr>
                    <w:pStyle w:val="Poglavje"/>
                    <w:spacing w:before="0" w:after="0" w:line="276" w:lineRule="auto"/>
                    <w:ind w:firstLine="0"/>
                    <w:jc w:val="left"/>
                    <w:rPr>
                      <w:b w:val="0"/>
                      <w:sz w:val="20"/>
                      <w:szCs w:val="24"/>
                      <w:lang w:eastAsia="en-US"/>
                    </w:rPr>
                  </w:pPr>
                </w:p>
                <w:p w14:paraId="1BCEA3CE" w14:textId="1CB552F1"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 xml:space="preserve">K </w:t>
                  </w:r>
                  <w:r w:rsidR="00C51D04" w:rsidRPr="00B251DF">
                    <w:rPr>
                      <w:bCs/>
                      <w:sz w:val="20"/>
                      <w:szCs w:val="24"/>
                      <w:lang w:eastAsia="en-US"/>
                    </w:rPr>
                    <w:t>2</w:t>
                  </w:r>
                  <w:r w:rsidR="00A31CA1">
                    <w:rPr>
                      <w:bCs/>
                      <w:sz w:val="20"/>
                      <w:szCs w:val="24"/>
                      <w:lang w:eastAsia="en-US"/>
                    </w:rPr>
                    <w:t>2</w:t>
                  </w:r>
                  <w:r w:rsidRPr="00B251DF">
                    <w:rPr>
                      <w:bCs/>
                      <w:sz w:val="20"/>
                      <w:szCs w:val="24"/>
                      <w:lang w:eastAsia="en-US"/>
                    </w:rPr>
                    <w:t>. členu</w:t>
                  </w:r>
                </w:p>
                <w:p w14:paraId="616EC9D6" w14:textId="1CC25E3B"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V tretjem odstavku 90. člena</w:t>
                  </w:r>
                  <w:r w:rsidR="008F7DC3" w:rsidRPr="00F57AF7">
                    <w:rPr>
                      <w:sz w:val="20"/>
                      <w:szCs w:val="24"/>
                      <w:lang w:eastAsia="en-US"/>
                    </w:rPr>
                    <w:t xml:space="preserve"> ZZdr-2</w:t>
                  </w:r>
                  <w:r w:rsidRPr="00F57AF7">
                    <w:rPr>
                      <w:sz w:val="20"/>
                      <w:szCs w:val="24"/>
                      <w:lang w:eastAsia="en-US"/>
                    </w:rPr>
                    <w:t xml:space="preserve"> se popravi angleški naziv Zbirke postopkov Evropske unije, saj je bilo ime dokumenta ob izdaji nove verzije spremenjeno iz »</w:t>
                  </w:r>
                  <w:proofErr w:type="spellStart"/>
                  <w:r w:rsidRPr="00F57AF7">
                    <w:rPr>
                      <w:sz w:val="20"/>
                      <w:szCs w:val="24"/>
                      <w:lang w:eastAsia="en-US"/>
                    </w:rPr>
                    <w:t>Compilation</w:t>
                  </w:r>
                  <w:proofErr w:type="spellEnd"/>
                  <w:r w:rsidRPr="00F57AF7">
                    <w:rPr>
                      <w:sz w:val="20"/>
                      <w:szCs w:val="24"/>
                      <w:lang w:eastAsia="en-US"/>
                    </w:rPr>
                    <w:t xml:space="preserve"> </w:t>
                  </w:r>
                  <w:proofErr w:type="spellStart"/>
                  <w:r w:rsidRPr="00F57AF7">
                    <w:rPr>
                      <w:sz w:val="20"/>
                      <w:szCs w:val="24"/>
                      <w:lang w:eastAsia="en-US"/>
                    </w:rPr>
                    <w:t>of</w:t>
                  </w:r>
                  <w:proofErr w:type="spellEnd"/>
                  <w:r w:rsidRPr="00F57AF7">
                    <w:rPr>
                      <w:sz w:val="20"/>
                      <w:szCs w:val="24"/>
                      <w:lang w:eastAsia="en-US"/>
                    </w:rPr>
                    <w:t xml:space="preserve"> </w:t>
                  </w:r>
                  <w:proofErr w:type="spellStart"/>
                  <w:r w:rsidRPr="00F57AF7">
                    <w:rPr>
                      <w:sz w:val="20"/>
                      <w:szCs w:val="24"/>
                      <w:lang w:eastAsia="en-US"/>
                    </w:rPr>
                    <w:t>Community</w:t>
                  </w:r>
                  <w:proofErr w:type="spellEnd"/>
                  <w:r w:rsidRPr="00F57AF7">
                    <w:rPr>
                      <w:sz w:val="20"/>
                      <w:szCs w:val="24"/>
                      <w:lang w:eastAsia="en-US"/>
                    </w:rPr>
                    <w:t xml:space="preserve"> </w:t>
                  </w:r>
                  <w:proofErr w:type="spellStart"/>
                  <w:r w:rsidRPr="00F57AF7">
                    <w:rPr>
                      <w:sz w:val="20"/>
                      <w:szCs w:val="24"/>
                      <w:lang w:eastAsia="en-US"/>
                    </w:rPr>
                    <w:t>Procedures</w:t>
                  </w:r>
                  <w:proofErr w:type="spellEnd"/>
                  <w:r w:rsidRPr="00F57AF7">
                    <w:rPr>
                      <w:sz w:val="20"/>
                      <w:szCs w:val="24"/>
                      <w:lang w:eastAsia="en-US"/>
                    </w:rPr>
                    <w:t xml:space="preserve"> on </w:t>
                  </w:r>
                  <w:proofErr w:type="spellStart"/>
                  <w:r w:rsidRPr="00F57AF7">
                    <w:rPr>
                      <w:sz w:val="20"/>
                      <w:szCs w:val="24"/>
                      <w:lang w:eastAsia="en-US"/>
                    </w:rPr>
                    <w:t>Inspection</w:t>
                  </w:r>
                  <w:proofErr w:type="spellEnd"/>
                  <w:r w:rsidRPr="00F57AF7">
                    <w:rPr>
                      <w:sz w:val="20"/>
                      <w:szCs w:val="24"/>
                      <w:lang w:eastAsia="en-US"/>
                    </w:rPr>
                    <w:t xml:space="preserve"> </w:t>
                  </w:r>
                  <w:proofErr w:type="spellStart"/>
                  <w:r w:rsidRPr="00F57AF7">
                    <w:rPr>
                      <w:sz w:val="20"/>
                      <w:szCs w:val="24"/>
                      <w:lang w:eastAsia="en-US"/>
                    </w:rPr>
                    <w:t>and</w:t>
                  </w:r>
                  <w:proofErr w:type="spellEnd"/>
                  <w:r w:rsidRPr="00F57AF7">
                    <w:rPr>
                      <w:sz w:val="20"/>
                      <w:szCs w:val="24"/>
                      <w:lang w:eastAsia="en-US"/>
                    </w:rPr>
                    <w:t xml:space="preserve"> Exchange </w:t>
                  </w:r>
                  <w:proofErr w:type="spellStart"/>
                  <w:r w:rsidRPr="00F57AF7">
                    <w:rPr>
                      <w:sz w:val="20"/>
                      <w:szCs w:val="24"/>
                      <w:lang w:eastAsia="en-US"/>
                    </w:rPr>
                    <w:t>of</w:t>
                  </w:r>
                  <w:proofErr w:type="spellEnd"/>
                  <w:r w:rsidRPr="00F57AF7">
                    <w:rPr>
                      <w:sz w:val="20"/>
                      <w:szCs w:val="24"/>
                      <w:lang w:eastAsia="en-US"/>
                    </w:rPr>
                    <w:t xml:space="preserve"> </w:t>
                  </w:r>
                  <w:proofErr w:type="spellStart"/>
                  <w:r w:rsidRPr="00F57AF7">
                    <w:rPr>
                      <w:sz w:val="20"/>
                      <w:szCs w:val="24"/>
                      <w:lang w:eastAsia="en-US"/>
                    </w:rPr>
                    <w:t>Information</w:t>
                  </w:r>
                  <w:proofErr w:type="spellEnd"/>
                  <w:r w:rsidRPr="00F57AF7">
                    <w:rPr>
                      <w:sz w:val="20"/>
                      <w:szCs w:val="24"/>
                      <w:lang w:eastAsia="en-US"/>
                    </w:rPr>
                    <w:t>« v »</w:t>
                  </w:r>
                  <w:proofErr w:type="spellStart"/>
                  <w:r w:rsidRPr="00F57AF7">
                    <w:rPr>
                      <w:sz w:val="20"/>
                      <w:szCs w:val="24"/>
                      <w:lang w:eastAsia="en-US"/>
                    </w:rPr>
                    <w:t>Compilation</w:t>
                  </w:r>
                  <w:proofErr w:type="spellEnd"/>
                  <w:r w:rsidRPr="00F57AF7">
                    <w:rPr>
                      <w:sz w:val="20"/>
                      <w:szCs w:val="24"/>
                      <w:lang w:eastAsia="en-US"/>
                    </w:rPr>
                    <w:t xml:space="preserve"> </w:t>
                  </w:r>
                  <w:proofErr w:type="spellStart"/>
                  <w:r w:rsidRPr="00F57AF7">
                    <w:rPr>
                      <w:sz w:val="20"/>
                      <w:szCs w:val="24"/>
                      <w:lang w:eastAsia="en-US"/>
                    </w:rPr>
                    <w:t>of</w:t>
                  </w:r>
                  <w:proofErr w:type="spellEnd"/>
                  <w:r w:rsidRPr="00F57AF7">
                    <w:rPr>
                      <w:sz w:val="20"/>
                      <w:szCs w:val="24"/>
                      <w:lang w:eastAsia="en-US"/>
                    </w:rPr>
                    <w:t xml:space="preserve"> Union </w:t>
                  </w:r>
                  <w:proofErr w:type="spellStart"/>
                  <w:r w:rsidRPr="00F57AF7">
                    <w:rPr>
                      <w:sz w:val="20"/>
                      <w:szCs w:val="24"/>
                      <w:lang w:eastAsia="en-US"/>
                    </w:rPr>
                    <w:t>Procedures</w:t>
                  </w:r>
                  <w:proofErr w:type="spellEnd"/>
                  <w:r w:rsidRPr="00F57AF7">
                    <w:rPr>
                      <w:sz w:val="20"/>
                      <w:szCs w:val="24"/>
                      <w:lang w:eastAsia="en-US"/>
                    </w:rPr>
                    <w:t xml:space="preserve"> on </w:t>
                  </w:r>
                  <w:proofErr w:type="spellStart"/>
                  <w:r w:rsidRPr="00F57AF7">
                    <w:rPr>
                      <w:sz w:val="20"/>
                      <w:szCs w:val="24"/>
                      <w:lang w:eastAsia="en-US"/>
                    </w:rPr>
                    <w:t>Inspection</w:t>
                  </w:r>
                  <w:proofErr w:type="spellEnd"/>
                  <w:r w:rsidRPr="00F57AF7">
                    <w:rPr>
                      <w:sz w:val="20"/>
                      <w:szCs w:val="24"/>
                      <w:lang w:eastAsia="en-US"/>
                    </w:rPr>
                    <w:t xml:space="preserve"> </w:t>
                  </w:r>
                  <w:proofErr w:type="spellStart"/>
                  <w:r w:rsidRPr="00F57AF7">
                    <w:rPr>
                      <w:sz w:val="20"/>
                      <w:szCs w:val="24"/>
                      <w:lang w:eastAsia="en-US"/>
                    </w:rPr>
                    <w:t>and</w:t>
                  </w:r>
                  <w:proofErr w:type="spellEnd"/>
                  <w:r w:rsidRPr="00F57AF7">
                    <w:rPr>
                      <w:sz w:val="20"/>
                      <w:szCs w:val="24"/>
                      <w:lang w:eastAsia="en-US"/>
                    </w:rPr>
                    <w:t xml:space="preserve"> Exchange </w:t>
                  </w:r>
                  <w:proofErr w:type="spellStart"/>
                  <w:r w:rsidRPr="00F57AF7">
                    <w:rPr>
                      <w:sz w:val="20"/>
                      <w:szCs w:val="24"/>
                      <w:lang w:eastAsia="en-US"/>
                    </w:rPr>
                    <w:t>of</w:t>
                  </w:r>
                  <w:proofErr w:type="spellEnd"/>
                  <w:r w:rsidRPr="00F57AF7">
                    <w:rPr>
                      <w:sz w:val="20"/>
                      <w:szCs w:val="24"/>
                      <w:lang w:eastAsia="en-US"/>
                    </w:rPr>
                    <w:t xml:space="preserve"> </w:t>
                  </w:r>
                  <w:proofErr w:type="spellStart"/>
                  <w:r w:rsidRPr="00F57AF7">
                    <w:rPr>
                      <w:sz w:val="20"/>
                      <w:szCs w:val="24"/>
                      <w:lang w:eastAsia="en-US"/>
                    </w:rPr>
                    <w:t>Information</w:t>
                  </w:r>
                  <w:proofErr w:type="spellEnd"/>
                  <w:r w:rsidRPr="00F57AF7">
                    <w:rPr>
                      <w:sz w:val="20"/>
                      <w:szCs w:val="24"/>
                      <w:lang w:eastAsia="en-US"/>
                    </w:rPr>
                    <w:t>«.</w:t>
                  </w:r>
                </w:p>
                <w:p w14:paraId="7241F2D4" w14:textId="77777777" w:rsidR="00AE6CBC" w:rsidRPr="00F57AF7" w:rsidRDefault="00AE6CBC" w:rsidP="00B37E43">
                  <w:pPr>
                    <w:pStyle w:val="Poglavje"/>
                    <w:spacing w:before="0" w:after="0" w:line="276" w:lineRule="auto"/>
                    <w:ind w:firstLine="0"/>
                    <w:jc w:val="left"/>
                    <w:rPr>
                      <w:b w:val="0"/>
                      <w:sz w:val="20"/>
                      <w:szCs w:val="24"/>
                      <w:lang w:eastAsia="en-US"/>
                    </w:rPr>
                  </w:pPr>
                </w:p>
                <w:p w14:paraId="670D91EB" w14:textId="50443263"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 xml:space="preserve">K </w:t>
                  </w:r>
                  <w:r w:rsidR="00C51D04" w:rsidRPr="00B251DF">
                    <w:rPr>
                      <w:bCs/>
                      <w:sz w:val="20"/>
                      <w:szCs w:val="24"/>
                      <w:lang w:eastAsia="en-US"/>
                    </w:rPr>
                    <w:t>2</w:t>
                  </w:r>
                  <w:r w:rsidR="00A31CA1">
                    <w:rPr>
                      <w:bCs/>
                      <w:sz w:val="20"/>
                      <w:szCs w:val="24"/>
                      <w:lang w:eastAsia="en-US"/>
                    </w:rPr>
                    <w:t>3</w:t>
                  </w:r>
                  <w:r w:rsidRPr="00B251DF">
                    <w:rPr>
                      <w:bCs/>
                      <w:sz w:val="20"/>
                      <w:szCs w:val="24"/>
                      <w:lang w:eastAsia="en-US"/>
                    </w:rPr>
                    <w:t>. členu</w:t>
                  </w:r>
                </w:p>
                <w:p w14:paraId="0EA3DB96" w14:textId="346856A9" w:rsidR="00AE6CBC" w:rsidRPr="004C143B" w:rsidRDefault="00AE6CBC" w:rsidP="00B37E43">
                  <w:pPr>
                    <w:pStyle w:val="Alineazaodstavkom"/>
                    <w:numPr>
                      <w:ilvl w:val="0"/>
                      <w:numId w:val="0"/>
                    </w:numPr>
                    <w:spacing w:line="276" w:lineRule="auto"/>
                    <w:rPr>
                      <w:sz w:val="20"/>
                      <w:szCs w:val="20"/>
                      <w:lang w:eastAsia="en-US"/>
                    </w:rPr>
                  </w:pPr>
                  <w:r w:rsidRPr="00F57AF7">
                    <w:rPr>
                      <w:sz w:val="20"/>
                      <w:szCs w:val="24"/>
                      <w:lang w:eastAsia="en-US"/>
                    </w:rPr>
                    <w:t xml:space="preserve">Za 90. členom </w:t>
                  </w:r>
                  <w:r w:rsidR="00807989" w:rsidRPr="00F57AF7">
                    <w:rPr>
                      <w:sz w:val="20"/>
                      <w:szCs w:val="24"/>
                      <w:lang w:eastAsia="en-US"/>
                    </w:rPr>
                    <w:t>ZZdr-2</w:t>
                  </w:r>
                  <w:r w:rsidRPr="00F57AF7">
                    <w:rPr>
                      <w:sz w:val="20"/>
                      <w:szCs w:val="24"/>
                      <w:lang w:eastAsia="en-US"/>
                    </w:rPr>
                    <w:t xml:space="preserve"> se doda nov 90.a člen, s katerim se </w:t>
                  </w:r>
                  <w:r w:rsidR="00807989" w:rsidRPr="00F57AF7">
                    <w:rPr>
                      <w:sz w:val="20"/>
                      <w:szCs w:val="24"/>
                      <w:lang w:eastAsia="en-US"/>
                    </w:rPr>
                    <w:t>ZZdr-2</w:t>
                  </w:r>
                  <w:r w:rsidRPr="00F57AF7">
                    <w:rPr>
                      <w:sz w:val="20"/>
                      <w:szCs w:val="24"/>
                      <w:lang w:eastAsia="en-US"/>
                    </w:rPr>
                    <w:t xml:space="preserve"> uskla</w:t>
                  </w:r>
                  <w:r w:rsidR="008F7DC3" w:rsidRPr="00F57AF7">
                    <w:rPr>
                      <w:sz w:val="20"/>
                      <w:szCs w:val="24"/>
                      <w:lang w:eastAsia="en-US"/>
                    </w:rPr>
                    <w:t>di</w:t>
                  </w:r>
                  <w:r w:rsidRPr="00F57AF7">
                    <w:rPr>
                      <w:sz w:val="20"/>
                      <w:szCs w:val="24"/>
                      <w:lang w:eastAsia="en-US"/>
                    </w:rPr>
                    <w:t xml:space="preserve"> s pravom Evropske unije</w:t>
                  </w:r>
                  <w:r w:rsidR="00B73AF4" w:rsidRPr="00F57AF7">
                    <w:rPr>
                      <w:sz w:val="20"/>
                      <w:szCs w:val="24"/>
                      <w:lang w:eastAsia="en-US"/>
                    </w:rPr>
                    <w:t>.</w:t>
                  </w:r>
                  <w:r w:rsidRPr="00F57AF7">
                    <w:rPr>
                      <w:sz w:val="20"/>
                      <w:szCs w:val="24"/>
                      <w:lang w:eastAsia="en-US"/>
                    </w:rPr>
                    <w:t xml:space="preserve"> 127. člen Direktive 2001/83/ES </w:t>
                  </w:r>
                  <w:r w:rsidR="00B73AF4" w:rsidRPr="00F57AF7">
                    <w:rPr>
                      <w:sz w:val="20"/>
                      <w:szCs w:val="24"/>
                      <w:lang w:eastAsia="en-US"/>
                    </w:rPr>
                    <w:t xml:space="preserve">namreč </w:t>
                  </w:r>
                  <w:r w:rsidRPr="00F57AF7">
                    <w:rPr>
                      <w:sz w:val="20"/>
                      <w:szCs w:val="24"/>
                      <w:lang w:eastAsia="en-US"/>
                    </w:rPr>
                    <w:t xml:space="preserve">ob reviziji ZZdr-1 ni bil prenesen v nacionalno zakonodajo (ZZdr-2). V tem delu gre za vsebinsko manj zahtevno uskladitev. JAZMP izdaja potrdila o kakovosti zdravil, ki vstopajo v mednarodni promet in temeljijo na obrazcih, ki so objavljeni na spletni strani Svetovne zdravstvene organizacije: </w:t>
                  </w:r>
                  <w:hyperlink r:id="rId38" w:history="1">
                    <w:proofErr w:type="spellStart"/>
                    <w:r w:rsidRPr="004C143B">
                      <w:rPr>
                        <w:sz w:val="20"/>
                        <w:szCs w:val="20"/>
                        <w:lang w:eastAsia="en-US"/>
                      </w:rPr>
                      <w:t>Regulation</w:t>
                    </w:r>
                    <w:proofErr w:type="spellEnd"/>
                    <w:r w:rsidRPr="004C143B">
                      <w:rPr>
                        <w:sz w:val="20"/>
                        <w:szCs w:val="20"/>
                        <w:lang w:eastAsia="en-US"/>
                      </w:rPr>
                      <w:t xml:space="preserve"> </w:t>
                    </w:r>
                    <w:proofErr w:type="spellStart"/>
                    <w:r w:rsidRPr="004C143B">
                      <w:rPr>
                        <w:sz w:val="20"/>
                        <w:szCs w:val="20"/>
                        <w:lang w:eastAsia="en-US"/>
                      </w:rPr>
                      <w:t>and</w:t>
                    </w:r>
                    <w:proofErr w:type="spellEnd"/>
                    <w:r w:rsidRPr="004C143B">
                      <w:rPr>
                        <w:sz w:val="20"/>
                        <w:szCs w:val="20"/>
                        <w:lang w:eastAsia="en-US"/>
                      </w:rPr>
                      <w:t xml:space="preserve"> </w:t>
                    </w:r>
                    <w:proofErr w:type="spellStart"/>
                    <w:r w:rsidRPr="004C143B">
                      <w:rPr>
                        <w:sz w:val="20"/>
                        <w:szCs w:val="20"/>
                        <w:lang w:eastAsia="en-US"/>
                      </w:rPr>
                      <w:t>Prequalification</w:t>
                    </w:r>
                    <w:proofErr w:type="spellEnd"/>
                    <w:r w:rsidRPr="004C143B">
                      <w:rPr>
                        <w:sz w:val="20"/>
                        <w:szCs w:val="20"/>
                        <w:lang w:eastAsia="en-US"/>
                      </w:rPr>
                      <w:t xml:space="preserve"> (who.int)</w:t>
                    </w:r>
                  </w:hyperlink>
                  <w:r w:rsidRPr="004C143B">
                    <w:rPr>
                      <w:sz w:val="20"/>
                      <w:szCs w:val="20"/>
                      <w:lang w:eastAsia="en-US"/>
                    </w:rPr>
                    <w:t>.</w:t>
                  </w:r>
                </w:p>
                <w:p w14:paraId="3F2BBC98" w14:textId="77777777" w:rsidR="00AE6CBC" w:rsidRPr="004C143B" w:rsidRDefault="00AE6CBC" w:rsidP="00B37E43">
                  <w:pPr>
                    <w:pStyle w:val="Poglavje"/>
                    <w:spacing w:before="0" w:after="0" w:line="276" w:lineRule="auto"/>
                    <w:ind w:firstLine="0"/>
                    <w:jc w:val="left"/>
                    <w:rPr>
                      <w:b w:val="0"/>
                      <w:sz w:val="20"/>
                      <w:szCs w:val="20"/>
                      <w:lang w:eastAsia="en-US"/>
                    </w:rPr>
                  </w:pPr>
                </w:p>
                <w:p w14:paraId="0BEEE86A" w14:textId="3E52F25E"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 xml:space="preserve">K </w:t>
                  </w:r>
                  <w:r w:rsidR="00C51D04" w:rsidRPr="00B251DF">
                    <w:rPr>
                      <w:bCs/>
                      <w:sz w:val="20"/>
                      <w:szCs w:val="24"/>
                      <w:lang w:eastAsia="en-US"/>
                    </w:rPr>
                    <w:t>2</w:t>
                  </w:r>
                  <w:r w:rsidR="00A31CA1">
                    <w:rPr>
                      <w:bCs/>
                      <w:sz w:val="20"/>
                      <w:szCs w:val="24"/>
                      <w:lang w:eastAsia="en-US"/>
                    </w:rPr>
                    <w:t>4</w:t>
                  </w:r>
                  <w:r w:rsidRPr="00B251DF">
                    <w:rPr>
                      <w:bCs/>
                      <w:sz w:val="20"/>
                      <w:szCs w:val="24"/>
                      <w:lang w:eastAsia="en-US"/>
                    </w:rPr>
                    <w:t>. členu</w:t>
                  </w:r>
                </w:p>
                <w:p w14:paraId="6756F223" w14:textId="20C68411" w:rsidR="00AE6CBC" w:rsidRPr="00F57AF7" w:rsidRDefault="00AE6CBC" w:rsidP="00B37E43">
                  <w:pPr>
                    <w:spacing w:line="276" w:lineRule="auto"/>
                    <w:ind w:firstLine="0"/>
                    <w:rPr>
                      <w:rFonts w:cs="Arial"/>
                    </w:rPr>
                  </w:pPr>
                  <w:r w:rsidRPr="00F57AF7">
                    <w:rPr>
                      <w:rFonts w:cs="Arial"/>
                    </w:rPr>
                    <w:t xml:space="preserve">Gre za uskladitev časovnega vidika javljanja posameznih sprememb, vezanih na dovoljenje za proizvodnjo zdravil, v skladu s točko (c) 46. člena Direktive 2001/83/ES. Poleg uskladitve časovnega vidika javljanja sprememb, se skladno z vsebino točke (a) prvega odstavka 41. člena Direktive 2001/83/ES dodaja tudi obveznost javljanja sprememb podatkov iz prvega odstavka 90. člena ZZdr-2. </w:t>
                  </w:r>
                </w:p>
                <w:p w14:paraId="0D941B6F" w14:textId="77777777" w:rsidR="00AE6CBC" w:rsidRPr="00F57AF7" w:rsidRDefault="00AE6CBC" w:rsidP="00B37E43">
                  <w:pPr>
                    <w:spacing w:line="276" w:lineRule="auto"/>
                    <w:ind w:firstLine="0"/>
                    <w:rPr>
                      <w:rFonts w:cs="Arial"/>
                    </w:rPr>
                  </w:pPr>
                </w:p>
                <w:p w14:paraId="05ED2853" w14:textId="649A489E" w:rsidR="00AE6CBC" w:rsidRPr="00F57AF7" w:rsidRDefault="00AE6CBC" w:rsidP="00B37E43">
                  <w:pPr>
                    <w:spacing w:line="276" w:lineRule="auto"/>
                    <w:ind w:firstLine="0"/>
                    <w:rPr>
                      <w:rFonts w:cs="Arial"/>
                    </w:rPr>
                  </w:pPr>
                  <w:r w:rsidRPr="00F57AF7">
                    <w:rPr>
                      <w:rFonts w:cs="Arial"/>
                    </w:rPr>
                    <w:t xml:space="preserve">96. člen ZZdr-2 </w:t>
                  </w:r>
                  <w:r w:rsidR="0006504D" w:rsidRPr="00F57AF7">
                    <w:rPr>
                      <w:rFonts w:cs="Arial"/>
                    </w:rPr>
                    <w:t xml:space="preserve">je do zdaj </w:t>
                  </w:r>
                  <w:r w:rsidRPr="00F57AF7">
                    <w:rPr>
                      <w:rFonts w:cs="Arial"/>
                    </w:rPr>
                    <w:t>navajal le, da morajo imetniki dovoljenja za proizvodnjo zdravil javljati spremembe pogojev za proizvodnjo zdravil, ne pa tudi podatkov, ki se jih skladno z Zbirko postopkov Evropske unije navaja na dovoljenje za proizvodnjo zdravil. Sprememba podatkov iz dovoljenja za proizvodnjo zdravil je sicer običajno vezana tudi na spremembo pogojev za proizvodnjo zdravil. Če se npr. spremeni mesto proizvodnje, gre tako za spremembo podatkov na dovoljenju za proizvodnjo zdravil kot tudi za spremembo pogojev za proizvodnjo zdravil. V takem primeru se na podlagi mnenja komisije, ki preveri izpolnjevanje pogojev na novem mestu proizvodnje, izda novo dovoljenje za proizvodnjo zdravil. Sprememba podatkov iz 90. člena ZZdr-2 pa je lahko le administrativne narave (npr. preimenovanje ulice, izbris neke aktivnosti proizvodnje), kar pomeni, da se spreminja le podatek na dovoljenju za proizvodnjo zdravil, ne pa tudi pogoji proizvodnje zdravil. V takem primeru ni potrebno preverjanje izpolnjevanja pogojev za proizvodnjo zdravil s strani komisije. Gre le za spremembo podatka na dovoljenju za proizvodnjo zdravil, zaradi česar se izda spremenjeno dovoljenje za proizvodnjo zdravil z novim podatkom. Dosedanji 96. člen ZZdr-2 ni eksplicitno navajal, da je potrebno javljati tudi spremembo podatkov iz prvega odstavka 90. člena ZZdr-2, ki se jih skladno z Zbirko postopkov Evropske unije navaja na dovoljenje za proizvodnjo zdravil, in ki hkrati ne vključujejo tudi spremembe pogojev za proizvodnjo zdravil. Časovni rok za javljanje sprememb administrativnih podatkov je v roku 15 dni po nastanku spremembe. V primeru, da se odgovorna oseba za sproščanje posameznih serij zdravil nepričakovano zamenja, pa morda imetnik dovoljenja za proizvodnjo o tem takoj obvestiti JAZMP.</w:t>
                  </w:r>
                </w:p>
                <w:p w14:paraId="04A67F21" w14:textId="77777777" w:rsidR="0079681C" w:rsidRPr="00F57AF7" w:rsidRDefault="0079681C" w:rsidP="00B37E43">
                  <w:pPr>
                    <w:spacing w:line="276" w:lineRule="auto"/>
                    <w:ind w:firstLine="0"/>
                    <w:rPr>
                      <w:rFonts w:cs="Arial"/>
                    </w:rPr>
                  </w:pPr>
                </w:p>
                <w:p w14:paraId="7630B810" w14:textId="645DDC64" w:rsidR="00AE6CBC" w:rsidRPr="00F57AF7" w:rsidRDefault="00AE6CBC" w:rsidP="00B37E43">
                  <w:pPr>
                    <w:spacing w:line="276" w:lineRule="auto"/>
                    <w:ind w:firstLine="0"/>
                    <w:rPr>
                      <w:rFonts w:cs="Arial"/>
                    </w:rPr>
                  </w:pPr>
                  <w:r w:rsidRPr="00F57AF7">
                    <w:rPr>
                      <w:rFonts w:cs="Arial"/>
                    </w:rPr>
                    <w:t>Z drugim odstavkom</w:t>
                  </w:r>
                  <w:r w:rsidR="0079681C" w:rsidRPr="00F57AF7">
                    <w:rPr>
                      <w:rFonts w:cs="Arial"/>
                    </w:rPr>
                    <w:t xml:space="preserve"> 96. člena ZZdr-2</w:t>
                  </w:r>
                  <w:r w:rsidRPr="00F57AF7">
                    <w:rPr>
                      <w:rFonts w:cs="Arial"/>
                    </w:rPr>
                    <w:t xml:space="preserve"> se implementira 45. člen Direktive 2001/83/ES in omogoča JAZMP, da lahko glede spremembe iz prvega odstavka </w:t>
                  </w:r>
                  <w:r w:rsidR="005156E6" w:rsidRPr="00F57AF7">
                    <w:rPr>
                      <w:rFonts w:cs="Arial"/>
                    </w:rPr>
                    <w:t xml:space="preserve">96. </w:t>
                  </w:r>
                  <w:r w:rsidRPr="00F57AF7">
                    <w:rPr>
                      <w:rFonts w:cs="Arial"/>
                    </w:rPr>
                    <w:t>člena</w:t>
                  </w:r>
                  <w:r w:rsidR="005156E6" w:rsidRPr="00F57AF7">
                    <w:rPr>
                      <w:rFonts w:cs="Arial"/>
                    </w:rPr>
                    <w:t xml:space="preserve"> ZZdr-2</w:t>
                  </w:r>
                  <w:r w:rsidRPr="00F57AF7">
                    <w:rPr>
                      <w:rFonts w:cs="Arial"/>
                    </w:rPr>
                    <w:t xml:space="preserve"> zahteva dodatno dokumentacijo oziroma podatke, ki so potrebni za odločitev o spremembi v skladu s šestim odstavkom 3. člena </w:t>
                  </w:r>
                  <w:r w:rsidR="003B7D86" w:rsidRPr="00F57AF7">
                    <w:rPr>
                      <w:rFonts w:cs="Arial"/>
                    </w:rPr>
                    <w:t>ZZdr-2</w:t>
                  </w:r>
                  <w:r w:rsidRPr="00F57AF7">
                    <w:rPr>
                      <w:rFonts w:cs="Arial"/>
                    </w:rPr>
                    <w:t>.</w:t>
                  </w:r>
                </w:p>
                <w:p w14:paraId="46123BB1" w14:textId="77777777" w:rsidR="00AE6CBC" w:rsidRPr="00F57AF7" w:rsidRDefault="00AE6CBC" w:rsidP="00B37E43">
                  <w:pPr>
                    <w:spacing w:line="276" w:lineRule="auto"/>
                    <w:ind w:firstLine="0"/>
                    <w:rPr>
                      <w:rFonts w:cs="Arial"/>
                    </w:rPr>
                  </w:pPr>
                </w:p>
                <w:p w14:paraId="4488D522" w14:textId="0440FD49" w:rsidR="00AE6CBC" w:rsidRPr="00F57AF7" w:rsidRDefault="00AE6CBC" w:rsidP="00B37E43">
                  <w:pPr>
                    <w:spacing w:line="276" w:lineRule="auto"/>
                    <w:ind w:firstLine="0"/>
                    <w:rPr>
                      <w:rFonts w:cs="Arial"/>
                    </w:rPr>
                  </w:pPr>
                  <w:r w:rsidRPr="00F57AF7">
                    <w:rPr>
                      <w:rFonts w:cs="Arial"/>
                    </w:rPr>
                    <w:t xml:space="preserve">Drugi in tretji odstavek </w:t>
                  </w:r>
                  <w:r w:rsidR="00920E8D" w:rsidRPr="00F57AF7">
                    <w:rPr>
                      <w:rFonts w:cs="Arial"/>
                    </w:rPr>
                    <w:t>96. člena ZZdr-2</w:t>
                  </w:r>
                  <w:r w:rsidRPr="00F57AF7">
                    <w:rPr>
                      <w:rFonts w:cs="Arial"/>
                    </w:rPr>
                    <w:t xml:space="preserve"> postaneta tretji in četrti odstavek in se popravita na način, da se uskladita s spremembo v prvem odstavku tega člena. </w:t>
                  </w:r>
                </w:p>
                <w:p w14:paraId="50655F67" w14:textId="77777777" w:rsidR="00AE6CBC" w:rsidRPr="00B251DF" w:rsidRDefault="00AE6CBC" w:rsidP="00B37E43">
                  <w:pPr>
                    <w:pStyle w:val="Poglavje"/>
                    <w:spacing w:before="0" w:after="0" w:line="276" w:lineRule="auto"/>
                    <w:ind w:firstLine="0"/>
                    <w:jc w:val="left"/>
                    <w:rPr>
                      <w:bCs/>
                      <w:sz w:val="20"/>
                      <w:szCs w:val="24"/>
                      <w:lang w:eastAsia="en-US"/>
                    </w:rPr>
                  </w:pPr>
                </w:p>
                <w:p w14:paraId="5C09DB64" w14:textId="2DC3CAA2"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 xml:space="preserve">K </w:t>
                  </w:r>
                  <w:r w:rsidR="00C51D04" w:rsidRPr="00B251DF">
                    <w:rPr>
                      <w:bCs/>
                      <w:sz w:val="20"/>
                      <w:szCs w:val="24"/>
                      <w:lang w:eastAsia="en-US"/>
                    </w:rPr>
                    <w:t>2</w:t>
                  </w:r>
                  <w:r w:rsidR="00A31CA1">
                    <w:rPr>
                      <w:bCs/>
                      <w:sz w:val="20"/>
                      <w:szCs w:val="24"/>
                      <w:lang w:eastAsia="en-US"/>
                    </w:rPr>
                    <w:t>5</w:t>
                  </w:r>
                  <w:r w:rsidRPr="00B251DF">
                    <w:rPr>
                      <w:bCs/>
                      <w:sz w:val="20"/>
                      <w:szCs w:val="24"/>
                      <w:lang w:eastAsia="en-US"/>
                    </w:rPr>
                    <w:t>. členu</w:t>
                  </w:r>
                </w:p>
                <w:p w14:paraId="01327787" w14:textId="77FF0482" w:rsidR="00AE6CBC" w:rsidRPr="00F57AF7" w:rsidRDefault="00AE6CBC" w:rsidP="00B37E43">
                  <w:pPr>
                    <w:pStyle w:val="len0"/>
                    <w:spacing w:before="0" w:line="260" w:lineRule="exact"/>
                    <w:ind w:firstLine="0"/>
                    <w:jc w:val="both"/>
                    <w:rPr>
                      <w:rFonts w:cs="Arial"/>
                      <w:b w:val="0"/>
                      <w:sz w:val="20"/>
                      <w:szCs w:val="24"/>
                      <w:lang w:val="sl-SI" w:eastAsia="en-US"/>
                    </w:rPr>
                  </w:pPr>
                  <w:r w:rsidRPr="00F57AF7">
                    <w:rPr>
                      <w:rFonts w:cs="Arial"/>
                      <w:b w:val="0"/>
                      <w:sz w:val="20"/>
                      <w:szCs w:val="24"/>
                      <w:lang w:val="sl-SI" w:eastAsia="en-US"/>
                    </w:rPr>
                    <w:t xml:space="preserve">Prvi odstavek 108. člena ZZdr-2 nalaga obveznost zagotavljanja storitev v javnem interesu, tj. zagotavljanje ustrezne in neprekinjene dobave zdravil, tudi imetnikom dovoljenja za promet z zdravili. Trenutno veljavni 108. člen </w:t>
                  </w:r>
                  <w:r w:rsidR="00872F61" w:rsidRPr="00F57AF7">
                    <w:rPr>
                      <w:rFonts w:cs="Arial"/>
                      <w:b w:val="0"/>
                      <w:sz w:val="20"/>
                      <w:szCs w:val="24"/>
                      <w:lang w:val="sl-SI" w:eastAsia="en-US"/>
                    </w:rPr>
                    <w:t>ZZdr-2</w:t>
                  </w:r>
                  <w:r w:rsidRPr="00F57AF7">
                    <w:rPr>
                      <w:rFonts w:cs="Arial"/>
                      <w:b w:val="0"/>
                      <w:sz w:val="20"/>
                      <w:szCs w:val="24"/>
                      <w:lang w:val="sl-SI" w:eastAsia="en-US"/>
                    </w:rPr>
                    <w:t xml:space="preserve"> nalaga obveznost zagotavljanja storitev v javnem interesu izključno veletrgovcem z zdravili. S to spremembo se določbe </w:t>
                  </w:r>
                  <w:r w:rsidR="00872F61" w:rsidRPr="00F57AF7">
                    <w:rPr>
                      <w:rFonts w:cs="Arial"/>
                      <w:b w:val="0"/>
                      <w:sz w:val="20"/>
                      <w:szCs w:val="24"/>
                      <w:lang w:val="sl-SI" w:eastAsia="en-US"/>
                    </w:rPr>
                    <w:t>ZZdr-2</w:t>
                  </w:r>
                  <w:r w:rsidRPr="00F57AF7">
                    <w:rPr>
                      <w:rFonts w:cs="Arial"/>
                      <w:b w:val="0"/>
                      <w:sz w:val="20"/>
                      <w:szCs w:val="24"/>
                      <w:lang w:val="sl-SI" w:eastAsia="en-US"/>
                    </w:rPr>
                    <w:t xml:space="preserve"> uskladijo z 81. členom Direktive 2001/83/ES, ki nalaga obveznost zagotavljanja storitev v javnem interesu tako veletrgovcem kot tudi imetnikom dovoljenja za promet z zdravili, vsakemu v svojem delu. Imetniki dovoljenja za promet so v skladu s tem členom dolžni zagotavljati ustrezno in neprekinjeno dobavo vseh zdravil, za katera so v skladu s 24. členom </w:t>
                  </w:r>
                  <w:r w:rsidR="00872F61" w:rsidRPr="00F57AF7">
                    <w:rPr>
                      <w:rFonts w:cs="Arial"/>
                      <w:b w:val="0"/>
                      <w:sz w:val="20"/>
                      <w:szCs w:val="24"/>
                      <w:lang w:val="sl-SI" w:eastAsia="en-US"/>
                    </w:rPr>
                    <w:t>ZZdr-2</w:t>
                  </w:r>
                  <w:r w:rsidRPr="00F57AF7">
                    <w:rPr>
                      <w:rFonts w:cs="Arial"/>
                      <w:b w:val="0"/>
                      <w:sz w:val="20"/>
                      <w:szCs w:val="24"/>
                      <w:lang w:val="sl-SI" w:eastAsia="en-US"/>
                    </w:rPr>
                    <w:t xml:space="preserve"> sporočili prisotnost zdravila v prometu v Republiki Sloveniji. Zdravila morajo zagotavljati vsem veletrgovcem z zdravili, tj. veletrgovcem, ki imajo dovoljenje za poln obseg opravljanja dejavnosti prometa z zdravili na debelo in veletrgovcem, ki imajo dovoljenje za produktno omejeno opravljanje dejavnosti prometa z zdravili na debelo. Ta sprememba bo ključno prispevala k boljši preskrbi prebivalcev Republike Slovenije z zdravili in s tem k varovanju in ohranjanju javnega zdravja. </w:t>
                  </w:r>
                </w:p>
                <w:p w14:paraId="0820349D" w14:textId="77777777" w:rsidR="00AE6CBC" w:rsidRPr="00F57AF7" w:rsidRDefault="00AE6CBC" w:rsidP="00B37E43">
                  <w:pPr>
                    <w:pStyle w:val="len0"/>
                    <w:spacing w:before="0" w:line="260" w:lineRule="exact"/>
                    <w:ind w:firstLine="0"/>
                    <w:jc w:val="both"/>
                    <w:rPr>
                      <w:rFonts w:cs="Arial"/>
                      <w:b w:val="0"/>
                      <w:sz w:val="20"/>
                      <w:szCs w:val="24"/>
                      <w:lang w:val="sl-SI" w:eastAsia="en-US"/>
                    </w:rPr>
                  </w:pPr>
                </w:p>
                <w:p w14:paraId="568F11D9" w14:textId="085006FC" w:rsidR="00AE6CBC" w:rsidRPr="00F57AF7" w:rsidRDefault="00AE6CBC" w:rsidP="00B37E43">
                  <w:pPr>
                    <w:pStyle w:val="len0"/>
                    <w:spacing w:before="0" w:line="260" w:lineRule="exact"/>
                    <w:ind w:firstLine="0"/>
                    <w:jc w:val="both"/>
                    <w:rPr>
                      <w:rFonts w:cs="Arial"/>
                      <w:b w:val="0"/>
                      <w:sz w:val="20"/>
                      <w:szCs w:val="24"/>
                      <w:lang w:val="sl-SI" w:eastAsia="en-US"/>
                    </w:rPr>
                  </w:pPr>
                  <w:r w:rsidRPr="00F57AF7">
                    <w:rPr>
                      <w:rFonts w:cs="Arial"/>
                      <w:b w:val="0"/>
                      <w:sz w:val="20"/>
                      <w:szCs w:val="24"/>
                      <w:lang w:val="sl-SI" w:eastAsia="en-US"/>
                    </w:rPr>
                    <w:t xml:space="preserve">Četrti odstavek 108. člena </w:t>
                  </w:r>
                  <w:r w:rsidR="00AA0CE1" w:rsidRPr="00F57AF7">
                    <w:rPr>
                      <w:rFonts w:cs="Arial"/>
                      <w:b w:val="0"/>
                      <w:sz w:val="20"/>
                      <w:szCs w:val="24"/>
                      <w:lang w:val="sl-SI" w:eastAsia="en-US"/>
                    </w:rPr>
                    <w:t>ZZdr-2</w:t>
                  </w:r>
                  <w:r w:rsidRPr="00F57AF7">
                    <w:rPr>
                      <w:rFonts w:cs="Arial"/>
                      <w:b w:val="0"/>
                      <w:sz w:val="20"/>
                      <w:szCs w:val="24"/>
                      <w:lang w:val="sl-SI" w:eastAsia="en-US"/>
                    </w:rPr>
                    <w:t xml:space="preserve"> opredeljuje izjeme glede zdravil, za katera veletrgovci in imetniki dovoljenja za promet oskrbujejo naš trg pod kontroliranimi pogoji, prilagojenimi dejanskim razmeram na trgu in potrebam po določenih skupinah zdravil, kar pomeni, da poteka zagotavljanje stalne in neprekinjene dobave teh zdravil na drugačen način. V izjemnih razmerah ali v primerih poslovnih donacij ni možno urejati obveznosti preskrbe našega trga z določili, ki urejajo redno preskrbo trga z zdravili, ko promet z zdravili ni oviran ali moten zaradi izjemnih ali drugih razmer ali izraženih potreb po poslovnih donacijah. Gre za zdravila, ki so dostopna skladno s 141., 142., 143., 144., 145. in 145.a členom </w:t>
                  </w:r>
                  <w:r w:rsidR="00872F61" w:rsidRPr="00F57AF7">
                    <w:rPr>
                      <w:rFonts w:cs="Arial"/>
                      <w:b w:val="0"/>
                      <w:sz w:val="20"/>
                      <w:szCs w:val="24"/>
                      <w:lang w:val="sl-SI" w:eastAsia="en-US"/>
                    </w:rPr>
                    <w:t>ZZdr-2</w:t>
                  </w:r>
                  <w:r w:rsidRPr="00F57AF7">
                    <w:rPr>
                      <w:rFonts w:cs="Arial"/>
                      <w:b w:val="0"/>
                      <w:sz w:val="20"/>
                      <w:szCs w:val="24"/>
                      <w:lang w:val="sl-SI" w:eastAsia="en-US"/>
                    </w:rPr>
                    <w:t>, zdravila, ki so opredeljena v petem ali šestem odstavku 158. člena</w:t>
                  </w:r>
                  <w:r w:rsidR="00AA0CE1" w:rsidRPr="00F57AF7">
                    <w:rPr>
                      <w:rFonts w:cs="Arial"/>
                      <w:b w:val="0"/>
                      <w:sz w:val="20"/>
                      <w:szCs w:val="24"/>
                      <w:lang w:val="sl-SI" w:eastAsia="en-US"/>
                    </w:rPr>
                    <w:t xml:space="preserve"> ZZdr-2 </w:t>
                  </w:r>
                  <w:r w:rsidRPr="00F57AF7">
                    <w:rPr>
                      <w:rFonts w:cs="Arial"/>
                      <w:b w:val="0"/>
                      <w:sz w:val="20"/>
                      <w:szCs w:val="24"/>
                      <w:lang w:val="sl-SI" w:eastAsia="en-US"/>
                    </w:rPr>
                    <w:t xml:space="preserve">in za tista zdravila za napredno zdravljenje ter radiofarmacevtske izdelke, ki zahtevajo predhodno pripravo, in jih je potrebno zagotoviti v času, ki omogoča njihovo pripravo. </w:t>
                  </w:r>
                </w:p>
                <w:p w14:paraId="49AC9A9E" w14:textId="77777777" w:rsidR="00AE6CBC" w:rsidRPr="00F57AF7" w:rsidRDefault="00AE6CBC" w:rsidP="00B37E43">
                  <w:pPr>
                    <w:pStyle w:val="len0"/>
                    <w:spacing w:before="0" w:line="260" w:lineRule="exact"/>
                    <w:ind w:firstLine="0"/>
                    <w:jc w:val="both"/>
                    <w:rPr>
                      <w:rFonts w:cs="Arial"/>
                      <w:b w:val="0"/>
                      <w:sz w:val="20"/>
                      <w:szCs w:val="24"/>
                      <w:lang w:val="sl-SI" w:eastAsia="en-US"/>
                    </w:rPr>
                  </w:pPr>
                </w:p>
                <w:p w14:paraId="7DB48D64" w14:textId="2B848EDF" w:rsidR="00AE6CBC" w:rsidRPr="00B251DF" w:rsidRDefault="00AE6CBC" w:rsidP="00B37E43">
                  <w:pPr>
                    <w:pStyle w:val="Poglavje"/>
                    <w:spacing w:before="0" w:after="0" w:line="276" w:lineRule="auto"/>
                    <w:ind w:firstLine="0"/>
                    <w:jc w:val="left"/>
                    <w:rPr>
                      <w:bCs/>
                      <w:sz w:val="20"/>
                      <w:szCs w:val="24"/>
                      <w:lang w:eastAsia="en-US"/>
                    </w:rPr>
                  </w:pPr>
                  <w:r w:rsidRPr="00B251DF">
                    <w:rPr>
                      <w:bCs/>
                      <w:sz w:val="20"/>
                      <w:szCs w:val="24"/>
                      <w:lang w:eastAsia="en-US"/>
                    </w:rPr>
                    <w:t xml:space="preserve">K </w:t>
                  </w:r>
                  <w:r w:rsidR="00C51D04" w:rsidRPr="008B45D3">
                    <w:rPr>
                      <w:bCs/>
                      <w:sz w:val="20"/>
                      <w:szCs w:val="24"/>
                      <w:lang w:eastAsia="en-US"/>
                    </w:rPr>
                    <w:t>2</w:t>
                  </w:r>
                  <w:r w:rsidR="00A31CA1">
                    <w:rPr>
                      <w:bCs/>
                      <w:sz w:val="20"/>
                      <w:szCs w:val="24"/>
                      <w:lang w:eastAsia="en-US"/>
                    </w:rPr>
                    <w:t>6</w:t>
                  </w:r>
                  <w:r w:rsidRPr="008B45D3">
                    <w:rPr>
                      <w:bCs/>
                      <w:sz w:val="20"/>
                      <w:szCs w:val="24"/>
                      <w:lang w:eastAsia="en-US"/>
                    </w:rPr>
                    <w:t>. členu</w:t>
                  </w:r>
                </w:p>
                <w:p w14:paraId="12A1280C" w14:textId="5F7973F0" w:rsidR="00AE6CBC" w:rsidRPr="00F57AF7" w:rsidRDefault="00AE6CBC" w:rsidP="00B37E43">
                  <w:pPr>
                    <w:spacing w:line="276" w:lineRule="auto"/>
                    <w:ind w:firstLine="0"/>
                    <w:rPr>
                      <w:rFonts w:cs="Arial"/>
                    </w:rPr>
                  </w:pPr>
                  <w:r w:rsidRPr="00F57AF7">
                    <w:rPr>
                      <w:rFonts w:cs="Arial"/>
                    </w:rPr>
                    <w:t xml:space="preserve">Gre za uskladitev terminologije z Uredbo 536/2014/EU, ki loči med izrazoma klinično preskušnje in </w:t>
                  </w:r>
                  <w:proofErr w:type="spellStart"/>
                  <w:r w:rsidRPr="00F57AF7">
                    <w:rPr>
                      <w:rFonts w:cs="Arial"/>
                    </w:rPr>
                    <w:t>neintervencijska</w:t>
                  </w:r>
                  <w:proofErr w:type="spellEnd"/>
                  <w:r w:rsidRPr="00F57AF7">
                    <w:rPr>
                      <w:rFonts w:cs="Arial"/>
                    </w:rPr>
                    <w:t xml:space="preserve"> študija zdravila. Ker se 138. člen </w:t>
                  </w:r>
                  <w:r w:rsidR="00872F61" w:rsidRPr="00F57AF7">
                    <w:rPr>
                      <w:rFonts w:cs="Arial"/>
                    </w:rPr>
                    <w:t>ZZdr-2</w:t>
                  </w:r>
                  <w:r w:rsidRPr="00F57AF7">
                    <w:rPr>
                      <w:rFonts w:cs="Arial"/>
                    </w:rPr>
                    <w:t xml:space="preserve"> nanaša na </w:t>
                  </w:r>
                  <w:proofErr w:type="spellStart"/>
                  <w:r w:rsidRPr="00F57AF7">
                    <w:rPr>
                      <w:rFonts w:cs="Arial"/>
                    </w:rPr>
                    <w:t>neintervencijske</w:t>
                  </w:r>
                  <w:proofErr w:type="spellEnd"/>
                  <w:r w:rsidRPr="00F57AF7">
                    <w:rPr>
                      <w:rFonts w:cs="Arial"/>
                    </w:rPr>
                    <w:t xml:space="preserve"> študije zdravila, se naslov ustrezno popravi. </w:t>
                  </w:r>
                </w:p>
                <w:p w14:paraId="4B8A0B6E" w14:textId="77777777" w:rsidR="00AE6CBC" w:rsidRPr="00F57AF7" w:rsidRDefault="00AE6CBC" w:rsidP="00B37E43">
                  <w:pPr>
                    <w:pStyle w:val="Poglavje"/>
                    <w:spacing w:before="0" w:after="0" w:line="276" w:lineRule="auto"/>
                    <w:ind w:firstLine="0"/>
                    <w:jc w:val="left"/>
                    <w:rPr>
                      <w:b w:val="0"/>
                      <w:sz w:val="20"/>
                      <w:szCs w:val="24"/>
                      <w:lang w:eastAsia="en-US"/>
                    </w:rPr>
                  </w:pPr>
                </w:p>
                <w:p w14:paraId="09E56836" w14:textId="4F9995EC" w:rsidR="00AE6CBC" w:rsidRPr="00B251DF" w:rsidRDefault="00AE6CBC" w:rsidP="00B37E43">
                  <w:pPr>
                    <w:pStyle w:val="Poglavje"/>
                    <w:spacing w:before="0" w:after="0" w:line="276" w:lineRule="auto"/>
                    <w:ind w:firstLine="0"/>
                    <w:jc w:val="left"/>
                    <w:rPr>
                      <w:bCs/>
                      <w:sz w:val="20"/>
                      <w:szCs w:val="24"/>
                      <w:lang w:eastAsia="en-US"/>
                    </w:rPr>
                  </w:pPr>
                  <w:r w:rsidRPr="00FB6425">
                    <w:rPr>
                      <w:bCs/>
                      <w:sz w:val="20"/>
                      <w:szCs w:val="24"/>
                      <w:lang w:eastAsia="en-US"/>
                    </w:rPr>
                    <w:t xml:space="preserve">K </w:t>
                  </w:r>
                  <w:r w:rsidR="00C51D04" w:rsidRPr="00FB6425">
                    <w:rPr>
                      <w:bCs/>
                      <w:sz w:val="20"/>
                      <w:szCs w:val="24"/>
                      <w:lang w:eastAsia="en-US"/>
                    </w:rPr>
                    <w:t>2</w:t>
                  </w:r>
                  <w:r w:rsidR="00A31CA1">
                    <w:rPr>
                      <w:bCs/>
                      <w:sz w:val="20"/>
                      <w:szCs w:val="24"/>
                      <w:lang w:eastAsia="en-US"/>
                    </w:rPr>
                    <w:t>7</w:t>
                  </w:r>
                  <w:r w:rsidRPr="00FB6425">
                    <w:rPr>
                      <w:bCs/>
                      <w:sz w:val="20"/>
                      <w:szCs w:val="24"/>
                      <w:lang w:eastAsia="en-US"/>
                    </w:rPr>
                    <w:t>. členu</w:t>
                  </w:r>
                </w:p>
                <w:p w14:paraId="0DC4A062" w14:textId="09A98463" w:rsidR="007E1135"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V 138. členu </w:t>
                  </w:r>
                  <w:r w:rsidR="00AA0CE1" w:rsidRPr="00F57AF7">
                    <w:rPr>
                      <w:b w:val="0"/>
                      <w:sz w:val="20"/>
                      <w:szCs w:val="24"/>
                      <w:lang w:eastAsia="en-US"/>
                    </w:rPr>
                    <w:t>ZZdr-2</w:t>
                  </w:r>
                  <w:r w:rsidRPr="00F57AF7">
                    <w:rPr>
                      <w:b w:val="0"/>
                      <w:sz w:val="20"/>
                      <w:szCs w:val="24"/>
                      <w:lang w:eastAsia="en-US"/>
                    </w:rPr>
                    <w:t xml:space="preserve"> se terminologija uskladi z Uredbo 536/2014/EU, ki loči med izrazoma klinično preskušnje in </w:t>
                  </w:r>
                  <w:proofErr w:type="spellStart"/>
                  <w:r w:rsidRPr="00F57AF7">
                    <w:rPr>
                      <w:b w:val="0"/>
                      <w:sz w:val="20"/>
                      <w:szCs w:val="24"/>
                      <w:lang w:eastAsia="en-US"/>
                    </w:rPr>
                    <w:t>neintervencijska</w:t>
                  </w:r>
                  <w:proofErr w:type="spellEnd"/>
                  <w:r w:rsidRPr="00F57AF7">
                    <w:rPr>
                      <w:b w:val="0"/>
                      <w:sz w:val="20"/>
                      <w:szCs w:val="24"/>
                      <w:lang w:eastAsia="en-US"/>
                    </w:rPr>
                    <w:t xml:space="preserve"> študija zdravila. 138. člen </w:t>
                  </w:r>
                  <w:r w:rsidR="00AA0CE1" w:rsidRPr="00F57AF7">
                    <w:rPr>
                      <w:b w:val="0"/>
                      <w:sz w:val="20"/>
                      <w:szCs w:val="24"/>
                      <w:lang w:eastAsia="en-US"/>
                    </w:rPr>
                    <w:t>ZZdr-2</w:t>
                  </w:r>
                  <w:r w:rsidRPr="00F57AF7">
                    <w:rPr>
                      <w:b w:val="0"/>
                      <w:sz w:val="20"/>
                      <w:szCs w:val="24"/>
                      <w:lang w:eastAsia="en-US"/>
                    </w:rPr>
                    <w:t xml:space="preserve"> tako ne govori več o </w:t>
                  </w:r>
                  <w:proofErr w:type="spellStart"/>
                  <w:r w:rsidRPr="00F57AF7">
                    <w:rPr>
                      <w:b w:val="0"/>
                      <w:sz w:val="20"/>
                      <w:szCs w:val="24"/>
                      <w:lang w:eastAsia="en-US"/>
                    </w:rPr>
                    <w:t>neintervencijskem</w:t>
                  </w:r>
                  <w:proofErr w:type="spellEnd"/>
                  <w:r w:rsidRPr="00F57AF7">
                    <w:rPr>
                      <w:b w:val="0"/>
                      <w:sz w:val="20"/>
                      <w:szCs w:val="24"/>
                      <w:lang w:eastAsia="en-US"/>
                    </w:rPr>
                    <w:t xml:space="preserve"> kliničnem preskušanju, ampak o </w:t>
                  </w:r>
                  <w:proofErr w:type="spellStart"/>
                  <w:r w:rsidRPr="00F57AF7">
                    <w:rPr>
                      <w:b w:val="0"/>
                      <w:sz w:val="20"/>
                      <w:szCs w:val="24"/>
                      <w:lang w:eastAsia="en-US"/>
                    </w:rPr>
                    <w:t>neintervencijski</w:t>
                  </w:r>
                  <w:proofErr w:type="spellEnd"/>
                  <w:r w:rsidRPr="00F57AF7">
                    <w:rPr>
                      <w:b w:val="0"/>
                      <w:sz w:val="20"/>
                      <w:szCs w:val="24"/>
                      <w:lang w:eastAsia="en-US"/>
                    </w:rPr>
                    <w:t xml:space="preserve"> študiji zdravila</w:t>
                  </w:r>
                  <w:r w:rsidR="00F118CD" w:rsidRPr="00F57AF7">
                    <w:rPr>
                      <w:b w:val="0"/>
                      <w:sz w:val="20"/>
                      <w:szCs w:val="24"/>
                      <w:lang w:eastAsia="en-US"/>
                    </w:rPr>
                    <w:t xml:space="preserve"> </w:t>
                  </w:r>
                  <w:r w:rsidR="00C34A9C" w:rsidRPr="00F57AF7">
                    <w:rPr>
                      <w:b w:val="0"/>
                      <w:sz w:val="20"/>
                      <w:szCs w:val="24"/>
                      <w:lang w:eastAsia="en-US"/>
                    </w:rPr>
                    <w:t>za uporabo v humani medicini in zdravila za uporabo v veterinarski medicini</w:t>
                  </w:r>
                  <w:r w:rsidRPr="00F57AF7">
                    <w:rPr>
                      <w:b w:val="0"/>
                      <w:sz w:val="20"/>
                      <w:szCs w:val="24"/>
                      <w:lang w:eastAsia="en-US"/>
                    </w:rPr>
                    <w:t xml:space="preserve">. </w:t>
                  </w:r>
                  <w:r w:rsidR="008C08CA" w:rsidRPr="00F57AF7">
                    <w:rPr>
                      <w:b w:val="0"/>
                      <w:sz w:val="20"/>
                      <w:szCs w:val="24"/>
                      <w:lang w:eastAsia="en-US"/>
                    </w:rPr>
                    <w:t>V prvem odstavku se naredi sklic na Uredbo 2019/6/EU</w:t>
                  </w:r>
                  <w:r w:rsidR="00ED761B" w:rsidRPr="00F57AF7">
                    <w:rPr>
                      <w:b w:val="0"/>
                      <w:sz w:val="20"/>
                      <w:szCs w:val="24"/>
                      <w:lang w:eastAsia="en-US"/>
                    </w:rPr>
                    <w:t>, ki ureja</w:t>
                  </w:r>
                  <w:r w:rsidR="00B15638" w:rsidRPr="00F57AF7">
                    <w:rPr>
                      <w:b w:val="0"/>
                      <w:sz w:val="20"/>
                      <w:szCs w:val="24"/>
                      <w:lang w:eastAsia="en-US"/>
                    </w:rPr>
                    <w:t xml:space="preserve"> zdravila za uporabo v veterinarski medicini.</w:t>
                  </w:r>
                  <w:r w:rsidR="008C08CA" w:rsidRPr="00F57AF7">
                    <w:rPr>
                      <w:b w:val="0"/>
                      <w:sz w:val="20"/>
                      <w:szCs w:val="24"/>
                      <w:lang w:eastAsia="en-US"/>
                    </w:rPr>
                    <w:t xml:space="preserve"> </w:t>
                  </w:r>
                  <w:r w:rsidRPr="00F57AF7">
                    <w:rPr>
                      <w:b w:val="0"/>
                      <w:sz w:val="20"/>
                      <w:szCs w:val="24"/>
                      <w:lang w:eastAsia="en-US"/>
                    </w:rPr>
                    <w:t xml:space="preserve">V tretjem odstavku se naredi sklic na </w:t>
                  </w:r>
                  <w:r w:rsidR="00207889" w:rsidRPr="00F57AF7">
                    <w:rPr>
                      <w:b w:val="0"/>
                      <w:sz w:val="20"/>
                      <w:szCs w:val="24"/>
                      <w:lang w:eastAsia="en-US"/>
                    </w:rPr>
                    <w:t>U</w:t>
                  </w:r>
                  <w:r w:rsidRPr="00F57AF7">
                    <w:rPr>
                      <w:b w:val="0"/>
                      <w:sz w:val="20"/>
                      <w:szCs w:val="24"/>
                      <w:lang w:eastAsia="en-US"/>
                    </w:rPr>
                    <w:t>redbo 536/2014/EU, ki ureja področje kliničnih preskušanj zdravil za uporabo v humani medicini</w:t>
                  </w:r>
                  <w:r w:rsidR="00FD0368" w:rsidRPr="00F57AF7">
                    <w:rPr>
                      <w:b w:val="0"/>
                      <w:sz w:val="20"/>
                      <w:szCs w:val="24"/>
                      <w:lang w:eastAsia="en-US"/>
                    </w:rPr>
                    <w:t xml:space="preserve"> in sklic na člene </w:t>
                  </w:r>
                  <w:r w:rsidR="007F6F63" w:rsidRPr="00F57AF7">
                    <w:rPr>
                      <w:b w:val="0"/>
                      <w:sz w:val="20"/>
                      <w:szCs w:val="24"/>
                      <w:lang w:eastAsia="en-US"/>
                    </w:rPr>
                    <w:t xml:space="preserve">ZZdr-2, ki </w:t>
                  </w:r>
                  <w:r w:rsidR="00B57394" w:rsidRPr="00F57AF7">
                    <w:rPr>
                      <w:b w:val="0"/>
                      <w:sz w:val="20"/>
                      <w:szCs w:val="24"/>
                      <w:lang w:eastAsia="en-US"/>
                    </w:rPr>
                    <w:t xml:space="preserve">urejajo </w:t>
                  </w:r>
                  <w:r w:rsidR="00C410E4" w:rsidRPr="00F57AF7">
                    <w:rPr>
                      <w:b w:val="0"/>
                      <w:sz w:val="20"/>
                      <w:szCs w:val="24"/>
                      <w:lang w:eastAsia="en-US"/>
                    </w:rPr>
                    <w:t xml:space="preserve">področje </w:t>
                  </w:r>
                  <w:r w:rsidR="00B57394" w:rsidRPr="00F57AF7">
                    <w:rPr>
                      <w:b w:val="0"/>
                      <w:sz w:val="20"/>
                      <w:szCs w:val="24"/>
                      <w:lang w:eastAsia="en-US"/>
                    </w:rPr>
                    <w:t>kliničn</w:t>
                  </w:r>
                  <w:r w:rsidR="00C410E4" w:rsidRPr="00F57AF7">
                    <w:rPr>
                      <w:b w:val="0"/>
                      <w:sz w:val="20"/>
                      <w:szCs w:val="24"/>
                      <w:lang w:eastAsia="en-US"/>
                    </w:rPr>
                    <w:t>ih</w:t>
                  </w:r>
                  <w:r w:rsidR="00B57394" w:rsidRPr="00F57AF7">
                    <w:rPr>
                      <w:b w:val="0"/>
                      <w:sz w:val="20"/>
                      <w:szCs w:val="24"/>
                      <w:lang w:eastAsia="en-US"/>
                    </w:rPr>
                    <w:t xml:space="preserve"> preskušanj zdravil za uporabo v veterinarski medicini</w:t>
                  </w:r>
                  <w:r w:rsidRPr="00F57AF7">
                    <w:rPr>
                      <w:b w:val="0"/>
                      <w:sz w:val="20"/>
                      <w:szCs w:val="24"/>
                      <w:lang w:eastAsia="en-US"/>
                    </w:rPr>
                    <w:t xml:space="preserve">. </w:t>
                  </w:r>
                  <w:r w:rsidR="00207889" w:rsidRPr="00F57AF7">
                    <w:rPr>
                      <w:b w:val="0"/>
                      <w:sz w:val="20"/>
                      <w:szCs w:val="24"/>
                      <w:lang w:eastAsia="en-US"/>
                    </w:rPr>
                    <w:t xml:space="preserve">V četrtem odstavku se doda navedba, da mora imetnik dovoljenja za promet JAZMP obvestiti o datumu začetku izvajanja študije iz 138. člena </w:t>
                  </w:r>
                  <w:r w:rsidR="00872F61" w:rsidRPr="00F57AF7">
                    <w:rPr>
                      <w:b w:val="0"/>
                      <w:sz w:val="20"/>
                      <w:szCs w:val="24"/>
                      <w:lang w:eastAsia="en-US"/>
                    </w:rPr>
                    <w:t>ZZdr-2</w:t>
                  </w:r>
                  <w:r w:rsidR="00207889" w:rsidRPr="00F57AF7">
                    <w:rPr>
                      <w:b w:val="0"/>
                      <w:sz w:val="20"/>
                      <w:szCs w:val="24"/>
                      <w:lang w:eastAsia="en-US"/>
                    </w:rPr>
                    <w:t xml:space="preserve"> najkasneje na datum začetka izvajanja študije.</w:t>
                  </w:r>
                  <w:r w:rsidR="000236FF" w:rsidRPr="00F57AF7">
                    <w:rPr>
                      <w:b w:val="0"/>
                      <w:sz w:val="20"/>
                      <w:szCs w:val="24"/>
                      <w:lang w:eastAsia="en-US"/>
                    </w:rPr>
                    <w:t xml:space="preserve"> </w:t>
                  </w:r>
                  <w:r w:rsidR="00270BE8" w:rsidRPr="00F57AF7">
                    <w:rPr>
                      <w:b w:val="0"/>
                      <w:sz w:val="20"/>
                      <w:szCs w:val="24"/>
                      <w:lang w:eastAsia="en-US"/>
                    </w:rPr>
                    <w:t>Z</w:t>
                  </w:r>
                  <w:r w:rsidR="00B063E5" w:rsidRPr="00F57AF7">
                    <w:rPr>
                      <w:b w:val="0"/>
                      <w:sz w:val="20"/>
                      <w:szCs w:val="24"/>
                      <w:lang w:eastAsia="en-US"/>
                    </w:rPr>
                    <w:t xml:space="preserve"> upoštevanj</w:t>
                  </w:r>
                  <w:r w:rsidR="00270BE8" w:rsidRPr="00F57AF7">
                    <w:rPr>
                      <w:b w:val="0"/>
                      <w:sz w:val="20"/>
                      <w:szCs w:val="24"/>
                      <w:lang w:eastAsia="en-US"/>
                    </w:rPr>
                    <w:t>em</w:t>
                  </w:r>
                  <w:r w:rsidR="00B063E5" w:rsidRPr="00F57AF7">
                    <w:rPr>
                      <w:b w:val="0"/>
                      <w:sz w:val="20"/>
                      <w:szCs w:val="24"/>
                      <w:lang w:eastAsia="en-US"/>
                    </w:rPr>
                    <w:t xml:space="preserve"> dobrih </w:t>
                  </w:r>
                  <w:proofErr w:type="spellStart"/>
                  <w:r w:rsidR="00B063E5" w:rsidRPr="00F57AF7">
                    <w:rPr>
                      <w:b w:val="0"/>
                      <w:sz w:val="20"/>
                      <w:szCs w:val="24"/>
                      <w:lang w:eastAsia="en-US"/>
                    </w:rPr>
                    <w:t>farmakovigilančnih</w:t>
                  </w:r>
                  <w:proofErr w:type="spellEnd"/>
                  <w:r w:rsidR="00B063E5" w:rsidRPr="00F57AF7">
                    <w:rPr>
                      <w:b w:val="0"/>
                      <w:sz w:val="20"/>
                      <w:szCs w:val="24"/>
                      <w:lang w:eastAsia="en-US"/>
                    </w:rPr>
                    <w:t xml:space="preserve"> praks</w:t>
                  </w:r>
                  <w:r w:rsidR="001C67E4" w:rsidRPr="00F57AF7">
                    <w:rPr>
                      <w:b w:val="0"/>
                      <w:sz w:val="20"/>
                      <w:szCs w:val="24"/>
                      <w:lang w:eastAsia="en-US"/>
                    </w:rPr>
                    <w:t xml:space="preserve"> pri izvajanju </w:t>
                  </w:r>
                  <w:r w:rsidR="00740B53" w:rsidRPr="00F57AF7">
                    <w:rPr>
                      <w:b w:val="0"/>
                      <w:sz w:val="20"/>
                      <w:szCs w:val="24"/>
                      <w:lang w:eastAsia="en-US"/>
                    </w:rPr>
                    <w:t xml:space="preserve">nalog </w:t>
                  </w:r>
                  <w:r w:rsidR="001C67E4" w:rsidRPr="00F57AF7">
                    <w:rPr>
                      <w:b w:val="0"/>
                      <w:sz w:val="20"/>
                      <w:szCs w:val="24"/>
                      <w:lang w:eastAsia="en-US"/>
                    </w:rPr>
                    <w:t>farmakovigilance</w:t>
                  </w:r>
                  <w:r w:rsidR="00B063E5" w:rsidRPr="00F57AF7">
                    <w:rPr>
                      <w:b w:val="0"/>
                      <w:sz w:val="20"/>
                      <w:szCs w:val="24"/>
                      <w:lang w:eastAsia="en-US"/>
                    </w:rPr>
                    <w:t>, p</w:t>
                  </w:r>
                  <w:r w:rsidR="007824F8" w:rsidRPr="00F57AF7">
                    <w:rPr>
                      <w:b w:val="0"/>
                      <w:sz w:val="20"/>
                      <w:szCs w:val="24"/>
                      <w:lang w:eastAsia="en-US"/>
                    </w:rPr>
                    <w:t xml:space="preserve">odzakonski akt </w:t>
                  </w:r>
                  <w:r w:rsidR="003A782C" w:rsidRPr="00F57AF7">
                    <w:rPr>
                      <w:b w:val="0"/>
                      <w:sz w:val="20"/>
                      <w:szCs w:val="24"/>
                      <w:lang w:eastAsia="en-US"/>
                    </w:rPr>
                    <w:t xml:space="preserve">iz tega člena, ki bi določal </w:t>
                  </w:r>
                  <w:r w:rsidR="00D95720" w:rsidRPr="00F57AF7">
                    <w:rPr>
                      <w:b w:val="0"/>
                      <w:sz w:val="20"/>
                      <w:szCs w:val="24"/>
                      <w:lang w:eastAsia="en-US"/>
                    </w:rPr>
                    <w:t>p</w:t>
                  </w:r>
                  <w:r w:rsidR="00D95720" w:rsidRPr="00E10328">
                    <w:rPr>
                      <w:b w:val="0"/>
                      <w:sz w:val="20"/>
                      <w:szCs w:val="24"/>
                      <w:lang w:eastAsia="en-US"/>
                    </w:rPr>
                    <w:t xml:space="preserve">odrobnejše pogoje za pridobitev soglasja k osnutku protokola za </w:t>
                  </w:r>
                  <w:proofErr w:type="spellStart"/>
                  <w:r w:rsidR="00D95720" w:rsidRPr="00E10328">
                    <w:rPr>
                      <w:b w:val="0"/>
                      <w:sz w:val="20"/>
                      <w:szCs w:val="24"/>
                      <w:lang w:eastAsia="en-US"/>
                    </w:rPr>
                    <w:t>neintervencijsko</w:t>
                  </w:r>
                  <w:proofErr w:type="spellEnd"/>
                  <w:r w:rsidR="00D95720" w:rsidRPr="00E10328">
                    <w:rPr>
                      <w:b w:val="0"/>
                      <w:sz w:val="20"/>
                      <w:szCs w:val="24"/>
                      <w:lang w:eastAsia="en-US"/>
                    </w:rPr>
                    <w:t xml:space="preserve"> </w:t>
                  </w:r>
                  <w:r w:rsidR="00D95720" w:rsidRPr="00F57AF7">
                    <w:rPr>
                      <w:b w:val="0"/>
                      <w:sz w:val="20"/>
                      <w:szCs w:val="24"/>
                      <w:lang w:eastAsia="en-US"/>
                    </w:rPr>
                    <w:t>študijo</w:t>
                  </w:r>
                  <w:r w:rsidR="00D95720" w:rsidRPr="00E10328">
                    <w:rPr>
                      <w:b w:val="0"/>
                      <w:sz w:val="20"/>
                      <w:szCs w:val="24"/>
                      <w:lang w:eastAsia="en-US"/>
                    </w:rPr>
                    <w:t xml:space="preserve"> o varnosti ali učinkovitosti zdravila za uporabo v humani medicini po pridobitvi dovoljenja za promet z zdravilom</w:t>
                  </w:r>
                  <w:r w:rsidR="00B063E5" w:rsidRPr="00F57AF7">
                    <w:rPr>
                      <w:b w:val="0"/>
                      <w:sz w:val="20"/>
                      <w:szCs w:val="24"/>
                      <w:lang w:eastAsia="en-US"/>
                    </w:rPr>
                    <w:t xml:space="preserve">, </w:t>
                  </w:r>
                  <w:r w:rsidR="00D95720" w:rsidRPr="00F57AF7">
                    <w:rPr>
                      <w:b w:val="0"/>
                      <w:sz w:val="20"/>
                      <w:szCs w:val="24"/>
                      <w:lang w:eastAsia="en-US"/>
                    </w:rPr>
                    <w:t>ni potreben</w:t>
                  </w:r>
                  <w:r w:rsidR="00B65133" w:rsidRPr="00F57AF7">
                    <w:rPr>
                      <w:b w:val="0"/>
                      <w:sz w:val="20"/>
                      <w:szCs w:val="24"/>
                      <w:lang w:eastAsia="en-US"/>
                    </w:rPr>
                    <w:t xml:space="preserve">. </w:t>
                  </w:r>
                  <w:r w:rsidRPr="00F57AF7">
                    <w:rPr>
                      <w:b w:val="0"/>
                      <w:sz w:val="20"/>
                      <w:szCs w:val="24"/>
                      <w:lang w:eastAsia="en-US"/>
                    </w:rPr>
                    <w:t xml:space="preserve">Celoten 138. člen </w:t>
                  </w:r>
                  <w:r w:rsidR="00872F61" w:rsidRPr="00F57AF7">
                    <w:rPr>
                      <w:b w:val="0"/>
                      <w:sz w:val="20"/>
                      <w:szCs w:val="24"/>
                      <w:lang w:eastAsia="en-US"/>
                    </w:rPr>
                    <w:t>ZZdr-2</w:t>
                  </w:r>
                  <w:r w:rsidRPr="00F57AF7">
                    <w:rPr>
                      <w:b w:val="0"/>
                      <w:sz w:val="20"/>
                      <w:szCs w:val="24"/>
                      <w:lang w:eastAsia="en-US"/>
                    </w:rPr>
                    <w:t xml:space="preserve"> </w:t>
                  </w:r>
                  <w:r w:rsidR="00004B17" w:rsidRPr="00F57AF7">
                    <w:rPr>
                      <w:b w:val="0"/>
                      <w:sz w:val="20"/>
                      <w:szCs w:val="24"/>
                      <w:lang w:eastAsia="en-US"/>
                    </w:rPr>
                    <w:t xml:space="preserve">velja tako za zdravila </w:t>
                  </w:r>
                  <w:r w:rsidRPr="00F57AF7">
                    <w:rPr>
                      <w:b w:val="0"/>
                      <w:sz w:val="20"/>
                      <w:szCs w:val="24"/>
                      <w:lang w:eastAsia="en-US"/>
                    </w:rPr>
                    <w:t xml:space="preserve">za uporabo v humani medicini, </w:t>
                  </w:r>
                  <w:r w:rsidR="00004B17" w:rsidRPr="00F57AF7">
                    <w:rPr>
                      <w:b w:val="0"/>
                      <w:sz w:val="20"/>
                      <w:szCs w:val="24"/>
                      <w:lang w:eastAsia="en-US"/>
                    </w:rPr>
                    <w:t xml:space="preserve">kot tudi za zdravila za uporabo v veterinarski medicini. </w:t>
                  </w:r>
                </w:p>
                <w:p w14:paraId="41AF9C83" w14:textId="798F65A4" w:rsidR="00AE6CBC" w:rsidRPr="00B251DF" w:rsidRDefault="00AE6CBC" w:rsidP="00B37E43">
                  <w:pPr>
                    <w:pStyle w:val="Poglavje"/>
                    <w:spacing w:before="0" w:after="0" w:line="276" w:lineRule="auto"/>
                    <w:ind w:firstLine="0"/>
                    <w:jc w:val="left"/>
                    <w:rPr>
                      <w:bCs/>
                      <w:sz w:val="20"/>
                      <w:szCs w:val="24"/>
                      <w:lang w:eastAsia="en-US"/>
                    </w:rPr>
                  </w:pPr>
                </w:p>
                <w:p w14:paraId="09143020" w14:textId="33E034A0" w:rsidR="00AE6CBC" w:rsidRPr="00B251DF" w:rsidRDefault="00AE6CBC" w:rsidP="00B37E43">
                  <w:pPr>
                    <w:pStyle w:val="Poglavje"/>
                    <w:spacing w:before="0" w:after="0" w:line="276" w:lineRule="auto"/>
                    <w:ind w:firstLine="0"/>
                    <w:jc w:val="left"/>
                    <w:rPr>
                      <w:bCs/>
                      <w:sz w:val="20"/>
                      <w:szCs w:val="24"/>
                      <w:lang w:eastAsia="en-US"/>
                    </w:rPr>
                  </w:pPr>
                  <w:r w:rsidRPr="00D96AAC">
                    <w:rPr>
                      <w:sz w:val="20"/>
                      <w:szCs w:val="24"/>
                      <w:lang w:eastAsia="en-US"/>
                    </w:rPr>
                    <w:t xml:space="preserve">K </w:t>
                  </w:r>
                  <w:r w:rsidRPr="00D96AAC">
                    <w:rPr>
                      <w:bCs/>
                      <w:sz w:val="20"/>
                      <w:szCs w:val="24"/>
                      <w:lang w:eastAsia="en-US"/>
                    </w:rPr>
                    <w:t>2</w:t>
                  </w:r>
                  <w:r w:rsidR="00A31CA1">
                    <w:rPr>
                      <w:bCs/>
                      <w:sz w:val="20"/>
                      <w:szCs w:val="24"/>
                      <w:lang w:eastAsia="en-US"/>
                    </w:rPr>
                    <w:t>8</w:t>
                  </w:r>
                  <w:r w:rsidRPr="00D96AAC">
                    <w:rPr>
                      <w:sz w:val="20"/>
                      <w:szCs w:val="24"/>
                      <w:lang w:eastAsia="en-US"/>
                    </w:rPr>
                    <w:t>. členu</w:t>
                  </w:r>
                </w:p>
                <w:p w14:paraId="6686E9A1" w14:textId="19D011D7" w:rsidR="00AE6CBC" w:rsidRPr="00F57AF7" w:rsidRDefault="00AE6CBC" w:rsidP="00B37E43">
                  <w:pPr>
                    <w:spacing w:line="276" w:lineRule="auto"/>
                    <w:ind w:firstLine="0"/>
                    <w:rPr>
                      <w:rFonts w:cs="Arial"/>
                    </w:rPr>
                  </w:pPr>
                  <w:r w:rsidRPr="00F57AF7">
                    <w:rPr>
                      <w:rFonts w:cs="Arial"/>
                    </w:rPr>
                    <w:t>Prvi odstavek 141. člena</w:t>
                  </w:r>
                  <w:r w:rsidR="00155E45" w:rsidRPr="00F57AF7">
                    <w:rPr>
                      <w:rFonts w:cs="Arial"/>
                    </w:rPr>
                    <w:t xml:space="preserve"> </w:t>
                  </w:r>
                  <w:r w:rsidR="00F5235F" w:rsidRPr="00F57AF7">
                    <w:rPr>
                      <w:rFonts w:cs="Arial"/>
                    </w:rPr>
                    <w:t xml:space="preserve">ZZdr-2 </w:t>
                  </w:r>
                  <w:r w:rsidR="00830AF9" w:rsidRPr="00F57AF7">
                    <w:rPr>
                      <w:rFonts w:cs="Arial"/>
                    </w:rPr>
                    <w:t>določa</w:t>
                  </w:r>
                  <w:r w:rsidR="00964347">
                    <w:rPr>
                      <w:rFonts w:cs="Arial"/>
                    </w:rPr>
                    <w:t xml:space="preserve">, </w:t>
                  </w:r>
                  <w:r w:rsidR="00F62B7A">
                    <w:rPr>
                      <w:rFonts w:cs="Arial"/>
                    </w:rPr>
                    <w:t>kateri primeri</w:t>
                  </w:r>
                  <w:r w:rsidR="008D1AD4">
                    <w:rPr>
                      <w:rFonts w:cs="Arial"/>
                    </w:rPr>
                    <w:t xml:space="preserve"> </w:t>
                  </w:r>
                  <w:r w:rsidR="004B3939">
                    <w:rPr>
                      <w:rFonts w:cs="Arial"/>
                    </w:rPr>
                    <w:t>se v skladu z ZZdr-2 šteje</w:t>
                  </w:r>
                  <w:r w:rsidR="00F62B7A">
                    <w:rPr>
                      <w:rFonts w:cs="Arial"/>
                    </w:rPr>
                    <w:t>jo</w:t>
                  </w:r>
                  <w:r w:rsidR="004B3939">
                    <w:rPr>
                      <w:rFonts w:cs="Arial"/>
                    </w:rPr>
                    <w:t xml:space="preserve"> </w:t>
                  </w:r>
                  <w:r w:rsidR="008D1AD4">
                    <w:rPr>
                      <w:rFonts w:cs="Arial"/>
                    </w:rPr>
                    <w:t>za</w:t>
                  </w:r>
                  <w:r w:rsidR="00111B38" w:rsidRPr="00F57AF7">
                    <w:rPr>
                      <w:rFonts w:cs="Arial"/>
                    </w:rPr>
                    <w:t xml:space="preserve"> izjemne</w:t>
                  </w:r>
                  <w:r w:rsidR="00C173DA" w:rsidRPr="00F57AF7">
                    <w:rPr>
                      <w:rFonts w:cs="Arial"/>
                    </w:rPr>
                    <w:t xml:space="preserve"> </w:t>
                  </w:r>
                  <w:r w:rsidR="008D1AD4">
                    <w:rPr>
                      <w:rFonts w:cs="Arial"/>
                    </w:rPr>
                    <w:t>razmere</w:t>
                  </w:r>
                  <w:r w:rsidR="00C173DA" w:rsidRPr="00F57AF7">
                    <w:rPr>
                      <w:rFonts w:cs="Arial"/>
                    </w:rPr>
                    <w:t xml:space="preserve"> in določa da </w:t>
                  </w:r>
                  <w:r w:rsidR="003F44AD" w:rsidRPr="00F57AF7">
                    <w:rPr>
                      <w:rFonts w:cs="Arial"/>
                    </w:rPr>
                    <w:t xml:space="preserve">v primeru izjemnih </w:t>
                  </w:r>
                  <w:r w:rsidRPr="00F57AF7" w:rsidDel="003F44AD">
                    <w:rPr>
                      <w:rFonts w:cs="Arial"/>
                    </w:rPr>
                    <w:t>razmer</w:t>
                  </w:r>
                  <w:r w:rsidRPr="00F57AF7">
                    <w:rPr>
                      <w:rFonts w:cs="Arial"/>
                    </w:rPr>
                    <w:t xml:space="preserve">, </w:t>
                  </w:r>
                  <w:r w:rsidR="00F17F4D">
                    <w:rPr>
                      <w:rFonts w:cs="Arial"/>
                    </w:rPr>
                    <w:t>Vlada Republike Slovenije</w:t>
                  </w:r>
                  <w:r w:rsidRPr="00F57AF7">
                    <w:rPr>
                      <w:rFonts w:cs="Arial"/>
                    </w:rPr>
                    <w:t xml:space="preserve"> na predlog ministra, za nabavo potrebnih zdravil zagotavlja proračunska sredstva. Vsa zdravila, ki se zagotavljajo v okviru izjemnih razmer iz prvega odstavka 141. člena </w:t>
                  </w:r>
                  <w:r w:rsidR="00872F61" w:rsidRPr="00F57AF7">
                    <w:rPr>
                      <w:rFonts w:cs="Arial"/>
                    </w:rPr>
                    <w:t>ZZdr-2</w:t>
                  </w:r>
                  <w:r w:rsidRPr="00F57AF7">
                    <w:rPr>
                      <w:rFonts w:cs="Arial"/>
                    </w:rPr>
                    <w:t xml:space="preserve"> se financirajo iz proračunskih sredstev. Skladno z drugim odstavkom se prav tako, na predlog ministra, pristojnega za veterinarstvo, zagotovijo proračunska sredstva za nabavo zdravil v primeru okoliščin iz prvega odstavka 141. člena</w:t>
                  </w:r>
                  <w:r w:rsidR="00AA0CE1" w:rsidRPr="00F57AF7">
                    <w:rPr>
                      <w:rFonts w:cs="Arial"/>
                    </w:rPr>
                    <w:t xml:space="preserve"> ZZdr-2</w:t>
                  </w:r>
                  <w:r w:rsidRPr="00F57AF7">
                    <w:rPr>
                      <w:rFonts w:cs="Arial"/>
                    </w:rPr>
                    <w:t>, ki ogrožajo zdravje živali.</w:t>
                  </w:r>
                </w:p>
                <w:p w14:paraId="60BDB38E" w14:textId="77777777" w:rsidR="00AE6CBC" w:rsidRPr="00F57AF7" w:rsidRDefault="00AE6CBC" w:rsidP="00B37E43">
                  <w:pPr>
                    <w:spacing w:line="276" w:lineRule="auto"/>
                    <w:ind w:firstLine="0"/>
                    <w:rPr>
                      <w:rFonts w:cs="Arial"/>
                    </w:rPr>
                  </w:pPr>
                </w:p>
                <w:p w14:paraId="6384208B" w14:textId="22CD9FA7" w:rsidR="00C27B10" w:rsidRDefault="00F46279" w:rsidP="00C27B10">
                  <w:pPr>
                    <w:spacing w:line="276" w:lineRule="auto"/>
                    <w:ind w:firstLine="0"/>
                    <w:rPr>
                      <w:rFonts w:cs="Arial"/>
                    </w:rPr>
                  </w:pPr>
                  <w:r w:rsidRPr="00F57AF7">
                    <w:rPr>
                      <w:rFonts w:cs="Arial"/>
                    </w:rPr>
                    <w:t xml:space="preserve">V skladu s </w:t>
                  </w:r>
                  <w:r w:rsidR="00BA7B5E">
                    <w:rPr>
                      <w:rFonts w:cs="Arial"/>
                    </w:rPr>
                    <w:t xml:space="preserve">tretjim odstavkom </w:t>
                  </w:r>
                  <w:r w:rsidR="00AE6CBC" w:rsidRPr="00F57AF7">
                    <w:rPr>
                      <w:rFonts w:cs="Arial"/>
                    </w:rPr>
                    <w:t xml:space="preserve">se iz proračunskih sredstev </w:t>
                  </w:r>
                  <w:r w:rsidRPr="00F57AF7">
                    <w:rPr>
                      <w:rFonts w:cs="Arial"/>
                    </w:rPr>
                    <w:t xml:space="preserve">prav tako </w:t>
                  </w:r>
                  <w:r w:rsidR="00AE6CBC" w:rsidRPr="00F57AF7">
                    <w:rPr>
                      <w:rFonts w:cs="Arial"/>
                    </w:rPr>
                    <w:t>krijejo stroški</w:t>
                  </w:r>
                  <w:r w:rsidRPr="00F57AF7">
                    <w:rPr>
                      <w:rFonts w:cs="Arial"/>
                    </w:rPr>
                    <w:t>,</w:t>
                  </w:r>
                  <w:r w:rsidR="00AE6CBC" w:rsidRPr="00F57AF7">
                    <w:rPr>
                      <w:rFonts w:cs="Arial"/>
                    </w:rPr>
                    <w:t xml:space="preserve"> povezani </w:t>
                  </w:r>
                  <w:r w:rsidRPr="00F57AF7">
                    <w:rPr>
                      <w:rFonts w:cs="Arial"/>
                    </w:rPr>
                    <w:t xml:space="preserve">s prejemom zdravila (vključno z </w:t>
                  </w:r>
                  <w:r w:rsidR="00AE6CBC" w:rsidRPr="00F57AF7">
                    <w:rPr>
                      <w:rFonts w:cs="Arial"/>
                    </w:rPr>
                    <w:t>vnosom zdravila iz držav članic E</w:t>
                  </w:r>
                  <w:r w:rsidR="007C247C" w:rsidRPr="00F57AF7">
                    <w:rPr>
                      <w:rFonts w:cs="Arial"/>
                    </w:rPr>
                    <w:t>vropske unije</w:t>
                  </w:r>
                  <w:r w:rsidRPr="00F57AF7">
                    <w:rPr>
                      <w:rFonts w:cs="Arial"/>
                    </w:rPr>
                    <w:t>,</w:t>
                  </w:r>
                  <w:r w:rsidR="00AE6CBC" w:rsidRPr="00F57AF7">
                    <w:rPr>
                      <w:rFonts w:cs="Arial"/>
                    </w:rPr>
                    <w:t xml:space="preserve"> uvozom</w:t>
                  </w:r>
                  <w:r w:rsidRPr="00F57AF7">
                    <w:rPr>
                      <w:rFonts w:cs="Arial"/>
                    </w:rPr>
                    <w:t xml:space="preserve"> zdravila</w:t>
                  </w:r>
                  <w:r w:rsidR="00AE6CBC" w:rsidRPr="00F57AF7">
                    <w:rPr>
                      <w:rFonts w:cs="Arial"/>
                    </w:rPr>
                    <w:t xml:space="preserve"> iz držav izven EU</w:t>
                  </w:r>
                  <w:r w:rsidRPr="00F57AF7">
                    <w:rPr>
                      <w:rFonts w:cs="Arial"/>
                    </w:rPr>
                    <w:t>, posebno kontrolo kakovosti zdravila itd.)</w:t>
                  </w:r>
                  <w:r w:rsidR="00AE6CBC" w:rsidRPr="00F57AF7">
                    <w:rPr>
                      <w:rFonts w:cs="Arial"/>
                    </w:rPr>
                    <w:t>, shranjevanj</w:t>
                  </w:r>
                  <w:r w:rsidRPr="00F57AF7">
                    <w:rPr>
                      <w:rFonts w:cs="Arial"/>
                    </w:rPr>
                    <w:t>em</w:t>
                  </w:r>
                  <w:r w:rsidR="00AE6CBC" w:rsidRPr="00F57AF7">
                    <w:rPr>
                      <w:rFonts w:cs="Arial"/>
                    </w:rPr>
                    <w:t>, distribucij</w:t>
                  </w:r>
                  <w:r w:rsidRPr="00F57AF7">
                    <w:rPr>
                      <w:rFonts w:cs="Arial"/>
                    </w:rPr>
                    <w:t>o</w:t>
                  </w:r>
                  <w:r w:rsidR="00AE6CBC" w:rsidRPr="00F57AF7">
                    <w:rPr>
                      <w:rFonts w:cs="Arial"/>
                    </w:rPr>
                    <w:t xml:space="preserve"> zdravila </w:t>
                  </w:r>
                  <w:r w:rsidRPr="00F57AF7">
                    <w:rPr>
                      <w:rFonts w:cs="Arial"/>
                    </w:rPr>
                    <w:t>ter</w:t>
                  </w:r>
                  <w:r w:rsidR="00AE6CBC" w:rsidRPr="00F57AF7">
                    <w:rPr>
                      <w:rFonts w:cs="Arial"/>
                    </w:rPr>
                    <w:t xml:space="preserve"> stroški zbiranja ter odstranjevanja odpadnih zdravil, ki se zagotavljajo v okviru izjemnih razmer. Termina zbiranje in odstranjevanje odpadnih zdravil sta skladna z definicijami iz 3. člena Uredbe o ravnanju z odpadnimi zdravili (Uradni list RS, št. 105/08, 84/18 – ZIURKOE in 44/22 – ZVO-2).</w:t>
                  </w:r>
                  <w:r w:rsidR="001C5DE8">
                    <w:rPr>
                      <w:rFonts w:cs="Arial"/>
                    </w:rPr>
                    <w:t xml:space="preserve"> Hkrati tretji odstavek ureja, </w:t>
                  </w:r>
                  <w:r w:rsidR="001C5DE8" w:rsidRPr="001C5DE8">
                    <w:rPr>
                      <w:rFonts w:cs="Arial"/>
                    </w:rPr>
                    <w:t xml:space="preserve">da se v primeru, ko je zdravilo iz prvega odstavka 141. člena ZZdr-2 zagotovljeno končnemu uporabniku, ki je posameznik, stroški storitev, izvedenih v skladu z navodilom iz </w:t>
                  </w:r>
                  <w:r w:rsidR="000E053F">
                    <w:rPr>
                      <w:rFonts w:cs="Arial"/>
                    </w:rPr>
                    <w:t>trinajstega</w:t>
                  </w:r>
                  <w:r w:rsidR="001C5DE8" w:rsidRPr="001C5DE8">
                    <w:rPr>
                      <w:rFonts w:cs="Arial"/>
                    </w:rPr>
                    <w:t xml:space="preserve"> odstavka tega člena krijejo iz proračunskih sredstev. To vključuje stroške predpisovanja zdravila, izdaje zdravila v lekarni, vročanja zdravila na drugih mestih vročanja ali dostave zdravila končnemu uporabniku, ki je posameznik. Stroški zdravstvenih storitev predpisa, izdaje v lekarni zdravila izven lekarne, s strani izvajalca lekarniške dejavnosti, (npr. domovi starejših občanov, vzgojno varstveni zavodi, dostava na dom končnega uporabnika s strani lekarne itd.) dejavnosti in aplikacije zdravila s strani izvajalca zdravstvene dejavnosti, se obračunavajo preko nosilca OZZ</w:t>
                  </w:r>
                  <w:r w:rsidR="000B3B5D">
                    <w:rPr>
                      <w:rFonts w:cs="Arial"/>
                    </w:rPr>
                    <w:t xml:space="preserve">. </w:t>
                  </w:r>
                  <w:r w:rsidR="00C27B10" w:rsidRPr="00C27B10">
                    <w:rPr>
                      <w:rFonts w:cs="Arial"/>
                    </w:rPr>
                    <w:t xml:space="preserve">S podzakonskim aktom bo minister </w:t>
                  </w:r>
                  <w:r w:rsidR="006A1AB9">
                    <w:rPr>
                      <w:rFonts w:cs="Arial"/>
                    </w:rPr>
                    <w:t xml:space="preserve">nadalje </w:t>
                  </w:r>
                  <w:r w:rsidR="00C27B10" w:rsidRPr="00C27B10">
                    <w:rPr>
                      <w:rFonts w:cs="Arial"/>
                    </w:rPr>
                    <w:t xml:space="preserve">določil </w:t>
                  </w:r>
                  <w:r w:rsidR="006A1AB9">
                    <w:rPr>
                      <w:rFonts w:cs="Arial"/>
                    </w:rPr>
                    <w:t xml:space="preserve">način </w:t>
                  </w:r>
                  <w:r w:rsidR="00C27B10" w:rsidRPr="00C27B10">
                    <w:rPr>
                      <w:rFonts w:cs="Arial"/>
                    </w:rPr>
                    <w:t>obračunavanja zdravil in storitev, izvedenih v skladu s tem odstavkom, roke ter način izstavitve zahtevkov za povračilo teh stroškov</w:t>
                  </w:r>
                  <w:r w:rsidR="006A1AB9">
                    <w:rPr>
                      <w:rFonts w:cs="Arial"/>
                    </w:rPr>
                    <w:t>.</w:t>
                  </w:r>
                </w:p>
                <w:p w14:paraId="6EDC949C" w14:textId="66974BDB" w:rsidR="0015461B" w:rsidRDefault="0015461B" w:rsidP="00B37E43">
                  <w:pPr>
                    <w:spacing w:line="276" w:lineRule="auto"/>
                    <w:ind w:firstLine="0"/>
                    <w:rPr>
                      <w:rFonts w:cs="Arial"/>
                    </w:rPr>
                  </w:pPr>
                  <w:r>
                    <w:rPr>
                      <w:rFonts w:cs="Arial"/>
                    </w:rPr>
                    <w:t>Četrti odstavek določa</w:t>
                  </w:r>
                  <w:r w:rsidR="00C35379">
                    <w:rPr>
                      <w:rFonts w:cs="Arial"/>
                    </w:rPr>
                    <w:t>, d</w:t>
                  </w:r>
                  <w:r>
                    <w:rPr>
                      <w:rFonts w:cs="Arial"/>
                    </w:rPr>
                    <w:t xml:space="preserve">a se v izjemnih razmerah </w:t>
                  </w:r>
                  <w:r w:rsidR="00545D13">
                    <w:rPr>
                      <w:rFonts w:cs="Arial"/>
                    </w:rPr>
                    <w:t xml:space="preserve">zagotavlja zdravila iz prvega in drugega odstavka tega člena le, če imajo dovoljenje </w:t>
                  </w:r>
                  <w:r w:rsidR="00802E87">
                    <w:rPr>
                      <w:rFonts w:cs="Arial"/>
                    </w:rPr>
                    <w:t>v skladu z 20. členom ZZdr-2</w:t>
                  </w:r>
                  <w:r w:rsidR="00D7090E">
                    <w:rPr>
                      <w:rFonts w:cs="Arial"/>
                    </w:rPr>
                    <w:t xml:space="preserve">, medtem ko peti odstavek določa, da lahko Vlada RS </w:t>
                  </w:r>
                  <w:r w:rsidR="00324523">
                    <w:rPr>
                      <w:rFonts w:cs="Arial"/>
                    </w:rPr>
                    <w:t>pooblasti za aktivnosti iz tega člena pravno osebo javnega prava, ustanovljeno v Republiki Sloveniji.</w:t>
                  </w:r>
                  <w:r w:rsidR="00B97B2D">
                    <w:rPr>
                      <w:rFonts w:cs="Arial"/>
                    </w:rPr>
                    <w:t xml:space="preserve"> </w:t>
                  </w:r>
                </w:p>
                <w:p w14:paraId="3DA8E326" w14:textId="49BAEDE1" w:rsidR="00AC3D50" w:rsidRPr="00D96AAC" w:rsidRDefault="00596004" w:rsidP="00AC3D50">
                  <w:pPr>
                    <w:spacing w:line="276" w:lineRule="auto"/>
                    <w:ind w:firstLine="0"/>
                    <w:rPr>
                      <w:rFonts w:cs="Arial"/>
                    </w:rPr>
                  </w:pPr>
                  <w:r w:rsidRPr="00D96AAC">
                    <w:rPr>
                      <w:rFonts w:cs="Arial"/>
                    </w:rPr>
                    <w:t>Šesti</w:t>
                  </w:r>
                  <w:r w:rsidR="00F919E5" w:rsidRPr="00D96AAC">
                    <w:rPr>
                      <w:rFonts w:cs="Arial"/>
                    </w:rPr>
                    <w:t>, sedmi, osmi in deveti</w:t>
                  </w:r>
                  <w:r w:rsidRPr="00D96AAC">
                    <w:rPr>
                      <w:rFonts w:cs="Arial"/>
                    </w:rPr>
                    <w:t xml:space="preserve"> </w:t>
                  </w:r>
                  <w:r w:rsidR="00AE6CBC" w:rsidRPr="00D96AAC">
                    <w:rPr>
                      <w:rFonts w:cs="Arial"/>
                    </w:rPr>
                    <w:t>odstavek določa</w:t>
                  </w:r>
                  <w:r w:rsidR="00F919E5" w:rsidRPr="00D96AAC">
                    <w:rPr>
                      <w:rFonts w:cs="Arial"/>
                    </w:rPr>
                    <w:t>jo</w:t>
                  </w:r>
                  <w:r w:rsidR="00AE6CBC" w:rsidRPr="00D96AAC">
                    <w:rPr>
                      <w:rFonts w:cs="Arial"/>
                    </w:rPr>
                    <w:t xml:space="preserve">, </w:t>
                  </w:r>
                  <w:r w:rsidR="007729E4" w:rsidRPr="00D96AAC">
                    <w:rPr>
                      <w:rFonts w:cs="Arial"/>
                    </w:rPr>
                    <w:t>kje in na kakšen način se obdelujejo in medsebojno povezujejo podatki končnih uporabnikov zdravil, ki so posamezniki</w:t>
                  </w:r>
                  <w:r w:rsidR="0008535D" w:rsidRPr="00D96AAC">
                    <w:rPr>
                      <w:rFonts w:cs="Arial"/>
                    </w:rPr>
                    <w:t xml:space="preserve">, potrebni za </w:t>
                  </w:r>
                  <w:r w:rsidR="002711ED" w:rsidRPr="00D96AAC">
                    <w:rPr>
                      <w:rFonts w:cs="Arial"/>
                    </w:rPr>
                    <w:t>namen predpisovanja, vročanja, izdaje ali dostave zdravil končnemu uporabniku, ki je posameznik</w:t>
                  </w:r>
                  <w:r w:rsidR="0008535D" w:rsidRPr="00D96AAC">
                    <w:rPr>
                      <w:rFonts w:cs="Arial"/>
                    </w:rPr>
                    <w:t xml:space="preserve"> </w:t>
                  </w:r>
                  <w:r w:rsidR="002711ED" w:rsidRPr="00D96AAC">
                    <w:rPr>
                      <w:rFonts w:cs="Arial"/>
                    </w:rPr>
                    <w:t>ter</w:t>
                  </w:r>
                  <w:r w:rsidR="0008535D" w:rsidRPr="00D96AAC">
                    <w:rPr>
                      <w:rFonts w:cs="Arial"/>
                    </w:rPr>
                    <w:t xml:space="preserve"> obračun zdravil iz tega člena</w:t>
                  </w:r>
                  <w:r w:rsidR="007729E4" w:rsidRPr="00D96AAC">
                    <w:rPr>
                      <w:rFonts w:cs="Arial"/>
                    </w:rPr>
                    <w:t>.</w:t>
                  </w:r>
                  <w:r w:rsidR="00AC3D50" w:rsidRPr="00D96AAC">
                    <w:rPr>
                      <w:rFonts w:cs="Arial"/>
                    </w:rPr>
                    <w:t xml:space="preserve"> Sedmi odstavek tudi opredeljuje osebne podatke končnih uporabnikov, ki jih lahko nosilec OZZ zbira in uporablja v ta namen.</w:t>
                  </w:r>
                </w:p>
                <w:p w14:paraId="29649D7C" w14:textId="615D6FAE" w:rsidR="00832E95" w:rsidRDefault="0041084A" w:rsidP="00B37E43">
                  <w:pPr>
                    <w:spacing w:line="276" w:lineRule="auto"/>
                    <w:ind w:firstLine="0"/>
                    <w:rPr>
                      <w:rFonts w:cs="Arial"/>
                    </w:rPr>
                  </w:pPr>
                  <w:r>
                    <w:rPr>
                      <w:rFonts w:cs="Arial"/>
                    </w:rPr>
                    <w:t xml:space="preserve">V skladu z </w:t>
                  </w:r>
                  <w:r w:rsidR="003C64C3">
                    <w:rPr>
                      <w:rFonts w:cs="Arial"/>
                    </w:rPr>
                    <w:t>desetim</w:t>
                  </w:r>
                  <w:r>
                    <w:rPr>
                      <w:rFonts w:cs="Arial"/>
                    </w:rPr>
                    <w:t xml:space="preserve"> odstavkom lahko m</w:t>
                  </w:r>
                  <w:r w:rsidRPr="00F57AF7">
                    <w:rPr>
                      <w:rFonts w:cs="Arial"/>
                    </w:rPr>
                    <w:t>inister z navodilom prav tako določi vročanje ali izdajo posameznega zdravila ne glede na razvrstitev zdravila v skladu s 14. členom ZZdr-2. Ta določba velja izključno za zdravila, ki se zagotavljajo v okviru izjemnih razmer in, ki jih pacienti jemljejo sami. Določba ne velja za zdravila, ki jih pacientom aplicirajo izvajalci zdravstvene dejavnosti</w:t>
                  </w:r>
                </w:p>
                <w:p w14:paraId="03C1F99E" w14:textId="7FF101FC" w:rsidR="004C0698" w:rsidRDefault="00474ACC" w:rsidP="00B37E43">
                  <w:pPr>
                    <w:spacing w:line="276" w:lineRule="auto"/>
                    <w:ind w:firstLine="0"/>
                    <w:rPr>
                      <w:rFonts w:cs="Arial"/>
                    </w:rPr>
                  </w:pPr>
                  <w:r>
                    <w:rPr>
                      <w:rFonts w:cs="Arial"/>
                    </w:rPr>
                    <w:t xml:space="preserve">Enajsti </w:t>
                  </w:r>
                  <w:r w:rsidR="00AE6CBC" w:rsidRPr="00F57AF7">
                    <w:rPr>
                      <w:rFonts w:cs="Arial"/>
                    </w:rPr>
                    <w:t>odstavek ureja možnost predpisovanja zdravil iz prvega odstavka 141. člena</w:t>
                  </w:r>
                  <w:r w:rsidR="00AA0CE1" w:rsidRPr="00F57AF7">
                    <w:rPr>
                      <w:rFonts w:cs="Arial"/>
                    </w:rPr>
                    <w:t xml:space="preserve"> ZZdr-2</w:t>
                  </w:r>
                  <w:r w:rsidR="00AE6CBC" w:rsidRPr="00F57AF7">
                    <w:rPr>
                      <w:rFonts w:cs="Arial"/>
                    </w:rPr>
                    <w:t xml:space="preserve"> več posameznikom hkrati. Pri tem se na podlagi karakteristik (npr. starost, kraj prebivanja…) iz podatkovnih zbirk </w:t>
                  </w:r>
                  <w:r w:rsidR="00633C85" w:rsidRPr="00F57AF7">
                    <w:rPr>
                      <w:rFonts w:cs="Arial"/>
                    </w:rPr>
                    <w:t>izbere</w:t>
                  </w:r>
                  <w:r w:rsidR="00AE6CBC" w:rsidRPr="00F57AF7">
                    <w:rPr>
                      <w:rFonts w:cs="Arial"/>
                    </w:rPr>
                    <w:t xml:space="preserve"> upravičence do posameznega zdravila, tem osebam pa nato NIJZ na podlagi navodila ministra </w:t>
                  </w:r>
                  <w:r w:rsidR="007E363A" w:rsidRPr="00F57AF7">
                    <w:rPr>
                      <w:rFonts w:cs="Arial"/>
                    </w:rPr>
                    <w:t xml:space="preserve">izvrši sistemsko rešitev </w:t>
                  </w:r>
                  <w:r w:rsidR="00AE6CBC" w:rsidRPr="00F57AF7">
                    <w:rPr>
                      <w:rFonts w:cs="Arial"/>
                    </w:rPr>
                    <w:t>administrativn</w:t>
                  </w:r>
                  <w:r w:rsidR="008E59DA" w:rsidRPr="00F57AF7">
                    <w:rPr>
                      <w:rFonts w:cs="Arial"/>
                    </w:rPr>
                    <w:t>ega</w:t>
                  </w:r>
                  <w:r w:rsidR="00AE6CBC" w:rsidRPr="00F57AF7">
                    <w:rPr>
                      <w:rFonts w:cs="Arial"/>
                    </w:rPr>
                    <w:t xml:space="preserve"> predpi</w:t>
                  </w:r>
                  <w:r w:rsidR="008E59DA" w:rsidRPr="00F57AF7">
                    <w:rPr>
                      <w:rFonts w:cs="Arial"/>
                    </w:rPr>
                    <w:t>sa</w:t>
                  </w:r>
                  <w:r w:rsidR="00AE6CBC" w:rsidRPr="00F57AF7">
                    <w:rPr>
                      <w:rFonts w:cs="Arial"/>
                    </w:rPr>
                    <w:t xml:space="preserve"> recept</w:t>
                  </w:r>
                  <w:r w:rsidR="008E59DA" w:rsidRPr="00F57AF7">
                    <w:rPr>
                      <w:rFonts w:cs="Arial"/>
                    </w:rPr>
                    <w:t>a</w:t>
                  </w:r>
                  <w:r w:rsidR="00AE6CBC" w:rsidRPr="00F57AF7">
                    <w:rPr>
                      <w:rFonts w:cs="Arial"/>
                    </w:rPr>
                    <w:t xml:space="preserve">. </w:t>
                  </w:r>
                  <w:r w:rsidR="00633C85" w:rsidRPr="00F57AF7">
                    <w:rPr>
                      <w:rFonts w:cs="Arial"/>
                    </w:rPr>
                    <w:t xml:space="preserve">Upravičence do predpisa določenega zdravila določi minister z navodilom iz </w:t>
                  </w:r>
                  <w:r w:rsidR="000E053F">
                    <w:rPr>
                      <w:rFonts w:cs="Arial"/>
                    </w:rPr>
                    <w:t>trinajstega</w:t>
                  </w:r>
                  <w:r w:rsidR="00633C85" w:rsidRPr="00F57AF7">
                    <w:rPr>
                      <w:rFonts w:cs="Arial"/>
                    </w:rPr>
                    <w:t xml:space="preserve"> odstavka 141. člena</w:t>
                  </w:r>
                  <w:r w:rsidR="00AA0CE1" w:rsidRPr="00F57AF7">
                    <w:rPr>
                      <w:rFonts w:cs="Arial"/>
                    </w:rPr>
                    <w:t xml:space="preserve"> ZZdr-2</w:t>
                  </w:r>
                  <w:r w:rsidR="00633C85" w:rsidRPr="00F57AF7">
                    <w:rPr>
                      <w:rFonts w:cs="Arial"/>
                    </w:rPr>
                    <w:t>.</w:t>
                  </w:r>
                </w:p>
                <w:p w14:paraId="19881C7B" w14:textId="66ABD89D" w:rsidR="00D96AAC" w:rsidRDefault="005E4AC4" w:rsidP="00B37E43">
                  <w:pPr>
                    <w:spacing w:line="276" w:lineRule="auto"/>
                    <w:ind w:firstLine="0"/>
                    <w:rPr>
                      <w:rFonts w:cs="Arial"/>
                    </w:rPr>
                  </w:pPr>
                  <w:r>
                    <w:rPr>
                      <w:rFonts w:cs="Arial"/>
                    </w:rPr>
                    <w:t>Dvanajsti</w:t>
                  </w:r>
                  <w:r w:rsidR="00AE6CBC" w:rsidRPr="00F57AF7">
                    <w:rPr>
                      <w:rFonts w:cs="Arial"/>
                    </w:rPr>
                    <w:t xml:space="preserve"> odstavek določa, da morajo poslovni subjekti (kot na primer Uprava za zaščito in reševanje, Civilna zaščita, izvajalec poštnih storitev in drugi), ki v primeru nepredvidenih izjemnih razmer, kadar ni druge možnosti</w:t>
                  </w:r>
                  <w:r w:rsidR="000F78CB" w:rsidRPr="00F57AF7">
                    <w:rPr>
                      <w:rFonts w:cs="Arial"/>
                    </w:rPr>
                    <w:t>,</w:t>
                  </w:r>
                  <w:r w:rsidR="00AE6CBC" w:rsidRPr="00F57AF7">
                    <w:rPr>
                      <w:rFonts w:cs="Arial"/>
                    </w:rPr>
                    <w:t xml:space="preserve"> izvajajo vročanje ali razdeljevanje zdravila izven lekarne oziroma aplikacijo zdravila (npr. izvajalci zdravstvene dejavnosti), poročati o vročenih oziroma apliciranih zdravilih iz prvega odstavka 141. člena </w:t>
                  </w:r>
                  <w:r w:rsidR="00AA0CE1" w:rsidRPr="00F57AF7">
                    <w:rPr>
                      <w:rFonts w:cs="Arial"/>
                    </w:rPr>
                    <w:t>ZZdr-2</w:t>
                  </w:r>
                  <w:r w:rsidR="00AE6CBC" w:rsidRPr="00F57AF7">
                    <w:rPr>
                      <w:rFonts w:cs="Arial"/>
                    </w:rPr>
                    <w:t xml:space="preserve"> ministrstvu, pristojnemu za zdravje, ter v primerih izvajanj zaščitnih ukrepov tudi pooblaščeni instituciji za izvajanje določenega zaščitnega ukrepa. Pri tem morajo upoštevati navodilo ministra iz </w:t>
                  </w:r>
                  <w:r w:rsidR="000E053F">
                    <w:rPr>
                      <w:rFonts w:cs="Arial"/>
                    </w:rPr>
                    <w:t>trinajstega</w:t>
                  </w:r>
                  <w:r w:rsidR="00AE6CBC" w:rsidRPr="00F57AF7">
                    <w:rPr>
                      <w:rFonts w:cs="Arial"/>
                    </w:rPr>
                    <w:t xml:space="preserve"> odstavka tega člena. </w:t>
                  </w:r>
                </w:p>
                <w:p w14:paraId="4B475F74" w14:textId="16FA4079" w:rsidR="00AE6CBC" w:rsidRPr="00F57AF7" w:rsidRDefault="00AE6CBC" w:rsidP="00B37E43">
                  <w:pPr>
                    <w:spacing w:line="276" w:lineRule="auto"/>
                    <w:ind w:firstLine="0"/>
                    <w:rPr>
                      <w:rFonts w:cs="Arial"/>
                    </w:rPr>
                  </w:pPr>
                  <w:r w:rsidRPr="00F57AF7">
                    <w:rPr>
                      <w:rFonts w:cs="Arial"/>
                    </w:rPr>
                    <w:t xml:space="preserve">V </w:t>
                  </w:r>
                  <w:r w:rsidR="00D62D12">
                    <w:rPr>
                      <w:rFonts w:cs="Arial"/>
                    </w:rPr>
                    <w:t>trinajstem</w:t>
                  </w:r>
                  <w:r w:rsidRPr="00F57AF7">
                    <w:rPr>
                      <w:rFonts w:cs="Arial"/>
                    </w:rPr>
                    <w:t xml:space="preserve"> odstavku je predvideno, da minister </w:t>
                  </w:r>
                  <w:r w:rsidR="00294EB0">
                    <w:rPr>
                      <w:rFonts w:cs="Arial"/>
                    </w:rPr>
                    <w:t>o</w:t>
                  </w:r>
                  <w:r w:rsidR="00294EB0" w:rsidRPr="00294EB0">
                    <w:rPr>
                      <w:rFonts w:cs="Arial"/>
                    </w:rPr>
                    <w:t>b nastopu izjemnih razmer in po sprejetju sklepa iz prvega odstavka tega člena</w:t>
                  </w:r>
                  <w:r w:rsidR="00294EB0">
                    <w:rPr>
                      <w:rFonts w:cs="Arial"/>
                    </w:rPr>
                    <w:t>,</w:t>
                  </w:r>
                  <w:r w:rsidR="00294EB0" w:rsidRPr="00294EB0">
                    <w:rPr>
                      <w:rFonts w:cs="Arial"/>
                    </w:rPr>
                    <w:t xml:space="preserve"> </w:t>
                  </w:r>
                  <w:r w:rsidRPr="00F57AF7">
                    <w:rPr>
                      <w:rFonts w:cs="Arial"/>
                    </w:rPr>
                    <w:t>z navodilom določi način predpisovanja in izdaje zdravil</w:t>
                  </w:r>
                  <w:r w:rsidR="00963D1E" w:rsidRPr="00F57AF7">
                    <w:rPr>
                      <w:rFonts w:cs="Arial"/>
                    </w:rPr>
                    <w:t>a</w:t>
                  </w:r>
                  <w:r w:rsidRPr="00F57AF7">
                    <w:rPr>
                      <w:rFonts w:cs="Arial"/>
                    </w:rPr>
                    <w:t xml:space="preserve"> iz prvega odstavka 141. člena</w:t>
                  </w:r>
                  <w:r w:rsidR="00AA0CE1" w:rsidRPr="00F57AF7">
                    <w:rPr>
                      <w:rFonts w:cs="Arial"/>
                    </w:rPr>
                    <w:t xml:space="preserve"> ZZdr-2</w:t>
                  </w:r>
                  <w:r w:rsidRPr="00F57AF7">
                    <w:rPr>
                      <w:rFonts w:cs="Arial"/>
                    </w:rPr>
                    <w:t xml:space="preserve"> končnim uporabnikom</w:t>
                  </w:r>
                  <w:r w:rsidR="00B061BF">
                    <w:rPr>
                      <w:rFonts w:cs="Arial"/>
                    </w:rPr>
                    <w:t xml:space="preserve"> za specifične izjemne razmere</w:t>
                  </w:r>
                  <w:r w:rsidRPr="00F57AF7">
                    <w:rPr>
                      <w:rFonts w:cs="Arial"/>
                    </w:rPr>
                    <w:t>. Z navodili bo lahko določil tudi drugačen način predpisovanja ali izdaje zdravil</w:t>
                  </w:r>
                  <w:r w:rsidR="00963D1E" w:rsidRPr="00F57AF7">
                    <w:rPr>
                      <w:rFonts w:cs="Arial"/>
                    </w:rPr>
                    <w:t>a</w:t>
                  </w:r>
                  <w:r w:rsidRPr="00F57AF7">
                    <w:rPr>
                      <w:rFonts w:cs="Arial"/>
                    </w:rPr>
                    <w:t xml:space="preserve"> kot je določen v 14. členu </w:t>
                  </w:r>
                  <w:r w:rsidR="00872F61" w:rsidRPr="00F57AF7">
                    <w:rPr>
                      <w:rFonts w:cs="Arial"/>
                    </w:rPr>
                    <w:t>ZZdr-2</w:t>
                  </w:r>
                  <w:r w:rsidRPr="00F57AF7">
                    <w:rPr>
                      <w:rFonts w:cs="Arial"/>
                    </w:rPr>
                    <w:t xml:space="preserve"> ter možnost predpisovanja določenega zdravila več posameznikom hkrati (</w:t>
                  </w:r>
                  <w:r w:rsidR="00F9009D">
                    <w:rPr>
                      <w:rFonts w:cs="Arial"/>
                    </w:rPr>
                    <w:t>enajsti</w:t>
                  </w:r>
                  <w:r w:rsidR="000F78CB" w:rsidRPr="00F57AF7">
                    <w:rPr>
                      <w:rFonts w:cs="Arial"/>
                    </w:rPr>
                    <w:t xml:space="preserve"> </w:t>
                  </w:r>
                  <w:r w:rsidRPr="00F57AF7">
                    <w:rPr>
                      <w:rFonts w:cs="Arial"/>
                    </w:rPr>
                    <w:t xml:space="preserve">odstavek). Z navodilom bo lahko določil tudi način vročanja zdravila na drugem mestu vročanja, </w:t>
                  </w:r>
                  <w:r w:rsidR="000F78CB" w:rsidRPr="00F57AF7">
                    <w:rPr>
                      <w:rFonts w:cs="Arial"/>
                    </w:rPr>
                    <w:t xml:space="preserve">način razdeljevanja zdravila, </w:t>
                  </w:r>
                  <w:r w:rsidRPr="00F57AF7">
                    <w:rPr>
                      <w:rFonts w:cs="Arial"/>
                    </w:rPr>
                    <w:t>način dostave zdravila končnemu uporabniku, ki je posameznik, način aplikacije ali jemanja zdravila</w:t>
                  </w:r>
                  <w:r w:rsidR="000F78CB" w:rsidRPr="00F57AF7">
                    <w:rPr>
                      <w:rFonts w:cs="Arial"/>
                    </w:rPr>
                    <w:t xml:space="preserve">, načrt zbiranja in ravnanja z odpadnimi zdravili, </w:t>
                  </w:r>
                  <w:r w:rsidR="00F9009D">
                    <w:rPr>
                      <w:rFonts w:cs="Arial"/>
                    </w:rPr>
                    <w:t xml:space="preserve">višino povračila stroškov </w:t>
                  </w:r>
                  <w:r w:rsidR="000F78CB" w:rsidRPr="00F57AF7">
                    <w:rPr>
                      <w:rFonts w:cs="Arial"/>
                    </w:rPr>
                    <w:t>ter</w:t>
                  </w:r>
                  <w:r w:rsidRPr="00F57AF7">
                    <w:rPr>
                      <w:rFonts w:cs="Arial"/>
                    </w:rPr>
                    <w:t xml:space="preserve"> </w:t>
                  </w:r>
                  <w:r w:rsidR="00F9009D">
                    <w:rPr>
                      <w:rFonts w:cs="Arial"/>
                    </w:rPr>
                    <w:t xml:space="preserve">pripravljalca in </w:t>
                  </w:r>
                  <w:r w:rsidRPr="00F57AF7">
                    <w:rPr>
                      <w:rFonts w:cs="Arial"/>
                    </w:rPr>
                    <w:t>vsebino finančnih analiz in poročil o predpisanih in vročenih oziroma apliciranih zdravilih iz prvega odstavka 141. člena</w:t>
                  </w:r>
                  <w:r w:rsidR="00DA5B7E">
                    <w:rPr>
                      <w:rFonts w:cs="Arial"/>
                    </w:rPr>
                    <w:t xml:space="preserve"> </w:t>
                  </w:r>
                  <w:r w:rsidR="00872F61" w:rsidRPr="00F57AF7">
                    <w:rPr>
                      <w:rFonts w:cs="Arial"/>
                    </w:rPr>
                    <w:t>ZZdr-2</w:t>
                  </w:r>
                  <w:r w:rsidRPr="00F57AF7">
                    <w:rPr>
                      <w:rFonts w:cs="Arial"/>
                    </w:rPr>
                    <w:t xml:space="preserve"> ter tudi način posredovanja analiz in poročil</w:t>
                  </w:r>
                  <w:r w:rsidR="000F78CB" w:rsidRPr="00F57AF7">
                    <w:rPr>
                      <w:rFonts w:cs="Arial"/>
                    </w:rPr>
                    <w:t xml:space="preserve"> ministrstvu, pristojnemu za zdravje, ter v primerih izvajanj zaščitnih ukrepov tudi pooblaščeni instituciji za izvajanje določenega zaščitnega ukrepa</w:t>
                  </w:r>
                  <w:r w:rsidRPr="00F57AF7">
                    <w:rPr>
                      <w:rFonts w:cs="Arial"/>
                    </w:rPr>
                    <w:t>.</w:t>
                  </w:r>
                  <w:r w:rsidR="00963D1E" w:rsidRPr="00F57AF7">
                    <w:rPr>
                      <w:rFonts w:cs="Arial"/>
                    </w:rPr>
                    <w:t xml:space="preserve"> </w:t>
                  </w:r>
                </w:p>
                <w:p w14:paraId="7D89AA13" w14:textId="2782C9E4" w:rsidR="00AE6CBC" w:rsidRPr="00F57AF7" w:rsidRDefault="00B061BF" w:rsidP="00B37E43">
                  <w:pPr>
                    <w:spacing w:line="276" w:lineRule="auto"/>
                    <w:ind w:firstLine="0"/>
                    <w:rPr>
                      <w:rFonts w:cs="Arial"/>
                    </w:rPr>
                  </w:pPr>
                  <w:r>
                    <w:rPr>
                      <w:rFonts w:cs="Arial"/>
                    </w:rPr>
                    <w:t>Š</w:t>
                  </w:r>
                  <w:r w:rsidR="009C536C">
                    <w:rPr>
                      <w:rFonts w:cs="Arial"/>
                    </w:rPr>
                    <w:t>tirinajsti</w:t>
                  </w:r>
                  <w:r w:rsidR="00AE6CBC" w:rsidRPr="00F57AF7">
                    <w:rPr>
                      <w:rFonts w:cs="Arial"/>
                    </w:rPr>
                    <w:t xml:space="preserve"> odstavek ureja, da v primeru pojava okoliščin, ki ogrožajo zdravje živali iz drugega odstavka 141. člena</w:t>
                  </w:r>
                  <w:r w:rsidR="00AA0CE1" w:rsidRPr="00F57AF7">
                    <w:rPr>
                      <w:rFonts w:cs="Arial"/>
                    </w:rPr>
                    <w:t xml:space="preserve"> ZZdr-2</w:t>
                  </w:r>
                  <w:r w:rsidR="00AE6CBC" w:rsidRPr="00F57AF7">
                    <w:rPr>
                      <w:rFonts w:cs="Arial"/>
                    </w:rPr>
                    <w:t>, podrobnejše pogoje glede uporabe zdravil in poročanja z navodilom določi minister, pristojen za veterinarstvo.</w:t>
                  </w:r>
                </w:p>
                <w:p w14:paraId="254EA0CD" w14:textId="77777777" w:rsidR="00AE6CBC" w:rsidRPr="00F57AF7" w:rsidRDefault="00AE6CBC" w:rsidP="00B37E43">
                  <w:pPr>
                    <w:pStyle w:val="Poglavje"/>
                    <w:spacing w:before="0" w:after="0" w:line="276" w:lineRule="auto"/>
                    <w:ind w:firstLine="0"/>
                    <w:jc w:val="left"/>
                    <w:rPr>
                      <w:b w:val="0"/>
                      <w:sz w:val="20"/>
                      <w:szCs w:val="24"/>
                      <w:lang w:eastAsia="en-US"/>
                    </w:rPr>
                  </w:pPr>
                </w:p>
                <w:p w14:paraId="547BA2BA" w14:textId="789CBB14" w:rsidR="00AE6CBC" w:rsidRPr="00355B10" w:rsidRDefault="00AE6CBC" w:rsidP="00B37E43">
                  <w:pPr>
                    <w:pStyle w:val="Poglavje"/>
                    <w:spacing w:before="0" w:after="0" w:line="276" w:lineRule="auto"/>
                    <w:ind w:firstLine="0"/>
                    <w:jc w:val="left"/>
                    <w:rPr>
                      <w:bCs/>
                      <w:sz w:val="20"/>
                      <w:szCs w:val="24"/>
                      <w:lang w:eastAsia="en-US"/>
                    </w:rPr>
                  </w:pPr>
                  <w:r w:rsidRPr="000360FE">
                    <w:rPr>
                      <w:sz w:val="20"/>
                      <w:szCs w:val="24"/>
                      <w:lang w:eastAsia="en-US"/>
                    </w:rPr>
                    <w:t xml:space="preserve">K </w:t>
                  </w:r>
                  <w:r w:rsidRPr="000360FE">
                    <w:rPr>
                      <w:bCs/>
                      <w:sz w:val="20"/>
                      <w:szCs w:val="24"/>
                      <w:lang w:eastAsia="en-US"/>
                    </w:rPr>
                    <w:t>2</w:t>
                  </w:r>
                  <w:r w:rsidR="00A31CA1">
                    <w:rPr>
                      <w:bCs/>
                      <w:sz w:val="20"/>
                      <w:szCs w:val="24"/>
                      <w:lang w:eastAsia="en-US"/>
                    </w:rPr>
                    <w:t>9</w:t>
                  </w:r>
                  <w:r w:rsidRPr="000360FE">
                    <w:rPr>
                      <w:sz w:val="20"/>
                      <w:szCs w:val="24"/>
                      <w:lang w:eastAsia="en-US"/>
                    </w:rPr>
                    <w:t>. členu</w:t>
                  </w:r>
                </w:p>
                <w:p w14:paraId="6F65BDB4" w14:textId="0968F95C" w:rsidR="00AE6CBC" w:rsidRPr="00F57AF7" w:rsidRDefault="00AE6CBC" w:rsidP="00E76672">
                  <w:pPr>
                    <w:pStyle w:val="Poglavje"/>
                    <w:spacing w:before="0" w:after="0" w:line="276" w:lineRule="auto"/>
                    <w:ind w:firstLine="0"/>
                    <w:jc w:val="both"/>
                    <w:rPr>
                      <w:b w:val="0"/>
                      <w:sz w:val="20"/>
                      <w:szCs w:val="24"/>
                      <w:lang w:eastAsia="en-US"/>
                    </w:rPr>
                  </w:pPr>
                  <w:r w:rsidRPr="00F57AF7">
                    <w:rPr>
                      <w:b w:val="0"/>
                      <w:sz w:val="20"/>
                      <w:szCs w:val="24"/>
                      <w:lang w:eastAsia="en-US"/>
                    </w:rPr>
                    <w:t xml:space="preserve">142. člen </w:t>
                  </w:r>
                  <w:r w:rsidR="00872F61" w:rsidRPr="00F57AF7">
                    <w:rPr>
                      <w:b w:val="0"/>
                      <w:sz w:val="20"/>
                      <w:szCs w:val="24"/>
                      <w:lang w:eastAsia="en-US"/>
                    </w:rPr>
                    <w:t>ZZdr-2 trenutno</w:t>
                  </w:r>
                  <w:r w:rsidRPr="00F57AF7">
                    <w:rPr>
                      <w:b w:val="0"/>
                      <w:sz w:val="20"/>
                      <w:szCs w:val="24"/>
                      <w:lang w:eastAsia="en-US"/>
                    </w:rPr>
                    <w:t xml:space="preserve"> ureja poslovno donacijo zdravil in zagotavljanje zdravil za namen jodne profilakse. Zaradi boljše razumljivosti se v 142. členu</w:t>
                  </w:r>
                  <w:r w:rsidR="00AA0CE1" w:rsidRPr="00F57AF7">
                    <w:rPr>
                      <w:b w:val="0"/>
                      <w:sz w:val="20"/>
                      <w:szCs w:val="24"/>
                      <w:lang w:eastAsia="en-US"/>
                    </w:rPr>
                    <w:t xml:space="preserve"> ZZdr-2</w:t>
                  </w:r>
                  <w:r w:rsidRPr="00F57AF7">
                    <w:rPr>
                      <w:b w:val="0"/>
                      <w:sz w:val="20"/>
                      <w:szCs w:val="24"/>
                      <w:lang w:eastAsia="en-US"/>
                    </w:rPr>
                    <w:t xml:space="preserve"> ohranja le vsebina vezana na zagotavljanje zdravil za namen jodne profilakse, medtem ko se vsebina, vezana na donacije zdravil na novo </w:t>
                  </w:r>
                  <w:r w:rsidR="0090225F" w:rsidRPr="00F57AF7">
                    <w:rPr>
                      <w:b w:val="0"/>
                      <w:sz w:val="20"/>
                      <w:szCs w:val="24"/>
                      <w:lang w:eastAsia="en-US"/>
                    </w:rPr>
                    <w:t xml:space="preserve">ureja </w:t>
                  </w:r>
                  <w:r w:rsidRPr="00F57AF7">
                    <w:rPr>
                      <w:b w:val="0"/>
                      <w:sz w:val="20"/>
                      <w:szCs w:val="24"/>
                      <w:lang w:eastAsia="en-US"/>
                    </w:rPr>
                    <w:t>v 143. členu</w:t>
                  </w:r>
                  <w:r w:rsidR="00AA0CE1" w:rsidRPr="00F57AF7">
                    <w:rPr>
                      <w:b w:val="0"/>
                      <w:sz w:val="20"/>
                      <w:szCs w:val="24"/>
                      <w:lang w:eastAsia="en-US"/>
                    </w:rPr>
                    <w:t xml:space="preserve"> ZZdr-2</w:t>
                  </w:r>
                  <w:r w:rsidRPr="00F57AF7">
                    <w:rPr>
                      <w:b w:val="0"/>
                      <w:sz w:val="20"/>
                      <w:szCs w:val="24"/>
                      <w:lang w:eastAsia="en-US"/>
                    </w:rPr>
                    <w:t>. Prvi odstavek 142. člena</w:t>
                  </w:r>
                  <w:r w:rsidR="00AA0CE1" w:rsidRPr="00F57AF7">
                    <w:rPr>
                      <w:b w:val="0"/>
                      <w:sz w:val="20"/>
                      <w:szCs w:val="24"/>
                      <w:lang w:eastAsia="en-US"/>
                    </w:rPr>
                    <w:t xml:space="preserve"> ZZdr-2</w:t>
                  </w:r>
                  <w:r w:rsidRPr="00F57AF7">
                    <w:rPr>
                      <w:b w:val="0"/>
                      <w:sz w:val="20"/>
                      <w:szCs w:val="24"/>
                      <w:lang w:eastAsia="en-US"/>
                    </w:rPr>
                    <w:t xml:space="preserve"> tako ureja, da za namen izvajanja zaščitnega ukrepa jodne profilakse za naselja, katerih vsaj del se nahaja v območju polmera 10 km okrog Nuklearne elektrarne Krško (v nadaljnjem besedilu: NEK) </w:t>
                  </w:r>
                  <w:r w:rsidR="00270384" w:rsidRPr="00270384">
                    <w:rPr>
                      <w:b w:val="0"/>
                      <w:sz w:val="20"/>
                      <w:szCs w:val="24"/>
                      <w:lang w:eastAsia="en-US"/>
                    </w:rPr>
                    <w:t xml:space="preserve">in za intervencijsko osebje RS (pripadnike reševalnih enot, služb in drugih operativnih sestav), </w:t>
                  </w:r>
                  <w:r w:rsidRPr="00F57AF7">
                    <w:rPr>
                      <w:b w:val="0"/>
                      <w:sz w:val="20"/>
                      <w:szCs w:val="24"/>
                      <w:lang w:eastAsia="en-US"/>
                    </w:rPr>
                    <w:t>NEK zagotavlja finančna sredstva za nakup zdravil s kalijevim jodidom in njihovo dostavo do končnega uporabnika, vključno s predpisovanjem in izdajanjem zdravila v lekarnah oziroma na drugem mestu vročanja. Prav tako NEK zagotavlja finančna sredstva za zbiranje in odstranjevanje odpadnih zdravil s kalijevim jodidom za območje polmera 10 km okrog NEK.</w:t>
                  </w:r>
                  <w:r w:rsidR="00E76672" w:rsidRPr="00F57AF7">
                    <w:rPr>
                      <w:b w:val="0"/>
                      <w:sz w:val="20"/>
                      <w:szCs w:val="24"/>
                      <w:lang w:eastAsia="en-US"/>
                    </w:rPr>
                    <w:t xml:space="preserve"> </w:t>
                  </w:r>
                  <w:r w:rsidRPr="00F57AF7">
                    <w:rPr>
                      <w:b w:val="0"/>
                      <w:sz w:val="20"/>
                      <w:szCs w:val="24"/>
                      <w:lang w:eastAsia="en-US"/>
                    </w:rPr>
                    <w:t>Drugi odstavek</w:t>
                  </w:r>
                  <w:r w:rsidR="008B455C" w:rsidRPr="00F57AF7">
                    <w:rPr>
                      <w:b w:val="0"/>
                      <w:sz w:val="20"/>
                      <w:szCs w:val="24"/>
                      <w:lang w:eastAsia="en-US"/>
                    </w:rPr>
                    <w:t xml:space="preserve"> 142. člena</w:t>
                  </w:r>
                  <w:r w:rsidR="00AA0CE1" w:rsidRPr="00F57AF7">
                    <w:rPr>
                      <w:b w:val="0"/>
                      <w:sz w:val="20"/>
                      <w:szCs w:val="24"/>
                      <w:lang w:eastAsia="en-US"/>
                    </w:rPr>
                    <w:t xml:space="preserve"> ZZdr-2</w:t>
                  </w:r>
                  <w:r w:rsidR="008B455C" w:rsidRPr="00F57AF7">
                    <w:rPr>
                      <w:b w:val="0"/>
                      <w:sz w:val="20"/>
                      <w:szCs w:val="24"/>
                      <w:lang w:eastAsia="en-US"/>
                    </w:rPr>
                    <w:t xml:space="preserve"> </w:t>
                  </w:r>
                  <w:r w:rsidRPr="00F57AF7">
                    <w:rPr>
                      <w:b w:val="0"/>
                      <w:sz w:val="20"/>
                      <w:szCs w:val="24"/>
                      <w:lang w:eastAsia="en-US"/>
                    </w:rPr>
                    <w:t xml:space="preserve">določa, da podrobnejši način zagotavljanja zdravil s kalijevim jodidom za namen izvajanja zaščitnega ukrepa jodne profilakse na celotnem območju Republike Slovenije </w:t>
                  </w:r>
                  <w:r w:rsidR="009F3363" w:rsidRPr="00F57AF7">
                    <w:rPr>
                      <w:b w:val="0"/>
                      <w:sz w:val="20"/>
                      <w:szCs w:val="24"/>
                      <w:lang w:eastAsia="en-US"/>
                    </w:rPr>
                    <w:t xml:space="preserve">določi </w:t>
                  </w:r>
                  <w:r w:rsidRPr="00F57AF7">
                    <w:rPr>
                      <w:b w:val="0"/>
                      <w:sz w:val="20"/>
                      <w:szCs w:val="24"/>
                      <w:lang w:eastAsia="en-US"/>
                    </w:rPr>
                    <w:t>minister</w:t>
                  </w:r>
                  <w:r w:rsidR="00534662" w:rsidRPr="00534662">
                    <w:rPr>
                      <w:b w:val="0"/>
                      <w:sz w:val="20"/>
                      <w:szCs w:val="24"/>
                      <w:lang w:eastAsia="en-US"/>
                    </w:rPr>
                    <w:t>, v soglasju z ministrom, pristojnim za okolje in prostor, ministrom, pristojnim za obrambo in ministrom, pristojnim za gospodarstvo</w:t>
                  </w:r>
                  <w:r w:rsidRPr="00F57AF7">
                    <w:rPr>
                      <w:b w:val="0"/>
                      <w:sz w:val="20"/>
                      <w:szCs w:val="24"/>
                      <w:lang w:eastAsia="en-US"/>
                    </w:rPr>
                    <w:t xml:space="preserve">. Ta </w:t>
                  </w:r>
                  <w:r w:rsidR="00451B69">
                    <w:rPr>
                      <w:b w:val="0"/>
                      <w:sz w:val="20"/>
                      <w:szCs w:val="24"/>
                      <w:lang w:eastAsia="en-US"/>
                    </w:rPr>
                    <w:t>člen</w:t>
                  </w:r>
                  <w:r w:rsidRPr="00F57AF7">
                    <w:rPr>
                      <w:b w:val="0"/>
                      <w:sz w:val="20"/>
                      <w:szCs w:val="24"/>
                      <w:lang w:eastAsia="en-US"/>
                    </w:rPr>
                    <w:t xml:space="preserve"> ureja zagotavljanje zdravil na območju polmera 10 km okrog NEK (v naseljih, katerih vsaj del se nahaja v območju polmeru 10 km okrog NEK).</w:t>
                  </w:r>
                  <w:r w:rsidR="00E76672" w:rsidRPr="00F57AF7">
                    <w:rPr>
                      <w:b w:val="0"/>
                      <w:sz w:val="20"/>
                      <w:szCs w:val="24"/>
                      <w:lang w:eastAsia="en-US"/>
                    </w:rPr>
                    <w:t xml:space="preserve"> </w:t>
                  </w:r>
                  <w:r w:rsidRPr="00F57AF7">
                    <w:rPr>
                      <w:b w:val="0"/>
                      <w:sz w:val="20"/>
                      <w:szCs w:val="24"/>
                      <w:lang w:eastAsia="en-US"/>
                    </w:rPr>
                    <w:t xml:space="preserve">Tretji odstavek določa, da se za namen zagotavljanja zaščitnega ukrepa jodne profilakse </w:t>
                  </w:r>
                  <w:r w:rsidR="00534662">
                    <w:rPr>
                      <w:b w:val="0"/>
                      <w:sz w:val="20"/>
                      <w:szCs w:val="24"/>
                      <w:lang w:eastAsia="en-US"/>
                    </w:rPr>
                    <w:t xml:space="preserve">smiselno </w:t>
                  </w:r>
                  <w:r w:rsidRPr="00F57AF7">
                    <w:rPr>
                      <w:b w:val="0"/>
                      <w:sz w:val="20"/>
                      <w:szCs w:val="24"/>
                      <w:lang w:eastAsia="en-US"/>
                    </w:rPr>
                    <w:t xml:space="preserve">uporablja 141. člen </w:t>
                  </w:r>
                  <w:r w:rsidR="00872F61" w:rsidRPr="00F57AF7">
                    <w:rPr>
                      <w:b w:val="0"/>
                      <w:sz w:val="20"/>
                      <w:szCs w:val="24"/>
                      <w:lang w:eastAsia="en-US"/>
                    </w:rPr>
                    <w:t>ZZdr-2</w:t>
                  </w:r>
                  <w:r w:rsidRPr="00F57AF7">
                    <w:rPr>
                      <w:b w:val="0"/>
                      <w:sz w:val="20"/>
                      <w:szCs w:val="24"/>
                      <w:lang w:eastAsia="en-US"/>
                    </w:rPr>
                    <w:t xml:space="preserve">, </w:t>
                  </w:r>
                  <w:r w:rsidR="00534662">
                    <w:rPr>
                      <w:b w:val="0"/>
                      <w:sz w:val="20"/>
                      <w:szCs w:val="24"/>
                      <w:lang w:eastAsia="en-US"/>
                    </w:rPr>
                    <w:t xml:space="preserve">če </w:t>
                  </w:r>
                  <w:r w:rsidRPr="00F57AF7">
                    <w:rPr>
                      <w:b w:val="0"/>
                      <w:sz w:val="20"/>
                      <w:szCs w:val="24"/>
                      <w:lang w:eastAsia="en-US"/>
                    </w:rPr>
                    <w:t>ni določeno drugače.</w:t>
                  </w:r>
                </w:p>
                <w:p w14:paraId="2D2B8692" w14:textId="77777777" w:rsidR="00AE6CBC" w:rsidRPr="00F57AF7" w:rsidRDefault="00AE6CBC" w:rsidP="00B37E43">
                  <w:pPr>
                    <w:pStyle w:val="Poglavje"/>
                    <w:spacing w:before="0" w:after="0" w:line="276" w:lineRule="auto"/>
                    <w:ind w:firstLine="0"/>
                    <w:jc w:val="both"/>
                    <w:rPr>
                      <w:b w:val="0"/>
                      <w:sz w:val="20"/>
                      <w:szCs w:val="24"/>
                      <w:lang w:eastAsia="en-US"/>
                    </w:rPr>
                  </w:pPr>
                </w:p>
                <w:p w14:paraId="0F1F66A1" w14:textId="6859C2C9"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143. člen </w:t>
                  </w:r>
                  <w:r w:rsidR="00872F61" w:rsidRPr="00F57AF7">
                    <w:rPr>
                      <w:b w:val="0"/>
                      <w:sz w:val="20"/>
                      <w:szCs w:val="24"/>
                      <w:lang w:eastAsia="en-US"/>
                    </w:rPr>
                    <w:t>ZZdr-2</w:t>
                  </w:r>
                  <w:r w:rsidRPr="00F57AF7">
                    <w:rPr>
                      <w:b w:val="0"/>
                      <w:sz w:val="20"/>
                      <w:szCs w:val="24"/>
                      <w:lang w:eastAsia="en-US"/>
                    </w:rPr>
                    <w:t xml:space="preserve"> na novo in bolj jasno ureja področje donacij zdravil, in sicer gre za področje donacij zdravil poslovnih subjektov izvajalcem zdravstvene dejavnosti. Donacije zdravil, katerih prejemnica je Republika Slovenija in donacije zdravil, pri katerih je Republika Slovenija </w:t>
                  </w:r>
                  <w:proofErr w:type="spellStart"/>
                  <w:r w:rsidRPr="00F57AF7">
                    <w:rPr>
                      <w:b w:val="0"/>
                      <w:sz w:val="20"/>
                      <w:szCs w:val="24"/>
                      <w:lang w:eastAsia="en-US"/>
                    </w:rPr>
                    <w:t>donatorka</w:t>
                  </w:r>
                  <w:proofErr w:type="spellEnd"/>
                  <w:r w:rsidRPr="00F57AF7">
                    <w:rPr>
                      <w:b w:val="0"/>
                      <w:sz w:val="20"/>
                      <w:szCs w:val="24"/>
                      <w:lang w:eastAsia="en-US"/>
                    </w:rPr>
                    <w:t xml:space="preserve"> bodo urejene izključno v 144. členu</w:t>
                  </w:r>
                  <w:r w:rsidR="00AA0CE1" w:rsidRPr="00F57AF7">
                    <w:rPr>
                      <w:b w:val="0"/>
                      <w:sz w:val="20"/>
                      <w:szCs w:val="24"/>
                      <w:lang w:eastAsia="en-US"/>
                    </w:rPr>
                    <w:t xml:space="preserve"> ZZdr-2</w:t>
                  </w:r>
                  <w:r w:rsidRPr="00F57AF7">
                    <w:rPr>
                      <w:b w:val="0"/>
                      <w:sz w:val="20"/>
                      <w:szCs w:val="24"/>
                      <w:lang w:eastAsia="en-US"/>
                    </w:rPr>
                    <w:t>.</w:t>
                  </w:r>
                </w:p>
                <w:p w14:paraId="405D33EE" w14:textId="4B3B60D8" w:rsidR="004B1210" w:rsidRDefault="00AE6CBC" w:rsidP="00E0738B">
                  <w:pPr>
                    <w:pStyle w:val="Poglavje"/>
                    <w:spacing w:before="0" w:after="0" w:line="276" w:lineRule="auto"/>
                    <w:ind w:firstLine="0"/>
                    <w:jc w:val="both"/>
                    <w:rPr>
                      <w:b w:val="0"/>
                      <w:sz w:val="20"/>
                      <w:szCs w:val="24"/>
                      <w:lang w:eastAsia="en-US"/>
                    </w:rPr>
                  </w:pPr>
                  <w:r w:rsidRPr="00F57AF7">
                    <w:rPr>
                      <w:b w:val="0"/>
                      <w:sz w:val="20"/>
                      <w:szCs w:val="24"/>
                      <w:lang w:eastAsia="en-US"/>
                    </w:rPr>
                    <w:t>Nov drugi odstavek 143. člena</w:t>
                  </w:r>
                  <w:r w:rsidR="00AA0CE1" w:rsidRPr="00F57AF7">
                    <w:rPr>
                      <w:b w:val="0"/>
                      <w:sz w:val="20"/>
                      <w:szCs w:val="24"/>
                      <w:lang w:eastAsia="en-US"/>
                    </w:rPr>
                    <w:t xml:space="preserve"> ZZdr-2</w:t>
                  </w:r>
                  <w:r w:rsidRPr="00F57AF7">
                    <w:rPr>
                      <w:b w:val="0"/>
                      <w:sz w:val="20"/>
                      <w:szCs w:val="24"/>
                      <w:lang w:eastAsia="en-US"/>
                    </w:rPr>
                    <w:t xml:space="preserve"> bolj natančno definira pogoje, ki jih je treba izpolniti v primeru donacij zdravil poslovnih subjektov izvajalcem zdravstvene dejavnosti. </w:t>
                  </w:r>
                  <w:proofErr w:type="spellStart"/>
                  <w:r w:rsidRPr="00F57AF7">
                    <w:rPr>
                      <w:b w:val="0"/>
                      <w:sz w:val="20"/>
                      <w:szCs w:val="24"/>
                      <w:lang w:eastAsia="en-US"/>
                    </w:rPr>
                    <w:t>Donirajo</w:t>
                  </w:r>
                  <w:proofErr w:type="spellEnd"/>
                  <w:r w:rsidRPr="00F57AF7">
                    <w:rPr>
                      <w:b w:val="0"/>
                      <w:sz w:val="20"/>
                      <w:szCs w:val="24"/>
                      <w:lang w:eastAsia="en-US"/>
                    </w:rPr>
                    <w:t xml:space="preserve"> se lahko izključno zdravila, ki predstavljajo pomembno terapevtsko, znanstveno ali tehnično inovacijo, zdravila</w:t>
                  </w:r>
                  <w:r w:rsidR="008D538C" w:rsidRPr="00F57AF7">
                    <w:rPr>
                      <w:b w:val="0"/>
                      <w:sz w:val="20"/>
                      <w:szCs w:val="24"/>
                      <w:lang w:eastAsia="en-US"/>
                    </w:rPr>
                    <w:t xml:space="preserve">, ki </w:t>
                  </w:r>
                  <w:r w:rsidR="00054EBA">
                    <w:rPr>
                      <w:b w:val="0"/>
                      <w:sz w:val="20"/>
                      <w:szCs w:val="24"/>
                      <w:lang w:eastAsia="en-US"/>
                    </w:rPr>
                    <w:t>ima</w:t>
                  </w:r>
                  <w:r w:rsidR="007A63B7">
                    <w:rPr>
                      <w:b w:val="0"/>
                      <w:sz w:val="20"/>
                      <w:szCs w:val="24"/>
                      <w:lang w:eastAsia="en-US"/>
                    </w:rPr>
                    <w:t>jo</w:t>
                  </w:r>
                  <w:r w:rsidR="00054EBA">
                    <w:rPr>
                      <w:b w:val="0"/>
                      <w:sz w:val="20"/>
                      <w:szCs w:val="24"/>
                      <w:lang w:eastAsia="en-US"/>
                    </w:rPr>
                    <w:t xml:space="preserve"> </w:t>
                  </w:r>
                  <w:r w:rsidRPr="00F57AF7">
                    <w:rPr>
                      <w:b w:val="0"/>
                      <w:sz w:val="20"/>
                      <w:szCs w:val="24"/>
                      <w:lang w:eastAsia="en-US"/>
                    </w:rPr>
                    <w:t xml:space="preserve">v Republiki Sloveniji </w:t>
                  </w:r>
                  <w:r w:rsidR="00054EBA">
                    <w:rPr>
                      <w:b w:val="0"/>
                      <w:sz w:val="20"/>
                      <w:szCs w:val="24"/>
                      <w:lang w:eastAsia="en-US"/>
                    </w:rPr>
                    <w:t xml:space="preserve">dovoljenje </w:t>
                  </w:r>
                  <w:r w:rsidRPr="00F57AF7">
                    <w:rPr>
                      <w:b w:val="0"/>
                      <w:sz w:val="20"/>
                      <w:szCs w:val="24"/>
                      <w:lang w:eastAsia="en-US"/>
                    </w:rPr>
                    <w:t xml:space="preserve">v skladu z 20. členom </w:t>
                  </w:r>
                  <w:r w:rsidR="00872F61" w:rsidRPr="00F57AF7">
                    <w:rPr>
                      <w:b w:val="0"/>
                      <w:sz w:val="20"/>
                      <w:szCs w:val="24"/>
                      <w:lang w:eastAsia="en-US"/>
                    </w:rPr>
                    <w:t>ZZdr-2</w:t>
                  </w:r>
                  <w:r w:rsidRPr="00F57AF7">
                    <w:rPr>
                      <w:b w:val="0"/>
                      <w:sz w:val="20"/>
                      <w:szCs w:val="24"/>
                      <w:lang w:eastAsia="en-US"/>
                    </w:rPr>
                    <w:t xml:space="preserve">, če je na zunanji ovojnini </w:t>
                  </w:r>
                  <w:proofErr w:type="spellStart"/>
                  <w:r w:rsidRPr="00F57AF7">
                    <w:rPr>
                      <w:b w:val="0"/>
                      <w:sz w:val="20"/>
                      <w:szCs w:val="24"/>
                      <w:lang w:eastAsia="en-US"/>
                    </w:rPr>
                    <w:t>doniranega</w:t>
                  </w:r>
                  <w:proofErr w:type="spellEnd"/>
                  <w:r w:rsidRPr="00F57AF7">
                    <w:rPr>
                      <w:b w:val="0"/>
                      <w:sz w:val="20"/>
                      <w:szCs w:val="24"/>
                      <w:lang w:eastAsia="en-US"/>
                    </w:rPr>
                    <w:t xml:space="preserve"> zdravila jasno označeno, da gre za </w:t>
                  </w:r>
                  <w:proofErr w:type="spellStart"/>
                  <w:r w:rsidRPr="00F57AF7">
                    <w:rPr>
                      <w:b w:val="0"/>
                      <w:sz w:val="20"/>
                      <w:szCs w:val="24"/>
                      <w:lang w:eastAsia="en-US"/>
                    </w:rPr>
                    <w:t>donirano</w:t>
                  </w:r>
                  <w:proofErr w:type="spellEnd"/>
                  <w:r w:rsidRPr="00F57AF7">
                    <w:rPr>
                      <w:b w:val="0"/>
                      <w:sz w:val="20"/>
                      <w:szCs w:val="24"/>
                      <w:lang w:eastAsia="en-US"/>
                    </w:rPr>
                    <w:t xml:space="preserve"> zdravilo, če rok uporabnosti zdravila omogoča uporabo zdravila pred njegovim iztekom, in če donator zdravila poda izjavo, na podlagi katere se obvezuje, da bo zdravilo zagotavljal vsem pacientom, vključenim v program donacije, dokler je pri pacientu dokumentirana korist zdravljenja s tem zdravilom</w:t>
                  </w:r>
                  <w:r w:rsidR="005E584D">
                    <w:rPr>
                      <w:b w:val="0"/>
                      <w:sz w:val="20"/>
                      <w:szCs w:val="24"/>
                      <w:lang w:eastAsia="en-US"/>
                    </w:rPr>
                    <w:t xml:space="preserve">. </w:t>
                  </w:r>
                  <w:r w:rsidR="00904F3F">
                    <w:rPr>
                      <w:b w:val="0"/>
                      <w:sz w:val="20"/>
                      <w:szCs w:val="24"/>
                      <w:lang w:eastAsia="en-US"/>
                    </w:rPr>
                    <w:t xml:space="preserve">Z zadnjim pogojem se ukinja </w:t>
                  </w:r>
                  <w:r w:rsidR="00103AAF">
                    <w:rPr>
                      <w:b w:val="0"/>
                      <w:sz w:val="20"/>
                      <w:szCs w:val="24"/>
                      <w:lang w:eastAsia="en-US"/>
                    </w:rPr>
                    <w:t xml:space="preserve">časovna omejitev zagotavljanja zdravila </w:t>
                  </w:r>
                  <w:r w:rsidR="00D56935">
                    <w:rPr>
                      <w:b w:val="0"/>
                      <w:sz w:val="20"/>
                      <w:szCs w:val="24"/>
                      <w:lang w:eastAsia="en-US"/>
                    </w:rPr>
                    <w:t>pacientom</w:t>
                  </w:r>
                  <w:r w:rsidR="00FC765D">
                    <w:rPr>
                      <w:b w:val="0"/>
                      <w:sz w:val="20"/>
                      <w:szCs w:val="24"/>
                      <w:lang w:eastAsia="en-US"/>
                    </w:rPr>
                    <w:t xml:space="preserve"> in hkrati določa, da d</w:t>
                  </w:r>
                  <w:r w:rsidR="005E584D">
                    <w:rPr>
                      <w:b w:val="0"/>
                      <w:sz w:val="20"/>
                      <w:szCs w:val="24"/>
                      <w:lang w:eastAsia="en-US"/>
                    </w:rPr>
                    <w:t xml:space="preserve">onator zagotavlja </w:t>
                  </w:r>
                  <w:r w:rsidR="00A41496">
                    <w:rPr>
                      <w:b w:val="0"/>
                      <w:sz w:val="20"/>
                      <w:szCs w:val="24"/>
                      <w:lang w:eastAsia="en-US"/>
                    </w:rPr>
                    <w:t xml:space="preserve">vsem </w:t>
                  </w:r>
                  <w:r w:rsidR="00D56935">
                    <w:rPr>
                      <w:b w:val="0"/>
                      <w:sz w:val="20"/>
                      <w:szCs w:val="24"/>
                      <w:lang w:eastAsia="en-US"/>
                    </w:rPr>
                    <w:t>pacientom</w:t>
                  </w:r>
                  <w:r w:rsidR="001A0A55">
                    <w:rPr>
                      <w:b w:val="0"/>
                      <w:sz w:val="20"/>
                      <w:szCs w:val="24"/>
                      <w:lang w:eastAsia="en-US"/>
                    </w:rPr>
                    <w:t xml:space="preserve"> </w:t>
                  </w:r>
                  <w:r w:rsidR="00B34B7A">
                    <w:rPr>
                      <w:b w:val="0"/>
                      <w:sz w:val="20"/>
                      <w:szCs w:val="24"/>
                      <w:lang w:eastAsia="en-US"/>
                    </w:rPr>
                    <w:t>zdravilo</w:t>
                  </w:r>
                  <w:r w:rsidR="00A547A5">
                    <w:rPr>
                      <w:b w:val="0"/>
                      <w:sz w:val="20"/>
                      <w:szCs w:val="24"/>
                      <w:lang w:eastAsia="en-US"/>
                    </w:rPr>
                    <w:t xml:space="preserve">, </w:t>
                  </w:r>
                  <w:r w:rsidR="00A547A5" w:rsidRPr="00A547A5">
                    <w:rPr>
                      <w:b w:val="0"/>
                      <w:sz w:val="20"/>
                      <w:szCs w:val="24"/>
                      <w:lang w:eastAsia="en-US"/>
                    </w:rPr>
                    <w:t xml:space="preserve">ki </w:t>
                  </w:r>
                  <w:r w:rsidR="00A41496">
                    <w:rPr>
                      <w:b w:val="0"/>
                      <w:sz w:val="20"/>
                      <w:szCs w:val="24"/>
                      <w:lang w:eastAsia="en-US"/>
                    </w:rPr>
                    <w:t>jim</w:t>
                  </w:r>
                  <w:r w:rsidR="00A547A5" w:rsidRPr="00A547A5">
                    <w:rPr>
                      <w:b w:val="0"/>
                      <w:sz w:val="20"/>
                      <w:szCs w:val="24"/>
                      <w:lang w:eastAsia="en-US"/>
                    </w:rPr>
                    <w:t xml:space="preserve"> je bilo</w:t>
                  </w:r>
                  <w:r w:rsidR="00B34B7A">
                    <w:rPr>
                      <w:b w:val="0"/>
                      <w:sz w:val="20"/>
                      <w:szCs w:val="24"/>
                      <w:lang w:eastAsia="en-US"/>
                    </w:rPr>
                    <w:t xml:space="preserve"> </w:t>
                  </w:r>
                  <w:proofErr w:type="spellStart"/>
                  <w:r w:rsidR="001A0A55">
                    <w:rPr>
                      <w:b w:val="0"/>
                      <w:sz w:val="20"/>
                      <w:szCs w:val="24"/>
                      <w:lang w:eastAsia="en-US"/>
                    </w:rPr>
                    <w:t>donirano</w:t>
                  </w:r>
                  <w:proofErr w:type="spellEnd"/>
                  <w:r w:rsidR="001A0A55">
                    <w:rPr>
                      <w:b w:val="0"/>
                      <w:sz w:val="20"/>
                      <w:szCs w:val="24"/>
                      <w:lang w:eastAsia="en-US"/>
                    </w:rPr>
                    <w:t xml:space="preserve"> </w:t>
                  </w:r>
                  <w:r w:rsidR="00EE48B2">
                    <w:rPr>
                      <w:b w:val="0"/>
                      <w:sz w:val="20"/>
                      <w:szCs w:val="24"/>
                      <w:lang w:eastAsia="en-US"/>
                    </w:rPr>
                    <w:t xml:space="preserve">ves čas </w:t>
                  </w:r>
                  <w:r w:rsidR="00A41496">
                    <w:rPr>
                      <w:b w:val="0"/>
                      <w:sz w:val="20"/>
                      <w:szCs w:val="24"/>
                      <w:lang w:eastAsia="en-US"/>
                    </w:rPr>
                    <w:t>njihovega</w:t>
                  </w:r>
                  <w:r w:rsidR="00EE48B2">
                    <w:rPr>
                      <w:b w:val="0"/>
                      <w:sz w:val="20"/>
                      <w:szCs w:val="24"/>
                      <w:lang w:eastAsia="en-US"/>
                    </w:rPr>
                    <w:t xml:space="preserve"> zdravljenja</w:t>
                  </w:r>
                  <w:r w:rsidR="00CA4C2D">
                    <w:rPr>
                      <w:b w:val="0"/>
                      <w:sz w:val="20"/>
                      <w:szCs w:val="24"/>
                      <w:lang w:eastAsia="en-US"/>
                    </w:rPr>
                    <w:t xml:space="preserve">, </w:t>
                  </w:r>
                  <w:r w:rsidR="00CA4C2D" w:rsidRPr="00CA4C2D">
                    <w:rPr>
                      <w:b w:val="0"/>
                      <w:sz w:val="20"/>
                      <w:szCs w:val="24"/>
                      <w:lang w:eastAsia="en-US"/>
                    </w:rPr>
                    <w:t xml:space="preserve">dokler je pri </w:t>
                  </w:r>
                  <w:r w:rsidR="00D56935">
                    <w:rPr>
                      <w:b w:val="0"/>
                      <w:sz w:val="20"/>
                      <w:szCs w:val="24"/>
                      <w:lang w:eastAsia="en-US"/>
                    </w:rPr>
                    <w:t>pacientih</w:t>
                  </w:r>
                  <w:r w:rsidR="00CA4C2D" w:rsidRPr="00CA4C2D">
                    <w:rPr>
                      <w:b w:val="0"/>
                      <w:sz w:val="20"/>
                      <w:szCs w:val="24"/>
                      <w:lang w:eastAsia="en-US"/>
                    </w:rPr>
                    <w:t xml:space="preserve"> dokumentirana korist zdravljenja</w:t>
                  </w:r>
                  <w:r w:rsidR="00CA4C2D">
                    <w:rPr>
                      <w:b w:val="0"/>
                      <w:sz w:val="20"/>
                      <w:szCs w:val="24"/>
                      <w:lang w:eastAsia="en-US"/>
                    </w:rPr>
                    <w:t>,</w:t>
                  </w:r>
                  <w:r w:rsidR="00EE48B2">
                    <w:rPr>
                      <w:b w:val="0"/>
                      <w:sz w:val="20"/>
                      <w:szCs w:val="24"/>
                      <w:lang w:eastAsia="en-US"/>
                    </w:rPr>
                    <w:t xml:space="preserve"> ne glede na </w:t>
                  </w:r>
                  <w:r w:rsidR="000462F5">
                    <w:rPr>
                      <w:b w:val="0"/>
                      <w:sz w:val="20"/>
                      <w:szCs w:val="24"/>
                      <w:lang w:eastAsia="en-US"/>
                    </w:rPr>
                    <w:t>uvedbo</w:t>
                  </w:r>
                  <w:r w:rsidR="007A1B50">
                    <w:rPr>
                      <w:b w:val="0"/>
                      <w:sz w:val="20"/>
                      <w:szCs w:val="24"/>
                      <w:lang w:eastAsia="en-US"/>
                    </w:rPr>
                    <w:t xml:space="preserve"> javnega financiranja za to zdravilo.</w:t>
                  </w:r>
                </w:p>
                <w:p w14:paraId="16B43416" w14:textId="209FC5C8" w:rsidR="00AE6CBC" w:rsidRPr="00F57AF7" w:rsidRDefault="00E0738B" w:rsidP="00E0738B">
                  <w:pPr>
                    <w:pStyle w:val="Poglavje"/>
                    <w:spacing w:before="0" w:after="0" w:line="276" w:lineRule="auto"/>
                    <w:ind w:firstLine="0"/>
                    <w:jc w:val="both"/>
                    <w:rPr>
                      <w:b w:val="0"/>
                      <w:sz w:val="20"/>
                      <w:szCs w:val="24"/>
                      <w:lang w:eastAsia="en-US"/>
                    </w:rPr>
                  </w:pPr>
                  <w:r w:rsidRPr="00F57AF7">
                    <w:rPr>
                      <w:b w:val="0"/>
                      <w:sz w:val="20"/>
                      <w:szCs w:val="24"/>
                      <w:lang w:eastAsia="en-US"/>
                    </w:rPr>
                    <w:t>Tr</w:t>
                  </w:r>
                  <w:r w:rsidR="00AE6CBC" w:rsidRPr="00F57AF7">
                    <w:rPr>
                      <w:b w:val="0"/>
                      <w:sz w:val="20"/>
                      <w:szCs w:val="24"/>
                      <w:lang w:eastAsia="en-US"/>
                    </w:rPr>
                    <w:t xml:space="preserve">etji do </w:t>
                  </w:r>
                  <w:r w:rsidR="00460379">
                    <w:rPr>
                      <w:b w:val="0"/>
                      <w:sz w:val="20"/>
                      <w:szCs w:val="24"/>
                      <w:lang w:eastAsia="en-US"/>
                    </w:rPr>
                    <w:t>šesti</w:t>
                  </w:r>
                  <w:r w:rsidR="00460379" w:rsidRPr="00F57AF7">
                    <w:rPr>
                      <w:b w:val="0"/>
                      <w:sz w:val="20"/>
                      <w:szCs w:val="24"/>
                      <w:lang w:eastAsia="en-US"/>
                    </w:rPr>
                    <w:t xml:space="preserve"> </w:t>
                  </w:r>
                  <w:r w:rsidR="00AE6CBC" w:rsidRPr="00F57AF7">
                    <w:rPr>
                      <w:b w:val="0"/>
                      <w:sz w:val="20"/>
                      <w:szCs w:val="24"/>
                      <w:lang w:eastAsia="en-US"/>
                    </w:rPr>
                    <w:t>odstavek 143. člena</w:t>
                  </w:r>
                  <w:r w:rsidR="00AA0CE1" w:rsidRPr="00F57AF7">
                    <w:rPr>
                      <w:b w:val="0"/>
                      <w:sz w:val="20"/>
                      <w:szCs w:val="24"/>
                      <w:lang w:eastAsia="en-US"/>
                    </w:rPr>
                    <w:t xml:space="preserve"> ZZdr-2</w:t>
                  </w:r>
                  <w:r w:rsidR="00AE6CBC" w:rsidRPr="00F57AF7">
                    <w:rPr>
                      <w:b w:val="0"/>
                      <w:sz w:val="20"/>
                      <w:szCs w:val="24"/>
                      <w:lang w:eastAsia="en-US"/>
                    </w:rPr>
                    <w:t xml:space="preserve"> </w:t>
                  </w:r>
                  <w:r w:rsidR="00DA2702" w:rsidRPr="00F57AF7">
                    <w:rPr>
                      <w:b w:val="0"/>
                      <w:sz w:val="20"/>
                      <w:szCs w:val="24"/>
                      <w:lang w:eastAsia="en-US"/>
                    </w:rPr>
                    <w:t>določajo</w:t>
                  </w:r>
                  <w:r w:rsidR="00AE6CBC" w:rsidRPr="00F57AF7">
                    <w:rPr>
                      <w:b w:val="0"/>
                      <w:sz w:val="20"/>
                      <w:szCs w:val="24"/>
                      <w:lang w:eastAsia="en-US"/>
                    </w:rPr>
                    <w:t xml:space="preserve"> primere, v katerih donacija zdravil ni dovoljena. Donacija zdravila ne sme spodbujati k pospeševanju predpisovanja, izdajanja, prodaje ali uporabe zadevnega zdravila pri izvajalcih zdravstvene dejavnosti, financirane iz javnih sredstev. </w:t>
                  </w:r>
                  <w:bookmarkStart w:id="8" w:name="_Hlk106285464"/>
                  <w:r w:rsidR="00AE6CBC" w:rsidRPr="00F57AF7">
                    <w:rPr>
                      <w:b w:val="0"/>
                      <w:sz w:val="20"/>
                      <w:szCs w:val="24"/>
                      <w:lang w:eastAsia="en-US"/>
                    </w:rPr>
                    <w:t xml:space="preserve">Donacija zdravila prav tako ne sme vplivati na potek postopkov odločanja o financiranju zdravila iz javnih sredstev ali javnega naročanja, izide teh postopkov in na naročnikovo nabavo izbranih zdravil v izvedbenem obdobju. </w:t>
                  </w:r>
                  <w:bookmarkEnd w:id="8"/>
                  <w:proofErr w:type="spellStart"/>
                  <w:r w:rsidR="00AE6CBC" w:rsidRPr="00F57AF7">
                    <w:rPr>
                      <w:b w:val="0"/>
                      <w:sz w:val="20"/>
                      <w:szCs w:val="24"/>
                      <w:lang w:eastAsia="en-US"/>
                    </w:rPr>
                    <w:t>Doniranje</w:t>
                  </w:r>
                  <w:proofErr w:type="spellEnd"/>
                  <w:r w:rsidR="00AE6CBC" w:rsidRPr="00F57AF7">
                    <w:rPr>
                      <w:b w:val="0"/>
                      <w:sz w:val="20"/>
                      <w:szCs w:val="24"/>
                      <w:lang w:eastAsia="en-US"/>
                    </w:rPr>
                    <w:t xml:space="preserve"> prav tako ni dovoljeno za zdravila, ki so namenjena sočutni uporabi v skladu z </w:t>
                  </w:r>
                  <w:r w:rsidR="00872F61" w:rsidRPr="00F57AF7">
                    <w:rPr>
                      <w:b w:val="0"/>
                      <w:sz w:val="20"/>
                      <w:szCs w:val="24"/>
                      <w:lang w:eastAsia="en-US"/>
                    </w:rPr>
                    <w:t>ZZdr-2</w:t>
                  </w:r>
                  <w:r w:rsidR="00AE6CBC" w:rsidRPr="00F57AF7">
                    <w:rPr>
                      <w:b w:val="0"/>
                      <w:sz w:val="20"/>
                      <w:szCs w:val="24"/>
                      <w:lang w:eastAsia="en-US"/>
                    </w:rPr>
                    <w:t xml:space="preserve">. </w:t>
                  </w:r>
                  <w:proofErr w:type="spellStart"/>
                  <w:r w:rsidR="00AE6CBC" w:rsidRPr="00F57AF7">
                    <w:rPr>
                      <w:b w:val="0"/>
                      <w:sz w:val="20"/>
                      <w:szCs w:val="24"/>
                      <w:lang w:eastAsia="en-US"/>
                    </w:rPr>
                    <w:t>Donirana</w:t>
                  </w:r>
                  <w:proofErr w:type="spellEnd"/>
                  <w:r w:rsidR="00AE6CBC" w:rsidRPr="00F57AF7">
                    <w:rPr>
                      <w:b w:val="0"/>
                      <w:sz w:val="20"/>
                      <w:szCs w:val="24"/>
                      <w:lang w:eastAsia="en-US"/>
                    </w:rPr>
                    <w:t xml:space="preserve"> zdravila ne smejo biti predmet nadaljnje prodaje.</w:t>
                  </w:r>
                </w:p>
                <w:p w14:paraId="49DC3A8E" w14:textId="7C278303" w:rsidR="00AE6CBC" w:rsidRPr="00F57AF7" w:rsidRDefault="00460379" w:rsidP="00B37E43">
                  <w:pPr>
                    <w:pStyle w:val="Poglavje"/>
                    <w:spacing w:before="0" w:after="0" w:line="276" w:lineRule="auto"/>
                    <w:ind w:firstLine="0"/>
                    <w:jc w:val="both"/>
                    <w:rPr>
                      <w:b w:val="0"/>
                      <w:sz w:val="20"/>
                      <w:szCs w:val="24"/>
                      <w:lang w:eastAsia="en-US"/>
                    </w:rPr>
                  </w:pPr>
                  <w:r>
                    <w:rPr>
                      <w:b w:val="0"/>
                      <w:sz w:val="20"/>
                      <w:szCs w:val="24"/>
                      <w:lang w:eastAsia="en-US"/>
                    </w:rPr>
                    <w:t>Sedmi in o</w:t>
                  </w:r>
                  <w:r w:rsidR="00135564" w:rsidRPr="00F57AF7">
                    <w:rPr>
                      <w:b w:val="0"/>
                      <w:sz w:val="20"/>
                      <w:szCs w:val="24"/>
                      <w:lang w:eastAsia="en-US"/>
                    </w:rPr>
                    <w:t>s</w:t>
                  </w:r>
                  <w:r w:rsidR="00AE6CBC" w:rsidRPr="00F57AF7">
                    <w:rPr>
                      <w:b w:val="0"/>
                      <w:sz w:val="20"/>
                      <w:szCs w:val="24"/>
                      <w:lang w:eastAsia="en-US"/>
                    </w:rPr>
                    <w:t>mi odstavek 143. člena</w:t>
                  </w:r>
                  <w:r w:rsidR="00AA0CE1" w:rsidRPr="00F57AF7">
                    <w:rPr>
                      <w:b w:val="0"/>
                      <w:sz w:val="20"/>
                      <w:szCs w:val="24"/>
                      <w:lang w:eastAsia="en-US"/>
                    </w:rPr>
                    <w:t xml:space="preserve"> ZZdr-2</w:t>
                  </w:r>
                  <w:r w:rsidR="00AE6CBC" w:rsidRPr="00F57AF7">
                    <w:rPr>
                      <w:b w:val="0"/>
                      <w:sz w:val="20"/>
                      <w:szCs w:val="24"/>
                      <w:lang w:eastAsia="en-US"/>
                    </w:rPr>
                    <w:t xml:space="preserve"> ureja</w:t>
                  </w:r>
                  <w:r w:rsidR="00383CF0">
                    <w:rPr>
                      <w:b w:val="0"/>
                      <w:sz w:val="20"/>
                      <w:szCs w:val="24"/>
                      <w:lang w:eastAsia="en-US"/>
                    </w:rPr>
                    <w:t>ta</w:t>
                  </w:r>
                  <w:r w:rsidR="00AE6CBC" w:rsidRPr="00F57AF7">
                    <w:rPr>
                      <w:b w:val="0"/>
                      <w:sz w:val="20"/>
                      <w:szCs w:val="24"/>
                      <w:lang w:eastAsia="en-US"/>
                    </w:rPr>
                    <w:t xml:space="preserve"> prejemnike donacije. Prejemnik donacije je lahko izvajalec zdravstvene dejavnosti, ki je financiran iz javnih sredstev. V primeru, da je prejemnik donacije zdravil izvajalec zdravstvene dejavnosti, ki ima organizirano bolnišnično lekarno, morajo biti zdravila, ki so predmet donacije, prevzeta in evidentirana v tej bolnišnični lekarni. </w:t>
                  </w:r>
                  <w:r w:rsidR="00C06907">
                    <w:rPr>
                      <w:b w:val="0"/>
                      <w:sz w:val="20"/>
                      <w:szCs w:val="24"/>
                      <w:lang w:eastAsia="en-US"/>
                    </w:rPr>
                    <w:t>P</w:t>
                  </w:r>
                  <w:r w:rsidR="00AE6CBC" w:rsidRPr="00F57AF7">
                    <w:rPr>
                      <w:b w:val="0"/>
                      <w:sz w:val="20"/>
                      <w:szCs w:val="24"/>
                      <w:lang w:eastAsia="en-US"/>
                    </w:rPr>
                    <w:t xml:space="preserve">rejemnik donacije ne sme biti izvajalec lekarniške dejavnosti, ki je samostojni poslovni subjekt. </w:t>
                  </w:r>
                  <w:r w:rsidR="00171062">
                    <w:rPr>
                      <w:b w:val="0"/>
                      <w:sz w:val="20"/>
                      <w:szCs w:val="24"/>
                      <w:lang w:eastAsia="en-US"/>
                    </w:rPr>
                    <w:t>Deveti</w:t>
                  </w:r>
                  <w:r w:rsidR="00AE6CBC" w:rsidRPr="00F57AF7">
                    <w:rPr>
                      <w:b w:val="0"/>
                      <w:sz w:val="20"/>
                      <w:szCs w:val="24"/>
                      <w:lang w:eastAsia="en-US"/>
                    </w:rPr>
                    <w:t xml:space="preserve"> odstavek ureja, da je donator zdravila poslovni subjekt, ki krije stroške </w:t>
                  </w:r>
                  <w:proofErr w:type="spellStart"/>
                  <w:r w:rsidR="00AE6CBC" w:rsidRPr="00F57AF7">
                    <w:rPr>
                      <w:b w:val="0"/>
                      <w:sz w:val="20"/>
                      <w:szCs w:val="24"/>
                      <w:lang w:eastAsia="en-US"/>
                    </w:rPr>
                    <w:t>doniranega</w:t>
                  </w:r>
                  <w:proofErr w:type="spellEnd"/>
                  <w:r w:rsidR="00AE6CBC" w:rsidRPr="00F57AF7">
                    <w:rPr>
                      <w:b w:val="0"/>
                      <w:sz w:val="20"/>
                      <w:szCs w:val="24"/>
                      <w:lang w:eastAsia="en-US"/>
                    </w:rPr>
                    <w:t xml:space="preserve"> zdravila, vključno s stroški prometa z zdravilom na debelo.</w:t>
                  </w:r>
                </w:p>
                <w:p w14:paraId="6B1FFE13" w14:textId="120521AB" w:rsidR="00273A1F" w:rsidRPr="00273A1F" w:rsidRDefault="004B4730" w:rsidP="00273A1F">
                  <w:pPr>
                    <w:pStyle w:val="Poglavje"/>
                    <w:spacing w:before="0" w:after="0" w:line="276" w:lineRule="auto"/>
                    <w:ind w:firstLine="0"/>
                    <w:jc w:val="both"/>
                    <w:rPr>
                      <w:b w:val="0"/>
                      <w:sz w:val="20"/>
                      <w:szCs w:val="24"/>
                      <w:lang w:eastAsia="en-US"/>
                    </w:rPr>
                  </w:pPr>
                  <w:r>
                    <w:rPr>
                      <w:b w:val="0"/>
                      <w:sz w:val="20"/>
                      <w:szCs w:val="24"/>
                      <w:lang w:eastAsia="en-US"/>
                    </w:rPr>
                    <w:t xml:space="preserve">Glede na to, da mora biti donacija priglašena JAZMP </w:t>
                  </w:r>
                  <w:r w:rsidR="00273A1F">
                    <w:rPr>
                      <w:b w:val="0"/>
                      <w:sz w:val="20"/>
                      <w:szCs w:val="24"/>
                      <w:lang w:eastAsia="en-US"/>
                    </w:rPr>
                    <w:t xml:space="preserve">in </w:t>
                  </w:r>
                  <w:r w:rsidR="00273A1F" w:rsidRPr="00273A1F">
                    <w:rPr>
                      <w:b w:val="0"/>
                      <w:sz w:val="20"/>
                      <w:szCs w:val="24"/>
                      <w:lang w:eastAsia="en-US"/>
                    </w:rPr>
                    <w:t>informacija o donaciji objavljena na njeni spletni strani</w:t>
                  </w:r>
                  <w:r w:rsidR="00273A1F">
                    <w:rPr>
                      <w:b w:val="0"/>
                      <w:sz w:val="20"/>
                      <w:szCs w:val="24"/>
                      <w:lang w:eastAsia="en-US"/>
                    </w:rPr>
                    <w:t xml:space="preserve">, le te zahteve določata deseti in enajsti odstavek </w:t>
                  </w:r>
                  <w:r w:rsidR="00273A1F" w:rsidRPr="00F57AF7">
                    <w:rPr>
                      <w:b w:val="0"/>
                      <w:sz w:val="20"/>
                      <w:szCs w:val="24"/>
                      <w:lang w:eastAsia="en-US"/>
                    </w:rPr>
                    <w:t>143. člena ZZdr-2</w:t>
                  </w:r>
                  <w:r w:rsidR="00273A1F" w:rsidRPr="00273A1F">
                    <w:rPr>
                      <w:b w:val="0"/>
                      <w:sz w:val="20"/>
                      <w:szCs w:val="24"/>
                      <w:lang w:eastAsia="en-US"/>
                    </w:rPr>
                    <w:t xml:space="preserve">. </w:t>
                  </w:r>
                </w:p>
                <w:p w14:paraId="06B840BC" w14:textId="559A0A87" w:rsidR="00E0738B" w:rsidRPr="00F57AF7" w:rsidRDefault="00CA5431" w:rsidP="00B37E43">
                  <w:pPr>
                    <w:pStyle w:val="Poglavje"/>
                    <w:spacing w:before="0" w:after="0" w:line="276" w:lineRule="auto"/>
                    <w:ind w:firstLine="0"/>
                    <w:jc w:val="both"/>
                    <w:rPr>
                      <w:b w:val="0"/>
                      <w:sz w:val="20"/>
                      <w:szCs w:val="24"/>
                      <w:lang w:eastAsia="en-US"/>
                    </w:rPr>
                  </w:pPr>
                  <w:r>
                    <w:rPr>
                      <w:b w:val="0"/>
                      <w:sz w:val="20"/>
                      <w:szCs w:val="24"/>
                      <w:lang w:eastAsia="en-US"/>
                    </w:rPr>
                    <w:t xml:space="preserve">Deseti </w:t>
                  </w:r>
                  <w:r w:rsidR="00AE6CBC" w:rsidRPr="00F57AF7">
                    <w:rPr>
                      <w:b w:val="0"/>
                      <w:sz w:val="20"/>
                      <w:szCs w:val="24"/>
                      <w:lang w:eastAsia="en-US"/>
                    </w:rPr>
                    <w:t>odstavek ureja, da JAZMP na svoji spletni strani objavi obrazec za priglasitev donacije zdravila. Donator donacijo zdravila priglasi na zadevnem obrazcu. Obrazcu za priglasitev donacije zdravila mora predložiti dokumentacijo o izpolnjevanju pogojev iz drugega odstavka 143. člena</w:t>
                  </w:r>
                  <w:r w:rsidR="00AA0CE1" w:rsidRPr="00F57AF7">
                    <w:rPr>
                      <w:b w:val="0"/>
                      <w:sz w:val="20"/>
                      <w:szCs w:val="24"/>
                      <w:lang w:eastAsia="en-US"/>
                    </w:rPr>
                    <w:t xml:space="preserve"> ZZdr-2</w:t>
                  </w:r>
                  <w:r w:rsidR="00AE6CBC" w:rsidRPr="00F57AF7">
                    <w:rPr>
                      <w:b w:val="0"/>
                      <w:sz w:val="20"/>
                      <w:szCs w:val="24"/>
                      <w:lang w:eastAsia="en-US"/>
                    </w:rPr>
                    <w:t xml:space="preserve"> ter podati izjavo, s katero jamči, da izpolnjuje vse pogoje za donacijo zdravila, ki so opredeljeni v 143. členu </w:t>
                  </w:r>
                  <w:r w:rsidR="00872F61" w:rsidRPr="00F57AF7">
                    <w:rPr>
                      <w:b w:val="0"/>
                      <w:sz w:val="20"/>
                      <w:szCs w:val="24"/>
                      <w:lang w:eastAsia="en-US"/>
                    </w:rPr>
                    <w:t>ZZdr-2</w:t>
                  </w:r>
                  <w:r w:rsidR="00AE6CBC" w:rsidRPr="00F57AF7">
                    <w:rPr>
                      <w:b w:val="0"/>
                      <w:sz w:val="20"/>
                      <w:szCs w:val="24"/>
                      <w:lang w:eastAsia="en-US"/>
                    </w:rPr>
                    <w:t xml:space="preserve">. </w:t>
                  </w:r>
                </w:p>
                <w:p w14:paraId="7F6EFB72" w14:textId="2DEA0F68" w:rsidR="00AE6CBC" w:rsidRPr="00F57AF7" w:rsidRDefault="000E25E2" w:rsidP="00B37E43">
                  <w:pPr>
                    <w:pStyle w:val="Poglavje"/>
                    <w:spacing w:before="0" w:after="0" w:line="276" w:lineRule="auto"/>
                    <w:ind w:firstLine="0"/>
                    <w:jc w:val="both"/>
                    <w:rPr>
                      <w:b w:val="0"/>
                      <w:sz w:val="20"/>
                      <w:szCs w:val="24"/>
                      <w:lang w:eastAsia="en-US"/>
                    </w:rPr>
                  </w:pPr>
                  <w:r w:rsidRPr="00A67BBA">
                    <w:rPr>
                      <w:b w:val="0"/>
                      <w:sz w:val="20"/>
                      <w:szCs w:val="24"/>
                      <w:lang w:eastAsia="en-US"/>
                    </w:rPr>
                    <w:t>Enajsti</w:t>
                  </w:r>
                  <w:r w:rsidR="00AE6CBC" w:rsidRPr="00A67BBA">
                    <w:rPr>
                      <w:b w:val="0"/>
                      <w:sz w:val="20"/>
                      <w:szCs w:val="24"/>
                      <w:lang w:eastAsia="en-US"/>
                    </w:rPr>
                    <w:t xml:space="preserve"> odstavek </w:t>
                  </w:r>
                  <w:r w:rsidR="00664264" w:rsidRPr="00A67BBA">
                    <w:rPr>
                      <w:b w:val="0"/>
                      <w:sz w:val="20"/>
                      <w:szCs w:val="24"/>
                      <w:lang w:eastAsia="en-US"/>
                    </w:rPr>
                    <w:t xml:space="preserve">pa </w:t>
                  </w:r>
                  <w:r w:rsidR="00AE6CBC" w:rsidRPr="00A67BBA">
                    <w:rPr>
                      <w:b w:val="0"/>
                      <w:sz w:val="20"/>
                      <w:szCs w:val="24"/>
                      <w:lang w:eastAsia="en-US"/>
                    </w:rPr>
                    <w:t xml:space="preserve">ureja, da JAZMP v roku </w:t>
                  </w:r>
                  <w:r w:rsidR="0098264A" w:rsidRPr="00A67BBA">
                    <w:rPr>
                      <w:b w:val="0"/>
                      <w:sz w:val="20"/>
                      <w:szCs w:val="24"/>
                      <w:lang w:eastAsia="en-US"/>
                    </w:rPr>
                    <w:t xml:space="preserve">30 </w:t>
                  </w:r>
                  <w:r w:rsidR="00AE6CBC" w:rsidRPr="00A67BBA">
                    <w:rPr>
                      <w:b w:val="0"/>
                      <w:sz w:val="20"/>
                      <w:szCs w:val="24"/>
                      <w:lang w:eastAsia="en-US"/>
                    </w:rPr>
                    <w:t xml:space="preserve">dni od prejema </w:t>
                  </w:r>
                  <w:r w:rsidR="00CF2B35" w:rsidRPr="00A67BBA">
                    <w:rPr>
                      <w:b w:val="0"/>
                      <w:sz w:val="20"/>
                      <w:szCs w:val="24"/>
                      <w:lang w:eastAsia="en-US"/>
                    </w:rPr>
                    <w:t xml:space="preserve">popolne </w:t>
                  </w:r>
                  <w:r w:rsidR="00AE6CBC" w:rsidRPr="00A67BBA">
                    <w:rPr>
                      <w:b w:val="0"/>
                      <w:sz w:val="20"/>
                      <w:szCs w:val="24"/>
                      <w:lang w:eastAsia="en-US"/>
                    </w:rPr>
                    <w:t xml:space="preserve">dokumentacije o donaciji informacije o donaciji objavi na svoji spletni strani. Objavljene informacije o donaciji vključujejo: izraženo potrebo po donaciji, prejemnika donacije, donatorja, ime zdravila s pakiranjem, farmacevtsko obliko in jakostjo, količino </w:t>
                  </w:r>
                  <w:proofErr w:type="spellStart"/>
                  <w:r w:rsidR="00AE6CBC" w:rsidRPr="00A67BBA">
                    <w:rPr>
                      <w:b w:val="0"/>
                      <w:sz w:val="20"/>
                      <w:szCs w:val="24"/>
                      <w:lang w:eastAsia="en-US"/>
                    </w:rPr>
                    <w:t>doniranega</w:t>
                  </w:r>
                  <w:proofErr w:type="spellEnd"/>
                  <w:r w:rsidR="00AE6CBC" w:rsidRPr="00A67BBA">
                    <w:rPr>
                      <w:b w:val="0"/>
                      <w:sz w:val="20"/>
                      <w:szCs w:val="24"/>
                      <w:lang w:eastAsia="en-US"/>
                    </w:rPr>
                    <w:t xml:space="preserve"> zdravila in datum priglasitve donacije.</w:t>
                  </w:r>
                  <w:r w:rsidR="00A67BBA">
                    <w:rPr>
                      <w:b w:val="0"/>
                      <w:sz w:val="20"/>
                      <w:szCs w:val="24"/>
                      <w:lang w:eastAsia="en-US"/>
                    </w:rPr>
                    <w:t xml:space="preserve"> V primeru, da pogoji </w:t>
                  </w:r>
                  <w:r w:rsidR="002D5634">
                    <w:rPr>
                      <w:b w:val="0"/>
                      <w:sz w:val="20"/>
                      <w:szCs w:val="24"/>
                      <w:lang w:eastAsia="en-US"/>
                    </w:rPr>
                    <w:t xml:space="preserve">za donacijo </w:t>
                  </w:r>
                  <w:r w:rsidR="00A67BBA">
                    <w:rPr>
                      <w:b w:val="0"/>
                      <w:sz w:val="20"/>
                      <w:szCs w:val="24"/>
                      <w:lang w:eastAsia="en-US"/>
                    </w:rPr>
                    <w:t>niso izpolnjeni</w:t>
                  </w:r>
                  <w:r w:rsidR="002D5634">
                    <w:rPr>
                      <w:b w:val="0"/>
                      <w:sz w:val="20"/>
                      <w:szCs w:val="24"/>
                      <w:lang w:eastAsia="en-US"/>
                    </w:rPr>
                    <w:t xml:space="preserve">, </w:t>
                  </w:r>
                  <w:r w:rsidR="007145D3">
                    <w:rPr>
                      <w:b w:val="0"/>
                      <w:sz w:val="20"/>
                      <w:szCs w:val="24"/>
                      <w:lang w:eastAsia="en-US"/>
                    </w:rPr>
                    <w:t>lahko JAZMP le to z odločbo zavrne.</w:t>
                  </w:r>
                  <w:r w:rsidR="00AE6CBC" w:rsidRPr="00F57AF7">
                    <w:rPr>
                      <w:b w:val="0"/>
                      <w:sz w:val="20"/>
                      <w:szCs w:val="24"/>
                      <w:lang w:eastAsia="en-US"/>
                    </w:rPr>
                    <w:t xml:space="preserve"> </w:t>
                  </w:r>
                </w:p>
                <w:p w14:paraId="2D9C9ED7" w14:textId="2C3E9401"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Dvanajsti odstavek ureja, da se za zdravila, ki so predmet donacije skladno s 143. členom </w:t>
                  </w:r>
                  <w:r w:rsidR="00872F61" w:rsidRPr="00F57AF7">
                    <w:rPr>
                      <w:b w:val="0"/>
                      <w:sz w:val="20"/>
                      <w:szCs w:val="24"/>
                      <w:lang w:eastAsia="en-US"/>
                    </w:rPr>
                    <w:t>ZZdr-2</w:t>
                  </w:r>
                  <w:r w:rsidRPr="00F57AF7">
                    <w:rPr>
                      <w:b w:val="0"/>
                      <w:sz w:val="20"/>
                      <w:szCs w:val="24"/>
                      <w:lang w:eastAsia="en-US"/>
                    </w:rPr>
                    <w:t xml:space="preserve"> odgovornost za škodo smiselno presoja skladno s 27. členom </w:t>
                  </w:r>
                  <w:r w:rsidR="00872F61" w:rsidRPr="00F57AF7">
                    <w:rPr>
                      <w:b w:val="0"/>
                      <w:sz w:val="20"/>
                      <w:szCs w:val="24"/>
                      <w:lang w:eastAsia="en-US"/>
                    </w:rPr>
                    <w:t>ZZdr-2</w:t>
                  </w:r>
                  <w:r w:rsidR="00A15562" w:rsidRPr="00F57AF7">
                    <w:rPr>
                      <w:b w:val="0"/>
                      <w:sz w:val="20"/>
                      <w:szCs w:val="24"/>
                      <w:lang w:eastAsia="en-US"/>
                    </w:rPr>
                    <w:t>, ki ureja odgovornosti po ZZdr-2</w:t>
                  </w:r>
                  <w:r w:rsidRPr="00F57AF7">
                    <w:rPr>
                      <w:b w:val="0"/>
                      <w:sz w:val="20"/>
                      <w:szCs w:val="24"/>
                      <w:lang w:eastAsia="en-US"/>
                    </w:rPr>
                    <w:t xml:space="preserve">. </w:t>
                  </w:r>
                </w:p>
                <w:p w14:paraId="6C866EE0" w14:textId="77777777" w:rsidR="00AE6CBC" w:rsidRPr="00F57AF7" w:rsidRDefault="00AE6CBC" w:rsidP="00B37E43">
                  <w:pPr>
                    <w:pStyle w:val="Poglavje"/>
                    <w:spacing w:before="0" w:after="0" w:line="276" w:lineRule="auto"/>
                    <w:ind w:firstLine="0"/>
                    <w:jc w:val="left"/>
                    <w:rPr>
                      <w:b w:val="0"/>
                      <w:sz w:val="20"/>
                      <w:szCs w:val="24"/>
                      <w:lang w:eastAsia="en-US"/>
                    </w:rPr>
                  </w:pPr>
                </w:p>
                <w:p w14:paraId="27E99ABD" w14:textId="25A78BC1" w:rsidR="00AE6CBC" w:rsidRPr="00F57AF7" w:rsidRDefault="00AE6CBC" w:rsidP="00B37E43">
                  <w:pPr>
                    <w:spacing w:line="276" w:lineRule="auto"/>
                    <w:ind w:firstLine="0"/>
                    <w:rPr>
                      <w:rFonts w:cs="Arial"/>
                    </w:rPr>
                  </w:pPr>
                  <w:r w:rsidRPr="00F57AF7">
                    <w:rPr>
                      <w:rFonts w:cs="Arial"/>
                    </w:rPr>
                    <w:t xml:space="preserve">144. člen </w:t>
                  </w:r>
                  <w:r w:rsidR="00872F61" w:rsidRPr="00F57AF7">
                    <w:rPr>
                      <w:rFonts w:cs="Arial"/>
                    </w:rPr>
                    <w:t>ZZdr-2</w:t>
                  </w:r>
                  <w:r w:rsidRPr="00F57AF7">
                    <w:rPr>
                      <w:rFonts w:cs="Arial"/>
                    </w:rPr>
                    <w:t xml:space="preserve"> podrobneje ureja humanitarno pomoč</w:t>
                  </w:r>
                  <w:r w:rsidR="00A7462B">
                    <w:rPr>
                      <w:rFonts w:cs="Arial"/>
                    </w:rPr>
                    <w:t xml:space="preserve"> </w:t>
                  </w:r>
                  <w:r w:rsidR="00A7462B" w:rsidRPr="00A7462B">
                    <w:rPr>
                      <w:rFonts w:cs="Arial"/>
                    </w:rPr>
                    <w:t>v obliki zdravil</w:t>
                  </w:r>
                  <w:r w:rsidRPr="00F57AF7">
                    <w:rPr>
                      <w:rFonts w:cs="Arial"/>
                    </w:rPr>
                    <w:t xml:space="preserve"> in </w:t>
                  </w:r>
                  <w:r w:rsidR="00A7462B">
                    <w:rPr>
                      <w:rFonts w:cs="Arial"/>
                    </w:rPr>
                    <w:t xml:space="preserve">na novo </w:t>
                  </w:r>
                  <w:r w:rsidRPr="00F57AF7">
                    <w:rPr>
                      <w:rFonts w:cs="Arial"/>
                    </w:rPr>
                    <w:t>donacije zdravil</w:t>
                  </w:r>
                  <w:r w:rsidR="00A7462B">
                    <w:rPr>
                      <w:rFonts w:cs="Arial"/>
                    </w:rPr>
                    <w:t xml:space="preserve"> Republiki Sloveniji</w:t>
                  </w:r>
                  <w:r w:rsidRPr="00F57AF7">
                    <w:rPr>
                      <w:rFonts w:cs="Arial"/>
                    </w:rPr>
                    <w:t xml:space="preserve">. Člen ureja izključno donacije </w:t>
                  </w:r>
                  <w:r w:rsidR="004E450B">
                    <w:rPr>
                      <w:rFonts w:cs="Arial"/>
                    </w:rPr>
                    <w:t xml:space="preserve">zdravil </w:t>
                  </w:r>
                  <w:r w:rsidRPr="00F57AF7">
                    <w:rPr>
                      <w:rFonts w:cs="Arial"/>
                    </w:rPr>
                    <w:t xml:space="preserve">ali humanitarno pomoč v obliki zdravil, kjer je prejemnica ali </w:t>
                  </w:r>
                  <w:proofErr w:type="spellStart"/>
                  <w:r w:rsidRPr="00F57AF7">
                    <w:rPr>
                      <w:rFonts w:cs="Arial"/>
                    </w:rPr>
                    <w:t>donatorka</w:t>
                  </w:r>
                  <w:proofErr w:type="spellEnd"/>
                  <w:r w:rsidRPr="00F57AF7">
                    <w:rPr>
                      <w:rFonts w:cs="Arial"/>
                    </w:rPr>
                    <w:t xml:space="preserve"> zdravil Republika Slovenija. Iz člena so izvzete donacije poslovnih subjektov izvajalcem zdravstvene dejavnosti, ki so urejene v 143. členu </w:t>
                  </w:r>
                  <w:r w:rsidR="00872F61" w:rsidRPr="00F57AF7">
                    <w:rPr>
                      <w:rFonts w:cs="Arial"/>
                    </w:rPr>
                    <w:t>ZZdr-2</w:t>
                  </w:r>
                  <w:r w:rsidRPr="00F57AF7">
                    <w:rPr>
                      <w:rFonts w:cs="Arial"/>
                    </w:rPr>
                    <w:t xml:space="preserve">. </w:t>
                  </w:r>
                </w:p>
                <w:p w14:paraId="47A7D275" w14:textId="4F6E0611" w:rsidR="00AE6CBC" w:rsidRPr="00F57AF7" w:rsidRDefault="00AE6CBC" w:rsidP="00B37E43">
                  <w:pPr>
                    <w:spacing w:line="276" w:lineRule="auto"/>
                    <w:ind w:firstLine="0"/>
                    <w:rPr>
                      <w:rFonts w:cs="Arial"/>
                    </w:rPr>
                  </w:pPr>
                  <w:r w:rsidRPr="00F57AF7">
                    <w:rPr>
                      <w:rFonts w:cs="Arial"/>
                    </w:rPr>
                    <w:t xml:space="preserve">Skladno z določbami prvega odstavka 144. člena </w:t>
                  </w:r>
                  <w:r w:rsidR="00AA0CE1" w:rsidRPr="00F57AF7">
                    <w:rPr>
                      <w:rFonts w:cs="Arial"/>
                    </w:rPr>
                    <w:t>ZZdr-2</w:t>
                  </w:r>
                  <w:r w:rsidRPr="00F57AF7">
                    <w:rPr>
                      <w:rFonts w:cs="Arial"/>
                    </w:rPr>
                    <w:t xml:space="preserve"> je Republika Slovenija lahko prejemnica humanitarne pomoči ali donacije zdravil v primeru izjemnih razmer, opredeljenih v prvem odstavku 141. člena</w:t>
                  </w:r>
                  <w:r w:rsidRPr="00F57AF7" w:rsidDel="008333E9">
                    <w:rPr>
                      <w:rFonts w:cs="Arial"/>
                    </w:rPr>
                    <w:t xml:space="preserve"> </w:t>
                  </w:r>
                  <w:r w:rsidR="00872F61" w:rsidRPr="00F57AF7">
                    <w:rPr>
                      <w:rFonts w:cs="Arial"/>
                    </w:rPr>
                    <w:t>ZZdr-2</w:t>
                  </w:r>
                  <w:r w:rsidR="0049752B">
                    <w:rPr>
                      <w:rFonts w:cs="Arial"/>
                    </w:rPr>
                    <w:t xml:space="preserve"> </w:t>
                  </w:r>
                  <w:r w:rsidR="0049752B" w:rsidRPr="0049752B">
                    <w:rPr>
                      <w:rFonts w:cs="Arial"/>
                    </w:rPr>
                    <w:t>ali na podlagi izkazane utemeljene potrebe po prejemu donacije zdravil ali humanitarne pomoči</w:t>
                  </w:r>
                  <w:r w:rsidRPr="00F57AF7">
                    <w:rPr>
                      <w:rFonts w:cs="Arial"/>
                    </w:rPr>
                    <w:t xml:space="preserve">. Republika Slovenija lahko prejme humanitarno pomoč ali donacijo zdravil le ob podanem soglasju </w:t>
                  </w:r>
                  <w:r w:rsidR="00176DF5" w:rsidRPr="00F57AF7">
                    <w:rPr>
                      <w:rFonts w:cs="Arial"/>
                    </w:rPr>
                    <w:t>V</w:t>
                  </w:r>
                  <w:r w:rsidRPr="00F57AF7">
                    <w:rPr>
                      <w:rFonts w:cs="Arial"/>
                    </w:rPr>
                    <w:t>lade R</w:t>
                  </w:r>
                  <w:r w:rsidR="00496DDD" w:rsidRPr="00F57AF7">
                    <w:rPr>
                      <w:rFonts w:cs="Arial"/>
                    </w:rPr>
                    <w:t>epublike Slovenije</w:t>
                  </w:r>
                  <w:r w:rsidRPr="00F57AF7">
                    <w:rPr>
                      <w:rFonts w:cs="Arial"/>
                    </w:rPr>
                    <w:t xml:space="preserve"> k donaciji. </w:t>
                  </w:r>
                </w:p>
                <w:p w14:paraId="4F9A10D6" w14:textId="7FFF1270" w:rsidR="00AE6CBC" w:rsidRPr="00F57AF7" w:rsidRDefault="00B57917" w:rsidP="00E0738B">
                  <w:pPr>
                    <w:ind w:firstLine="0"/>
                    <w:rPr>
                      <w:rFonts w:cs="Arial"/>
                    </w:rPr>
                  </w:pPr>
                  <w:r w:rsidRPr="0000560F">
                    <w:rPr>
                      <w:rFonts w:cs="Arial"/>
                    </w:rPr>
                    <w:t>Drugi</w:t>
                  </w:r>
                  <w:r w:rsidR="00AE6CBC" w:rsidRPr="0000560F">
                    <w:rPr>
                      <w:rFonts w:cs="Arial"/>
                    </w:rPr>
                    <w:t xml:space="preserve"> odstavek 144. člena </w:t>
                  </w:r>
                  <w:r w:rsidR="00AA0CE1" w:rsidRPr="0000560F">
                    <w:rPr>
                      <w:rFonts w:cs="Arial"/>
                    </w:rPr>
                    <w:t>ZZdr-2</w:t>
                  </w:r>
                  <w:r w:rsidR="00AE6CBC" w:rsidRPr="0000560F">
                    <w:rPr>
                      <w:rFonts w:cs="Arial"/>
                    </w:rPr>
                    <w:t xml:space="preserve"> ureja, da je lahko </w:t>
                  </w:r>
                  <w:r w:rsidR="00835C7E" w:rsidRPr="0000560F">
                    <w:rPr>
                      <w:rFonts w:cs="Arial"/>
                    </w:rPr>
                    <w:t>Republika Slovenija</w:t>
                  </w:r>
                  <w:r w:rsidR="00AE6CBC" w:rsidRPr="0000560F">
                    <w:rPr>
                      <w:rFonts w:cs="Arial"/>
                    </w:rPr>
                    <w:t xml:space="preserve"> prejemnica humanitarne pomoči ali donacije zdravil samo za zdravila, </w:t>
                  </w:r>
                  <w:r w:rsidR="001D1A01" w:rsidRPr="0000560F">
                    <w:rPr>
                      <w:rFonts w:cs="Arial"/>
                    </w:rPr>
                    <w:t>katerega rok uporabnosti omogoča uporabo zdravila pred njegovim iztekom in</w:t>
                  </w:r>
                  <w:r w:rsidR="00AE6CBC" w:rsidRPr="0000560F">
                    <w:rPr>
                      <w:rFonts w:cs="Arial"/>
                    </w:rPr>
                    <w:t xml:space="preserve"> ki imajo dovoljenje v skladu z 20. členom </w:t>
                  </w:r>
                  <w:r w:rsidR="00872F61" w:rsidRPr="0000560F">
                    <w:rPr>
                      <w:rFonts w:cs="Arial"/>
                    </w:rPr>
                    <w:t>ZZdr-2</w:t>
                  </w:r>
                  <w:r w:rsidR="00C76441">
                    <w:rPr>
                      <w:rFonts w:cs="Arial"/>
                    </w:rPr>
                    <w:t>.</w:t>
                  </w:r>
                  <w:r w:rsidR="00AE6CBC" w:rsidRPr="0000560F">
                    <w:rPr>
                      <w:rFonts w:cs="Arial"/>
                    </w:rPr>
                    <w:t xml:space="preserve"> Humanitarna pomoč ali donacija zdravil je dovoljena izključno v primerih, če rok uporabnosti zdravila omogoča uporabo zdravila pred njegovim iztekom. Ali rok uporabnosti omogoča uporabo zdravila pred njegovim iztekom se presoja individualno na podlagi dotičnega zdravila in predvidene hitrosti njegove uporabe.</w:t>
                  </w:r>
                </w:p>
                <w:p w14:paraId="55255D64" w14:textId="243C783A" w:rsidR="00AE6CBC" w:rsidRPr="00F57AF7" w:rsidRDefault="0000560F" w:rsidP="00E0738B">
                  <w:pPr>
                    <w:ind w:firstLine="0"/>
                    <w:rPr>
                      <w:rFonts w:cs="Arial"/>
                    </w:rPr>
                  </w:pPr>
                  <w:r w:rsidRPr="00485B0B">
                    <w:rPr>
                      <w:rFonts w:cs="Arial"/>
                    </w:rPr>
                    <w:t>Tretji</w:t>
                  </w:r>
                  <w:r w:rsidR="00AE6CBC" w:rsidRPr="00485B0B">
                    <w:rPr>
                      <w:rFonts w:cs="Arial"/>
                    </w:rPr>
                    <w:t xml:space="preserve"> odstavek </w:t>
                  </w:r>
                  <w:r w:rsidR="00872F61" w:rsidRPr="00485B0B">
                    <w:rPr>
                      <w:rFonts w:cs="Arial"/>
                    </w:rPr>
                    <w:t>144. člena</w:t>
                  </w:r>
                  <w:r w:rsidR="00AE6CBC" w:rsidRPr="00485B0B">
                    <w:rPr>
                      <w:rFonts w:cs="Arial"/>
                    </w:rPr>
                    <w:t xml:space="preserve"> </w:t>
                  </w:r>
                  <w:r w:rsidR="00AA0CE1" w:rsidRPr="00485B0B">
                    <w:rPr>
                      <w:rFonts w:cs="Arial"/>
                    </w:rPr>
                    <w:t>ZZdr-2</w:t>
                  </w:r>
                  <w:r w:rsidR="00AE6CBC" w:rsidRPr="00485B0B">
                    <w:rPr>
                      <w:rFonts w:cs="Arial"/>
                    </w:rPr>
                    <w:t xml:space="preserve"> ureja, da v primerih, ko je zdravilo, ki je predmet humanitarne pomoči ali donacije, zagotovljeno končnemu uporabniku, ki je posameznik, stroške zdravstvenih storitev predpisa, izdaje pri izvajalcu lekarniške dejavnosti oziroma aplikacije zdravila s strani izvajalca zdravstvene dejavnosti krije Republika Slovenija iz proračunskih sredstev preko nosilca OZZ. Način predpisa, izdaje</w:t>
                  </w:r>
                  <w:r w:rsidR="007D1447" w:rsidRPr="00485B0B">
                    <w:rPr>
                      <w:rFonts w:cs="Arial"/>
                    </w:rPr>
                    <w:t xml:space="preserve"> </w:t>
                  </w:r>
                  <w:r w:rsidR="00AE6CBC" w:rsidRPr="00485B0B">
                    <w:rPr>
                      <w:rFonts w:cs="Arial"/>
                    </w:rPr>
                    <w:t xml:space="preserve">oziroma aplikacije zadevnega zdravila predpiše minister z navodilom iz </w:t>
                  </w:r>
                  <w:r w:rsidR="000E053F">
                    <w:rPr>
                      <w:rFonts w:cs="Arial"/>
                    </w:rPr>
                    <w:t>trinajstega</w:t>
                  </w:r>
                  <w:r w:rsidR="00AE6CBC" w:rsidRPr="00485B0B">
                    <w:rPr>
                      <w:rFonts w:cs="Arial"/>
                    </w:rPr>
                    <w:t xml:space="preserve"> odstavka 141. člena</w:t>
                  </w:r>
                  <w:r w:rsidR="004A7919" w:rsidRPr="00485B0B">
                    <w:rPr>
                      <w:rFonts w:cs="Arial"/>
                    </w:rPr>
                    <w:t xml:space="preserve"> ZZdr-2.</w:t>
                  </w:r>
                  <w:r w:rsidR="00AE6CBC" w:rsidRPr="00F57AF7">
                    <w:rPr>
                      <w:rFonts w:cs="Arial"/>
                    </w:rPr>
                    <w:t xml:space="preserve"> </w:t>
                  </w:r>
                </w:p>
                <w:p w14:paraId="6C150235" w14:textId="1E72691A" w:rsidR="00AE6CBC" w:rsidRPr="00F57AF7" w:rsidRDefault="0000560F" w:rsidP="00B37E43">
                  <w:pPr>
                    <w:pStyle w:val="Poglavje"/>
                    <w:spacing w:before="0" w:after="0" w:line="276" w:lineRule="auto"/>
                    <w:ind w:firstLine="0"/>
                    <w:jc w:val="both"/>
                    <w:rPr>
                      <w:b w:val="0"/>
                      <w:sz w:val="20"/>
                      <w:szCs w:val="24"/>
                      <w:lang w:eastAsia="en-US"/>
                    </w:rPr>
                  </w:pPr>
                  <w:r w:rsidRPr="00BB42A0">
                    <w:rPr>
                      <w:b w:val="0"/>
                      <w:sz w:val="20"/>
                      <w:szCs w:val="24"/>
                      <w:lang w:eastAsia="en-US"/>
                    </w:rPr>
                    <w:t>Četrti</w:t>
                  </w:r>
                  <w:r w:rsidR="00AE6CBC" w:rsidRPr="00BB42A0">
                    <w:rPr>
                      <w:b w:val="0"/>
                      <w:sz w:val="20"/>
                      <w:szCs w:val="24"/>
                      <w:lang w:eastAsia="en-US"/>
                    </w:rPr>
                    <w:t xml:space="preserve"> odstavek 144. člena</w:t>
                  </w:r>
                  <w:r w:rsidR="00AA0CE1" w:rsidRPr="00BB42A0">
                    <w:rPr>
                      <w:b w:val="0"/>
                      <w:sz w:val="20"/>
                      <w:szCs w:val="24"/>
                      <w:lang w:eastAsia="en-US"/>
                    </w:rPr>
                    <w:t xml:space="preserve"> ZZdr-2</w:t>
                  </w:r>
                  <w:r w:rsidR="00AE6CBC" w:rsidRPr="00BB42A0">
                    <w:rPr>
                      <w:b w:val="0"/>
                      <w:sz w:val="20"/>
                      <w:szCs w:val="24"/>
                      <w:lang w:eastAsia="en-US"/>
                    </w:rPr>
                    <w:t xml:space="preserve"> ureja, na kakšen način in kdaj lahko </w:t>
                  </w:r>
                  <w:r w:rsidR="00835C7E" w:rsidRPr="00BB42A0">
                    <w:rPr>
                      <w:b w:val="0"/>
                      <w:sz w:val="20"/>
                      <w:szCs w:val="24"/>
                      <w:lang w:eastAsia="en-US"/>
                    </w:rPr>
                    <w:t>V</w:t>
                  </w:r>
                  <w:r w:rsidR="00AE6CBC" w:rsidRPr="00BB42A0">
                    <w:rPr>
                      <w:b w:val="0"/>
                      <w:sz w:val="20"/>
                      <w:szCs w:val="24"/>
                      <w:lang w:eastAsia="en-US"/>
                    </w:rPr>
                    <w:t xml:space="preserve">lada </w:t>
                  </w:r>
                  <w:r w:rsidR="00835C7E" w:rsidRPr="00BB42A0">
                    <w:rPr>
                      <w:b w:val="0"/>
                      <w:sz w:val="20"/>
                      <w:szCs w:val="24"/>
                      <w:lang w:eastAsia="en-US"/>
                    </w:rPr>
                    <w:t>Republike Slovenije</w:t>
                  </w:r>
                  <w:r w:rsidR="00AE6CBC" w:rsidRPr="00BB42A0">
                    <w:rPr>
                      <w:b w:val="0"/>
                      <w:sz w:val="20"/>
                      <w:szCs w:val="24"/>
                      <w:lang w:eastAsia="en-US"/>
                    </w:rPr>
                    <w:t xml:space="preserve"> izvede humanitarno pomoč ali donacijo zdravil prejemnikom v drugih državah. Izvedba humanitarne pomoči je možna v okviru bilateralnega dogovora med </w:t>
                  </w:r>
                  <w:r w:rsidR="00835C7E" w:rsidRPr="00BB42A0">
                    <w:rPr>
                      <w:b w:val="0"/>
                      <w:sz w:val="20"/>
                      <w:szCs w:val="24"/>
                      <w:lang w:eastAsia="en-US"/>
                    </w:rPr>
                    <w:t>Republiko Slovenijo</w:t>
                  </w:r>
                  <w:r w:rsidR="00AE6CBC" w:rsidRPr="00BB42A0">
                    <w:rPr>
                      <w:b w:val="0"/>
                      <w:sz w:val="20"/>
                      <w:szCs w:val="24"/>
                      <w:lang w:eastAsia="en-US"/>
                    </w:rPr>
                    <w:t xml:space="preserve"> in državo prejemnico donacije ali pa v okviru mednarodnih humanitarnih akcij ali aktivnosti na ravni</w:t>
                  </w:r>
                  <w:r w:rsidR="004A7919" w:rsidRPr="00BB42A0">
                    <w:rPr>
                      <w:b w:val="0"/>
                      <w:sz w:val="20"/>
                      <w:szCs w:val="24"/>
                      <w:lang w:eastAsia="en-US"/>
                    </w:rPr>
                    <w:t xml:space="preserve"> E</w:t>
                  </w:r>
                  <w:r w:rsidR="009F7B21" w:rsidRPr="00BB42A0">
                    <w:rPr>
                      <w:b w:val="0"/>
                      <w:sz w:val="20"/>
                      <w:szCs w:val="24"/>
                      <w:lang w:eastAsia="en-US"/>
                    </w:rPr>
                    <w:t>vropske unije</w:t>
                  </w:r>
                  <w:r w:rsidR="00AE6CBC" w:rsidRPr="00BB42A0">
                    <w:rPr>
                      <w:b w:val="0"/>
                      <w:sz w:val="20"/>
                      <w:szCs w:val="24"/>
                      <w:lang w:eastAsia="en-US"/>
                    </w:rPr>
                    <w:t>. Prejemnik humanitarne pomoči ali donacije je lahko druga država, nacionalna ali mednarodna vladna oziroma nevladna organizacija, ali mednarodna humanitarna organizacija, ki na ozemlju druge države ravna v skladu s humanitarnimi načeli in konvencijami.</w:t>
                  </w:r>
                  <w:r w:rsidR="00AE6CBC" w:rsidRPr="00F57AF7">
                    <w:rPr>
                      <w:b w:val="0"/>
                      <w:sz w:val="20"/>
                      <w:szCs w:val="24"/>
                      <w:lang w:eastAsia="en-US"/>
                    </w:rPr>
                    <w:t xml:space="preserve"> </w:t>
                  </w:r>
                </w:p>
                <w:p w14:paraId="6A925802" w14:textId="4723904C" w:rsidR="00AE6CBC" w:rsidRPr="00F57AF7" w:rsidRDefault="00BB42A0" w:rsidP="00B37E43">
                  <w:pPr>
                    <w:pStyle w:val="Poglavje"/>
                    <w:spacing w:before="0" w:after="0" w:line="276" w:lineRule="auto"/>
                    <w:ind w:firstLine="0"/>
                    <w:jc w:val="both"/>
                    <w:rPr>
                      <w:b w:val="0"/>
                      <w:sz w:val="20"/>
                      <w:szCs w:val="24"/>
                      <w:lang w:eastAsia="en-US"/>
                    </w:rPr>
                  </w:pPr>
                  <w:r>
                    <w:rPr>
                      <w:b w:val="0"/>
                      <w:sz w:val="20"/>
                      <w:szCs w:val="24"/>
                      <w:lang w:eastAsia="en-US"/>
                    </w:rPr>
                    <w:t>Peti</w:t>
                  </w:r>
                  <w:r w:rsidR="00AE6CBC" w:rsidRPr="00F57AF7">
                    <w:rPr>
                      <w:b w:val="0"/>
                      <w:sz w:val="20"/>
                      <w:szCs w:val="24"/>
                      <w:lang w:eastAsia="en-US"/>
                    </w:rPr>
                    <w:t xml:space="preserve"> odstavek </w:t>
                  </w:r>
                  <w:r w:rsidR="00A96F7B" w:rsidRPr="00F57AF7">
                    <w:rPr>
                      <w:b w:val="0"/>
                      <w:sz w:val="20"/>
                      <w:szCs w:val="24"/>
                      <w:lang w:eastAsia="en-US"/>
                    </w:rPr>
                    <w:t xml:space="preserve">144. člena </w:t>
                  </w:r>
                  <w:r w:rsidR="00AA0CE1" w:rsidRPr="00F57AF7">
                    <w:rPr>
                      <w:b w:val="0"/>
                      <w:sz w:val="20"/>
                      <w:szCs w:val="24"/>
                      <w:lang w:eastAsia="en-US"/>
                    </w:rPr>
                    <w:t>ZZdr-2</w:t>
                  </w:r>
                  <w:r w:rsidR="00A96F7B" w:rsidRPr="00F57AF7">
                    <w:rPr>
                      <w:b w:val="0"/>
                      <w:sz w:val="20"/>
                      <w:szCs w:val="24"/>
                      <w:lang w:eastAsia="en-US"/>
                    </w:rPr>
                    <w:t xml:space="preserve"> </w:t>
                  </w:r>
                  <w:r w:rsidR="00AE6CBC" w:rsidRPr="00F57AF7">
                    <w:rPr>
                      <w:b w:val="0"/>
                      <w:sz w:val="20"/>
                      <w:szCs w:val="24"/>
                      <w:lang w:eastAsia="en-US"/>
                    </w:rPr>
                    <w:t xml:space="preserve">ureja, da lahko </w:t>
                  </w:r>
                  <w:r w:rsidR="00835C7E" w:rsidRPr="00F57AF7">
                    <w:rPr>
                      <w:b w:val="0"/>
                      <w:sz w:val="20"/>
                      <w:szCs w:val="24"/>
                      <w:lang w:eastAsia="en-US"/>
                    </w:rPr>
                    <w:t>V</w:t>
                  </w:r>
                  <w:r w:rsidR="00AE6CBC" w:rsidRPr="00F57AF7">
                    <w:rPr>
                      <w:b w:val="0"/>
                      <w:sz w:val="20"/>
                      <w:szCs w:val="24"/>
                      <w:lang w:eastAsia="en-US"/>
                    </w:rPr>
                    <w:t xml:space="preserve">lada </w:t>
                  </w:r>
                  <w:r w:rsidR="00835C7E" w:rsidRPr="00F57AF7">
                    <w:rPr>
                      <w:b w:val="0"/>
                      <w:sz w:val="20"/>
                      <w:szCs w:val="24"/>
                      <w:lang w:eastAsia="en-US"/>
                    </w:rPr>
                    <w:t>Republike Slovenije</w:t>
                  </w:r>
                  <w:r w:rsidR="00AE6CBC" w:rsidRPr="00F57AF7">
                    <w:rPr>
                      <w:b w:val="0"/>
                      <w:sz w:val="20"/>
                      <w:szCs w:val="24"/>
                      <w:lang w:eastAsia="en-US"/>
                    </w:rPr>
                    <w:t xml:space="preserve"> izvede humanitarno pomoč ali donacijo zdravil le v primeru, da s tem ne ogrozi javnega zdravja ljudi in zdravja živali na ozemlju Republike Slovenije. Zdravilo se lahko ponudi humanitarne pomoči ali donacije le v primerih, da rok uporabnosti zdravila omogoča uporabo zdravila pred njegovim iztekom.</w:t>
                  </w:r>
                </w:p>
                <w:p w14:paraId="0B4745D5" w14:textId="73DEAB66" w:rsidR="00AE6CBC" w:rsidRPr="00F57AF7" w:rsidRDefault="00B0497C" w:rsidP="00B37E43">
                  <w:pPr>
                    <w:pStyle w:val="Poglavje"/>
                    <w:spacing w:before="0" w:after="0" w:line="276" w:lineRule="auto"/>
                    <w:ind w:firstLine="0"/>
                    <w:jc w:val="both"/>
                    <w:rPr>
                      <w:b w:val="0"/>
                      <w:sz w:val="20"/>
                      <w:szCs w:val="24"/>
                      <w:lang w:eastAsia="en-US"/>
                    </w:rPr>
                  </w:pPr>
                  <w:r>
                    <w:rPr>
                      <w:b w:val="0"/>
                      <w:sz w:val="20"/>
                      <w:szCs w:val="24"/>
                      <w:lang w:eastAsia="en-US"/>
                    </w:rPr>
                    <w:t>Šesti</w:t>
                  </w:r>
                  <w:r w:rsidR="00AE6CBC" w:rsidRPr="00F57AF7">
                    <w:rPr>
                      <w:b w:val="0"/>
                      <w:sz w:val="20"/>
                      <w:szCs w:val="24"/>
                      <w:lang w:eastAsia="en-US"/>
                    </w:rPr>
                    <w:t xml:space="preserve"> odstavek 144. člena</w:t>
                  </w:r>
                  <w:r w:rsidR="00AA0CE1" w:rsidRPr="00F57AF7">
                    <w:rPr>
                      <w:b w:val="0"/>
                      <w:sz w:val="20"/>
                      <w:szCs w:val="24"/>
                      <w:lang w:eastAsia="en-US"/>
                    </w:rPr>
                    <w:t xml:space="preserve"> ZZdr-2</w:t>
                  </w:r>
                  <w:r w:rsidR="00AE6CBC" w:rsidRPr="00F57AF7">
                    <w:rPr>
                      <w:b w:val="0"/>
                      <w:sz w:val="20"/>
                      <w:szCs w:val="24"/>
                      <w:lang w:eastAsia="en-US"/>
                    </w:rPr>
                    <w:t xml:space="preserve"> ureja, s katerimi zdravili lahko R</w:t>
                  </w:r>
                  <w:r w:rsidR="00835C7E" w:rsidRPr="00F57AF7">
                    <w:rPr>
                      <w:b w:val="0"/>
                      <w:sz w:val="20"/>
                      <w:szCs w:val="24"/>
                      <w:lang w:eastAsia="en-US"/>
                    </w:rPr>
                    <w:t xml:space="preserve">epublika </w:t>
                  </w:r>
                  <w:r w:rsidR="00AE6CBC" w:rsidRPr="00F57AF7">
                    <w:rPr>
                      <w:b w:val="0"/>
                      <w:sz w:val="20"/>
                      <w:szCs w:val="24"/>
                      <w:lang w:eastAsia="en-US"/>
                    </w:rPr>
                    <w:t>S</w:t>
                  </w:r>
                  <w:r w:rsidR="00835C7E" w:rsidRPr="00F57AF7">
                    <w:rPr>
                      <w:b w:val="0"/>
                      <w:sz w:val="20"/>
                      <w:szCs w:val="24"/>
                      <w:lang w:eastAsia="en-US"/>
                    </w:rPr>
                    <w:t>lovenija</w:t>
                  </w:r>
                  <w:r w:rsidR="00AE6CBC" w:rsidRPr="00F57AF7">
                    <w:rPr>
                      <w:b w:val="0"/>
                      <w:sz w:val="20"/>
                      <w:szCs w:val="24"/>
                      <w:lang w:eastAsia="en-US"/>
                    </w:rPr>
                    <w:t xml:space="preserve"> izvede humanitarno pomoč ali donacijo zdravil. V ta namen lahko </w:t>
                  </w:r>
                  <w:r w:rsidR="00835C7E" w:rsidRPr="00F57AF7">
                    <w:rPr>
                      <w:b w:val="0"/>
                      <w:sz w:val="20"/>
                      <w:szCs w:val="24"/>
                      <w:lang w:eastAsia="en-US"/>
                    </w:rPr>
                    <w:t>Vlada Republike Slovenije</w:t>
                  </w:r>
                  <w:r w:rsidR="00AE6CBC" w:rsidRPr="00F57AF7">
                    <w:rPr>
                      <w:b w:val="0"/>
                      <w:sz w:val="20"/>
                      <w:szCs w:val="24"/>
                      <w:lang w:eastAsia="en-US"/>
                    </w:rPr>
                    <w:t xml:space="preserve"> odobri uporabo zdravil iz blagovnih rezerv. V primeru humanitarne pomoči ali donacije zdravil iz blagovnih rezerv se blagovnim rezervam zagotovijo proračunska sredstva za obnovitev zalog. </w:t>
                  </w:r>
                  <w:r w:rsidR="00835C7E" w:rsidRPr="00F57AF7">
                    <w:rPr>
                      <w:b w:val="0"/>
                      <w:sz w:val="20"/>
                      <w:szCs w:val="24"/>
                      <w:lang w:eastAsia="en-US"/>
                    </w:rPr>
                    <w:t xml:space="preserve"> </w:t>
                  </w:r>
                  <w:r w:rsidR="00AE6CBC" w:rsidRPr="00F57AF7">
                    <w:rPr>
                      <w:b w:val="0"/>
                      <w:sz w:val="20"/>
                      <w:szCs w:val="24"/>
                      <w:lang w:eastAsia="en-US"/>
                    </w:rPr>
                    <w:t xml:space="preserve">Vlada </w:t>
                  </w:r>
                  <w:r w:rsidR="00835C7E" w:rsidRPr="00F57AF7">
                    <w:rPr>
                      <w:b w:val="0"/>
                      <w:sz w:val="20"/>
                      <w:szCs w:val="24"/>
                      <w:lang w:eastAsia="en-US"/>
                    </w:rPr>
                    <w:t>Republike Slovenije</w:t>
                  </w:r>
                  <w:r w:rsidR="00AE6CBC" w:rsidRPr="00F57AF7">
                    <w:rPr>
                      <w:b w:val="0"/>
                      <w:sz w:val="20"/>
                      <w:szCs w:val="24"/>
                      <w:lang w:eastAsia="en-US"/>
                    </w:rPr>
                    <w:t xml:space="preserve"> lahko za namen izvedbe humanitarne pomoči ali donacije zdravil odredi tudi donacijo zdravil, za nakup katerih so zagotovljena proračunska ali evropska sredstva, in s katerimi upravljajo izvajalci zdravstvene dejavnosti ali še niso bila dobavljena R</w:t>
                  </w:r>
                  <w:r w:rsidR="00835C7E" w:rsidRPr="00F57AF7">
                    <w:rPr>
                      <w:b w:val="0"/>
                      <w:sz w:val="20"/>
                      <w:szCs w:val="24"/>
                      <w:lang w:eastAsia="en-US"/>
                    </w:rPr>
                    <w:t>epubliki Sloveniji</w:t>
                  </w:r>
                  <w:r w:rsidR="00AE6CBC" w:rsidRPr="00F57AF7">
                    <w:rPr>
                      <w:b w:val="0"/>
                      <w:sz w:val="20"/>
                      <w:szCs w:val="24"/>
                      <w:lang w:eastAsia="en-US"/>
                    </w:rPr>
                    <w:t>. Vlada lahko prav tako zadolži ministrstvo, pristojno za zunanje zadeve, da v sodelovanju z ministrstvom, pristojnim za zdravje in ministrstvom, pristojnim za javno upravo izvede javno naročilo za nakup zdravil in za izbor veletrgovca z zdravili za iznos oziroma izvoz zdravil oziroma dostavo zdravil prejemniku humanitarne pomoči ali donacije zdravil.</w:t>
                  </w:r>
                </w:p>
                <w:p w14:paraId="5C2946AE" w14:textId="52911F5B" w:rsidR="00AE6CBC" w:rsidRPr="00F57AF7" w:rsidRDefault="00284651" w:rsidP="00B37E43">
                  <w:pPr>
                    <w:pStyle w:val="Poglavje"/>
                    <w:spacing w:before="0" w:after="0" w:line="276" w:lineRule="auto"/>
                    <w:ind w:firstLine="0"/>
                    <w:jc w:val="both"/>
                    <w:rPr>
                      <w:b w:val="0"/>
                      <w:sz w:val="20"/>
                      <w:szCs w:val="24"/>
                      <w:lang w:eastAsia="en-US"/>
                    </w:rPr>
                  </w:pPr>
                  <w:r>
                    <w:rPr>
                      <w:b w:val="0"/>
                      <w:sz w:val="20"/>
                      <w:szCs w:val="24"/>
                      <w:lang w:eastAsia="en-US"/>
                    </w:rPr>
                    <w:t>Sedmi</w:t>
                  </w:r>
                  <w:r w:rsidR="00AE6CBC" w:rsidRPr="00F57AF7">
                    <w:rPr>
                      <w:b w:val="0"/>
                      <w:sz w:val="20"/>
                      <w:szCs w:val="24"/>
                      <w:lang w:eastAsia="en-US"/>
                    </w:rPr>
                    <w:t xml:space="preserve"> odstavek podrobneje ureja kritje stroškov humanitarne pomoči ali donacije zdravil.  </w:t>
                  </w:r>
                </w:p>
                <w:p w14:paraId="5184B038" w14:textId="772AEB49" w:rsidR="00AE6CBC" w:rsidRPr="00F57AF7" w:rsidRDefault="00284651" w:rsidP="00B37E43">
                  <w:pPr>
                    <w:pStyle w:val="Poglavje"/>
                    <w:spacing w:before="0" w:after="0" w:line="276" w:lineRule="auto"/>
                    <w:ind w:firstLine="0"/>
                    <w:jc w:val="both"/>
                    <w:rPr>
                      <w:b w:val="0"/>
                      <w:sz w:val="20"/>
                      <w:szCs w:val="24"/>
                      <w:lang w:eastAsia="en-US"/>
                    </w:rPr>
                  </w:pPr>
                  <w:r>
                    <w:rPr>
                      <w:b w:val="0"/>
                      <w:sz w:val="20"/>
                      <w:szCs w:val="24"/>
                      <w:lang w:eastAsia="en-US"/>
                    </w:rPr>
                    <w:t>Osmi</w:t>
                  </w:r>
                  <w:r w:rsidR="00AE6CBC" w:rsidRPr="00F57AF7">
                    <w:rPr>
                      <w:b w:val="0"/>
                      <w:sz w:val="20"/>
                      <w:szCs w:val="24"/>
                      <w:lang w:eastAsia="en-US"/>
                    </w:rPr>
                    <w:t xml:space="preserve"> odstavek opredeljuje, da lahko aktivnosti prometa z zdravili, ki se nanašajo na humanitarno pomoč ali donacije zdravil, na podlagi pooblastila </w:t>
                  </w:r>
                  <w:r w:rsidR="002146F5" w:rsidRPr="00F57AF7">
                    <w:rPr>
                      <w:b w:val="0"/>
                      <w:sz w:val="20"/>
                      <w:szCs w:val="24"/>
                      <w:lang w:eastAsia="en-US"/>
                    </w:rPr>
                    <w:t>V</w:t>
                  </w:r>
                  <w:r w:rsidR="00AE6CBC" w:rsidRPr="00F57AF7">
                    <w:rPr>
                      <w:b w:val="0"/>
                      <w:sz w:val="20"/>
                      <w:szCs w:val="24"/>
                      <w:lang w:eastAsia="en-US"/>
                    </w:rPr>
                    <w:t>lade Republike Slovenije izvedejo poslovni subjekti, ki imajo dovoljenje za opravljanje dejavnosti prometa z zdravili na debelo ali priglašeni veletrgovci z zdravili s sedežem v Evropski uniji. V primeru, da je R</w:t>
                  </w:r>
                  <w:r w:rsidR="00835C7E" w:rsidRPr="00F57AF7">
                    <w:rPr>
                      <w:b w:val="0"/>
                      <w:sz w:val="20"/>
                      <w:szCs w:val="24"/>
                      <w:lang w:eastAsia="en-US"/>
                    </w:rPr>
                    <w:t>epublika Slovenija</w:t>
                  </w:r>
                  <w:r w:rsidR="00AE6CBC" w:rsidRPr="00F57AF7">
                    <w:rPr>
                      <w:b w:val="0"/>
                      <w:sz w:val="20"/>
                      <w:szCs w:val="24"/>
                      <w:lang w:eastAsia="en-US"/>
                    </w:rPr>
                    <w:t xml:space="preserve"> država </w:t>
                  </w:r>
                  <w:proofErr w:type="spellStart"/>
                  <w:r w:rsidR="00AE6CBC" w:rsidRPr="00F57AF7">
                    <w:rPr>
                      <w:b w:val="0"/>
                      <w:sz w:val="20"/>
                      <w:szCs w:val="24"/>
                      <w:lang w:eastAsia="en-US"/>
                    </w:rPr>
                    <w:t>donatorka</w:t>
                  </w:r>
                  <w:proofErr w:type="spellEnd"/>
                  <w:r w:rsidR="00AE6CBC" w:rsidRPr="00F57AF7">
                    <w:rPr>
                      <w:b w:val="0"/>
                      <w:sz w:val="20"/>
                      <w:szCs w:val="24"/>
                      <w:lang w:eastAsia="en-US"/>
                    </w:rPr>
                    <w:t xml:space="preserve"> in se z zdravilom izvede humanitarna pomoč ali se ga </w:t>
                  </w:r>
                  <w:proofErr w:type="spellStart"/>
                  <w:r w:rsidR="00AE6CBC" w:rsidRPr="00F57AF7">
                    <w:rPr>
                      <w:b w:val="0"/>
                      <w:sz w:val="20"/>
                      <w:szCs w:val="24"/>
                      <w:lang w:eastAsia="en-US"/>
                    </w:rPr>
                    <w:t>donira</w:t>
                  </w:r>
                  <w:proofErr w:type="spellEnd"/>
                  <w:r w:rsidR="00AE6CBC" w:rsidRPr="00F57AF7">
                    <w:rPr>
                      <w:b w:val="0"/>
                      <w:sz w:val="20"/>
                      <w:szCs w:val="24"/>
                      <w:lang w:eastAsia="en-US"/>
                    </w:rPr>
                    <w:t xml:space="preserve"> tretjim državam, lahko aktivnosti prometa z zdravili, ki se nanašajo na humanitarno pomoč ali donacije zdravil, izvede tudi poslovni subjekt, ki ga določi zadevna država prejemnica.</w:t>
                  </w:r>
                </w:p>
                <w:p w14:paraId="6A692557" w14:textId="4256C309" w:rsidR="00AE6CBC" w:rsidRPr="00F57AF7" w:rsidRDefault="00284651" w:rsidP="00B37E43">
                  <w:pPr>
                    <w:pStyle w:val="Poglavje"/>
                    <w:spacing w:before="0" w:after="0" w:line="276" w:lineRule="auto"/>
                    <w:ind w:firstLine="0"/>
                    <w:jc w:val="both"/>
                    <w:rPr>
                      <w:b w:val="0"/>
                      <w:sz w:val="20"/>
                      <w:szCs w:val="24"/>
                      <w:lang w:eastAsia="en-US"/>
                    </w:rPr>
                  </w:pPr>
                  <w:r>
                    <w:rPr>
                      <w:b w:val="0"/>
                      <w:sz w:val="20"/>
                      <w:szCs w:val="24"/>
                      <w:lang w:eastAsia="en-US"/>
                    </w:rPr>
                    <w:t>Zadnji</w:t>
                  </w:r>
                  <w:r w:rsidR="00AE6CBC" w:rsidRPr="00F57AF7">
                    <w:rPr>
                      <w:b w:val="0"/>
                      <w:sz w:val="20"/>
                      <w:szCs w:val="24"/>
                      <w:lang w:eastAsia="en-US"/>
                    </w:rPr>
                    <w:t xml:space="preserve"> odstavek navaja, da se za financiranje predpisovanja, vročanja, razdeljevanja oziroma aplikacije zdravil iz prvega in drugega odstavka 144. člena</w:t>
                  </w:r>
                  <w:r w:rsidR="00AA0CE1" w:rsidRPr="00F57AF7">
                    <w:rPr>
                      <w:b w:val="0"/>
                      <w:sz w:val="20"/>
                      <w:szCs w:val="24"/>
                      <w:lang w:eastAsia="en-US"/>
                    </w:rPr>
                    <w:t xml:space="preserve"> ZZdr-2</w:t>
                  </w:r>
                  <w:r w:rsidR="00AE6CBC" w:rsidRPr="00F57AF7">
                    <w:rPr>
                      <w:b w:val="0"/>
                      <w:sz w:val="20"/>
                      <w:szCs w:val="24"/>
                      <w:lang w:eastAsia="en-US"/>
                    </w:rPr>
                    <w:t xml:space="preserve"> ter za evidentiranje in poročanje o predpisanih, vročenih, razdeljenih oziroma apliciranih zdravilih smiselno uporablja 141. člen </w:t>
                  </w:r>
                  <w:r w:rsidR="00872F61" w:rsidRPr="00F57AF7">
                    <w:rPr>
                      <w:b w:val="0"/>
                      <w:sz w:val="20"/>
                      <w:szCs w:val="24"/>
                      <w:lang w:eastAsia="en-US"/>
                    </w:rPr>
                    <w:t>ZZdr-2</w:t>
                  </w:r>
                  <w:r w:rsidR="00AE6CBC" w:rsidRPr="00F57AF7">
                    <w:rPr>
                      <w:b w:val="0"/>
                      <w:sz w:val="20"/>
                      <w:szCs w:val="24"/>
                      <w:lang w:eastAsia="en-US"/>
                    </w:rPr>
                    <w:t>.</w:t>
                  </w:r>
                </w:p>
                <w:p w14:paraId="5ECA6201" w14:textId="77777777" w:rsidR="00AE6CBC" w:rsidRPr="00F57AF7" w:rsidRDefault="00AE6CBC" w:rsidP="00B37E43">
                  <w:pPr>
                    <w:pStyle w:val="Poglavje"/>
                    <w:spacing w:before="0" w:after="0" w:line="276" w:lineRule="auto"/>
                    <w:ind w:firstLine="0"/>
                    <w:jc w:val="both"/>
                    <w:rPr>
                      <w:b w:val="0"/>
                      <w:sz w:val="20"/>
                      <w:szCs w:val="24"/>
                      <w:lang w:eastAsia="en-US"/>
                    </w:rPr>
                  </w:pPr>
                </w:p>
                <w:p w14:paraId="151EB3AE" w14:textId="367B2074" w:rsidR="00AE6CBC" w:rsidRPr="00355B10" w:rsidRDefault="00AE6CBC" w:rsidP="00B37E43">
                  <w:pPr>
                    <w:pStyle w:val="Poglavje"/>
                    <w:spacing w:before="0" w:after="0" w:line="276" w:lineRule="auto"/>
                    <w:ind w:firstLine="0"/>
                    <w:jc w:val="left"/>
                    <w:rPr>
                      <w:bCs/>
                      <w:sz w:val="20"/>
                      <w:szCs w:val="24"/>
                      <w:lang w:eastAsia="en-US"/>
                    </w:rPr>
                  </w:pPr>
                  <w:r w:rsidRPr="00F11F52">
                    <w:rPr>
                      <w:bCs/>
                      <w:sz w:val="20"/>
                      <w:szCs w:val="24"/>
                      <w:lang w:eastAsia="en-US"/>
                    </w:rPr>
                    <w:t xml:space="preserve">K </w:t>
                  </w:r>
                  <w:r w:rsidR="00A31CA1">
                    <w:rPr>
                      <w:bCs/>
                      <w:sz w:val="20"/>
                      <w:szCs w:val="24"/>
                      <w:lang w:eastAsia="en-US"/>
                    </w:rPr>
                    <w:t>30</w:t>
                  </w:r>
                  <w:r w:rsidRPr="00F11F52">
                    <w:rPr>
                      <w:bCs/>
                      <w:sz w:val="20"/>
                      <w:szCs w:val="24"/>
                      <w:lang w:eastAsia="en-US"/>
                    </w:rPr>
                    <w:t>. členu</w:t>
                  </w:r>
                </w:p>
                <w:p w14:paraId="55DFE297" w14:textId="74ED5049"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V obdobju pandemije COVID-19 so se </w:t>
                  </w:r>
                  <w:r w:rsidR="00AE7775" w:rsidRPr="00F57AF7">
                    <w:rPr>
                      <w:sz w:val="20"/>
                      <w:szCs w:val="24"/>
                      <w:lang w:eastAsia="en-US"/>
                    </w:rPr>
                    <w:t>države članice Evropske unije</w:t>
                  </w:r>
                  <w:r w:rsidRPr="00F57AF7">
                    <w:rPr>
                      <w:sz w:val="20"/>
                      <w:szCs w:val="24"/>
                      <w:lang w:eastAsia="en-US"/>
                    </w:rPr>
                    <w:t xml:space="preserve"> povezale in pod vodstvom </w:t>
                  </w:r>
                  <w:r w:rsidR="00AE7775" w:rsidRPr="00F57AF7">
                    <w:rPr>
                      <w:sz w:val="20"/>
                      <w:szCs w:val="24"/>
                      <w:lang w:eastAsia="en-US"/>
                    </w:rPr>
                    <w:t>Evropske komisije</w:t>
                  </w:r>
                  <w:r w:rsidRPr="00F57AF7">
                    <w:rPr>
                      <w:sz w:val="20"/>
                      <w:szCs w:val="24"/>
                      <w:lang w:eastAsia="en-US"/>
                    </w:rPr>
                    <w:t xml:space="preserve"> pristopile k skupni akciji preskrbe s cepivi proti COVID-19 in drugimi inovativnimi zdravili za zdravljenje bolnikov s COVID-19. Evropska komisija se tako že od začetka druge polovice 2020 v imenu </w:t>
                  </w:r>
                  <w:r w:rsidR="004F6B35" w:rsidRPr="00F57AF7">
                    <w:rPr>
                      <w:sz w:val="20"/>
                      <w:szCs w:val="24"/>
                      <w:lang w:eastAsia="en-US"/>
                    </w:rPr>
                    <w:t>držav članic</w:t>
                  </w:r>
                  <w:r w:rsidRPr="00F57AF7">
                    <w:rPr>
                      <w:sz w:val="20"/>
                      <w:szCs w:val="24"/>
                      <w:lang w:eastAsia="en-US"/>
                    </w:rPr>
                    <w:t xml:space="preserve"> intenzivno dogovarja s proizvajalci najbolj obetavnih cepiv proti COVID-19 in drugih zdravil z namenom, da bi bila varna, učinkovita in kakovostna cepiva proti COVID-19 in zdravila za zdravljenje bolnikov s COVID-19 čim prej dostopna vsem prebivalcem E</w:t>
                  </w:r>
                  <w:r w:rsidR="009E06E5" w:rsidRPr="00F57AF7">
                    <w:rPr>
                      <w:sz w:val="20"/>
                      <w:szCs w:val="24"/>
                      <w:lang w:eastAsia="en-US"/>
                    </w:rPr>
                    <w:t>vropske unije</w:t>
                  </w:r>
                  <w:r w:rsidRPr="00F57AF7">
                    <w:rPr>
                      <w:sz w:val="20"/>
                      <w:szCs w:val="24"/>
                      <w:lang w:eastAsia="en-US"/>
                    </w:rPr>
                    <w:t xml:space="preserve"> (s stalnim ali začasnim prebivališčem), pod enakimi pogoji, na pregleden in enakopraven način, in, da stroške za cepiva in cepljenje ter temeljna zdravila za zdravljenje COVID-19 krijejo </w:t>
                  </w:r>
                  <w:r w:rsidR="009E06E5" w:rsidRPr="00F57AF7">
                    <w:rPr>
                      <w:sz w:val="20"/>
                      <w:szCs w:val="24"/>
                      <w:lang w:eastAsia="en-US"/>
                    </w:rPr>
                    <w:t>države članice</w:t>
                  </w:r>
                  <w:r w:rsidRPr="00F57AF7">
                    <w:rPr>
                      <w:sz w:val="20"/>
                      <w:szCs w:val="24"/>
                      <w:lang w:eastAsia="en-US"/>
                    </w:rPr>
                    <w:t xml:space="preserve"> iz proračunskih sredstev. Evropska komisija tudi spodbuja sodelovanje in solidarno pomoč med </w:t>
                  </w:r>
                  <w:r w:rsidR="009E06E5" w:rsidRPr="00F57AF7">
                    <w:rPr>
                      <w:sz w:val="20"/>
                      <w:szCs w:val="24"/>
                      <w:lang w:eastAsia="en-US"/>
                    </w:rPr>
                    <w:t>državami članicami</w:t>
                  </w:r>
                  <w:r w:rsidRPr="00F57AF7">
                    <w:rPr>
                      <w:sz w:val="20"/>
                      <w:szCs w:val="24"/>
                      <w:lang w:eastAsia="en-US"/>
                    </w:rPr>
                    <w:t>, kar pomeni, da si</w:t>
                  </w:r>
                  <w:r w:rsidR="009E06E5" w:rsidRPr="00F57AF7">
                    <w:rPr>
                      <w:sz w:val="20"/>
                      <w:szCs w:val="24"/>
                      <w:lang w:eastAsia="en-US"/>
                    </w:rPr>
                    <w:t xml:space="preserve"> države članice</w:t>
                  </w:r>
                  <w:r w:rsidRPr="00F57AF7">
                    <w:rPr>
                      <w:sz w:val="20"/>
                      <w:szCs w:val="24"/>
                      <w:lang w:eastAsia="en-US"/>
                    </w:rPr>
                    <w:t xml:space="preserve"> med seboj posojajo, prodajajo ali celo darujejo odmerke cepiv, v kolikor to ne ogroža varnosti njihovih prebivalcev. Pozitivna izkušnja pri nabavi in deljenju zdravil v povezavi s COVID-19 bo predvidoma uporabna tudi v prihodnje. Zato je potrebno na nacionalni ravni urediti pravne podlage, ki omogočajo fleksibilnost na tem področju, torej izposoje ter odprodaje zdravil, nabavljenih s proračunskimi sredstvi ter sodelovanje pri odprodaji ali donaciji cepiv ali zdravil preko skupnih aktivnosti na ravni</w:t>
                  </w:r>
                  <w:r w:rsidR="009E06E5" w:rsidRPr="00F57AF7">
                    <w:rPr>
                      <w:sz w:val="20"/>
                      <w:szCs w:val="24"/>
                      <w:lang w:eastAsia="en-US"/>
                    </w:rPr>
                    <w:t xml:space="preserve"> Evropske unije</w:t>
                  </w:r>
                  <w:r w:rsidRPr="00F57AF7">
                    <w:rPr>
                      <w:sz w:val="20"/>
                      <w:szCs w:val="24"/>
                      <w:lang w:eastAsia="en-US"/>
                    </w:rPr>
                    <w:t xml:space="preserve"> ali mednarodnih aktivnosti na področju humanitarne pomoči. </w:t>
                  </w:r>
                </w:p>
                <w:p w14:paraId="0904A688" w14:textId="77777777" w:rsidR="00AE6CBC" w:rsidRPr="00F57AF7" w:rsidRDefault="00AE6CBC" w:rsidP="00B37E43">
                  <w:pPr>
                    <w:pStyle w:val="Alineazaodstavkom"/>
                    <w:numPr>
                      <w:ilvl w:val="0"/>
                      <w:numId w:val="0"/>
                    </w:numPr>
                    <w:spacing w:line="276" w:lineRule="auto"/>
                    <w:rPr>
                      <w:sz w:val="20"/>
                      <w:szCs w:val="24"/>
                      <w:lang w:eastAsia="en-US"/>
                    </w:rPr>
                  </w:pPr>
                </w:p>
                <w:p w14:paraId="1275638F" w14:textId="1F735450"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Z namenom ureditve ustrezne pravne podlage na področju poso</w:t>
                  </w:r>
                  <w:r w:rsidR="009E06E5" w:rsidRPr="00F57AF7">
                    <w:rPr>
                      <w:sz w:val="20"/>
                      <w:szCs w:val="24"/>
                      <w:lang w:eastAsia="en-US"/>
                    </w:rPr>
                    <w:t>d</w:t>
                  </w:r>
                  <w:r w:rsidRPr="00F57AF7">
                    <w:rPr>
                      <w:sz w:val="20"/>
                      <w:szCs w:val="24"/>
                      <w:lang w:eastAsia="en-US"/>
                    </w:rPr>
                    <w:t xml:space="preserve">e ali odprodaje zdravil, ki so nabavljena iz proračunskih sredstev, se doda nov 145.a člen </w:t>
                  </w:r>
                  <w:r w:rsidR="00872F61" w:rsidRPr="00F57AF7">
                    <w:rPr>
                      <w:sz w:val="20"/>
                      <w:szCs w:val="24"/>
                      <w:lang w:eastAsia="en-US"/>
                    </w:rPr>
                    <w:t>ZZdr-2</w:t>
                  </w:r>
                  <w:r w:rsidRPr="00F57AF7">
                    <w:rPr>
                      <w:sz w:val="20"/>
                      <w:szCs w:val="24"/>
                      <w:lang w:eastAsia="en-US"/>
                    </w:rPr>
                    <w:t xml:space="preserve">. </w:t>
                  </w:r>
                </w:p>
                <w:p w14:paraId="3C79289C" w14:textId="77777777" w:rsidR="00AE6CBC" w:rsidRPr="00F57AF7" w:rsidRDefault="00AE6CBC" w:rsidP="00B37E43">
                  <w:pPr>
                    <w:pStyle w:val="Alineazaodstavkom"/>
                    <w:numPr>
                      <w:ilvl w:val="0"/>
                      <w:numId w:val="0"/>
                    </w:numPr>
                    <w:spacing w:line="276" w:lineRule="auto"/>
                    <w:rPr>
                      <w:sz w:val="20"/>
                      <w:szCs w:val="24"/>
                      <w:lang w:eastAsia="en-US"/>
                    </w:rPr>
                  </w:pPr>
                </w:p>
                <w:p w14:paraId="0F17C357" w14:textId="2C5707FF" w:rsidR="00AE6CBC" w:rsidRPr="00F57AF7" w:rsidRDefault="00AE6CBC" w:rsidP="00B37E43">
                  <w:pPr>
                    <w:ind w:firstLine="0"/>
                    <w:rPr>
                      <w:rFonts w:cs="Arial"/>
                    </w:rPr>
                  </w:pPr>
                  <w:r w:rsidRPr="00F57AF7">
                    <w:rPr>
                      <w:rFonts w:cs="Arial"/>
                    </w:rPr>
                    <w:t xml:space="preserve">Prvi odstavek 145.a člena </w:t>
                  </w:r>
                  <w:r w:rsidR="00EE541E" w:rsidRPr="00F57AF7">
                    <w:rPr>
                      <w:rFonts w:cs="Arial"/>
                    </w:rPr>
                    <w:t xml:space="preserve">ZZdr-2 </w:t>
                  </w:r>
                  <w:r w:rsidRPr="00F57AF7">
                    <w:rPr>
                      <w:rFonts w:cs="Arial"/>
                    </w:rPr>
                    <w:t xml:space="preserve">omogoča </w:t>
                  </w:r>
                  <w:r w:rsidR="00835C7E" w:rsidRPr="00F57AF7">
                    <w:rPr>
                      <w:rFonts w:cs="Arial"/>
                    </w:rPr>
                    <w:t>Vlad</w:t>
                  </w:r>
                  <w:r w:rsidR="00405D8D" w:rsidRPr="00F57AF7">
                    <w:rPr>
                      <w:rFonts w:cs="Arial"/>
                    </w:rPr>
                    <w:t>i</w:t>
                  </w:r>
                  <w:r w:rsidR="00835C7E" w:rsidRPr="00F57AF7">
                    <w:rPr>
                      <w:rFonts w:cs="Arial"/>
                    </w:rPr>
                    <w:t xml:space="preserve"> Republike Slovenije</w:t>
                  </w:r>
                  <w:r w:rsidRPr="00F57AF7">
                    <w:rPr>
                      <w:rFonts w:cs="Arial"/>
                    </w:rPr>
                    <w:t>, da odredi poso</w:t>
                  </w:r>
                  <w:r w:rsidR="00405D8D" w:rsidRPr="00F57AF7">
                    <w:rPr>
                      <w:rFonts w:cs="Arial"/>
                    </w:rPr>
                    <w:t>d</w:t>
                  </w:r>
                  <w:r w:rsidRPr="00F57AF7">
                    <w:rPr>
                      <w:rFonts w:cs="Arial"/>
                    </w:rPr>
                    <w:t>o ali odprodajo zdravil drugim državam članicam E</w:t>
                  </w:r>
                  <w:r w:rsidR="00405D8D" w:rsidRPr="00F57AF7">
                    <w:rPr>
                      <w:rFonts w:cs="Arial"/>
                    </w:rPr>
                    <w:t>vropske unije</w:t>
                  </w:r>
                  <w:r w:rsidRPr="00F57AF7">
                    <w:rPr>
                      <w:rFonts w:cs="Arial"/>
                    </w:rPr>
                    <w:t xml:space="preserve"> ali da odredi odprodajo zdravila tretjim državam na podlagi izražene potrebe zadevne države, ali odredi odprodajo zdravila v okviru mednarodnih humanitarnih akcij ali aktivnosti na ravni</w:t>
                  </w:r>
                  <w:r w:rsidR="00405D8D" w:rsidRPr="00F57AF7">
                    <w:rPr>
                      <w:rFonts w:cs="Arial"/>
                    </w:rPr>
                    <w:t xml:space="preserve"> Evropske unije</w:t>
                  </w:r>
                  <w:r w:rsidRPr="00F57AF7">
                    <w:rPr>
                      <w:rFonts w:cs="Arial"/>
                    </w:rPr>
                    <w:t xml:space="preserve">. </w:t>
                  </w:r>
                  <w:r w:rsidR="00835C7E" w:rsidRPr="00F57AF7">
                    <w:rPr>
                      <w:rFonts w:cs="Arial"/>
                    </w:rPr>
                    <w:t>Vlada Republike Slovenije</w:t>
                  </w:r>
                  <w:r w:rsidRPr="00F57AF7">
                    <w:rPr>
                      <w:rFonts w:cs="Arial"/>
                    </w:rPr>
                    <w:t xml:space="preserve"> lahko odredi poso</w:t>
                  </w:r>
                  <w:r w:rsidR="00405D8D" w:rsidRPr="00F57AF7">
                    <w:rPr>
                      <w:rFonts w:cs="Arial"/>
                    </w:rPr>
                    <w:t>d</w:t>
                  </w:r>
                  <w:r w:rsidRPr="00F57AF7">
                    <w:rPr>
                      <w:rFonts w:cs="Arial"/>
                    </w:rPr>
                    <w:t>o ali odprodajo takih zdravil le v primerih, če to ne ogroža javnega zdravja ljudi in zdravja živali na ozemlju Republike Slovenije</w:t>
                  </w:r>
                  <w:r w:rsidR="002D5504">
                    <w:rPr>
                      <w:rFonts w:cs="Arial"/>
                    </w:rPr>
                    <w:t>.</w:t>
                  </w:r>
                </w:p>
                <w:p w14:paraId="1DAD8BD7" w14:textId="77777777" w:rsidR="00AE6CBC" w:rsidRPr="00F57AF7" w:rsidRDefault="00AE6CBC" w:rsidP="00B37E43">
                  <w:pPr>
                    <w:ind w:firstLine="0"/>
                    <w:rPr>
                      <w:rFonts w:cs="Arial"/>
                    </w:rPr>
                  </w:pPr>
                </w:p>
                <w:p w14:paraId="25DA8987" w14:textId="3072C8CE"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Drugi odstavek 145.a člena</w:t>
                  </w:r>
                  <w:r w:rsidR="004E0E80" w:rsidRPr="00F57AF7">
                    <w:rPr>
                      <w:b w:val="0"/>
                      <w:sz w:val="20"/>
                      <w:szCs w:val="24"/>
                      <w:lang w:eastAsia="en-US"/>
                    </w:rPr>
                    <w:t xml:space="preserve"> ZZdr-2</w:t>
                  </w:r>
                  <w:r w:rsidRPr="00F57AF7">
                    <w:rPr>
                      <w:b w:val="0"/>
                      <w:sz w:val="20"/>
                      <w:szCs w:val="24"/>
                      <w:lang w:eastAsia="en-US"/>
                    </w:rPr>
                    <w:t xml:space="preserve"> opredeljuje, da lahko aktivnosti prometa z zdravili, ki se nanašajo na posodo ali odprodajo zdravil iz prvega odstavka 145.a člena </w:t>
                  </w:r>
                  <w:r w:rsidR="00AA0CE1" w:rsidRPr="00F57AF7">
                    <w:rPr>
                      <w:b w:val="0"/>
                      <w:sz w:val="20"/>
                      <w:szCs w:val="24"/>
                      <w:lang w:eastAsia="en-US"/>
                    </w:rPr>
                    <w:t>ZZdr-2</w:t>
                  </w:r>
                  <w:r w:rsidRPr="00F57AF7">
                    <w:rPr>
                      <w:b w:val="0"/>
                      <w:sz w:val="20"/>
                      <w:szCs w:val="24"/>
                      <w:lang w:eastAsia="en-US"/>
                    </w:rPr>
                    <w:t xml:space="preserve"> na podlagi pooblastila </w:t>
                  </w:r>
                  <w:r w:rsidR="00F97163" w:rsidRPr="00F57AF7">
                    <w:rPr>
                      <w:b w:val="0"/>
                      <w:sz w:val="20"/>
                      <w:szCs w:val="24"/>
                      <w:lang w:eastAsia="en-US"/>
                    </w:rPr>
                    <w:t>V</w:t>
                  </w:r>
                  <w:r w:rsidRPr="00F57AF7">
                    <w:rPr>
                      <w:b w:val="0"/>
                      <w:sz w:val="20"/>
                      <w:szCs w:val="24"/>
                      <w:lang w:eastAsia="en-US"/>
                    </w:rPr>
                    <w:t xml:space="preserve">lade Republike Slovenije izvedejo poslovni subjekti, ki imajo dovoljenje za opravljanje dejavnosti prometa z zdravili na debelo ali priglašeni veletrgovci z zdravili s sedežem v Evropski uniji. V primeru, da se zdravilo dobavlja tretjim državam, lahko aktivnosti prometa s temi zdravili izvede tudi poslovni subjekt, ki ga določi zadevna država prejemnica. Stroški in drugi pogoji se opredelijo v pogodbi med Vlado </w:t>
                  </w:r>
                  <w:r w:rsidR="00835C7E" w:rsidRPr="00F57AF7">
                    <w:rPr>
                      <w:b w:val="0"/>
                      <w:sz w:val="20"/>
                      <w:szCs w:val="24"/>
                      <w:lang w:eastAsia="en-US"/>
                    </w:rPr>
                    <w:t>Republike Slovenije</w:t>
                  </w:r>
                  <w:r w:rsidRPr="00F57AF7">
                    <w:rPr>
                      <w:b w:val="0"/>
                      <w:sz w:val="20"/>
                      <w:szCs w:val="24"/>
                      <w:lang w:eastAsia="en-US"/>
                    </w:rPr>
                    <w:t xml:space="preserve"> in zadevno državo prejemnico. Za izvedbo poso</w:t>
                  </w:r>
                  <w:r w:rsidR="00405D8D" w:rsidRPr="00F57AF7">
                    <w:rPr>
                      <w:b w:val="0"/>
                      <w:sz w:val="20"/>
                      <w:szCs w:val="24"/>
                      <w:lang w:eastAsia="en-US"/>
                    </w:rPr>
                    <w:t>d</w:t>
                  </w:r>
                  <w:r w:rsidRPr="00F57AF7">
                    <w:rPr>
                      <w:b w:val="0"/>
                      <w:sz w:val="20"/>
                      <w:szCs w:val="24"/>
                      <w:lang w:eastAsia="en-US"/>
                    </w:rPr>
                    <w:t>e ali odprodaje zdravila je pristojno ministrstvo, pristojno za zunanje zadeve, v sodelovanju z ministrstvom, pristojnim za zdravje in ministrstvom, pristojnim za javno upravo.</w:t>
                  </w:r>
                </w:p>
                <w:p w14:paraId="4BDAD264" w14:textId="77777777" w:rsidR="00AE6CBC" w:rsidRPr="00F57AF7" w:rsidRDefault="00AE6CBC" w:rsidP="00B37E43">
                  <w:pPr>
                    <w:pStyle w:val="Alineazaodstavkom"/>
                    <w:numPr>
                      <w:ilvl w:val="0"/>
                      <w:numId w:val="0"/>
                    </w:numPr>
                    <w:spacing w:line="276" w:lineRule="auto"/>
                    <w:rPr>
                      <w:sz w:val="20"/>
                      <w:szCs w:val="24"/>
                      <w:lang w:eastAsia="en-US"/>
                    </w:rPr>
                  </w:pPr>
                </w:p>
                <w:p w14:paraId="24C611B5" w14:textId="202B6C6A"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 xml:space="preserve">K </w:t>
                  </w:r>
                  <w:r w:rsidR="00A31CA1">
                    <w:rPr>
                      <w:bCs/>
                      <w:sz w:val="20"/>
                      <w:szCs w:val="24"/>
                      <w:lang w:eastAsia="en-US"/>
                    </w:rPr>
                    <w:t>31</w:t>
                  </w:r>
                  <w:r w:rsidRPr="00355B10">
                    <w:rPr>
                      <w:bCs/>
                      <w:sz w:val="20"/>
                      <w:szCs w:val="24"/>
                      <w:lang w:eastAsia="en-US"/>
                    </w:rPr>
                    <w:t>. členu</w:t>
                  </w:r>
                </w:p>
                <w:p w14:paraId="5DA21C40" w14:textId="4F581232"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V prvem odstavku 153. člena </w:t>
                  </w:r>
                  <w:r w:rsidR="00872F61" w:rsidRPr="00F57AF7">
                    <w:rPr>
                      <w:b w:val="0"/>
                      <w:sz w:val="20"/>
                      <w:szCs w:val="24"/>
                      <w:lang w:eastAsia="en-US"/>
                    </w:rPr>
                    <w:t>ZZdr-2</w:t>
                  </w:r>
                  <w:r w:rsidRPr="00F57AF7">
                    <w:rPr>
                      <w:b w:val="0"/>
                      <w:sz w:val="20"/>
                      <w:szCs w:val="24"/>
                      <w:lang w:eastAsia="en-US"/>
                    </w:rPr>
                    <w:t xml:space="preserve"> se briše del, ki se navezuje na tretji odstavek 30. člena</w:t>
                  </w:r>
                  <w:r w:rsidR="005016E7" w:rsidRPr="00F57AF7">
                    <w:rPr>
                      <w:b w:val="0"/>
                      <w:sz w:val="20"/>
                      <w:szCs w:val="24"/>
                      <w:lang w:eastAsia="en-US"/>
                    </w:rPr>
                    <w:t xml:space="preserve"> ZZdr-2</w:t>
                  </w:r>
                  <w:r w:rsidRPr="00F57AF7">
                    <w:rPr>
                      <w:b w:val="0"/>
                      <w:sz w:val="20"/>
                      <w:szCs w:val="24"/>
                      <w:lang w:eastAsia="en-US"/>
                    </w:rPr>
                    <w:t xml:space="preserve">, ki </w:t>
                  </w:r>
                  <w:r w:rsidR="00483A17" w:rsidRPr="00F57AF7">
                    <w:rPr>
                      <w:b w:val="0"/>
                      <w:sz w:val="20"/>
                      <w:szCs w:val="24"/>
                      <w:lang w:eastAsia="en-US"/>
                    </w:rPr>
                    <w:t>ga</w:t>
                  </w:r>
                  <w:r w:rsidRPr="00F57AF7">
                    <w:rPr>
                      <w:b w:val="0"/>
                      <w:sz w:val="20"/>
                      <w:szCs w:val="24"/>
                      <w:lang w:eastAsia="en-US"/>
                    </w:rPr>
                    <w:t xml:space="preserve"> </w:t>
                  </w:r>
                  <w:r w:rsidR="00872F61" w:rsidRPr="00F57AF7">
                    <w:rPr>
                      <w:b w:val="0"/>
                      <w:sz w:val="20"/>
                      <w:szCs w:val="24"/>
                      <w:lang w:eastAsia="en-US"/>
                    </w:rPr>
                    <w:t xml:space="preserve">spreminja </w:t>
                  </w:r>
                  <w:r w:rsidR="00AC7A36">
                    <w:rPr>
                      <w:b w:val="0"/>
                      <w:sz w:val="20"/>
                      <w:szCs w:val="24"/>
                      <w:lang w:eastAsia="en-US"/>
                    </w:rPr>
                    <w:t>9</w:t>
                  </w:r>
                  <w:r w:rsidR="00E11A20" w:rsidRPr="00F57AF7">
                    <w:rPr>
                      <w:b w:val="0"/>
                      <w:sz w:val="20"/>
                      <w:szCs w:val="24"/>
                      <w:lang w:eastAsia="en-US"/>
                    </w:rPr>
                    <w:t>. člen tega</w:t>
                  </w:r>
                  <w:r w:rsidR="00872F61" w:rsidRPr="00F57AF7">
                    <w:rPr>
                      <w:b w:val="0"/>
                      <w:sz w:val="20"/>
                      <w:szCs w:val="24"/>
                      <w:lang w:eastAsia="en-US"/>
                    </w:rPr>
                    <w:t xml:space="preserve"> zakon</w:t>
                  </w:r>
                  <w:r w:rsidR="00E11A20" w:rsidRPr="00F57AF7">
                    <w:rPr>
                      <w:b w:val="0"/>
                      <w:sz w:val="20"/>
                      <w:szCs w:val="24"/>
                      <w:lang w:eastAsia="en-US"/>
                    </w:rPr>
                    <w:t>a</w:t>
                  </w:r>
                  <w:r w:rsidRPr="00F57AF7">
                    <w:rPr>
                      <w:b w:val="0"/>
                      <w:sz w:val="20"/>
                      <w:szCs w:val="24"/>
                      <w:lang w:eastAsia="en-US"/>
                    </w:rPr>
                    <w:t>, na način da omogoča izjemo za NLZOH, kar se tiče pridobitve dovoljenja za proizvodnjo zdravil, ki vključuje aktivnost analiznega preskušanja zdravil. NLZOH je polnopravni član Evropske mreže uradnih kontrolnih laboratorijev. Polnopravno članstvo v tej mreži pa se lahko vzdržuje le z rednimi in periodičnimi presojami s strani EDQM. Uradnim kontrolnim laboratorijem drugih držav EU, ki so vključeni v Evropsko mrežo uradnih kontrolnih laboratorijev, ni treba pridobiti dovoljenja za proizvodnjo zdravil, saj se smatra, da se z rednimi presojami s strani EDQM zagotavlja ustrezno visoka raven kakovosti delovanja uradnih kontrolnih laboratorijev.</w:t>
                  </w:r>
                </w:p>
                <w:p w14:paraId="2F22B8BD" w14:textId="77777777" w:rsidR="00AE6CBC" w:rsidRPr="00F57AF7" w:rsidRDefault="00AE6CBC" w:rsidP="00B37E43">
                  <w:pPr>
                    <w:pStyle w:val="Poglavje"/>
                    <w:spacing w:before="0" w:after="0" w:line="276" w:lineRule="auto"/>
                    <w:ind w:firstLine="0"/>
                    <w:jc w:val="both"/>
                    <w:rPr>
                      <w:b w:val="0"/>
                      <w:sz w:val="20"/>
                      <w:szCs w:val="24"/>
                      <w:lang w:eastAsia="en-US"/>
                    </w:rPr>
                  </w:pPr>
                </w:p>
                <w:p w14:paraId="6215FD4E" w14:textId="58C28EEE" w:rsidR="00AE6CBC" w:rsidRPr="00355B10" w:rsidRDefault="00AE6CBC" w:rsidP="00B37E43">
                  <w:pPr>
                    <w:pStyle w:val="Poglavje"/>
                    <w:spacing w:before="0" w:after="0" w:line="276" w:lineRule="auto"/>
                    <w:ind w:firstLine="0"/>
                    <w:jc w:val="both"/>
                    <w:rPr>
                      <w:bCs/>
                      <w:sz w:val="20"/>
                      <w:szCs w:val="24"/>
                      <w:lang w:eastAsia="en-US"/>
                    </w:rPr>
                  </w:pPr>
                  <w:r w:rsidRPr="00355B10">
                    <w:rPr>
                      <w:bCs/>
                      <w:sz w:val="20"/>
                      <w:szCs w:val="24"/>
                      <w:lang w:eastAsia="en-US"/>
                    </w:rPr>
                    <w:t xml:space="preserve">K </w:t>
                  </w:r>
                  <w:r w:rsidR="00A31CA1">
                    <w:rPr>
                      <w:bCs/>
                      <w:sz w:val="20"/>
                      <w:szCs w:val="24"/>
                      <w:lang w:eastAsia="en-US"/>
                    </w:rPr>
                    <w:t>32</w:t>
                  </w:r>
                  <w:r w:rsidRPr="00355B10">
                    <w:rPr>
                      <w:bCs/>
                      <w:sz w:val="20"/>
                      <w:szCs w:val="24"/>
                      <w:lang w:eastAsia="en-US"/>
                    </w:rPr>
                    <w:t>. členu</w:t>
                  </w:r>
                </w:p>
                <w:p w14:paraId="459017A6" w14:textId="77777777" w:rsidR="00F336D8"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V tretji alineji prvega odstavka </w:t>
                  </w:r>
                  <w:r w:rsidRPr="00B061BF">
                    <w:rPr>
                      <w:b w:val="0"/>
                      <w:sz w:val="20"/>
                      <w:szCs w:val="24"/>
                      <w:lang w:eastAsia="en-US"/>
                    </w:rPr>
                    <w:t>154. člena</w:t>
                  </w:r>
                  <w:r w:rsidR="00AA0CE1" w:rsidRPr="00B061BF">
                    <w:rPr>
                      <w:b w:val="0"/>
                      <w:sz w:val="20"/>
                      <w:szCs w:val="24"/>
                      <w:lang w:eastAsia="en-US"/>
                    </w:rPr>
                    <w:t xml:space="preserve"> ZZdr-2</w:t>
                  </w:r>
                  <w:r w:rsidRPr="00B061BF">
                    <w:rPr>
                      <w:b w:val="0"/>
                      <w:sz w:val="20"/>
                      <w:szCs w:val="24"/>
                      <w:lang w:eastAsia="en-US"/>
                    </w:rPr>
                    <w:t xml:space="preserve"> </w:t>
                  </w:r>
                  <w:r w:rsidRPr="00F57AF7">
                    <w:rPr>
                      <w:b w:val="0"/>
                      <w:sz w:val="20"/>
                      <w:szCs w:val="24"/>
                      <w:lang w:eastAsia="en-US"/>
                    </w:rPr>
                    <w:t xml:space="preserve">se briše del, ki je vezan na posebno kontrolo kakovosti imunoloških zdravil za uporabo v veterinarski medicini, ki so namenjena diagnosticiranju stanja imunosti. Posebna kontrola kakovosti teh zdravil je namreč že opredeljena v izvedbeni </w:t>
                  </w:r>
                  <w:r w:rsidR="00D869F1" w:rsidRPr="00F57AF7">
                    <w:rPr>
                      <w:b w:val="0"/>
                      <w:sz w:val="20"/>
                      <w:szCs w:val="24"/>
                      <w:lang w:eastAsia="en-US"/>
                    </w:rPr>
                    <w:t>Uredbi o izvajanju uredbe (EU) o zdravilih za uporabo v veterinarski medicini (Uradni list RS, št. 109/23).</w:t>
                  </w:r>
                  <w:r w:rsidR="00BA53D9">
                    <w:rPr>
                      <w:b w:val="0"/>
                      <w:sz w:val="20"/>
                      <w:szCs w:val="24"/>
                      <w:lang w:eastAsia="en-US"/>
                    </w:rPr>
                    <w:t xml:space="preserve"> </w:t>
                  </w:r>
                </w:p>
                <w:p w14:paraId="00A38097" w14:textId="17CD127D" w:rsidR="00AE6CBC" w:rsidRDefault="00BA53D9" w:rsidP="00B37E43">
                  <w:pPr>
                    <w:pStyle w:val="Poglavje"/>
                    <w:spacing w:before="0" w:after="0" w:line="276" w:lineRule="auto"/>
                    <w:ind w:firstLine="0"/>
                    <w:jc w:val="both"/>
                    <w:rPr>
                      <w:b w:val="0"/>
                      <w:sz w:val="20"/>
                      <w:szCs w:val="24"/>
                      <w:lang w:eastAsia="en-US"/>
                    </w:rPr>
                  </w:pPr>
                  <w:r>
                    <w:rPr>
                      <w:b w:val="0"/>
                      <w:sz w:val="20"/>
                      <w:szCs w:val="24"/>
                      <w:lang w:eastAsia="en-US"/>
                    </w:rPr>
                    <w:t xml:space="preserve">Hkrati se </w:t>
                  </w:r>
                  <w:r w:rsidR="001D5B5B">
                    <w:rPr>
                      <w:b w:val="0"/>
                      <w:sz w:val="20"/>
                      <w:szCs w:val="24"/>
                      <w:lang w:eastAsia="en-US"/>
                    </w:rPr>
                    <w:t xml:space="preserve">na koncu tretje alineje </w:t>
                  </w:r>
                  <w:r w:rsidR="001D5B5B" w:rsidRPr="001D5B5B">
                    <w:rPr>
                      <w:b w:val="0"/>
                      <w:sz w:val="20"/>
                      <w:szCs w:val="24"/>
                      <w:lang w:eastAsia="en-US"/>
                    </w:rPr>
                    <w:t>prvega odstavka</w:t>
                  </w:r>
                  <w:r w:rsidR="001D5B5B">
                    <w:rPr>
                      <w:b w:val="0"/>
                      <w:sz w:val="20"/>
                      <w:szCs w:val="24"/>
                      <w:lang w:eastAsia="en-US"/>
                    </w:rPr>
                    <w:t xml:space="preserve"> tega člena </w:t>
                  </w:r>
                  <w:r w:rsidR="00274AC9">
                    <w:rPr>
                      <w:b w:val="0"/>
                      <w:sz w:val="20"/>
                      <w:szCs w:val="24"/>
                      <w:lang w:eastAsia="en-US"/>
                    </w:rPr>
                    <w:t xml:space="preserve">doda besedilo, ki </w:t>
                  </w:r>
                  <w:r w:rsidR="008744A0">
                    <w:rPr>
                      <w:b w:val="0"/>
                      <w:sz w:val="20"/>
                      <w:szCs w:val="24"/>
                      <w:lang w:eastAsia="en-US"/>
                    </w:rPr>
                    <w:t>omogoča</w:t>
                  </w:r>
                  <w:r w:rsidR="003A3D22">
                    <w:rPr>
                      <w:b w:val="0"/>
                      <w:sz w:val="20"/>
                      <w:szCs w:val="24"/>
                      <w:lang w:eastAsia="en-US"/>
                    </w:rPr>
                    <w:t xml:space="preserve"> JAZMP na podlagi ocene tveganja </w:t>
                  </w:r>
                  <w:r w:rsidR="00B16332">
                    <w:rPr>
                      <w:b w:val="0"/>
                      <w:sz w:val="20"/>
                      <w:szCs w:val="24"/>
                      <w:lang w:eastAsia="en-US"/>
                    </w:rPr>
                    <w:t xml:space="preserve">odločiti </w:t>
                  </w:r>
                  <w:r w:rsidR="003A3D22">
                    <w:rPr>
                      <w:b w:val="0"/>
                      <w:sz w:val="20"/>
                      <w:szCs w:val="24"/>
                      <w:lang w:eastAsia="en-US"/>
                    </w:rPr>
                    <w:t xml:space="preserve">drugače </w:t>
                  </w:r>
                  <w:r w:rsidR="00B16332">
                    <w:rPr>
                      <w:b w:val="0"/>
                      <w:sz w:val="20"/>
                      <w:szCs w:val="24"/>
                      <w:lang w:eastAsia="en-US"/>
                    </w:rPr>
                    <w:t>o</w:t>
                  </w:r>
                  <w:r w:rsidR="003A3D22">
                    <w:rPr>
                      <w:b w:val="0"/>
                      <w:sz w:val="20"/>
                      <w:szCs w:val="24"/>
                      <w:lang w:eastAsia="en-US"/>
                    </w:rPr>
                    <w:t xml:space="preserve"> določil</w:t>
                  </w:r>
                  <w:r w:rsidR="00B16332">
                    <w:rPr>
                      <w:b w:val="0"/>
                      <w:sz w:val="20"/>
                      <w:szCs w:val="24"/>
                      <w:lang w:eastAsia="en-US"/>
                    </w:rPr>
                    <w:t>ih</w:t>
                  </w:r>
                  <w:r w:rsidR="003A3D22">
                    <w:rPr>
                      <w:b w:val="0"/>
                      <w:sz w:val="20"/>
                      <w:szCs w:val="24"/>
                      <w:lang w:eastAsia="en-US"/>
                    </w:rPr>
                    <w:t xml:space="preserve"> te alineje.</w:t>
                  </w:r>
                  <w:r w:rsidR="00490B44">
                    <w:rPr>
                      <w:b w:val="0"/>
                      <w:sz w:val="20"/>
                      <w:szCs w:val="24"/>
                      <w:lang w:eastAsia="en-US"/>
                    </w:rPr>
                    <w:t xml:space="preserve"> S to ureditvijo lahko JAZMP </w:t>
                  </w:r>
                  <w:r w:rsidR="00F336D8">
                    <w:rPr>
                      <w:b w:val="0"/>
                      <w:sz w:val="20"/>
                      <w:szCs w:val="24"/>
                      <w:lang w:eastAsia="en-US"/>
                    </w:rPr>
                    <w:t xml:space="preserve">na primer </w:t>
                  </w:r>
                  <w:r w:rsidR="00FC30F4">
                    <w:rPr>
                      <w:b w:val="0"/>
                      <w:sz w:val="20"/>
                      <w:szCs w:val="24"/>
                      <w:lang w:eastAsia="en-US"/>
                    </w:rPr>
                    <w:t xml:space="preserve">dovoli </w:t>
                  </w:r>
                  <w:r w:rsidR="00490B44" w:rsidRPr="00490B44">
                    <w:rPr>
                      <w:b w:val="0"/>
                      <w:sz w:val="20"/>
                      <w:szCs w:val="24"/>
                      <w:lang w:eastAsia="en-US"/>
                    </w:rPr>
                    <w:t>sprosti</w:t>
                  </w:r>
                  <w:r w:rsidR="00770DD4">
                    <w:rPr>
                      <w:b w:val="0"/>
                      <w:sz w:val="20"/>
                      <w:szCs w:val="24"/>
                      <w:lang w:eastAsia="en-US"/>
                    </w:rPr>
                    <w:t>tev</w:t>
                  </w:r>
                  <w:r w:rsidR="00490B44" w:rsidRPr="00490B44">
                    <w:rPr>
                      <w:b w:val="0"/>
                      <w:sz w:val="20"/>
                      <w:szCs w:val="24"/>
                      <w:lang w:eastAsia="en-US"/>
                    </w:rPr>
                    <w:t xml:space="preserve"> serij</w:t>
                  </w:r>
                  <w:r w:rsidR="00770DD4">
                    <w:rPr>
                      <w:b w:val="0"/>
                      <w:sz w:val="20"/>
                      <w:szCs w:val="24"/>
                      <w:lang w:eastAsia="en-US"/>
                    </w:rPr>
                    <w:t>e</w:t>
                  </w:r>
                  <w:r w:rsidR="00490B44" w:rsidRPr="00490B44">
                    <w:rPr>
                      <w:b w:val="0"/>
                      <w:sz w:val="20"/>
                      <w:szCs w:val="24"/>
                      <w:lang w:eastAsia="en-US"/>
                    </w:rPr>
                    <w:t xml:space="preserve"> cepiva za uporabo v veterinarski medicini, ki nima certifikata za sprostitev serije na trg v skladu s smernicami EU, ali za izvajanje pete alineje tretjega odstavka 20. člena tega zakona</w:t>
                  </w:r>
                  <w:r w:rsidR="0004430F">
                    <w:rPr>
                      <w:b w:val="0"/>
                      <w:sz w:val="20"/>
                      <w:szCs w:val="24"/>
                      <w:lang w:eastAsia="en-US"/>
                    </w:rPr>
                    <w:t xml:space="preserve"> </w:t>
                  </w:r>
                  <w:r w:rsidR="000460FA">
                    <w:rPr>
                      <w:b w:val="0"/>
                      <w:sz w:val="20"/>
                      <w:szCs w:val="24"/>
                      <w:lang w:eastAsia="en-US"/>
                    </w:rPr>
                    <w:t>ali dovoli sprostitev serije seruma brez opravljene posebne kontrole kakovosti</w:t>
                  </w:r>
                  <w:r w:rsidR="00D8065B">
                    <w:rPr>
                      <w:b w:val="0"/>
                      <w:sz w:val="20"/>
                      <w:szCs w:val="24"/>
                      <w:lang w:eastAsia="en-US"/>
                    </w:rPr>
                    <w:t xml:space="preserve">. </w:t>
                  </w:r>
                </w:p>
                <w:p w14:paraId="1602EE73" w14:textId="79082436" w:rsidR="006D5822" w:rsidRDefault="007014C3" w:rsidP="00B37E43">
                  <w:pPr>
                    <w:pStyle w:val="Poglavje"/>
                    <w:spacing w:before="0" w:after="0" w:line="276" w:lineRule="auto"/>
                    <w:ind w:firstLine="0"/>
                    <w:jc w:val="both"/>
                    <w:rPr>
                      <w:b w:val="0"/>
                      <w:sz w:val="20"/>
                      <w:szCs w:val="24"/>
                      <w:lang w:eastAsia="en-US"/>
                    </w:rPr>
                  </w:pPr>
                  <w:r>
                    <w:rPr>
                      <w:b w:val="0"/>
                      <w:sz w:val="20"/>
                      <w:szCs w:val="24"/>
                      <w:lang w:eastAsia="en-US"/>
                    </w:rPr>
                    <w:t>S</w:t>
                  </w:r>
                  <w:r w:rsidR="00E842DB" w:rsidRPr="00E842DB">
                    <w:rPr>
                      <w:b w:val="0"/>
                      <w:sz w:val="20"/>
                      <w:szCs w:val="24"/>
                      <w:lang w:eastAsia="en-US"/>
                    </w:rPr>
                    <w:t>prememba</w:t>
                  </w:r>
                  <w:r>
                    <w:rPr>
                      <w:b w:val="0"/>
                      <w:sz w:val="20"/>
                      <w:szCs w:val="24"/>
                      <w:lang w:eastAsia="en-US"/>
                    </w:rPr>
                    <w:t xml:space="preserve">, vključno z </w:t>
                  </w:r>
                  <w:r w:rsidR="00594946">
                    <w:rPr>
                      <w:b w:val="0"/>
                      <w:sz w:val="20"/>
                      <w:szCs w:val="24"/>
                      <w:lang w:eastAsia="en-US"/>
                    </w:rPr>
                    <w:t xml:space="preserve">novim drugim odstavkom </w:t>
                  </w:r>
                  <w:r>
                    <w:rPr>
                      <w:b w:val="0"/>
                      <w:sz w:val="20"/>
                      <w:szCs w:val="24"/>
                      <w:lang w:eastAsia="en-US"/>
                    </w:rPr>
                    <w:t>154. člena</w:t>
                  </w:r>
                  <w:r w:rsidR="00594946">
                    <w:rPr>
                      <w:b w:val="0"/>
                      <w:sz w:val="20"/>
                      <w:szCs w:val="24"/>
                      <w:lang w:eastAsia="en-US"/>
                    </w:rPr>
                    <w:t xml:space="preserve"> ZZdr-2</w:t>
                  </w:r>
                  <w:r w:rsidR="00E842DB" w:rsidRPr="00E842DB">
                    <w:rPr>
                      <w:b w:val="0"/>
                      <w:sz w:val="20"/>
                      <w:szCs w:val="24"/>
                      <w:lang w:eastAsia="en-US"/>
                    </w:rPr>
                    <w:t xml:space="preserve"> omogoča nacionalno sprostitev zdravila za uporabo v veterinarski medicini na predlog pristojnega organa za veterinarstvo za posamezno serijo zdravila ob pojavu epizootskih bolezni, ko ni na voljo ustreznega zdravila ali v izrednih razmerah zaradi nedostopnosti cepiv na </w:t>
                  </w:r>
                  <w:r w:rsidR="00FB353A">
                    <w:rPr>
                      <w:b w:val="0"/>
                      <w:sz w:val="20"/>
                      <w:szCs w:val="24"/>
                      <w:lang w:eastAsia="en-US"/>
                    </w:rPr>
                    <w:t>slovenskem</w:t>
                  </w:r>
                  <w:r w:rsidR="00E842DB" w:rsidRPr="00E842DB">
                    <w:rPr>
                      <w:b w:val="0"/>
                      <w:sz w:val="20"/>
                      <w:szCs w:val="24"/>
                      <w:lang w:eastAsia="en-US"/>
                    </w:rPr>
                    <w:t xml:space="preserve"> trgu, ker pri nas ne morejo biti sproščena, so pa sproščena v drugih državah članicah</w:t>
                  </w:r>
                  <w:r w:rsidR="00CC47DC">
                    <w:rPr>
                      <w:b w:val="0"/>
                      <w:sz w:val="20"/>
                      <w:szCs w:val="24"/>
                      <w:lang w:eastAsia="en-US"/>
                    </w:rPr>
                    <w:t xml:space="preserve"> EU</w:t>
                  </w:r>
                  <w:r w:rsidR="00E842DB" w:rsidRPr="00E842DB">
                    <w:rPr>
                      <w:b w:val="0"/>
                      <w:sz w:val="20"/>
                      <w:szCs w:val="24"/>
                      <w:lang w:eastAsia="en-US"/>
                    </w:rPr>
                    <w:t xml:space="preserve"> in se tam uporabljajo na podlagi nacionalne sprostitve. </w:t>
                  </w:r>
                  <w:r w:rsidR="006D5822" w:rsidRPr="00B061BF">
                    <w:rPr>
                      <w:b w:val="0"/>
                      <w:sz w:val="20"/>
                      <w:szCs w:val="24"/>
                      <w:lang w:eastAsia="en-US"/>
                    </w:rPr>
                    <w:t xml:space="preserve">Pri </w:t>
                  </w:r>
                  <w:r w:rsidR="00457D26" w:rsidRPr="00B061BF">
                    <w:rPr>
                      <w:b w:val="0"/>
                      <w:sz w:val="20"/>
                      <w:szCs w:val="24"/>
                      <w:lang w:eastAsia="en-US"/>
                    </w:rPr>
                    <w:t xml:space="preserve">tovrstni </w:t>
                  </w:r>
                  <w:r w:rsidR="006D5822" w:rsidRPr="00B061BF">
                    <w:rPr>
                      <w:b w:val="0"/>
                      <w:sz w:val="20"/>
                      <w:szCs w:val="24"/>
                      <w:lang w:eastAsia="en-US"/>
                    </w:rPr>
                    <w:t xml:space="preserve">oceni tveganja </w:t>
                  </w:r>
                  <w:r w:rsidR="004828E0" w:rsidRPr="00B061BF">
                    <w:rPr>
                      <w:b w:val="0"/>
                      <w:sz w:val="20"/>
                      <w:szCs w:val="24"/>
                      <w:lang w:eastAsia="en-US"/>
                    </w:rPr>
                    <w:t xml:space="preserve">se </w:t>
                  </w:r>
                  <w:r w:rsidR="00987AD3" w:rsidRPr="00B061BF">
                    <w:rPr>
                      <w:b w:val="0"/>
                      <w:sz w:val="20"/>
                      <w:szCs w:val="24"/>
                      <w:lang w:eastAsia="en-US"/>
                    </w:rPr>
                    <w:t xml:space="preserve">predvidoma </w:t>
                  </w:r>
                  <w:r w:rsidR="005E28C3" w:rsidRPr="00B061BF">
                    <w:rPr>
                      <w:b w:val="0"/>
                      <w:sz w:val="20"/>
                      <w:szCs w:val="24"/>
                      <w:lang w:eastAsia="en-US"/>
                    </w:rPr>
                    <w:t xml:space="preserve">ovrednoti </w:t>
                  </w:r>
                  <w:r w:rsidR="007A354E" w:rsidRPr="00B061BF">
                    <w:rPr>
                      <w:b w:val="0"/>
                      <w:sz w:val="20"/>
                      <w:szCs w:val="24"/>
                      <w:lang w:eastAsia="en-US"/>
                    </w:rPr>
                    <w:t xml:space="preserve">proizvajalčev </w:t>
                  </w:r>
                  <w:r w:rsidR="005E28C3" w:rsidRPr="00B061BF">
                    <w:rPr>
                      <w:b w:val="0"/>
                      <w:sz w:val="20"/>
                      <w:szCs w:val="24"/>
                      <w:lang w:eastAsia="en-US"/>
                    </w:rPr>
                    <w:t>protokol o izdelavi in preskušanju</w:t>
                  </w:r>
                  <w:r w:rsidR="00A87A0B" w:rsidRPr="00B061BF">
                    <w:rPr>
                      <w:b w:val="0"/>
                      <w:sz w:val="20"/>
                      <w:szCs w:val="24"/>
                      <w:lang w:eastAsia="en-US"/>
                    </w:rPr>
                    <w:t xml:space="preserve"> cepiva</w:t>
                  </w:r>
                  <w:r w:rsidR="00180887" w:rsidRPr="00B061BF">
                    <w:rPr>
                      <w:b w:val="0"/>
                      <w:sz w:val="20"/>
                      <w:szCs w:val="24"/>
                      <w:lang w:eastAsia="en-US"/>
                    </w:rPr>
                    <w:t>.</w:t>
                  </w:r>
                  <w:r w:rsidR="001A00D7">
                    <w:rPr>
                      <w:b w:val="0"/>
                      <w:sz w:val="20"/>
                      <w:szCs w:val="24"/>
                      <w:lang w:eastAsia="en-US"/>
                    </w:rPr>
                    <w:t xml:space="preserve"> </w:t>
                  </w:r>
                </w:p>
                <w:p w14:paraId="31B4D8E7" w14:textId="04284814" w:rsidR="009D5E79" w:rsidRDefault="009D5E79" w:rsidP="00B37E43">
                  <w:pPr>
                    <w:pStyle w:val="Poglavje"/>
                    <w:spacing w:before="0" w:after="0" w:line="276" w:lineRule="auto"/>
                    <w:ind w:firstLine="0"/>
                    <w:jc w:val="both"/>
                    <w:rPr>
                      <w:b w:val="0"/>
                      <w:sz w:val="20"/>
                      <w:szCs w:val="24"/>
                      <w:lang w:eastAsia="en-US"/>
                    </w:rPr>
                  </w:pPr>
                  <w:r w:rsidRPr="009D5E79">
                    <w:rPr>
                      <w:b w:val="0"/>
                      <w:sz w:val="20"/>
                      <w:szCs w:val="24"/>
                      <w:lang w:eastAsia="en-US"/>
                    </w:rPr>
                    <w:t>V nekaterih primerih, npr. kadar gre za serume, ki se uporabljajo kot protistrupi pri pikih eksotičnih kač, in za katere v državah izvora ni zahteve, da jih spremlja proizvajalčev protokol o izdelavi in preskušanju (OBPR certifikat) in/ali certifikat za sprostitev v promet v skladu s smernicami EU (OCABR certifikat), ki ga izda pristojni organ na območju EU, EGP in Švice, posebne kontrole ni mogoče izvesti. Gre za serume, ki se ne proizvajajo v državah članicah EU ali tretjih državah s primerljivimi standardi, kot so v EU. V takih primerih se lahko oceni, da je v  življenjsko ogrožajočih primerih tveganje, da pacient zdravila ne dobi, večje od tveganja, da prejme zdravilo brez posebne kontrole.</w:t>
                  </w:r>
                </w:p>
                <w:p w14:paraId="2F0F5AC8" w14:textId="77777777" w:rsidR="002142C9" w:rsidRDefault="002142C9" w:rsidP="00B37E43">
                  <w:pPr>
                    <w:pStyle w:val="Poglavje"/>
                    <w:spacing w:before="0" w:after="0" w:line="276" w:lineRule="auto"/>
                    <w:ind w:firstLine="0"/>
                    <w:jc w:val="both"/>
                    <w:rPr>
                      <w:b w:val="0"/>
                      <w:sz w:val="20"/>
                      <w:szCs w:val="24"/>
                      <w:lang w:eastAsia="en-US"/>
                    </w:rPr>
                  </w:pPr>
                </w:p>
                <w:p w14:paraId="75DA9DC5" w14:textId="29AAD83F" w:rsidR="00DB73FE" w:rsidRDefault="002142C9" w:rsidP="00B37E43">
                  <w:pPr>
                    <w:pStyle w:val="Poglavje"/>
                    <w:spacing w:before="0" w:after="0" w:line="276" w:lineRule="auto"/>
                    <w:ind w:firstLine="0"/>
                    <w:jc w:val="both"/>
                    <w:rPr>
                      <w:b w:val="0"/>
                      <w:sz w:val="20"/>
                      <w:szCs w:val="24"/>
                      <w:lang w:eastAsia="en-US"/>
                    </w:rPr>
                  </w:pPr>
                  <w:r>
                    <w:rPr>
                      <w:b w:val="0"/>
                      <w:sz w:val="20"/>
                      <w:szCs w:val="24"/>
                      <w:lang w:eastAsia="en-US"/>
                    </w:rPr>
                    <w:t xml:space="preserve">Z novim drugim odstavkom </w:t>
                  </w:r>
                  <w:r w:rsidRPr="002142C9">
                    <w:rPr>
                      <w:b w:val="0"/>
                      <w:sz w:val="20"/>
                      <w:szCs w:val="24"/>
                      <w:lang w:eastAsia="en-US"/>
                    </w:rPr>
                    <w:t>154. člena ZZdr-2</w:t>
                  </w:r>
                  <w:r>
                    <w:rPr>
                      <w:b w:val="0"/>
                      <w:sz w:val="20"/>
                      <w:szCs w:val="24"/>
                      <w:lang w:eastAsia="en-US"/>
                    </w:rPr>
                    <w:t xml:space="preserve"> se ureja </w:t>
                  </w:r>
                  <w:r w:rsidR="00FD75D5">
                    <w:rPr>
                      <w:b w:val="0"/>
                      <w:sz w:val="20"/>
                      <w:szCs w:val="24"/>
                      <w:lang w:eastAsia="en-US"/>
                    </w:rPr>
                    <w:t>pristop k pripravi ocene tveganja</w:t>
                  </w:r>
                  <w:r w:rsidR="00CD3025">
                    <w:rPr>
                      <w:b w:val="0"/>
                      <w:sz w:val="20"/>
                      <w:szCs w:val="24"/>
                      <w:lang w:eastAsia="en-US"/>
                    </w:rPr>
                    <w:t>, ki jo pripravi JAZMP na pobudo različnih deležnikov</w:t>
                  </w:r>
                  <w:r w:rsidR="00C06679">
                    <w:rPr>
                      <w:b w:val="0"/>
                      <w:sz w:val="20"/>
                      <w:szCs w:val="24"/>
                      <w:lang w:eastAsia="en-US"/>
                    </w:rPr>
                    <w:t xml:space="preserve">. </w:t>
                  </w:r>
                  <w:r w:rsidR="00E5397F">
                    <w:rPr>
                      <w:b w:val="0"/>
                      <w:sz w:val="20"/>
                      <w:szCs w:val="24"/>
                      <w:lang w:eastAsia="en-US"/>
                    </w:rPr>
                    <w:t xml:space="preserve">Na osnovi ocene tveganja, </w:t>
                  </w:r>
                  <w:r w:rsidR="00C443E2">
                    <w:rPr>
                      <w:b w:val="0"/>
                      <w:sz w:val="20"/>
                      <w:szCs w:val="24"/>
                      <w:lang w:eastAsia="en-US"/>
                    </w:rPr>
                    <w:t xml:space="preserve">lahko JAZMP </w:t>
                  </w:r>
                  <w:r w:rsidR="000906AF">
                    <w:rPr>
                      <w:b w:val="0"/>
                      <w:sz w:val="20"/>
                      <w:szCs w:val="24"/>
                      <w:lang w:eastAsia="en-US"/>
                    </w:rPr>
                    <w:t>priporoči</w:t>
                  </w:r>
                  <w:r w:rsidR="00C327EE" w:rsidRPr="00C327EE">
                    <w:rPr>
                      <w:b w:val="0"/>
                      <w:sz w:val="20"/>
                      <w:szCs w:val="24"/>
                      <w:lang w:eastAsia="en-US"/>
                    </w:rPr>
                    <w:t xml:space="preserve">, da se za zdravila izvaja </w:t>
                  </w:r>
                  <w:r w:rsidR="00C443E2">
                    <w:rPr>
                      <w:b w:val="0"/>
                      <w:sz w:val="20"/>
                      <w:szCs w:val="24"/>
                      <w:lang w:eastAsia="en-US"/>
                    </w:rPr>
                    <w:t xml:space="preserve">redna </w:t>
                  </w:r>
                  <w:r w:rsidR="00C327EE" w:rsidRPr="00C327EE">
                    <w:rPr>
                      <w:b w:val="0"/>
                      <w:sz w:val="20"/>
                      <w:szCs w:val="24"/>
                      <w:lang w:eastAsia="en-US"/>
                    </w:rPr>
                    <w:t>kontrol</w:t>
                  </w:r>
                  <w:r w:rsidR="00C443E2">
                    <w:rPr>
                      <w:b w:val="0"/>
                      <w:sz w:val="20"/>
                      <w:szCs w:val="24"/>
                      <w:lang w:eastAsia="en-US"/>
                    </w:rPr>
                    <w:t>a</w:t>
                  </w:r>
                  <w:r w:rsidR="00C327EE" w:rsidRPr="00C327EE">
                    <w:rPr>
                      <w:b w:val="0"/>
                      <w:sz w:val="20"/>
                      <w:szCs w:val="24"/>
                      <w:lang w:eastAsia="en-US"/>
                    </w:rPr>
                    <w:t xml:space="preserve"> </w:t>
                  </w:r>
                  <w:r w:rsidR="00D81690">
                    <w:rPr>
                      <w:b w:val="0"/>
                      <w:sz w:val="20"/>
                      <w:szCs w:val="24"/>
                      <w:lang w:eastAsia="en-US"/>
                    </w:rPr>
                    <w:t xml:space="preserve">kakovosti </w:t>
                  </w:r>
                  <w:r w:rsidR="00C327EE" w:rsidRPr="00C327EE">
                    <w:rPr>
                      <w:b w:val="0"/>
                      <w:sz w:val="20"/>
                      <w:szCs w:val="24"/>
                      <w:lang w:eastAsia="en-US"/>
                    </w:rPr>
                    <w:t xml:space="preserve">v daljšem </w:t>
                  </w:r>
                  <w:r w:rsidR="00D81690">
                    <w:rPr>
                      <w:b w:val="0"/>
                      <w:sz w:val="20"/>
                      <w:szCs w:val="24"/>
                      <w:lang w:eastAsia="en-US"/>
                    </w:rPr>
                    <w:t xml:space="preserve">časovnem </w:t>
                  </w:r>
                  <w:r w:rsidR="00C327EE" w:rsidRPr="00C327EE">
                    <w:rPr>
                      <w:b w:val="0"/>
                      <w:sz w:val="20"/>
                      <w:szCs w:val="24"/>
                      <w:lang w:eastAsia="en-US"/>
                    </w:rPr>
                    <w:t>intervalu</w:t>
                  </w:r>
                  <w:r w:rsidR="00DB73FE">
                    <w:rPr>
                      <w:b w:val="0"/>
                      <w:sz w:val="20"/>
                      <w:szCs w:val="24"/>
                      <w:lang w:eastAsia="en-US"/>
                    </w:rPr>
                    <w:t>, predvsem v primeru</w:t>
                  </w:r>
                  <w:r w:rsidR="00DA6CD6">
                    <w:rPr>
                      <w:b w:val="0"/>
                      <w:sz w:val="20"/>
                      <w:szCs w:val="24"/>
                      <w:lang w:eastAsia="en-US"/>
                    </w:rPr>
                    <w:t>, ko je zdravilo v EU že prestalo redno kontrolo kakovosti.</w:t>
                  </w:r>
                </w:p>
                <w:p w14:paraId="00CE2F9F" w14:textId="5AFC2816" w:rsidR="002142C9" w:rsidRDefault="00C327EE" w:rsidP="00B37E43">
                  <w:pPr>
                    <w:pStyle w:val="Poglavje"/>
                    <w:spacing w:before="0" w:after="0" w:line="276" w:lineRule="auto"/>
                    <w:ind w:firstLine="0"/>
                    <w:jc w:val="both"/>
                    <w:rPr>
                      <w:b w:val="0"/>
                      <w:sz w:val="20"/>
                      <w:szCs w:val="24"/>
                      <w:lang w:eastAsia="en-US"/>
                    </w:rPr>
                  </w:pPr>
                  <w:r w:rsidRPr="00C327EE">
                    <w:rPr>
                      <w:b w:val="0"/>
                      <w:sz w:val="20"/>
                      <w:szCs w:val="24"/>
                      <w:lang w:eastAsia="en-US"/>
                    </w:rPr>
                    <w:t xml:space="preserve"> </w:t>
                  </w:r>
                  <w:r w:rsidR="00C06679" w:rsidRPr="00C06679">
                    <w:rPr>
                      <w:b w:val="0"/>
                      <w:sz w:val="20"/>
                      <w:szCs w:val="24"/>
                      <w:lang w:eastAsia="en-US"/>
                    </w:rPr>
                    <w:t>V primeru, ko JAZMP presodi, da predlog za oceno tveganja ni utemeljen ali ni potrebno opraviti oceno tveganja, JAZMP pošlje utemeljitev zavrnitve predloga predlagatelju</w:t>
                  </w:r>
                  <w:r w:rsidR="00F7467F">
                    <w:rPr>
                      <w:b w:val="0"/>
                      <w:sz w:val="20"/>
                      <w:szCs w:val="24"/>
                      <w:lang w:eastAsia="en-US"/>
                    </w:rPr>
                    <w:t>.</w:t>
                  </w:r>
                  <w:r w:rsidR="00C7750E">
                    <w:rPr>
                      <w:b w:val="0"/>
                      <w:sz w:val="20"/>
                      <w:szCs w:val="24"/>
                      <w:lang w:eastAsia="en-US"/>
                    </w:rPr>
                    <w:t xml:space="preserve"> </w:t>
                  </w:r>
                </w:p>
                <w:p w14:paraId="5D5513B9" w14:textId="7B404DF1" w:rsidR="00A87A0B" w:rsidRDefault="00D61503" w:rsidP="00B37E43">
                  <w:pPr>
                    <w:pStyle w:val="Poglavje"/>
                    <w:spacing w:before="0" w:after="0" w:line="276" w:lineRule="auto"/>
                    <w:ind w:firstLine="0"/>
                    <w:jc w:val="both"/>
                    <w:rPr>
                      <w:b w:val="0"/>
                      <w:sz w:val="20"/>
                      <w:szCs w:val="24"/>
                      <w:lang w:eastAsia="en-US"/>
                    </w:rPr>
                  </w:pPr>
                  <w:r>
                    <w:rPr>
                      <w:b w:val="0"/>
                      <w:sz w:val="20"/>
                      <w:szCs w:val="24"/>
                      <w:lang w:eastAsia="en-US"/>
                    </w:rPr>
                    <w:t xml:space="preserve"> </w:t>
                  </w:r>
                </w:p>
                <w:p w14:paraId="29430E9D" w14:textId="5641233F" w:rsidR="00D61503" w:rsidRDefault="00D61503" w:rsidP="00B37E43">
                  <w:pPr>
                    <w:pStyle w:val="Poglavje"/>
                    <w:spacing w:before="0" w:after="0" w:line="276" w:lineRule="auto"/>
                    <w:ind w:firstLine="0"/>
                    <w:jc w:val="both"/>
                    <w:rPr>
                      <w:b w:val="0"/>
                      <w:sz w:val="20"/>
                      <w:szCs w:val="24"/>
                      <w:lang w:eastAsia="en-US"/>
                    </w:rPr>
                  </w:pPr>
                  <w:r>
                    <w:rPr>
                      <w:b w:val="0"/>
                      <w:sz w:val="20"/>
                      <w:szCs w:val="24"/>
                      <w:lang w:eastAsia="en-US"/>
                    </w:rPr>
                    <w:t xml:space="preserve">Z novim tretjim odstavkom 154. člena ZZdr-2 se dodaja </w:t>
                  </w:r>
                  <w:r w:rsidR="00A37553">
                    <w:rPr>
                      <w:b w:val="0"/>
                      <w:sz w:val="20"/>
                      <w:szCs w:val="24"/>
                      <w:lang w:eastAsia="en-US"/>
                    </w:rPr>
                    <w:t>u</w:t>
                  </w:r>
                  <w:r w:rsidR="00A37553" w:rsidRPr="00A37553">
                    <w:rPr>
                      <w:b w:val="0"/>
                      <w:sz w:val="20"/>
                      <w:szCs w:val="24"/>
                      <w:lang w:eastAsia="en-US"/>
                    </w:rPr>
                    <w:t>radna kontrola učinkovin pri proizvajalcu</w:t>
                  </w:r>
                  <w:r w:rsidR="007E25C8">
                    <w:rPr>
                      <w:b w:val="0"/>
                      <w:sz w:val="20"/>
                      <w:szCs w:val="24"/>
                      <w:lang w:eastAsia="en-US"/>
                    </w:rPr>
                    <w:t xml:space="preserve"> in izvajalcih lekarniške dejavnosti</w:t>
                  </w:r>
                  <w:r w:rsidR="00A37553" w:rsidRPr="00A37553">
                    <w:rPr>
                      <w:b w:val="0"/>
                      <w:sz w:val="20"/>
                      <w:szCs w:val="24"/>
                      <w:lang w:eastAsia="en-US"/>
                    </w:rPr>
                    <w:t>, zato se posledično dopolnjuje tudi 175. člen glede odvzema vzorcev učinkovin v prometu. Zahteva za kontrolo učinkovin je utemeljena z vidika varovanja javnega zdravja, glede na to, da se slednje vgrajujejo tudi v magistralna in galenska zdravila, ki niso podvržena uradni kontroli zdravil, in se s tem zmanjšuje tveganje za morebitna odstopanja od kakovosti tovrstnih zdravil. Hkrati je vključitev kontrole učinkovin pomembna tudi zaradi načrtovanega vključevanja učinkovin v sporazum o vzajemnem priznavanju (MRA) s Kanado.</w:t>
                  </w:r>
                </w:p>
                <w:p w14:paraId="24DEFCB9" w14:textId="77777777" w:rsidR="00D61503" w:rsidRDefault="00D61503" w:rsidP="00B37E43">
                  <w:pPr>
                    <w:pStyle w:val="Poglavje"/>
                    <w:spacing w:before="0" w:after="0" w:line="276" w:lineRule="auto"/>
                    <w:ind w:firstLine="0"/>
                    <w:jc w:val="both"/>
                    <w:rPr>
                      <w:b w:val="0"/>
                      <w:sz w:val="20"/>
                      <w:szCs w:val="24"/>
                      <w:lang w:eastAsia="en-US"/>
                    </w:rPr>
                  </w:pPr>
                </w:p>
                <w:p w14:paraId="5155750C" w14:textId="768A8265" w:rsidR="00B37E75" w:rsidRDefault="001C2FE1" w:rsidP="00B37E75">
                  <w:pPr>
                    <w:pStyle w:val="Poglavje"/>
                    <w:spacing w:before="0" w:after="0" w:line="276" w:lineRule="auto"/>
                    <w:ind w:firstLine="0"/>
                    <w:jc w:val="both"/>
                    <w:rPr>
                      <w:b w:val="0"/>
                      <w:sz w:val="20"/>
                      <w:szCs w:val="24"/>
                      <w:lang w:eastAsia="en-US"/>
                    </w:rPr>
                  </w:pPr>
                  <w:r>
                    <w:rPr>
                      <w:b w:val="0"/>
                      <w:sz w:val="20"/>
                      <w:szCs w:val="24"/>
                      <w:lang w:eastAsia="en-US"/>
                    </w:rPr>
                    <w:t xml:space="preserve">V četrtem in petem odstavku 154. člena ZZdr-2 se </w:t>
                  </w:r>
                  <w:r w:rsidR="00FE018D">
                    <w:rPr>
                      <w:b w:val="0"/>
                      <w:sz w:val="20"/>
                      <w:szCs w:val="24"/>
                      <w:lang w:eastAsia="en-US"/>
                    </w:rPr>
                    <w:t>dodajajo zahteve za zavezance po predložitvi dokumentacije in referenčnih materialov.</w:t>
                  </w:r>
                  <w:r w:rsidR="00A11A28">
                    <w:rPr>
                      <w:b w:val="0"/>
                      <w:sz w:val="20"/>
                      <w:szCs w:val="24"/>
                      <w:lang w:eastAsia="en-US"/>
                    </w:rPr>
                    <w:t xml:space="preserve"> </w:t>
                  </w:r>
                  <w:r w:rsidR="000B4C3E">
                    <w:rPr>
                      <w:b w:val="0"/>
                      <w:sz w:val="20"/>
                      <w:szCs w:val="24"/>
                      <w:lang w:eastAsia="en-US"/>
                    </w:rPr>
                    <w:t xml:space="preserve">Med nove zavezance se dodajajo imetniki </w:t>
                  </w:r>
                  <w:r w:rsidR="000B4C3E" w:rsidRPr="000B4C3E">
                    <w:rPr>
                      <w:b w:val="0"/>
                      <w:sz w:val="20"/>
                      <w:szCs w:val="24"/>
                      <w:lang w:eastAsia="en-US"/>
                    </w:rPr>
                    <w:t>začasnega dovoljenja za promet z zdravilom iz tretjega odstavka 20</w:t>
                  </w:r>
                  <w:r w:rsidR="008404FA">
                    <w:rPr>
                      <w:b w:val="0"/>
                      <w:sz w:val="20"/>
                      <w:szCs w:val="24"/>
                      <w:lang w:eastAsia="en-US"/>
                    </w:rPr>
                    <w:t xml:space="preserve">. člena tega zakona ter </w:t>
                  </w:r>
                  <w:r w:rsidR="008404FA" w:rsidRPr="008404FA">
                    <w:rPr>
                      <w:b w:val="0"/>
                      <w:sz w:val="20"/>
                      <w:szCs w:val="24"/>
                      <w:lang w:eastAsia="en-US"/>
                    </w:rPr>
                    <w:t>proizvajalec učinkovin, vpisan v register proizvajalcev učinkovin, ki ga vodi JAZMP</w:t>
                  </w:r>
                  <w:r w:rsidR="008404FA">
                    <w:rPr>
                      <w:b w:val="0"/>
                      <w:sz w:val="20"/>
                      <w:szCs w:val="24"/>
                      <w:lang w:eastAsia="en-US"/>
                    </w:rPr>
                    <w:t>.</w:t>
                  </w:r>
                </w:p>
                <w:p w14:paraId="1AFCD0CE" w14:textId="763DBECB" w:rsidR="007B3AA7" w:rsidRDefault="00B37E75" w:rsidP="00B37E75">
                  <w:pPr>
                    <w:pStyle w:val="Poglavje"/>
                    <w:spacing w:before="0" w:after="0" w:line="276" w:lineRule="auto"/>
                    <w:ind w:firstLine="0"/>
                    <w:jc w:val="both"/>
                    <w:rPr>
                      <w:b w:val="0"/>
                      <w:sz w:val="20"/>
                      <w:szCs w:val="24"/>
                      <w:lang w:eastAsia="en-US"/>
                    </w:rPr>
                  </w:pPr>
                  <w:r w:rsidRPr="00B37E75">
                    <w:rPr>
                      <w:b w:val="0"/>
                      <w:sz w:val="20"/>
                      <w:szCs w:val="24"/>
                      <w:lang w:eastAsia="en-US"/>
                    </w:rPr>
                    <w:t>Zdravila iz tretjega odstavka 20. člena ZZdr-2</w:t>
                  </w:r>
                  <w:r w:rsidR="007B3AA7">
                    <w:rPr>
                      <w:b w:val="0"/>
                      <w:sz w:val="20"/>
                      <w:szCs w:val="24"/>
                      <w:lang w:eastAsia="en-US"/>
                    </w:rPr>
                    <w:t xml:space="preserve"> se v </w:t>
                  </w:r>
                  <w:r w:rsidR="007B3AA7" w:rsidRPr="00B37E75">
                    <w:rPr>
                      <w:b w:val="0"/>
                      <w:sz w:val="20"/>
                      <w:szCs w:val="24"/>
                      <w:lang w:eastAsia="en-US"/>
                    </w:rPr>
                    <w:t xml:space="preserve">redno kontrolo vključujejo predvsem na podlagi količin, za katere se izda dovoljenje za vnos, in sicer tista zdravila, ki se vnašajo v velikih količinah in je posledično tveganje za javno zdravje večje (več kot 20.000 </w:t>
                  </w:r>
                  <w:proofErr w:type="spellStart"/>
                  <w:r w:rsidR="007B3AA7" w:rsidRPr="00B37E75">
                    <w:rPr>
                      <w:b w:val="0"/>
                      <w:sz w:val="20"/>
                      <w:szCs w:val="24"/>
                      <w:lang w:eastAsia="en-US"/>
                    </w:rPr>
                    <w:t>sc</w:t>
                  </w:r>
                  <w:proofErr w:type="spellEnd"/>
                  <w:r w:rsidR="007B3AA7" w:rsidRPr="00B37E75">
                    <w:rPr>
                      <w:b w:val="0"/>
                      <w:sz w:val="20"/>
                      <w:szCs w:val="24"/>
                      <w:lang w:eastAsia="en-US"/>
                    </w:rPr>
                    <w:t xml:space="preserve"> letno).</w:t>
                  </w:r>
                </w:p>
                <w:p w14:paraId="1B88DFDF" w14:textId="77777777" w:rsidR="00AE6CBC" w:rsidRPr="00F57AF7" w:rsidRDefault="00AE6CBC" w:rsidP="00B37E43">
                  <w:pPr>
                    <w:pStyle w:val="Poglavje"/>
                    <w:spacing w:before="0" w:after="0" w:line="276" w:lineRule="auto"/>
                    <w:ind w:firstLine="0"/>
                    <w:jc w:val="both"/>
                    <w:rPr>
                      <w:b w:val="0"/>
                      <w:sz w:val="20"/>
                      <w:szCs w:val="24"/>
                      <w:lang w:eastAsia="en-US"/>
                    </w:rPr>
                  </w:pPr>
                </w:p>
                <w:p w14:paraId="6D013EA2" w14:textId="78828421"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 xml:space="preserve">K </w:t>
                  </w:r>
                  <w:r w:rsidR="00C51D04" w:rsidRPr="00355B10">
                    <w:rPr>
                      <w:bCs/>
                      <w:sz w:val="20"/>
                      <w:szCs w:val="24"/>
                      <w:lang w:eastAsia="en-US"/>
                    </w:rPr>
                    <w:t>3</w:t>
                  </w:r>
                  <w:r w:rsidR="00A31CA1">
                    <w:rPr>
                      <w:bCs/>
                      <w:sz w:val="20"/>
                      <w:szCs w:val="24"/>
                      <w:lang w:eastAsia="en-US"/>
                    </w:rPr>
                    <w:t>3</w:t>
                  </w:r>
                  <w:r w:rsidRPr="00355B10">
                    <w:rPr>
                      <w:bCs/>
                      <w:sz w:val="20"/>
                      <w:szCs w:val="24"/>
                      <w:lang w:eastAsia="en-US"/>
                    </w:rPr>
                    <w:t>. členu</w:t>
                  </w:r>
                </w:p>
                <w:p w14:paraId="63CCC346" w14:textId="7F56569E"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V 158. členu </w:t>
                  </w:r>
                  <w:r w:rsidR="00D869F1" w:rsidRPr="00F57AF7">
                    <w:rPr>
                      <w:b w:val="0"/>
                      <w:sz w:val="20"/>
                      <w:szCs w:val="24"/>
                      <w:lang w:eastAsia="en-US"/>
                    </w:rPr>
                    <w:t xml:space="preserve">ZZdr-2 </w:t>
                  </w:r>
                  <w:r w:rsidRPr="00F57AF7">
                    <w:rPr>
                      <w:b w:val="0"/>
                      <w:sz w:val="20"/>
                      <w:szCs w:val="24"/>
                      <w:lang w:eastAsia="en-US"/>
                    </w:rPr>
                    <w:t xml:space="preserve">se dopolni drugi odstavek v delu, ki govori o komisiji za določanje izrednih višjih dovoljenih cen zdravil za uporabo v humani medicini. Ta vsebina je bila izvzeta iz 4. člena </w:t>
                  </w:r>
                  <w:r w:rsidR="00872F61" w:rsidRPr="00F57AF7">
                    <w:rPr>
                      <w:b w:val="0"/>
                      <w:sz w:val="20"/>
                      <w:szCs w:val="24"/>
                      <w:lang w:eastAsia="en-US"/>
                    </w:rPr>
                    <w:t>ZZdr-2</w:t>
                  </w:r>
                  <w:r w:rsidRPr="00F57AF7">
                    <w:rPr>
                      <w:b w:val="0"/>
                      <w:sz w:val="20"/>
                      <w:szCs w:val="24"/>
                      <w:lang w:eastAsia="en-US"/>
                    </w:rPr>
                    <w:t xml:space="preserve"> in se sedaj bolj smiselno umesti v 158. člen</w:t>
                  </w:r>
                  <w:r w:rsidR="00AA0CE1" w:rsidRPr="00F57AF7">
                    <w:rPr>
                      <w:b w:val="0"/>
                      <w:sz w:val="20"/>
                      <w:szCs w:val="24"/>
                      <w:lang w:eastAsia="en-US"/>
                    </w:rPr>
                    <w:t xml:space="preserve"> ZZdr-2</w:t>
                  </w:r>
                  <w:r w:rsidRPr="00F57AF7">
                    <w:rPr>
                      <w:b w:val="0"/>
                      <w:sz w:val="20"/>
                      <w:szCs w:val="24"/>
                      <w:lang w:eastAsia="en-US"/>
                    </w:rPr>
                    <w:t>. Komisijo za določanje izrednih višjih dovoljenih cen zdravil za uporabo v humani medicini imenuje JAZMP in je sestavljena najmanj iz predstavnikov ministrstva, pristojnega za zdravje, predstavnikov JAZMP,</w:t>
                  </w:r>
                  <w:r w:rsidR="00AE4A67" w:rsidRPr="00F57AF7">
                    <w:rPr>
                      <w:b w:val="0"/>
                      <w:sz w:val="20"/>
                      <w:szCs w:val="24"/>
                      <w:lang w:eastAsia="en-US"/>
                    </w:rPr>
                    <w:t xml:space="preserve"> </w:t>
                  </w:r>
                  <w:r w:rsidRPr="00F57AF7">
                    <w:rPr>
                      <w:b w:val="0"/>
                      <w:sz w:val="20"/>
                      <w:szCs w:val="24"/>
                      <w:lang w:eastAsia="en-US"/>
                    </w:rPr>
                    <w:t>predstavnikov nosilca OZZ in predstavnikov izvajalcev zdravstvene dejavnosti.</w:t>
                  </w:r>
                </w:p>
                <w:p w14:paraId="416C44BF" w14:textId="77777777" w:rsidR="00AE6CBC" w:rsidRPr="00F57AF7" w:rsidRDefault="00AE6CBC" w:rsidP="00B37E43">
                  <w:pPr>
                    <w:pStyle w:val="Poglavje"/>
                    <w:spacing w:before="0" w:after="0" w:line="276" w:lineRule="auto"/>
                    <w:ind w:firstLine="0"/>
                    <w:jc w:val="left"/>
                    <w:rPr>
                      <w:b w:val="0"/>
                      <w:sz w:val="20"/>
                      <w:szCs w:val="24"/>
                      <w:lang w:eastAsia="en-US"/>
                    </w:rPr>
                  </w:pPr>
                </w:p>
                <w:p w14:paraId="719637F0" w14:textId="04BC6CAF" w:rsidR="00AE6CBC" w:rsidRPr="00F57AF7" w:rsidRDefault="00AE6CBC" w:rsidP="00B37E43">
                  <w:pPr>
                    <w:spacing w:line="276" w:lineRule="auto"/>
                    <w:ind w:firstLine="0"/>
                    <w:rPr>
                      <w:rFonts w:cs="Arial"/>
                    </w:rPr>
                  </w:pPr>
                  <w:r w:rsidRPr="00F57AF7">
                    <w:rPr>
                      <w:rFonts w:cs="Arial"/>
                    </w:rPr>
                    <w:t>V 158. člen</w:t>
                  </w:r>
                  <w:r w:rsidR="00872F61" w:rsidRPr="00F57AF7">
                    <w:rPr>
                      <w:rFonts w:cs="Arial"/>
                    </w:rPr>
                    <w:t xml:space="preserve"> ZZdr-2 </w:t>
                  </w:r>
                  <w:r w:rsidRPr="00F57AF7">
                    <w:rPr>
                      <w:rFonts w:cs="Arial"/>
                    </w:rPr>
                    <w:t xml:space="preserve">se dodata nova peti in šesti odstavek. Nov peti odstavek na novo ureja pravno podlago glede določanja cen zdravil, ki so financirana iz proračunskih sredstev, kar vključuje zdravila iz </w:t>
                  </w:r>
                  <w:r w:rsidR="00123F86" w:rsidRPr="00F57AF7">
                    <w:rPr>
                      <w:rFonts w:cs="Arial"/>
                    </w:rPr>
                    <w:t xml:space="preserve">spremenjenih </w:t>
                  </w:r>
                  <w:r w:rsidRPr="00F57AF7">
                    <w:rPr>
                      <w:rFonts w:cs="Arial"/>
                    </w:rPr>
                    <w:t xml:space="preserve">141., 142. in 144. člena </w:t>
                  </w:r>
                  <w:r w:rsidR="009C0860" w:rsidRPr="00F57AF7">
                    <w:rPr>
                      <w:rFonts w:cs="Arial"/>
                    </w:rPr>
                    <w:t>ZZdr-2</w:t>
                  </w:r>
                  <w:r w:rsidRPr="00F57AF7">
                    <w:rPr>
                      <w:rFonts w:cs="Arial"/>
                    </w:rPr>
                    <w:t xml:space="preserve"> ter zdravila, ki se zagotavljajo izključno v okviru skupnih javnih naročil na ravni</w:t>
                  </w:r>
                  <w:r w:rsidR="0020466C" w:rsidRPr="00F57AF7">
                    <w:rPr>
                      <w:rFonts w:cs="Arial"/>
                    </w:rPr>
                    <w:t xml:space="preserve"> Evropske unije</w:t>
                  </w:r>
                  <w:r w:rsidRPr="00F57AF7">
                    <w:rPr>
                      <w:rFonts w:cs="Arial"/>
                    </w:rPr>
                    <w:t xml:space="preserve">, ki jih </w:t>
                  </w:r>
                  <w:r w:rsidR="00407E14">
                    <w:rPr>
                      <w:rFonts w:cs="Arial"/>
                    </w:rPr>
                    <w:t xml:space="preserve">koordinira in </w:t>
                  </w:r>
                  <w:r w:rsidRPr="00F57AF7">
                    <w:rPr>
                      <w:rFonts w:cs="Arial"/>
                    </w:rPr>
                    <w:t xml:space="preserve">vodi Evropska </w:t>
                  </w:r>
                  <w:r w:rsidRPr="00B061BF">
                    <w:rPr>
                      <w:rFonts w:cs="Arial"/>
                    </w:rPr>
                    <w:t xml:space="preserve">komisija </w:t>
                  </w:r>
                  <w:r w:rsidR="00941267" w:rsidRPr="00B061BF">
                    <w:rPr>
                      <w:rFonts w:cs="Arial"/>
                    </w:rPr>
                    <w:t xml:space="preserve">in za katera </w:t>
                  </w:r>
                  <w:r w:rsidR="000227AF" w:rsidRPr="00B061BF">
                    <w:rPr>
                      <w:rFonts w:cs="Arial"/>
                    </w:rPr>
                    <w:t>velja, da niso razvrščena na listo</w:t>
                  </w:r>
                  <w:r w:rsidR="00D55885" w:rsidRPr="00B061BF">
                    <w:rPr>
                      <w:rFonts w:cs="Arial"/>
                    </w:rPr>
                    <w:t xml:space="preserve"> oziroma niso v postopku razvrščanja </w:t>
                  </w:r>
                  <w:r w:rsidR="006A5D19" w:rsidRPr="00B061BF">
                    <w:rPr>
                      <w:rFonts w:cs="Arial"/>
                    </w:rPr>
                    <w:t xml:space="preserve">zdravil </w:t>
                  </w:r>
                  <w:r w:rsidR="00D55885" w:rsidRPr="00B061BF">
                    <w:rPr>
                      <w:rFonts w:cs="Arial"/>
                    </w:rPr>
                    <w:t>na listo</w:t>
                  </w:r>
                  <w:r w:rsidR="000227AF" w:rsidRPr="00B061BF">
                    <w:rPr>
                      <w:rFonts w:cs="Arial"/>
                    </w:rPr>
                    <w:t>.</w:t>
                  </w:r>
                  <w:r w:rsidR="00AC4651">
                    <w:rPr>
                      <w:rFonts w:cs="Arial"/>
                    </w:rPr>
                    <w:t xml:space="preserve"> </w:t>
                  </w:r>
                  <w:r w:rsidRPr="00F57AF7">
                    <w:rPr>
                      <w:rFonts w:cs="Arial"/>
                    </w:rPr>
                    <w:t xml:space="preserve">V okviru skupnih javnih naročil </w:t>
                  </w:r>
                  <w:r w:rsidR="00692E77">
                    <w:rPr>
                      <w:rFonts w:cs="Arial"/>
                    </w:rPr>
                    <w:t xml:space="preserve">na ravni </w:t>
                  </w:r>
                  <w:r w:rsidR="00692E77" w:rsidRPr="00692E77">
                    <w:rPr>
                      <w:rFonts w:cs="Arial"/>
                    </w:rPr>
                    <w:t xml:space="preserve">Evropske unije </w:t>
                  </w:r>
                  <w:r w:rsidRPr="00F57AF7">
                    <w:rPr>
                      <w:rFonts w:cs="Arial"/>
                    </w:rPr>
                    <w:t>se na primer nabavljajo cepiva proti COVID-19</w:t>
                  </w:r>
                  <w:r w:rsidR="00F72C9D">
                    <w:rPr>
                      <w:rFonts w:cs="Arial"/>
                    </w:rPr>
                    <w:t>,</w:t>
                  </w:r>
                  <w:r w:rsidRPr="00F57AF7">
                    <w:rPr>
                      <w:rFonts w:cs="Arial"/>
                    </w:rPr>
                    <w:t xml:space="preserve"> proti opičjim kozam</w:t>
                  </w:r>
                  <w:r w:rsidR="002628BF">
                    <w:rPr>
                      <w:rFonts w:cs="Arial"/>
                    </w:rPr>
                    <w:t xml:space="preserve">, </w:t>
                  </w:r>
                  <w:r w:rsidR="00F72C9D">
                    <w:rPr>
                      <w:rFonts w:cs="Arial"/>
                    </w:rPr>
                    <w:t>ptičji gripi</w:t>
                  </w:r>
                  <w:r w:rsidRPr="00F57AF7">
                    <w:rPr>
                      <w:rFonts w:cs="Arial"/>
                    </w:rPr>
                    <w:t xml:space="preserve"> ter zdravila za zdravljenje COVID-19 in zdravilo za zdravljenje opičjih koz. V pripravi je skupno javno naročilo za nakup cepiva proti pandemski gripi, </w:t>
                  </w:r>
                  <w:r w:rsidR="00405EA4" w:rsidRPr="00F57AF7">
                    <w:rPr>
                      <w:rFonts w:cs="Arial"/>
                    </w:rPr>
                    <w:t>če</w:t>
                  </w:r>
                  <w:r w:rsidRPr="00F57AF7">
                    <w:rPr>
                      <w:rFonts w:cs="Arial"/>
                    </w:rPr>
                    <w:t xml:space="preserve"> bo Svetovna zdravstvena organizacija razglasila pandemijo gripe. Navedeno pomeni, da se cene teh zdravil sklepajo s pogodbami na ravn</w:t>
                  </w:r>
                  <w:r w:rsidR="0020466C" w:rsidRPr="00F57AF7">
                    <w:rPr>
                      <w:rFonts w:cs="Arial"/>
                    </w:rPr>
                    <w:t>i Evropske unije</w:t>
                  </w:r>
                  <w:r w:rsidRPr="00F57AF7">
                    <w:rPr>
                      <w:rFonts w:cs="Arial"/>
                    </w:rPr>
                    <w:t xml:space="preserve"> (so tako imenovane pogodbene cene) in veljajo za celotno območje E</w:t>
                  </w:r>
                  <w:r w:rsidR="0020466C" w:rsidRPr="00F57AF7">
                    <w:rPr>
                      <w:rFonts w:cs="Arial"/>
                    </w:rPr>
                    <w:t>vropske unije</w:t>
                  </w:r>
                  <w:r w:rsidR="00A867E6">
                    <w:rPr>
                      <w:rFonts w:cs="Arial"/>
                    </w:rPr>
                    <w:t xml:space="preserve"> in zanje velja pogodbena zaupnost</w:t>
                  </w:r>
                  <w:r w:rsidRPr="00F57AF7">
                    <w:rPr>
                      <w:rFonts w:cs="Arial"/>
                    </w:rPr>
                    <w:t>. Ravno tako se uvrščajo v to skupino zdravil tablete s kalijevim jodidom za namen izvajanja zaščitnega ukrepa jodne profilakse v primeru jedrske ali radiološke nesreče. Pred leti so se iz proračunskih sredstev zagotavljala zdravila za zdravljenje ali preprečevanje okužb z virusom prašičje gripe. Zato za ta zdravila JAZMP ne določa najvišje dovoljene cene. Cene, ki se oblikujejo v postopku nabave teh zdravil, so veljavne cene</w:t>
                  </w:r>
                  <w:r w:rsidR="00AE4A67" w:rsidRPr="00F57AF7">
                    <w:rPr>
                      <w:rFonts w:cs="Arial"/>
                    </w:rPr>
                    <w:t xml:space="preserve"> in veljajo za obdobje veljavnosti pogodb</w:t>
                  </w:r>
                  <w:r w:rsidRPr="00F57AF7">
                    <w:rPr>
                      <w:rFonts w:cs="Arial"/>
                    </w:rPr>
                    <w:t>.</w:t>
                  </w:r>
                </w:p>
                <w:p w14:paraId="2AECE940" w14:textId="77777777" w:rsidR="00AE6CBC" w:rsidRPr="00F57AF7" w:rsidRDefault="00AE6CBC" w:rsidP="00B37E43">
                  <w:pPr>
                    <w:spacing w:line="276" w:lineRule="auto"/>
                    <w:ind w:firstLine="0"/>
                    <w:rPr>
                      <w:rFonts w:cs="Arial"/>
                    </w:rPr>
                  </w:pPr>
                </w:p>
                <w:p w14:paraId="5DC05E57" w14:textId="0D03649E" w:rsidR="001433AB" w:rsidRDefault="00AE6CBC" w:rsidP="001433AB">
                  <w:pPr>
                    <w:spacing w:line="276" w:lineRule="auto"/>
                    <w:ind w:firstLine="0"/>
                    <w:rPr>
                      <w:rFonts w:cs="Arial"/>
                    </w:rPr>
                  </w:pPr>
                  <w:r w:rsidRPr="00F57AF7">
                    <w:rPr>
                      <w:rFonts w:cs="Arial"/>
                    </w:rPr>
                    <w:t xml:space="preserve">Nov šesti odstavek na novo ureja določanje cen zdravil, </w:t>
                  </w:r>
                  <w:r w:rsidR="001433AB" w:rsidRPr="00F57AF7">
                    <w:rPr>
                      <w:rFonts w:cs="Arial"/>
                    </w:rPr>
                    <w:t xml:space="preserve">za </w:t>
                  </w:r>
                  <w:r w:rsidR="004C1F9A">
                    <w:rPr>
                      <w:rFonts w:cs="Arial"/>
                    </w:rPr>
                    <w:t xml:space="preserve">katera je za </w:t>
                  </w:r>
                  <w:r w:rsidR="00127C45">
                    <w:rPr>
                      <w:rFonts w:cs="Arial"/>
                    </w:rPr>
                    <w:t>promet</w:t>
                  </w:r>
                  <w:r w:rsidR="00486422">
                    <w:rPr>
                      <w:rFonts w:cs="Arial"/>
                    </w:rPr>
                    <w:t xml:space="preserve"> na debelo</w:t>
                  </w:r>
                  <w:r w:rsidR="001433AB" w:rsidRPr="00F57AF7">
                    <w:rPr>
                      <w:rFonts w:cs="Arial"/>
                    </w:rPr>
                    <w:t xml:space="preserve"> zadolžena izključno oseba</w:t>
                  </w:r>
                  <w:r w:rsidRPr="00F57AF7">
                    <w:rPr>
                      <w:rFonts w:cs="Arial"/>
                    </w:rPr>
                    <w:t xml:space="preserve"> javnega prava, ustanovljen</w:t>
                  </w:r>
                  <w:r w:rsidR="001433AB" w:rsidRPr="00F57AF7">
                    <w:rPr>
                      <w:rFonts w:cs="Arial"/>
                    </w:rPr>
                    <w:t>a</w:t>
                  </w:r>
                  <w:r w:rsidRPr="00F57AF7">
                    <w:rPr>
                      <w:rFonts w:cs="Arial"/>
                    </w:rPr>
                    <w:t xml:space="preserve"> v</w:t>
                  </w:r>
                  <w:r w:rsidR="00CF2F9E" w:rsidRPr="00F57AF7">
                    <w:rPr>
                      <w:rFonts w:cs="Arial"/>
                    </w:rPr>
                    <w:t xml:space="preserve"> Republiki Sloveniji</w:t>
                  </w:r>
                  <w:r w:rsidRPr="00F57AF7">
                    <w:rPr>
                      <w:rFonts w:cs="Arial"/>
                    </w:rPr>
                    <w:t xml:space="preserve">, </w:t>
                  </w:r>
                  <w:r w:rsidR="001433AB" w:rsidRPr="00F57AF7">
                    <w:rPr>
                      <w:rFonts w:cs="Arial"/>
                    </w:rPr>
                    <w:t xml:space="preserve">in jih </w:t>
                  </w:r>
                  <w:r w:rsidRPr="00F57AF7">
                    <w:rPr>
                      <w:rFonts w:cs="Arial"/>
                    </w:rPr>
                    <w:t xml:space="preserve">zagotavlja izključno kot javno službo. Za ta zdravila JAZMP ne določa najvišje dovoljene cene. </w:t>
                  </w:r>
                  <w:r w:rsidRPr="00B061BF">
                    <w:rPr>
                      <w:rFonts w:cs="Arial"/>
                    </w:rPr>
                    <w:t>To velja za preskrbo s cepivi, ki jo izvaja NIJZ za potrebe izvajanja nacionalnega programa cepljenja ali za preskrbo z zdravili iz plazme, kadar s temi zdravili oskrbuje naš trg Zavod RS za transfuzijsko medicino, ki sme izvajati to oskrbo izključno kot javno službo enako kot to velja za NIJZ. Tem</w:t>
                  </w:r>
                  <w:r w:rsidRPr="00F57AF7">
                    <w:rPr>
                      <w:rFonts w:cs="Arial"/>
                    </w:rPr>
                    <w:t xml:space="preserve"> zdravilom oseb</w:t>
                  </w:r>
                  <w:r w:rsidR="001433AB" w:rsidRPr="00F57AF7">
                    <w:rPr>
                      <w:rFonts w:cs="Arial"/>
                    </w:rPr>
                    <w:t>a</w:t>
                  </w:r>
                  <w:r w:rsidRPr="00F57AF7">
                    <w:rPr>
                      <w:rFonts w:cs="Arial"/>
                    </w:rPr>
                    <w:t xml:space="preserve"> javnega prava določ</w:t>
                  </w:r>
                  <w:r w:rsidR="001433AB" w:rsidRPr="00F57AF7">
                    <w:rPr>
                      <w:rFonts w:cs="Arial"/>
                    </w:rPr>
                    <w:t>i</w:t>
                  </w:r>
                  <w:r w:rsidRPr="00F57AF7">
                    <w:rPr>
                      <w:rFonts w:cs="Arial"/>
                    </w:rPr>
                    <w:t xml:space="preserve"> končn</w:t>
                  </w:r>
                  <w:r w:rsidR="001433AB" w:rsidRPr="00F57AF7">
                    <w:rPr>
                      <w:rFonts w:cs="Arial"/>
                    </w:rPr>
                    <w:t xml:space="preserve">o </w:t>
                  </w:r>
                  <w:r w:rsidRPr="00F57AF7">
                    <w:rPr>
                      <w:rFonts w:cs="Arial"/>
                    </w:rPr>
                    <w:t>priznan</w:t>
                  </w:r>
                  <w:r w:rsidR="001433AB" w:rsidRPr="00F57AF7">
                    <w:rPr>
                      <w:rFonts w:cs="Arial"/>
                    </w:rPr>
                    <w:t>o</w:t>
                  </w:r>
                  <w:r w:rsidRPr="00F57AF7">
                    <w:rPr>
                      <w:rFonts w:cs="Arial"/>
                    </w:rPr>
                    <w:t xml:space="preserve"> vrednost, ki temelji na utemeljenih stroških zagotavljanja teh zdravil</w:t>
                  </w:r>
                  <w:r w:rsidR="001433AB" w:rsidRPr="00F57AF7">
                    <w:rPr>
                      <w:rFonts w:cs="Arial"/>
                    </w:rPr>
                    <w:t xml:space="preserve">. K  tako oblikovanim cenam zdravil ministrstvo, pristojno za zdravje, poda soglasje. S podanim soglasjem te cene postanejo veljavne cene. </w:t>
                  </w:r>
                  <w:r w:rsidR="00193516" w:rsidRPr="00A37663">
                    <w:rPr>
                      <w:rFonts w:cs="Arial"/>
                    </w:rPr>
                    <w:t xml:space="preserve">Podrobnejše pogoje in način </w:t>
                  </w:r>
                  <w:r w:rsidR="001433AB" w:rsidRPr="00A37663">
                    <w:rPr>
                      <w:rFonts w:cs="Arial"/>
                    </w:rPr>
                    <w:t xml:space="preserve"> določanja končnih priznanih vrednosti teh zdravil določi minister.</w:t>
                  </w:r>
                </w:p>
                <w:p w14:paraId="69C8C002" w14:textId="77777777" w:rsidR="00310260" w:rsidRDefault="00310260" w:rsidP="001433AB">
                  <w:pPr>
                    <w:spacing w:line="276" w:lineRule="auto"/>
                    <w:ind w:firstLine="0"/>
                    <w:rPr>
                      <w:rFonts w:cs="Arial"/>
                    </w:rPr>
                  </w:pPr>
                </w:p>
                <w:p w14:paraId="5D7D7344" w14:textId="0D9B7858" w:rsidR="00310260" w:rsidRPr="00355B10" w:rsidRDefault="00310260" w:rsidP="001433AB">
                  <w:pPr>
                    <w:spacing w:line="276" w:lineRule="auto"/>
                    <w:ind w:firstLine="0"/>
                    <w:rPr>
                      <w:rFonts w:cs="Arial"/>
                      <w:b/>
                      <w:bCs/>
                    </w:rPr>
                  </w:pPr>
                  <w:r w:rsidRPr="001F76AE">
                    <w:rPr>
                      <w:rFonts w:cs="Arial"/>
                      <w:b/>
                      <w:bCs/>
                    </w:rPr>
                    <w:t>K 3</w:t>
                  </w:r>
                  <w:r w:rsidR="00A31CA1">
                    <w:rPr>
                      <w:rFonts w:cs="Arial"/>
                      <w:b/>
                      <w:bCs/>
                    </w:rPr>
                    <w:t>4</w:t>
                  </w:r>
                  <w:r w:rsidRPr="001F76AE">
                    <w:rPr>
                      <w:rFonts w:cs="Arial"/>
                      <w:b/>
                      <w:bCs/>
                    </w:rPr>
                    <w:t>. členu</w:t>
                  </w:r>
                </w:p>
                <w:p w14:paraId="7D1B3740" w14:textId="036B838C" w:rsidR="00310260" w:rsidRDefault="00FF0EB0" w:rsidP="001433AB">
                  <w:pPr>
                    <w:spacing w:line="276" w:lineRule="auto"/>
                    <w:ind w:firstLine="0"/>
                    <w:rPr>
                      <w:rFonts w:cs="Arial"/>
                    </w:rPr>
                  </w:pPr>
                  <w:r>
                    <w:rPr>
                      <w:rFonts w:cs="Arial"/>
                    </w:rPr>
                    <w:t xml:space="preserve">Prva alineja </w:t>
                  </w:r>
                  <w:r w:rsidR="0056438A">
                    <w:rPr>
                      <w:rFonts w:cs="Arial"/>
                    </w:rPr>
                    <w:t>prvega odstavka 159. člena</w:t>
                  </w:r>
                  <w:r w:rsidR="00B4708D">
                    <w:rPr>
                      <w:rFonts w:cs="Arial"/>
                    </w:rPr>
                    <w:t xml:space="preserve"> ZZdr-2</w:t>
                  </w:r>
                  <w:r w:rsidR="0056438A">
                    <w:rPr>
                      <w:rFonts w:cs="Arial"/>
                    </w:rPr>
                    <w:t xml:space="preserve"> se uskladi </w:t>
                  </w:r>
                  <w:r w:rsidR="006375E2">
                    <w:rPr>
                      <w:rFonts w:cs="Arial"/>
                    </w:rPr>
                    <w:t>zaradi ukinitve dopolnilnega zdravstvenega zavarovanja. Nosilcev zdravstvenega zavarovanja ni več več, temveč je samo en, in sicer nosilec obveznega zdravstvenega zavarovanja</w:t>
                  </w:r>
                  <w:r w:rsidR="00AF2D5F">
                    <w:rPr>
                      <w:rFonts w:cs="Arial"/>
                    </w:rPr>
                    <w:t xml:space="preserve"> (OZZ)</w:t>
                  </w:r>
                  <w:r w:rsidR="006375E2">
                    <w:rPr>
                      <w:rFonts w:cs="Arial"/>
                    </w:rPr>
                    <w:t>.</w:t>
                  </w:r>
                  <w:r w:rsidR="0056438A">
                    <w:rPr>
                      <w:rFonts w:cs="Arial"/>
                    </w:rPr>
                    <w:t xml:space="preserve"> </w:t>
                  </w:r>
                </w:p>
                <w:p w14:paraId="47999FC4" w14:textId="77777777" w:rsidR="00543A29" w:rsidRDefault="00543A29" w:rsidP="001433AB">
                  <w:pPr>
                    <w:spacing w:line="276" w:lineRule="auto"/>
                    <w:ind w:firstLine="0"/>
                    <w:rPr>
                      <w:rFonts w:cs="Arial"/>
                    </w:rPr>
                  </w:pPr>
                </w:p>
                <w:p w14:paraId="654326C6" w14:textId="77FAFB2A" w:rsidR="00543A29" w:rsidRDefault="0073409E" w:rsidP="001433AB">
                  <w:pPr>
                    <w:spacing w:line="276" w:lineRule="auto"/>
                    <w:ind w:firstLine="0"/>
                    <w:rPr>
                      <w:rFonts w:cs="Arial"/>
                    </w:rPr>
                  </w:pPr>
                  <w:r>
                    <w:rPr>
                      <w:rFonts w:cs="Arial"/>
                    </w:rPr>
                    <w:t xml:space="preserve">Tretja alineja </w:t>
                  </w:r>
                  <w:r w:rsidR="00B4708D">
                    <w:rPr>
                      <w:rFonts w:cs="Arial"/>
                    </w:rPr>
                    <w:t xml:space="preserve">prvega odstavka </w:t>
                  </w:r>
                  <w:r w:rsidR="00E304B7">
                    <w:rPr>
                      <w:rFonts w:cs="Arial"/>
                    </w:rPr>
                    <w:t xml:space="preserve">159. člena </w:t>
                  </w:r>
                  <w:r w:rsidR="00B4708D">
                    <w:rPr>
                      <w:rFonts w:cs="Arial"/>
                    </w:rPr>
                    <w:t xml:space="preserve">ZZdr-2 se uskladi glede na </w:t>
                  </w:r>
                  <w:r w:rsidR="00D4612D">
                    <w:rPr>
                      <w:rFonts w:cs="Arial"/>
                    </w:rPr>
                    <w:t xml:space="preserve">potrebno </w:t>
                  </w:r>
                  <w:r w:rsidR="00B4708D">
                    <w:rPr>
                      <w:rFonts w:cs="Arial"/>
                    </w:rPr>
                    <w:t>spremembo pri naročanju zdravil</w:t>
                  </w:r>
                  <w:r w:rsidR="007C5FF8">
                    <w:rPr>
                      <w:rFonts w:cs="Arial"/>
                    </w:rPr>
                    <w:t xml:space="preserve"> (izvzetje </w:t>
                  </w:r>
                  <w:r w:rsidR="00D54BCD">
                    <w:rPr>
                      <w:rFonts w:cs="Arial"/>
                    </w:rPr>
                    <w:t>javnih lekarniških zavodov iz uporabe določb zakona, ki urejajo javno naročanje)</w:t>
                  </w:r>
                  <w:r w:rsidR="00B4708D">
                    <w:rPr>
                      <w:rFonts w:cs="Arial"/>
                    </w:rPr>
                    <w:t>, ki jo</w:t>
                  </w:r>
                  <w:r w:rsidR="00714823">
                    <w:rPr>
                      <w:rFonts w:cs="Arial"/>
                    </w:rPr>
                    <w:t xml:space="preserve"> do konca leta 2024 ureja </w:t>
                  </w:r>
                  <w:r w:rsidR="00714823" w:rsidRPr="00714823">
                    <w:rPr>
                      <w:rFonts w:cs="Arial"/>
                    </w:rPr>
                    <w:t>Zakon o nujnih ukrepih za zagotavljanje nemotene nabave zdravil za leti 2023 in 2024</w:t>
                  </w:r>
                  <w:r w:rsidR="00714823">
                    <w:rPr>
                      <w:rFonts w:cs="Arial"/>
                    </w:rPr>
                    <w:t xml:space="preserve"> (Uradni list RS, 82/23), pozneje pa bo to urejal ZLD-1.</w:t>
                  </w:r>
                  <w:r w:rsidR="00FF2927">
                    <w:rPr>
                      <w:rFonts w:cs="Arial"/>
                    </w:rPr>
                    <w:t xml:space="preserve"> Namesto na  postopke javnega naročanja</w:t>
                  </w:r>
                  <w:r w:rsidR="00714823">
                    <w:rPr>
                      <w:rFonts w:cs="Arial"/>
                    </w:rPr>
                    <w:t xml:space="preserve"> </w:t>
                  </w:r>
                  <w:r w:rsidR="00FF2927">
                    <w:rPr>
                      <w:rFonts w:cs="Arial"/>
                    </w:rPr>
                    <w:t xml:space="preserve">se </w:t>
                  </w:r>
                  <w:r w:rsidR="001D6BD6">
                    <w:rPr>
                      <w:rFonts w:cs="Arial"/>
                    </w:rPr>
                    <w:t xml:space="preserve">tako </w:t>
                  </w:r>
                  <w:r w:rsidR="00FF2927">
                    <w:rPr>
                      <w:rFonts w:cs="Arial"/>
                    </w:rPr>
                    <w:t>naredi sklic na ZLD-1</w:t>
                  </w:r>
                  <w:r w:rsidR="001D6BD6">
                    <w:rPr>
                      <w:rFonts w:cs="Arial"/>
                    </w:rPr>
                    <w:t xml:space="preserve">, do sprejetja </w:t>
                  </w:r>
                  <w:r w:rsidR="00B67E5E">
                    <w:rPr>
                      <w:rFonts w:cs="Arial"/>
                    </w:rPr>
                    <w:t>novele ZLD-1, pa je vsebina urejena v prehodnih določbah</w:t>
                  </w:r>
                  <w:r w:rsidR="00FF2927">
                    <w:rPr>
                      <w:rFonts w:cs="Arial"/>
                    </w:rPr>
                    <w:t>.</w:t>
                  </w:r>
                  <w:r w:rsidR="005252C9">
                    <w:rPr>
                      <w:rFonts w:cs="Arial"/>
                    </w:rPr>
                    <w:t xml:space="preserve"> </w:t>
                  </w:r>
                  <w:r w:rsidR="00B84907">
                    <w:rPr>
                      <w:rFonts w:cs="Arial"/>
                    </w:rPr>
                    <w:t>Č</w:t>
                  </w:r>
                  <w:r w:rsidR="005252C9">
                    <w:rPr>
                      <w:rFonts w:cs="Arial"/>
                    </w:rPr>
                    <w:t>rta</w:t>
                  </w:r>
                  <w:r w:rsidR="00B84907">
                    <w:rPr>
                      <w:rFonts w:cs="Arial"/>
                    </w:rPr>
                    <w:t xml:space="preserve"> se</w:t>
                  </w:r>
                  <w:r w:rsidR="005252C9">
                    <w:rPr>
                      <w:rFonts w:cs="Arial"/>
                    </w:rPr>
                    <w:t xml:space="preserve"> tudi drugi odstavek</w:t>
                  </w:r>
                  <w:r w:rsidR="00C728C5">
                    <w:rPr>
                      <w:rFonts w:cs="Arial"/>
                    </w:rPr>
                    <w:t xml:space="preserve">, ki je smiselno </w:t>
                  </w:r>
                  <w:r w:rsidR="00060D29">
                    <w:rPr>
                      <w:rFonts w:cs="Arial"/>
                    </w:rPr>
                    <w:t>prenešen v šesti odstavek 158. člena ZZdr-2</w:t>
                  </w:r>
                  <w:r w:rsidR="00E304B7">
                    <w:rPr>
                      <w:rFonts w:cs="Arial"/>
                    </w:rPr>
                    <w:t>.</w:t>
                  </w:r>
                </w:p>
                <w:p w14:paraId="6B0B95A0" w14:textId="77777777" w:rsidR="00E653BC" w:rsidRDefault="00E653BC" w:rsidP="001433AB">
                  <w:pPr>
                    <w:spacing w:line="276" w:lineRule="auto"/>
                    <w:ind w:firstLine="0"/>
                    <w:rPr>
                      <w:rFonts w:cs="Arial"/>
                    </w:rPr>
                  </w:pPr>
                </w:p>
                <w:p w14:paraId="68FAA36D" w14:textId="4CEB930A" w:rsidR="00310260" w:rsidRPr="00355B10" w:rsidRDefault="00310260" w:rsidP="001433AB">
                  <w:pPr>
                    <w:spacing w:line="276" w:lineRule="auto"/>
                    <w:ind w:firstLine="0"/>
                    <w:rPr>
                      <w:rFonts w:cs="Arial"/>
                      <w:b/>
                      <w:bCs/>
                    </w:rPr>
                  </w:pPr>
                  <w:r w:rsidRPr="00CF0C32">
                    <w:rPr>
                      <w:rFonts w:cs="Arial"/>
                      <w:b/>
                    </w:rPr>
                    <w:t xml:space="preserve">K </w:t>
                  </w:r>
                  <w:r w:rsidRPr="00CF0C32">
                    <w:rPr>
                      <w:rFonts w:cs="Arial"/>
                      <w:b/>
                      <w:bCs/>
                    </w:rPr>
                    <w:t>3</w:t>
                  </w:r>
                  <w:r w:rsidR="00A31CA1">
                    <w:rPr>
                      <w:rFonts w:cs="Arial"/>
                      <w:b/>
                      <w:bCs/>
                    </w:rPr>
                    <w:t>5</w:t>
                  </w:r>
                  <w:r w:rsidRPr="00CF0C32">
                    <w:rPr>
                      <w:rFonts w:cs="Arial"/>
                      <w:b/>
                    </w:rPr>
                    <w:t>. členu</w:t>
                  </w:r>
                </w:p>
                <w:p w14:paraId="3A6920C5" w14:textId="44835BA4" w:rsidR="00FE11C2" w:rsidRPr="00F57AF7" w:rsidRDefault="00FE11C2" w:rsidP="00FE11C2">
                  <w:pPr>
                    <w:pStyle w:val="Poglavje"/>
                    <w:spacing w:before="0" w:after="0" w:line="276" w:lineRule="auto"/>
                    <w:ind w:firstLine="0"/>
                    <w:jc w:val="both"/>
                    <w:rPr>
                      <w:b w:val="0"/>
                      <w:sz w:val="20"/>
                      <w:szCs w:val="24"/>
                      <w:lang w:eastAsia="en-US"/>
                    </w:rPr>
                  </w:pPr>
                  <w:r w:rsidRPr="00F57AF7">
                    <w:rPr>
                      <w:b w:val="0"/>
                      <w:sz w:val="20"/>
                      <w:szCs w:val="24"/>
                      <w:lang w:eastAsia="en-US"/>
                    </w:rPr>
                    <w:t xml:space="preserve">Drugi odstavek 160. člena se črta, saj našteva zdravila, za katera uporaba obveznega popusta ni mogoča. </w:t>
                  </w:r>
                  <w:r w:rsidR="00F53A48" w:rsidRPr="00F57AF7">
                    <w:rPr>
                      <w:b w:val="0"/>
                      <w:sz w:val="20"/>
                      <w:szCs w:val="24"/>
                      <w:lang w:eastAsia="en-US"/>
                    </w:rPr>
                    <w:t>Navedene</w:t>
                  </w:r>
                  <w:r w:rsidRPr="00F57AF7">
                    <w:rPr>
                      <w:b w:val="0"/>
                      <w:sz w:val="20"/>
                      <w:szCs w:val="24"/>
                      <w:lang w:eastAsia="en-US"/>
                    </w:rPr>
                    <w:t xml:space="preserve"> izjeme predstavljajo več kot 90 % vseh razvrščenih zdravil, zato tako definiran obvezni popust ne bi imel nobenega vpliva na javna sredstva, kar pa je namen zadevnega člena. Izbris drugega odstavka 160. člena bo omogočil, da se, če </w:t>
                  </w:r>
                  <w:r w:rsidR="00F65866" w:rsidRPr="00F57AF7">
                    <w:rPr>
                      <w:b w:val="0"/>
                      <w:sz w:val="20"/>
                      <w:szCs w:val="24"/>
                      <w:lang w:eastAsia="en-US"/>
                    </w:rPr>
                    <w:t>bo</w:t>
                  </w:r>
                  <w:r w:rsidRPr="00F57AF7">
                    <w:rPr>
                      <w:b w:val="0"/>
                      <w:sz w:val="20"/>
                      <w:szCs w:val="24"/>
                      <w:lang w:eastAsia="en-US"/>
                    </w:rPr>
                    <w:t xml:space="preserve"> to potrebno, 160. člen sploh lahko uporabi v praksi.</w:t>
                  </w:r>
                </w:p>
                <w:p w14:paraId="1A8DBCFA" w14:textId="743BEFBD" w:rsidR="0060544A" w:rsidRPr="00F57AF7" w:rsidRDefault="00FE11C2" w:rsidP="00B37E43">
                  <w:pPr>
                    <w:pStyle w:val="Poglavje"/>
                    <w:spacing w:before="0" w:after="0" w:line="276" w:lineRule="auto"/>
                    <w:ind w:firstLine="0"/>
                    <w:jc w:val="left"/>
                    <w:rPr>
                      <w:b w:val="0"/>
                      <w:sz w:val="20"/>
                      <w:szCs w:val="24"/>
                      <w:lang w:eastAsia="en-US"/>
                    </w:rPr>
                  </w:pPr>
                  <w:r w:rsidRPr="00F57AF7">
                    <w:rPr>
                      <w:b w:val="0"/>
                      <w:sz w:val="20"/>
                      <w:szCs w:val="24"/>
                      <w:lang w:eastAsia="en-US"/>
                    </w:rPr>
                    <w:t xml:space="preserve"> </w:t>
                  </w:r>
                </w:p>
                <w:p w14:paraId="4696C05E" w14:textId="0D539BC8"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 xml:space="preserve">K </w:t>
                  </w:r>
                  <w:r w:rsidR="00C51D04" w:rsidRPr="00355B10">
                    <w:rPr>
                      <w:bCs/>
                      <w:sz w:val="20"/>
                      <w:szCs w:val="24"/>
                      <w:lang w:eastAsia="en-US"/>
                    </w:rPr>
                    <w:t>3</w:t>
                  </w:r>
                  <w:r w:rsidR="00A31CA1">
                    <w:rPr>
                      <w:bCs/>
                      <w:sz w:val="20"/>
                      <w:szCs w:val="24"/>
                      <w:lang w:eastAsia="en-US"/>
                    </w:rPr>
                    <w:t>6</w:t>
                  </w:r>
                  <w:r w:rsidRPr="00355B10">
                    <w:rPr>
                      <w:bCs/>
                      <w:sz w:val="20"/>
                      <w:szCs w:val="24"/>
                      <w:lang w:eastAsia="en-US"/>
                    </w:rPr>
                    <w:t>. členu</w:t>
                  </w:r>
                </w:p>
                <w:p w14:paraId="565BDA07" w14:textId="0BE453C0" w:rsidR="009A512E"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Zaradi spremembe 158. člena</w:t>
                  </w:r>
                  <w:r w:rsidR="00123F86" w:rsidRPr="00F57AF7">
                    <w:rPr>
                      <w:b w:val="0"/>
                      <w:sz w:val="20"/>
                      <w:szCs w:val="24"/>
                      <w:lang w:eastAsia="en-US"/>
                    </w:rPr>
                    <w:t xml:space="preserve"> ZZdr-2</w:t>
                  </w:r>
                  <w:r w:rsidRPr="00F57AF7">
                    <w:rPr>
                      <w:b w:val="0"/>
                      <w:sz w:val="20"/>
                      <w:szCs w:val="24"/>
                      <w:lang w:eastAsia="en-US"/>
                    </w:rPr>
                    <w:t xml:space="preserve">, se ustrezno popravi tudi drugi odstavek 163. člena </w:t>
                  </w:r>
                  <w:r w:rsidR="00123F86" w:rsidRPr="00F57AF7">
                    <w:rPr>
                      <w:b w:val="0"/>
                      <w:sz w:val="20"/>
                      <w:szCs w:val="24"/>
                      <w:lang w:eastAsia="en-US"/>
                    </w:rPr>
                    <w:t>ZZdr-2</w:t>
                  </w:r>
                  <w:r w:rsidRPr="00F57AF7">
                    <w:rPr>
                      <w:b w:val="0"/>
                      <w:sz w:val="20"/>
                      <w:szCs w:val="24"/>
                      <w:lang w:eastAsia="en-US"/>
                    </w:rPr>
                    <w:t xml:space="preserve">. Cene zdravil iz petega odstavka ter končne priznane vrednosti zdravil iz šestega odstavka 158. člena </w:t>
                  </w:r>
                  <w:r w:rsidR="00AA0CE1" w:rsidRPr="00F57AF7">
                    <w:rPr>
                      <w:b w:val="0"/>
                      <w:sz w:val="20"/>
                      <w:szCs w:val="24"/>
                      <w:lang w:eastAsia="en-US"/>
                    </w:rPr>
                    <w:t>ZZdr-2</w:t>
                  </w:r>
                  <w:r w:rsidRPr="00F57AF7">
                    <w:rPr>
                      <w:b w:val="0"/>
                      <w:sz w:val="20"/>
                      <w:szCs w:val="24"/>
                      <w:lang w:eastAsia="en-US"/>
                    </w:rPr>
                    <w:t xml:space="preserve"> so veljavne cene. Zato se v drugi odstavek doda nova </w:t>
                  </w:r>
                  <w:r w:rsidR="00AE77B4">
                    <w:rPr>
                      <w:b w:val="0"/>
                      <w:sz w:val="20"/>
                      <w:szCs w:val="24"/>
                      <w:lang w:eastAsia="en-US"/>
                    </w:rPr>
                    <w:t>tretja</w:t>
                  </w:r>
                  <w:r w:rsidRPr="00F57AF7">
                    <w:rPr>
                      <w:b w:val="0"/>
                      <w:sz w:val="20"/>
                      <w:szCs w:val="24"/>
                      <w:lang w:eastAsia="en-US"/>
                    </w:rPr>
                    <w:t xml:space="preserve"> alineja, ki navaja, da je veljavna cena tudi cena iz petega odstavka ter končna priznana vrednost zdravila iz šestega odstavka 158. člena </w:t>
                  </w:r>
                  <w:r w:rsidR="00123F86" w:rsidRPr="00F57AF7">
                    <w:rPr>
                      <w:b w:val="0"/>
                      <w:sz w:val="20"/>
                      <w:szCs w:val="24"/>
                      <w:lang w:eastAsia="en-US"/>
                    </w:rPr>
                    <w:t>ZZdr-2</w:t>
                  </w:r>
                  <w:r w:rsidRPr="00F57AF7">
                    <w:rPr>
                      <w:b w:val="0"/>
                      <w:sz w:val="20"/>
                      <w:szCs w:val="24"/>
                      <w:lang w:eastAsia="en-US"/>
                    </w:rPr>
                    <w:t xml:space="preserve">. </w:t>
                  </w:r>
                </w:p>
                <w:p w14:paraId="6E8B6E1E" w14:textId="78EF0F1D" w:rsidR="009A512E" w:rsidRDefault="009A512E" w:rsidP="00B37E43">
                  <w:pPr>
                    <w:pStyle w:val="Poglavje"/>
                    <w:spacing w:before="0" w:after="0" w:line="276" w:lineRule="auto"/>
                    <w:ind w:firstLine="0"/>
                    <w:jc w:val="both"/>
                    <w:rPr>
                      <w:b w:val="0"/>
                      <w:sz w:val="20"/>
                      <w:szCs w:val="24"/>
                      <w:lang w:eastAsia="en-US"/>
                    </w:rPr>
                  </w:pPr>
                  <w:r>
                    <w:rPr>
                      <w:b w:val="0"/>
                      <w:sz w:val="20"/>
                      <w:szCs w:val="24"/>
                      <w:lang w:eastAsia="en-US"/>
                    </w:rPr>
                    <w:t>Poleg tega se z</w:t>
                  </w:r>
                  <w:r w:rsidRPr="00604F4F">
                    <w:rPr>
                      <w:b w:val="0"/>
                      <w:sz w:val="20"/>
                      <w:szCs w:val="24"/>
                      <w:lang w:eastAsia="en-US"/>
                    </w:rPr>
                    <w:t xml:space="preserve">aradi črtanja drugega odstavka 159. člena ZZdr-2 črta </w:t>
                  </w:r>
                  <w:r>
                    <w:rPr>
                      <w:b w:val="0"/>
                      <w:sz w:val="20"/>
                      <w:szCs w:val="24"/>
                      <w:lang w:eastAsia="en-US"/>
                    </w:rPr>
                    <w:t>četrta alineja, ki določa, da je v</w:t>
                  </w:r>
                  <w:r w:rsidRPr="008A74C9">
                    <w:rPr>
                      <w:b w:val="0"/>
                      <w:sz w:val="20"/>
                      <w:szCs w:val="24"/>
                      <w:lang w:eastAsia="en-US"/>
                    </w:rPr>
                    <w:t>eljavna cena zdravila za uporabo v humani medicini po tem zakonu</w:t>
                  </w:r>
                  <w:r>
                    <w:rPr>
                      <w:b w:val="0"/>
                      <w:sz w:val="20"/>
                      <w:szCs w:val="24"/>
                      <w:lang w:eastAsia="en-US"/>
                    </w:rPr>
                    <w:t xml:space="preserve"> tudi cena iz drugega odstavka 159. člena ZZdr-2. </w:t>
                  </w:r>
                </w:p>
                <w:p w14:paraId="205EA413" w14:textId="67882F4C"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 xml:space="preserve">Zaradi napake v trenutno veljavni verziji </w:t>
                  </w:r>
                  <w:r w:rsidR="00123F86" w:rsidRPr="00F57AF7">
                    <w:rPr>
                      <w:b w:val="0"/>
                      <w:sz w:val="20"/>
                      <w:szCs w:val="24"/>
                      <w:lang w:eastAsia="en-US"/>
                    </w:rPr>
                    <w:t>ZZdr-2</w:t>
                  </w:r>
                  <w:r w:rsidRPr="00F57AF7">
                    <w:rPr>
                      <w:b w:val="0"/>
                      <w:sz w:val="20"/>
                      <w:szCs w:val="24"/>
                      <w:lang w:eastAsia="en-US"/>
                    </w:rPr>
                    <w:t xml:space="preserve"> se ustrezno dopolni tudi tretja alineja</w:t>
                  </w:r>
                  <w:r w:rsidR="0097560C">
                    <w:rPr>
                      <w:b w:val="0"/>
                      <w:sz w:val="20"/>
                      <w:szCs w:val="24"/>
                      <w:lang w:eastAsia="en-US"/>
                    </w:rPr>
                    <w:t>, ki postane četrta alineja</w:t>
                  </w:r>
                  <w:r w:rsidRPr="00F57AF7">
                    <w:rPr>
                      <w:b w:val="0"/>
                      <w:sz w:val="20"/>
                      <w:szCs w:val="24"/>
                      <w:lang w:eastAsia="en-US"/>
                    </w:rPr>
                    <w:t xml:space="preserve"> drugega odstavka 163. člena </w:t>
                  </w:r>
                  <w:r w:rsidR="00AA0CE1" w:rsidRPr="00F57AF7">
                    <w:rPr>
                      <w:b w:val="0"/>
                      <w:sz w:val="20"/>
                      <w:szCs w:val="24"/>
                      <w:lang w:eastAsia="en-US"/>
                    </w:rPr>
                    <w:t>ZZdr-2</w:t>
                  </w:r>
                  <w:r w:rsidRPr="00F57AF7">
                    <w:rPr>
                      <w:b w:val="0"/>
                      <w:sz w:val="20"/>
                      <w:szCs w:val="24"/>
                      <w:lang w:eastAsia="en-US"/>
                    </w:rPr>
                    <w:t xml:space="preserve"> na način, da se uskladi s prvim odstavkom 159. člena </w:t>
                  </w:r>
                  <w:r w:rsidR="00123F86" w:rsidRPr="00F57AF7">
                    <w:rPr>
                      <w:b w:val="0"/>
                      <w:sz w:val="20"/>
                      <w:szCs w:val="24"/>
                      <w:lang w:eastAsia="en-US"/>
                    </w:rPr>
                    <w:t>ZZdr-2</w:t>
                  </w:r>
                  <w:r w:rsidRPr="00F57AF7">
                    <w:rPr>
                      <w:b w:val="0"/>
                      <w:sz w:val="20"/>
                      <w:szCs w:val="24"/>
                      <w:lang w:eastAsia="en-US"/>
                    </w:rPr>
                    <w:t xml:space="preserve">, saj so veljavne cene lahko tudi nižje cene zdravil od njihove najvišje dovoljene cene oziroma izredne višje dovoljene cen na podlagi sklenjenega dogovora iz prvega odstavka 159. člena </w:t>
                  </w:r>
                  <w:r w:rsidR="00123F86" w:rsidRPr="00F57AF7">
                    <w:rPr>
                      <w:b w:val="0"/>
                      <w:sz w:val="20"/>
                      <w:szCs w:val="24"/>
                      <w:lang w:eastAsia="en-US"/>
                    </w:rPr>
                    <w:t>ZZdr-2</w:t>
                  </w:r>
                  <w:r w:rsidRPr="00F57AF7">
                    <w:rPr>
                      <w:b w:val="0"/>
                      <w:sz w:val="20"/>
                      <w:szCs w:val="24"/>
                      <w:lang w:eastAsia="en-US"/>
                    </w:rPr>
                    <w:t xml:space="preserve">. </w:t>
                  </w:r>
                </w:p>
                <w:p w14:paraId="1D4CF552" w14:textId="1DF3D7A8" w:rsidR="00AE6CBC" w:rsidRPr="00F57AF7" w:rsidRDefault="00AE6CBC" w:rsidP="00B37E43">
                  <w:pPr>
                    <w:pStyle w:val="Poglavje"/>
                    <w:spacing w:before="0" w:after="0" w:line="276" w:lineRule="auto"/>
                    <w:ind w:firstLine="0"/>
                    <w:jc w:val="both"/>
                    <w:rPr>
                      <w:b w:val="0"/>
                      <w:sz w:val="20"/>
                      <w:szCs w:val="24"/>
                      <w:lang w:eastAsia="en-US"/>
                    </w:rPr>
                  </w:pPr>
                </w:p>
                <w:p w14:paraId="46C3C16B" w14:textId="645997F4" w:rsidR="00D07E2D" w:rsidRPr="00F57AF7" w:rsidRDefault="00D07E2D" w:rsidP="00B37E43">
                  <w:pPr>
                    <w:pStyle w:val="Poglavje"/>
                    <w:spacing w:before="0" w:after="0" w:line="276" w:lineRule="auto"/>
                    <w:ind w:firstLine="0"/>
                    <w:jc w:val="both"/>
                    <w:rPr>
                      <w:b w:val="0"/>
                      <w:sz w:val="20"/>
                      <w:szCs w:val="24"/>
                      <w:lang w:eastAsia="en-US"/>
                    </w:rPr>
                  </w:pPr>
                  <w:r>
                    <w:rPr>
                      <w:b w:val="0"/>
                      <w:sz w:val="20"/>
                      <w:szCs w:val="24"/>
                      <w:lang w:eastAsia="en-US"/>
                    </w:rPr>
                    <w:t>Sedmi, osmi, deveti in deseti odstavek se črtajo</w:t>
                  </w:r>
                  <w:r w:rsidR="00674670">
                    <w:rPr>
                      <w:b w:val="0"/>
                      <w:sz w:val="20"/>
                      <w:szCs w:val="24"/>
                      <w:lang w:eastAsia="en-US"/>
                    </w:rPr>
                    <w:t xml:space="preserve"> zaradi </w:t>
                  </w:r>
                  <w:r w:rsidR="004A35CE">
                    <w:rPr>
                      <w:b w:val="0"/>
                      <w:sz w:val="20"/>
                      <w:szCs w:val="24"/>
                      <w:lang w:eastAsia="en-US"/>
                    </w:rPr>
                    <w:t>dodanega novega 164.a člena, ki sedaj celostno ureja centralno bazo zdravil</w:t>
                  </w:r>
                  <w:r w:rsidR="00D91E23">
                    <w:rPr>
                      <w:b w:val="0"/>
                      <w:sz w:val="20"/>
                      <w:szCs w:val="24"/>
                      <w:lang w:eastAsia="en-US"/>
                    </w:rPr>
                    <w:t xml:space="preserve"> (v nadaljnjem besedilu: CBZ)</w:t>
                  </w:r>
                  <w:r w:rsidR="001F3E19">
                    <w:rPr>
                      <w:b w:val="0"/>
                      <w:sz w:val="20"/>
                      <w:szCs w:val="24"/>
                      <w:lang w:eastAsia="en-US"/>
                    </w:rPr>
                    <w:t>.</w:t>
                  </w:r>
                </w:p>
                <w:p w14:paraId="4504ED89" w14:textId="77777777" w:rsidR="00AE6CBC" w:rsidRPr="00F57AF7" w:rsidRDefault="00AE6CBC" w:rsidP="00B37E43">
                  <w:pPr>
                    <w:shd w:val="clear" w:color="auto" w:fill="FFFFFF"/>
                    <w:ind w:firstLine="0"/>
                    <w:rPr>
                      <w:rFonts w:cs="Arial"/>
                    </w:rPr>
                  </w:pPr>
                </w:p>
                <w:p w14:paraId="69196B19" w14:textId="22C6C931" w:rsidR="00AE6CBC" w:rsidRPr="00355B10" w:rsidRDefault="00AE6CBC" w:rsidP="00B37E43">
                  <w:pPr>
                    <w:pStyle w:val="Poglavje"/>
                    <w:spacing w:before="0" w:after="0" w:line="276" w:lineRule="auto"/>
                    <w:ind w:firstLine="0"/>
                    <w:jc w:val="both"/>
                    <w:rPr>
                      <w:bCs/>
                      <w:sz w:val="20"/>
                      <w:szCs w:val="24"/>
                      <w:lang w:eastAsia="en-US"/>
                    </w:rPr>
                  </w:pPr>
                  <w:r w:rsidRPr="00AC7CC8">
                    <w:rPr>
                      <w:bCs/>
                      <w:sz w:val="20"/>
                      <w:szCs w:val="24"/>
                      <w:lang w:eastAsia="en-US"/>
                    </w:rPr>
                    <w:t>K 3</w:t>
                  </w:r>
                  <w:r w:rsidR="00A31CA1">
                    <w:rPr>
                      <w:bCs/>
                      <w:sz w:val="20"/>
                      <w:szCs w:val="24"/>
                      <w:lang w:eastAsia="en-US"/>
                    </w:rPr>
                    <w:t>7</w:t>
                  </w:r>
                  <w:r w:rsidRPr="00AC7CC8">
                    <w:rPr>
                      <w:bCs/>
                      <w:sz w:val="20"/>
                      <w:szCs w:val="24"/>
                      <w:lang w:eastAsia="en-US"/>
                    </w:rPr>
                    <w:t>. členu</w:t>
                  </w:r>
                </w:p>
                <w:p w14:paraId="0905124E" w14:textId="40325468" w:rsidR="00007846" w:rsidRDefault="00220742" w:rsidP="00221CE2">
                  <w:pPr>
                    <w:pStyle w:val="Poglavje"/>
                    <w:spacing w:before="0" w:after="0" w:line="276" w:lineRule="auto"/>
                    <w:ind w:firstLine="0"/>
                    <w:jc w:val="both"/>
                    <w:rPr>
                      <w:b w:val="0"/>
                      <w:sz w:val="20"/>
                      <w:szCs w:val="24"/>
                      <w:lang w:eastAsia="en-US"/>
                    </w:rPr>
                  </w:pPr>
                  <w:r>
                    <w:rPr>
                      <w:b w:val="0"/>
                      <w:sz w:val="20"/>
                      <w:szCs w:val="24"/>
                      <w:lang w:eastAsia="en-US"/>
                    </w:rPr>
                    <w:t xml:space="preserve">Namen novega 164.a člena ZZdr-2 je </w:t>
                  </w:r>
                  <w:r w:rsidR="00007846">
                    <w:rPr>
                      <w:b w:val="0"/>
                      <w:sz w:val="20"/>
                      <w:szCs w:val="24"/>
                      <w:lang w:eastAsia="en-US"/>
                    </w:rPr>
                    <w:t>smiselno prenesti vsebino iz dosedanjega 163. člena, ki je določal obveznost uporabe veljavne cene in hkrati določal nekatere vsebine centralne baze zdravil (v nadaljnjem besedilu: CBZ)</w:t>
                  </w:r>
                  <w:r w:rsidR="004C1463">
                    <w:rPr>
                      <w:b w:val="0"/>
                      <w:sz w:val="20"/>
                      <w:szCs w:val="24"/>
                      <w:lang w:eastAsia="en-US"/>
                    </w:rPr>
                    <w:t>.</w:t>
                  </w:r>
                  <w:r w:rsidR="00007846">
                    <w:rPr>
                      <w:b w:val="0"/>
                      <w:sz w:val="20"/>
                      <w:szCs w:val="24"/>
                      <w:lang w:eastAsia="en-US"/>
                    </w:rPr>
                    <w:t xml:space="preserve"> </w:t>
                  </w:r>
                </w:p>
                <w:p w14:paraId="4C4294D7" w14:textId="0EB320FC" w:rsidR="00221CE2" w:rsidRDefault="00F72A9A" w:rsidP="00221CE2">
                  <w:pPr>
                    <w:pStyle w:val="Poglavje"/>
                    <w:spacing w:before="0" w:after="0" w:line="276" w:lineRule="auto"/>
                    <w:ind w:firstLine="0"/>
                    <w:jc w:val="both"/>
                    <w:rPr>
                      <w:b w:val="0"/>
                      <w:sz w:val="20"/>
                      <w:szCs w:val="24"/>
                      <w:lang w:eastAsia="en-US"/>
                    </w:rPr>
                  </w:pPr>
                  <w:r>
                    <w:rPr>
                      <w:b w:val="0"/>
                      <w:sz w:val="20"/>
                      <w:szCs w:val="24"/>
                      <w:lang w:eastAsia="en-US"/>
                    </w:rPr>
                    <w:t>Prvi odstavek jasno določa namen CBZ</w:t>
                  </w:r>
                  <w:r w:rsidR="00D65457">
                    <w:rPr>
                      <w:b w:val="0"/>
                      <w:sz w:val="20"/>
                      <w:szCs w:val="24"/>
                      <w:lang w:eastAsia="en-US"/>
                    </w:rPr>
                    <w:t xml:space="preserve"> ter njeno obvezno uporabo. </w:t>
                  </w:r>
                  <w:r w:rsidR="00221CE2">
                    <w:rPr>
                      <w:b w:val="0"/>
                      <w:sz w:val="20"/>
                      <w:szCs w:val="24"/>
                      <w:lang w:eastAsia="en-US"/>
                    </w:rPr>
                    <w:t xml:space="preserve">CBZ </w:t>
                  </w:r>
                  <w:r w:rsidR="00221CE2" w:rsidRPr="00D91E23">
                    <w:rPr>
                      <w:b w:val="0"/>
                      <w:sz w:val="20"/>
                      <w:szCs w:val="24"/>
                      <w:lang w:eastAsia="en-US"/>
                    </w:rPr>
                    <w:t xml:space="preserve">je zbirka podatkov o zdravilih vključno z zdravili brez recepta, o razvrščenih galenskih </w:t>
                  </w:r>
                  <w:r w:rsidR="006528DC">
                    <w:rPr>
                      <w:b w:val="0"/>
                      <w:sz w:val="20"/>
                      <w:szCs w:val="24"/>
                      <w:lang w:eastAsia="en-US"/>
                    </w:rPr>
                    <w:t xml:space="preserve">in magistralnih </w:t>
                  </w:r>
                  <w:r w:rsidR="00221CE2" w:rsidRPr="00D91E23">
                    <w:rPr>
                      <w:b w:val="0"/>
                      <w:sz w:val="20"/>
                      <w:szCs w:val="24"/>
                      <w:lang w:eastAsia="en-US"/>
                    </w:rPr>
                    <w:t>zdravilih ter o razvrščenih živilih za posebne zdravstvene namene</w:t>
                  </w:r>
                  <w:r w:rsidR="00004C1B">
                    <w:rPr>
                      <w:b w:val="0"/>
                      <w:sz w:val="20"/>
                      <w:szCs w:val="24"/>
                      <w:lang w:eastAsia="en-US"/>
                    </w:rPr>
                    <w:t xml:space="preserve"> in drugih izdelkih, za katere je ocenjeno, da jih je treba voditi v CBZ</w:t>
                  </w:r>
                  <w:r w:rsidR="00221CE2" w:rsidRPr="00D91E23">
                    <w:rPr>
                      <w:b w:val="0"/>
                      <w:sz w:val="20"/>
                      <w:szCs w:val="24"/>
                      <w:lang w:eastAsia="en-US"/>
                    </w:rPr>
                    <w:t xml:space="preserve">. Na voljo so administrativni podatki, podatki o sestavi zdravil, o režimih izdaje, o odločbah, cenah, razvrstitvah na liste, podatki o ATC klasifikaciji, o medsebojno zamenljivih zdravilih, terapevtskih skupinah zdravil ter podatki o najvišjih priznanih vrednostih. </w:t>
                  </w:r>
                  <w:r w:rsidR="00221CE2">
                    <w:rPr>
                      <w:b w:val="0"/>
                      <w:sz w:val="20"/>
                      <w:szCs w:val="24"/>
                      <w:lang w:eastAsia="en-US"/>
                    </w:rPr>
                    <w:t xml:space="preserve">Ključnega pomena je torej, da </w:t>
                  </w:r>
                  <w:r w:rsidR="003D15AE" w:rsidRPr="003D15AE">
                    <w:rPr>
                      <w:b w:val="0"/>
                      <w:sz w:val="20"/>
                      <w:szCs w:val="24"/>
                      <w:lang w:eastAsia="en-US"/>
                    </w:rPr>
                    <w:t>izvajalci zdravstvene dejavnosti</w:t>
                  </w:r>
                  <w:r w:rsidR="003D15AE">
                    <w:rPr>
                      <w:b w:val="0"/>
                      <w:sz w:val="20"/>
                      <w:szCs w:val="24"/>
                      <w:lang w:eastAsia="en-US"/>
                    </w:rPr>
                    <w:t xml:space="preserve">, </w:t>
                  </w:r>
                  <w:r w:rsidR="003D15AE" w:rsidRPr="003D15AE">
                    <w:rPr>
                      <w:b w:val="0"/>
                      <w:sz w:val="20"/>
                      <w:szCs w:val="24"/>
                      <w:lang w:eastAsia="en-US"/>
                    </w:rPr>
                    <w:t>nosil</w:t>
                  </w:r>
                  <w:r w:rsidR="003D15AE">
                    <w:rPr>
                      <w:b w:val="0"/>
                      <w:sz w:val="20"/>
                      <w:szCs w:val="24"/>
                      <w:lang w:eastAsia="en-US"/>
                    </w:rPr>
                    <w:t>ec</w:t>
                  </w:r>
                  <w:r w:rsidR="003D15AE" w:rsidRPr="003D15AE">
                    <w:rPr>
                      <w:b w:val="0"/>
                      <w:sz w:val="20"/>
                      <w:szCs w:val="24"/>
                      <w:lang w:eastAsia="en-US"/>
                    </w:rPr>
                    <w:t xml:space="preserve"> OZZ ter drugi nosilci sistemskih pristojnosti na področju zdravil </w:t>
                  </w:r>
                  <w:r w:rsidR="00BB15AA">
                    <w:rPr>
                      <w:b w:val="0"/>
                      <w:sz w:val="20"/>
                      <w:szCs w:val="24"/>
                      <w:lang w:eastAsia="en-US"/>
                    </w:rPr>
                    <w:t xml:space="preserve">CBZ </w:t>
                  </w:r>
                  <w:r w:rsidR="003D15AE">
                    <w:rPr>
                      <w:b w:val="0"/>
                      <w:sz w:val="20"/>
                      <w:szCs w:val="24"/>
                      <w:lang w:eastAsia="en-US"/>
                    </w:rPr>
                    <w:t>dosledno uporabljajo in posodabljajo.</w:t>
                  </w:r>
                </w:p>
                <w:p w14:paraId="15356C7D" w14:textId="513EB324" w:rsidR="00D91E23" w:rsidRDefault="00C50EE9" w:rsidP="00B37E43">
                  <w:pPr>
                    <w:pStyle w:val="Poglavje"/>
                    <w:spacing w:before="0" w:after="0" w:line="276" w:lineRule="auto"/>
                    <w:ind w:firstLine="0"/>
                    <w:jc w:val="both"/>
                    <w:rPr>
                      <w:b w:val="0"/>
                      <w:sz w:val="20"/>
                      <w:szCs w:val="24"/>
                      <w:lang w:eastAsia="en-US"/>
                    </w:rPr>
                  </w:pPr>
                  <w:r>
                    <w:rPr>
                      <w:b w:val="0"/>
                      <w:sz w:val="20"/>
                      <w:szCs w:val="24"/>
                      <w:lang w:eastAsia="en-US"/>
                    </w:rPr>
                    <w:t xml:space="preserve">Drugi odstavek </w:t>
                  </w:r>
                  <w:r w:rsidR="002418B8">
                    <w:rPr>
                      <w:b w:val="0"/>
                      <w:sz w:val="20"/>
                      <w:szCs w:val="24"/>
                      <w:lang w:eastAsia="en-US"/>
                    </w:rPr>
                    <w:t>določa za katera zdravila, živila in druge izdelke se vodijo podatki v CBZ.</w:t>
                  </w:r>
                  <w:r w:rsidR="00066E8F">
                    <w:rPr>
                      <w:b w:val="0"/>
                      <w:sz w:val="20"/>
                      <w:szCs w:val="24"/>
                      <w:lang w:eastAsia="en-US"/>
                    </w:rPr>
                    <w:t xml:space="preserve"> V primeru, da je </w:t>
                  </w:r>
                  <w:r w:rsidR="00C55612">
                    <w:rPr>
                      <w:b w:val="0"/>
                      <w:sz w:val="20"/>
                      <w:szCs w:val="24"/>
                      <w:lang w:eastAsia="en-US"/>
                    </w:rPr>
                    <w:t>vodenje podatkov v</w:t>
                  </w:r>
                  <w:r w:rsidR="006B6F6B">
                    <w:rPr>
                      <w:b w:val="0"/>
                      <w:sz w:val="20"/>
                      <w:szCs w:val="24"/>
                      <w:lang w:eastAsia="en-US"/>
                    </w:rPr>
                    <w:t xml:space="preserve"> CBZ potrebn</w:t>
                  </w:r>
                  <w:r w:rsidR="00C55612">
                    <w:rPr>
                      <w:b w:val="0"/>
                      <w:sz w:val="20"/>
                      <w:szCs w:val="24"/>
                      <w:lang w:eastAsia="en-US"/>
                    </w:rPr>
                    <w:t>o</w:t>
                  </w:r>
                  <w:r w:rsidR="006B6F6B">
                    <w:rPr>
                      <w:b w:val="0"/>
                      <w:sz w:val="20"/>
                      <w:szCs w:val="24"/>
                      <w:lang w:eastAsia="en-US"/>
                    </w:rPr>
                    <w:t xml:space="preserve"> tudi za</w:t>
                  </w:r>
                  <w:r w:rsidR="00C55612">
                    <w:rPr>
                      <w:b w:val="0"/>
                      <w:sz w:val="20"/>
                      <w:szCs w:val="24"/>
                      <w:lang w:eastAsia="en-US"/>
                    </w:rPr>
                    <w:t xml:space="preserve"> kakšne druge</w:t>
                  </w:r>
                  <w:r w:rsidR="006B6F6B">
                    <w:rPr>
                      <w:b w:val="0"/>
                      <w:sz w:val="20"/>
                      <w:szCs w:val="24"/>
                      <w:lang w:eastAsia="en-US"/>
                    </w:rPr>
                    <w:t xml:space="preserve"> izdelke, ki niso izrecno zajeti v </w:t>
                  </w:r>
                  <w:r w:rsidR="00C55612">
                    <w:rPr>
                      <w:b w:val="0"/>
                      <w:sz w:val="20"/>
                      <w:szCs w:val="24"/>
                      <w:lang w:eastAsia="en-US"/>
                    </w:rPr>
                    <w:t>prvi, drugi</w:t>
                  </w:r>
                  <w:r w:rsidR="004742C5">
                    <w:rPr>
                      <w:b w:val="0"/>
                      <w:sz w:val="20"/>
                      <w:szCs w:val="24"/>
                      <w:lang w:eastAsia="en-US"/>
                    </w:rPr>
                    <w:t>,</w:t>
                  </w:r>
                  <w:r w:rsidR="00C55612">
                    <w:rPr>
                      <w:b w:val="0"/>
                      <w:sz w:val="20"/>
                      <w:szCs w:val="24"/>
                      <w:lang w:eastAsia="en-US"/>
                    </w:rPr>
                    <w:t xml:space="preserve"> tretji</w:t>
                  </w:r>
                  <w:r w:rsidR="004742C5">
                    <w:rPr>
                      <w:b w:val="0"/>
                      <w:sz w:val="20"/>
                      <w:szCs w:val="24"/>
                      <w:lang w:eastAsia="en-US"/>
                    </w:rPr>
                    <w:t xml:space="preserve"> in četrti</w:t>
                  </w:r>
                  <w:r w:rsidR="00C55612">
                    <w:rPr>
                      <w:b w:val="0"/>
                      <w:sz w:val="20"/>
                      <w:szCs w:val="24"/>
                      <w:lang w:eastAsia="en-US"/>
                    </w:rPr>
                    <w:t xml:space="preserve"> alineji drugega odstavka</w:t>
                  </w:r>
                  <w:r w:rsidR="006B6F6B">
                    <w:rPr>
                      <w:b w:val="0"/>
                      <w:sz w:val="20"/>
                      <w:szCs w:val="24"/>
                      <w:lang w:eastAsia="en-US"/>
                    </w:rPr>
                    <w:t xml:space="preserve">, </w:t>
                  </w:r>
                  <w:r w:rsidR="00C95745">
                    <w:rPr>
                      <w:b w:val="0"/>
                      <w:sz w:val="20"/>
                      <w:szCs w:val="24"/>
                      <w:lang w:eastAsia="en-US"/>
                    </w:rPr>
                    <w:t>jih določi minister s sklepom.</w:t>
                  </w:r>
                </w:p>
                <w:p w14:paraId="2F186605" w14:textId="31E2B3D0" w:rsidR="00C55612" w:rsidRDefault="003C03B4" w:rsidP="00B37E43">
                  <w:pPr>
                    <w:pStyle w:val="Poglavje"/>
                    <w:spacing w:before="0" w:after="0" w:line="276" w:lineRule="auto"/>
                    <w:ind w:firstLine="0"/>
                    <w:jc w:val="both"/>
                    <w:rPr>
                      <w:b w:val="0"/>
                      <w:sz w:val="20"/>
                      <w:szCs w:val="24"/>
                      <w:lang w:eastAsia="en-US"/>
                    </w:rPr>
                  </w:pPr>
                  <w:r>
                    <w:rPr>
                      <w:b w:val="0"/>
                      <w:sz w:val="20"/>
                      <w:szCs w:val="24"/>
                      <w:lang w:eastAsia="en-US"/>
                    </w:rPr>
                    <w:t xml:space="preserve">V tretjem </w:t>
                  </w:r>
                  <w:r w:rsidR="00FF380D">
                    <w:rPr>
                      <w:b w:val="0"/>
                      <w:sz w:val="20"/>
                      <w:szCs w:val="24"/>
                      <w:lang w:eastAsia="en-US"/>
                    </w:rPr>
                    <w:t>odstavku je določeno kateri podatki se morajo voditi za posamezno zdravilo, živilo oziroma izdelek v CBZ</w:t>
                  </w:r>
                  <w:r w:rsidR="00407F61">
                    <w:rPr>
                      <w:b w:val="0"/>
                      <w:sz w:val="20"/>
                      <w:szCs w:val="24"/>
                      <w:lang w:eastAsia="en-US"/>
                    </w:rPr>
                    <w:t>. Podrobnejši nabor podatkov določi minister.</w:t>
                  </w:r>
                </w:p>
                <w:p w14:paraId="5C45799A" w14:textId="2983B535" w:rsidR="00407F61" w:rsidRDefault="004F0458" w:rsidP="00B37E43">
                  <w:pPr>
                    <w:pStyle w:val="Poglavje"/>
                    <w:spacing w:before="0" w:after="0" w:line="276" w:lineRule="auto"/>
                    <w:ind w:firstLine="0"/>
                    <w:jc w:val="both"/>
                    <w:rPr>
                      <w:b w:val="0"/>
                      <w:sz w:val="20"/>
                      <w:szCs w:val="24"/>
                      <w:lang w:eastAsia="en-US"/>
                    </w:rPr>
                  </w:pPr>
                  <w:r>
                    <w:rPr>
                      <w:b w:val="0"/>
                      <w:sz w:val="20"/>
                      <w:szCs w:val="24"/>
                      <w:lang w:eastAsia="en-US"/>
                    </w:rPr>
                    <w:t xml:space="preserve">Četrti odstavek </w:t>
                  </w:r>
                  <w:r w:rsidR="00FF5BBE">
                    <w:rPr>
                      <w:b w:val="0"/>
                      <w:sz w:val="20"/>
                      <w:szCs w:val="24"/>
                      <w:lang w:eastAsia="en-US"/>
                    </w:rPr>
                    <w:t>za e</w:t>
                  </w:r>
                  <w:r w:rsidR="00FF5BBE" w:rsidRPr="006B256A">
                    <w:rPr>
                      <w:b w:val="0"/>
                      <w:sz w:val="20"/>
                      <w:szCs w:val="24"/>
                      <w:lang w:eastAsia="en-US"/>
                    </w:rPr>
                    <w:t>notn</w:t>
                  </w:r>
                  <w:r w:rsidR="00FF5BBE">
                    <w:rPr>
                      <w:b w:val="0"/>
                      <w:sz w:val="20"/>
                      <w:szCs w:val="24"/>
                      <w:lang w:eastAsia="en-US"/>
                    </w:rPr>
                    <w:t>o</w:t>
                  </w:r>
                  <w:r w:rsidR="00FF5BBE" w:rsidRPr="006B256A">
                    <w:rPr>
                      <w:b w:val="0"/>
                      <w:sz w:val="20"/>
                      <w:szCs w:val="24"/>
                      <w:lang w:eastAsia="en-US"/>
                    </w:rPr>
                    <w:t xml:space="preserve"> nacionaln</w:t>
                  </w:r>
                  <w:r w:rsidR="00FF5BBE">
                    <w:rPr>
                      <w:b w:val="0"/>
                      <w:sz w:val="20"/>
                      <w:szCs w:val="24"/>
                      <w:lang w:eastAsia="en-US"/>
                    </w:rPr>
                    <w:t>o</w:t>
                  </w:r>
                  <w:r w:rsidR="00FF5BBE" w:rsidRPr="006B256A">
                    <w:rPr>
                      <w:b w:val="0"/>
                      <w:sz w:val="20"/>
                      <w:szCs w:val="24"/>
                      <w:lang w:eastAsia="en-US"/>
                    </w:rPr>
                    <w:t xml:space="preserve"> oznak</w:t>
                  </w:r>
                  <w:r w:rsidR="00FF5BBE">
                    <w:rPr>
                      <w:b w:val="0"/>
                      <w:sz w:val="20"/>
                      <w:szCs w:val="24"/>
                      <w:lang w:eastAsia="en-US"/>
                    </w:rPr>
                    <w:t>o</w:t>
                  </w:r>
                  <w:r w:rsidR="00FF5BBE" w:rsidRPr="006B256A">
                    <w:rPr>
                      <w:b w:val="0"/>
                      <w:sz w:val="20"/>
                      <w:szCs w:val="24"/>
                      <w:lang w:eastAsia="en-US"/>
                    </w:rPr>
                    <w:t xml:space="preserve"> za industrijsko proizvedena zdravila</w:t>
                  </w:r>
                  <w:r w:rsidR="00FF5BBE">
                    <w:rPr>
                      <w:b w:val="0"/>
                      <w:sz w:val="20"/>
                      <w:szCs w:val="24"/>
                      <w:lang w:eastAsia="en-US"/>
                    </w:rPr>
                    <w:t xml:space="preserve"> </w:t>
                  </w:r>
                  <w:r>
                    <w:rPr>
                      <w:b w:val="0"/>
                      <w:sz w:val="20"/>
                      <w:szCs w:val="24"/>
                      <w:lang w:eastAsia="en-US"/>
                    </w:rPr>
                    <w:t>določa</w:t>
                  </w:r>
                  <w:r w:rsidR="00A14B5D">
                    <w:rPr>
                      <w:b w:val="0"/>
                      <w:sz w:val="20"/>
                      <w:szCs w:val="24"/>
                      <w:lang w:eastAsia="en-US"/>
                    </w:rPr>
                    <w:t xml:space="preserve"> nacionalni identifikator iz 13. člena ZZdr-2</w:t>
                  </w:r>
                  <w:r w:rsidR="006B256A">
                    <w:rPr>
                      <w:b w:val="0"/>
                      <w:sz w:val="20"/>
                      <w:szCs w:val="24"/>
                      <w:lang w:eastAsia="en-US"/>
                    </w:rPr>
                    <w:t xml:space="preserve">, za ostale izdelke pa se </w:t>
                  </w:r>
                  <w:r w:rsidR="00DD518B">
                    <w:rPr>
                      <w:b w:val="0"/>
                      <w:sz w:val="20"/>
                      <w:szCs w:val="24"/>
                      <w:lang w:eastAsia="en-US"/>
                    </w:rPr>
                    <w:t>enotna nacionalna oznaka dodeli samodejno ob vnosu v CBZ. Zadnji stavek četrtega odstavka omogoča ministru, da po potreb</w:t>
                  </w:r>
                  <w:r w:rsidR="00E26C44">
                    <w:rPr>
                      <w:b w:val="0"/>
                      <w:sz w:val="20"/>
                      <w:szCs w:val="24"/>
                      <w:lang w:eastAsia="en-US"/>
                    </w:rPr>
                    <w:t>i izdelku v CBZ določi dodatno enotno nacionalno oznako.</w:t>
                  </w:r>
                </w:p>
                <w:p w14:paraId="3C387A03" w14:textId="2FFD0BBB" w:rsidR="00FF5BBE" w:rsidRDefault="00FF5BBE" w:rsidP="00B37E43">
                  <w:pPr>
                    <w:pStyle w:val="Poglavje"/>
                    <w:spacing w:before="0" w:after="0" w:line="276" w:lineRule="auto"/>
                    <w:ind w:firstLine="0"/>
                    <w:jc w:val="both"/>
                    <w:rPr>
                      <w:b w:val="0"/>
                      <w:sz w:val="20"/>
                      <w:szCs w:val="24"/>
                      <w:lang w:eastAsia="en-US"/>
                    </w:rPr>
                  </w:pPr>
                  <w:r>
                    <w:rPr>
                      <w:b w:val="0"/>
                      <w:sz w:val="20"/>
                      <w:szCs w:val="24"/>
                      <w:lang w:eastAsia="en-US"/>
                    </w:rPr>
                    <w:t xml:space="preserve">V </w:t>
                  </w:r>
                  <w:r w:rsidR="006226C3">
                    <w:rPr>
                      <w:b w:val="0"/>
                      <w:sz w:val="20"/>
                      <w:szCs w:val="24"/>
                      <w:lang w:eastAsia="en-US"/>
                    </w:rPr>
                    <w:t>petem</w:t>
                  </w:r>
                  <w:r>
                    <w:rPr>
                      <w:b w:val="0"/>
                      <w:sz w:val="20"/>
                      <w:szCs w:val="24"/>
                      <w:lang w:eastAsia="en-US"/>
                    </w:rPr>
                    <w:t xml:space="preserve"> odstavku je določena zahteva po javnosti </w:t>
                  </w:r>
                  <w:r w:rsidR="000956C9">
                    <w:rPr>
                      <w:b w:val="0"/>
                      <w:sz w:val="20"/>
                      <w:szCs w:val="24"/>
                      <w:lang w:eastAsia="en-US"/>
                    </w:rPr>
                    <w:t>podatkov, vpisanih v CBZ</w:t>
                  </w:r>
                  <w:r w:rsidR="006226C3">
                    <w:rPr>
                      <w:b w:val="0"/>
                      <w:sz w:val="20"/>
                      <w:szCs w:val="24"/>
                      <w:lang w:eastAsia="en-US"/>
                    </w:rPr>
                    <w:t>, iz tretjega odstavka</w:t>
                  </w:r>
                  <w:r w:rsidR="000956C9">
                    <w:rPr>
                      <w:b w:val="0"/>
                      <w:sz w:val="20"/>
                      <w:szCs w:val="24"/>
                      <w:lang w:eastAsia="en-US"/>
                    </w:rPr>
                    <w:t xml:space="preserve">. Izjema so </w:t>
                  </w:r>
                  <w:r w:rsidR="006226C3" w:rsidRPr="006226C3">
                    <w:rPr>
                      <w:b w:val="0"/>
                      <w:sz w:val="20"/>
                      <w:szCs w:val="24"/>
                      <w:lang w:eastAsia="en-US"/>
                    </w:rPr>
                    <w:t>podatk</w:t>
                  </w:r>
                  <w:r w:rsidR="006226C3">
                    <w:rPr>
                      <w:b w:val="0"/>
                      <w:sz w:val="20"/>
                      <w:szCs w:val="24"/>
                      <w:lang w:eastAsia="en-US"/>
                    </w:rPr>
                    <w:t>i</w:t>
                  </w:r>
                  <w:r w:rsidR="006226C3" w:rsidRPr="006226C3">
                    <w:rPr>
                      <w:b w:val="0"/>
                      <w:sz w:val="20"/>
                      <w:szCs w:val="24"/>
                      <w:lang w:eastAsia="en-US"/>
                    </w:rPr>
                    <w:t>, ki se izmenjujejo med izvajalci zdravstvene dejavnosti in nosilcem OZZ za namen obračuna izdelkov oziroma storitev</w:t>
                  </w:r>
                  <w:r w:rsidR="006226C3">
                    <w:rPr>
                      <w:b w:val="0"/>
                      <w:sz w:val="20"/>
                      <w:szCs w:val="24"/>
                      <w:lang w:eastAsia="en-US"/>
                    </w:rPr>
                    <w:t>.</w:t>
                  </w:r>
                  <w:r w:rsidR="006226C3" w:rsidRPr="006226C3">
                    <w:rPr>
                      <w:b w:val="0"/>
                      <w:sz w:val="20"/>
                      <w:szCs w:val="24"/>
                      <w:lang w:eastAsia="en-US"/>
                    </w:rPr>
                    <w:t xml:space="preserve">  </w:t>
                  </w:r>
                </w:p>
                <w:p w14:paraId="1DB740AD" w14:textId="1E2DEFAE" w:rsidR="00DD518B" w:rsidRDefault="006226C3" w:rsidP="00B37E43">
                  <w:pPr>
                    <w:pStyle w:val="Poglavje"/>
                    <w:spacing w:before="0" w:after="0" w:line="276" w:lineRule="auto"/>
                    <w:ind w:firstLine="0"/>
                    <w:jc w:val="both"/>
                    <w:rPr>
                      <w:b w:val="0"/>
                      <w:sz w:val="20"/>
                      <w:szCs w:val="24"/>
                      <w:lang w:eastAsia="en-US"/>
                    </w:rPr>
                  </w:pPr>
                  <w:r>
                    <w:rPr>
                      <w:b w:val="0"/>
                      <w:sz w:val="20"/>
                      <w:szCs w:val="24"/>
                      <w:lang w:eastAsia="en-US"/>
                    </w:rPr>
                    <w:t xml:space="preserve">Šesti odstavek </w:t>
                  </w:r>
                  <w:r w:rsidR="00AD6A58">
                    <w:rPr>
                      <w:b w:val="0"/>
                      <w:sz w:val="20"/>
                      <w:szCs w:val="24"/>
                      <w:lang w:eastAsia="en-US"/>
                    </w:rPr>
                    <w:t xml:space="preserve">določa </w:t>
                  </w:r>
                  <w:r w:rsidR="006E51DD">
                    <w:rPr>
                      <w:b w:val="0"/>
                      <w:sz w:val="20"/>
                      <w:szCs w:val="24"/>
                      <w:lang w:eastAsia="en-US"/>
                    </w:rPr>
                    <w:t>upravljalca CBZ</w:t>
                  </w:r>
                  <w:r w:rsidR="00E06528">
                    <w:rPr>
                      <w:b w:val="0"/>
                      <w:sz w:val="20"/>
                      <w:szCs w:val="24"/>
                      <w:lang w:eastAsia="en-US"/>
                    </w:rPr>
                    <w:t xml:space="preserve">, in sicer je </w:t>
                  </w:r>
                  <w:r w:rsidR="00E06528" w:rsidRPr="00B061BF">
                    <w:rPr>
                      <w:b w:val="0"/>
                      <w:sz w:val="20"/>
                      <w:szCs w:val="24"/>
                      <w:lang w:eastAsia="en-US"/>
                    </w:rPr>
                    <w:t>to nosilec OZZ</w:t>
                  </w:r>
                  <w:r w:rsidR="002F650C" w:rsidRPr="00B061BF">
                    <w:rPr>
                      <w:b w:val="0"/>
                      <w:sz w:val="20"/>
                      <w:szCs w:val="24"/>
                      <w:lang w:eastAsia="en-US"/>
                    </w:rPr>
                    <w:t xml:space="preserve">, vse dokler ne stopi v veljavo Zakon o digitalizaciji zdravstva, ki </w:t>
                  </w:r>
                  <w:r w:rsidR="000F3FDB" w:rsidRPr="00B061BF">
                    <w:rPr>
                      <w:b w:val="0"/>
                      <w:sz w:val="20"/>
                      <w:szCs w:val="24"/>
                      <w:lang w:eastAsia="en-US"/>
                    </w:rPr>
                    <w:t xml:space="preserve">predvideva, da </w:t>
                  </w:r>
                  <w:r w:rsidR="00516647" w:rsidRPr="00B061BF">
                    <w:rPr>
                      <w:b w:val="0"/>
                      <w:sz w:val="20"/>
                      <w:szCs w:val="24"/>
                      <w:lang w:eastAsia="en-US"/>
                    </w:rPr>
                    <w:t xml:space="preserve">postane </w:t>
                  </w:r>
                  <w:r w:rsidR="000F3FDB" w:rsidRPr="00B061BF">
                    <w:rPr>
                      <w:b w:val="0"/>
                      <w:sz w:val="20"/>
                      <w:szCs w:val="24"/>
                      <w:lang w:eastAsia="en-US"/>
                    </w:rPr>
                    <w:t>infrastruktura in informacijske rešitve na katerih deluje CBZ</w:t>
                  </w:r>
                  <w:r w:rsidR="00516647" w:rsidRPr="00B061BF">
                    <w:rPr>
                      <w:b w:val="0"/>
                      <w:sz w:val="20"/>
                      <w:szCs w:val="24"/>
                      <w:lang w:eastAsia="en-US"/>
                    </w:rPr>
                    <w:t xml:space="preserve"> v enem letu od uveljavitve </w:t>
                  </w:r>
                  <w:r w:rsidR="00E5592A" w:rsidRPr="00B061BF">
                    <w:rPr>
                      <w:b w:val="0"/>
                      <w:sz w:val="20"/>
                      <w:szCs w:val="24"/>
                      <w:lang w:eastAsia="en-US"/>
                    </w:rPr>
                    <w:t xml:space="preserve">zakona </w:t>
                  </w:r>
                  <w:r w:rsidR="00516647" w:rsidRPr="00B061BF">
                    <w:rPr>
                      <w:b w:val="0"/>
                      <w:sz w:val="20"/>
                      <w:szCs w:val="24"/>
                      <w:lang w:eastAsia="en-US"/>
                    </w:rPr>
                    <w:t xml:space="preserve">del </w:t>
                  </w:r>
                  <w:r w:rsidR="00121458" w:rsidRPr="00B061BF">
                    <w:rPr>
                      <w:b w:val="0"/>
                      <w:sz w:val="20"/>
                      <w:szCs w:val="24"/>
                      <w:lang w:eastAsia="en-US"/>
                    </w:rPr>
                    <w:t>centralnega zdravstvenega informacijskega sistema</w:t>
                  </w:r>
                  <w:r w:rsidR="009B0B69" w:rsidRPr="00B061BF">
                    <w:rPr>
                      <w:b w:val="0"/>
                      <w:sz w:val="20"/>
                      <w:szCs w:val="24"/>
                      <w:lang w:eastAsia="en-US"/>
                    </w:rPr>
                    <w:t>,</w:t>
                  </w:r>
                  <w:r w:rsidR="00121458" w:rsidRPr="00B061BF">
                    <w:rPr>
                      <w:b w:val="0"/>
                      <w:sz w:val="20"/>
                      <w:szCs w:val="24"/>
                      <w:lang w:eastAsia="en-US"/>
                    </w:rPr>
                    <w:t xml:space="preserve"> </w:t>
                  </w:r>
                  <w:proofErr w:type="spellStart"/>
                  <w:r w:rsidR="00516647" w:rsidRPr="00B061BF">
                    <w:rPr>
                      <w:b w:val="0"/>
                      <w:sz w:val="20"/>
                      <w:szCs w:val="24"/>
                      <w:lang w:eastAsia="en-US"/>
                    </w:rPr>
                    <w:t>CeZIS</w:t>
                  </w:r>
                  <w:proofErr w:type="spellEnd"/>
                  <w:r w:rsidR="00E06528" w:rsidRPr="00B061BF">
                    <w:rPr>
                      <w:b w:val="0"/>
                      <w:sz w:val="20"/>
                      <w:szCs w:val="24"/>
                      <w:lang w:eastAsia="en-US"/>
                    </w:rPr>
                    <w:t xml:space="preserve">. </w:t>
                  </w:r>
                  <w:r w:rsidR="005E3F5D" w:rsidRPr="00B061BF">
                    <w:rPr>
                      <w:b w:val="0"/>
                      <w:sz w:val="20"/>
                      <w:szCs w:val="24"/>
                      <w:lang w:eastAsia="en-US"/>
                    </w:rPr>
                    <w:t>Upravljale</w:t>
                  </w:r>
                  <w:r w:rsidR="000D0D96" w:rsidRPr="00B061BF">
                    <w:rPr>
                      <w:b w:val="0"/>
                      <w:sz w:val="20"/>
                      <w:szCs w:val="24"/>
                      <w:lang w:eastAsia="en-US"/>
                    </w:rPr>
                    <w:t>c CBZ</w:t>
                  </w:r>
                  <w:r w:rsidR="005E3F5D" w:rsidRPr="00B061BF">
                    <w:rPr>
                      <w:b w:val="0"/>
                      <w:sz w:val="20"/>
                      <w:szCs w:val="24"/>
                      <w:lang w:eastAsia="en-US"/>
                    </w:rPr>
                    <w:t xml:space="preserve"> </w:t>
                  </w:r>
                  <w:r w:rsidR="00E06528" w:rsidRPr="00B061BF">
                    <w:rPr>
                      <w:b w:val="0"/>
                      <w:sz w:val="20"/>
                      <w:szCs w:val="24"/>
                      <w:lang w:eastAsia="en-US"/>
                    </w:rPr>
                    <w:t>je</w:t>
                  </w:r>
                  <w:r w:rsidR="00E06528">
                    <w:rPr>
                      <w:b w:val="0"/>
                      <w:sz w:val="20"/>
                      <w:szCs w:val="24"/>
                      <w:lang w:eastAsia="en-US"/>
                    </w:rPr>
                    <w:t xml:space="preserve"> zad</w:t>
                  </w:r>
                  <w:r w:rsidR="006E51DD">
                    <w:rPr>
                      <w:b w:val="0"/>
                      <w:sz w:val="20"/>
                      <w:szCs w:val="24"/>
                      <w:lang w:eastAsia="en-US"/>
                    </w:rPr>
                    <w:t xml:space="preserve">olžen za </w:t>
                  </w:r>
                  <w:r w:rsidR="001C2D1E" w:rsidRPr="001C2D1E">
                    <w:rPr>
                      <w:b w:val="0"/>
                      <w:sz w:val="20"/>
                      <w:szCs w:val="24"/>
                      <w:lang w:eastAsia="en-US"/>
                    </w:rPr>
                    <w:t>zagotavlja</w:t>
                  </w:r>
                  <w:r w:rsidR="001C2D1E">
                    <w:rPr>
                      <w:b w:val="0"/>
                      <w:sz w:val="20"/>
                      <w:szCs w:val="24"/>
                      <w:lang w:eastAsia="en-US"/>
                    </w:rPr>
                    <w:t>nje</w:t>
                  </w:r>
                  <w:r w:rsidR="001C2D1E" w:rsidRPr="001C2D1E">
                    <w:rPr>
                      <w:b w:val="0"/>
                      <w:sz w:val="20"/>
                      <w:szCs w:val="24"/>
                      <w:lang w:eastAsia="en-US"/>
                    </w:rPr>
                    <w:t xml:space="preserve"> </w:t>
                  </w:r>
                  <w:r w:rsidR="006E672C">
                    <w:rPr>
                      <w:b w:val="0"/>
                      <w:sz w:val="20"/>
                      <w:szCs w:val="24"/>
                      <w:lang w:eastAsia="en-US"/>
                    </w:rPr>
                    <w:t>ustrezne</w:t>
                  </w:r>
                  <w:r w:rsidR="001C2D1E" w:rsidRPr="001C2D1E">
                    <w:rPr>
                      <w:b w:val="0"/>
                      <w:sz w:val="20"/>
                      <w:szCs w:val="24"/>
                      <w:lang w:eastAsia="en-US"/>
                    </w:rPr>
                    <w:t xml:space="preserve"> infrastruktur</w:t>
                  </w:r>
                  <w:r w:rsidR="001C2D1E">
                    <w:rPr>
                      <w:b w:val="0"/>
                      <w:sz w:val="20"/>
                      <w:szCs w:val="24"/>
                      <w:lang w:eastAsia="en-US"/>
                    </w:rPr>
                    <w:t>e</w:t>
                  </w:r>
                  <w:r w:rsidR="001C2D1E" w:rsidRPr="001C2D1E">
                    <w:rPr>
                      <w:b w:val="0"/>
                      <w:sz w:val="20"/>
                      <w:szCs w:val="24"/>
                      <w:lang w:eastAsia="en-US"/>
                    </w:rPr>
                    <w:t xml:space="preserve"> in informacijske rešitve za sprejem in hrambo podatkov ter za dostop do teh podatkov.</w:t>
                  </w:r>
                  <w:r w:rsidR="001C2D1E">
                    <w:rPr>
                      <w:b w:val="0"/>
                      <w:sz w:val="20"/>
                      <w:szCs w:val="24"/>
                      <w:lang w:eastAsia="en-US"/>
                    </w:rPr>
                    <w:t xml:space="preserve"> O</w:t>
                  </w:r>
                  <w:r w:rsidR="00C0726F">
                    <w:rPr>
                      <w:b w:val="0"/>
                      <w:sz w:val="20"/>
                      <w:szCs w:val="24"/>
                      <w:lang w:eastAsia="en-US"/>
                    </w:rPr>
                    <w:t>b</w:t>
                  </w:r>
                  <w:r w:rsidR="001C2D1E">
                    <w:rPr>
                      <w:b w:val="0"/>
                      <w:sz w:val="20"/>
                      <w:szCs w:val="24"/>
                      <w:lang w:eastAsia="en-US"/>
                    </w:rPr>
                    <w:t xml:space="preserve"> tem </w:t>
                  </w:r>
                  <w:r w:rsidR="00CD4FB6">
                    <w:rPr>
                      <w:b w:val="0"/>
                      <w:sz w:val="20"/>
                      <w:szCs w:val="24"/>
                      <w:lang w:eastAsia="en-US"/>
                    </w:rPr>
                    <w:t xml:space="preserve">mora </w:t>
                  </w:r>
                  <w:r w:rsidR="00E97DFF">
                    <w:rPr>
                      <w:b w:val="0"/>
                      <w:sz w:val="20"/>
                      <w:szCs w:val="24"/>
                      <w:lang w:eastAsia="en-US"/>
                    </w:rPr>
                    <w:t xml:space="preserve">pripraviti, </w:t>
                  </w:r>
                  <w:r w:rsidR="009543D0">
                    <w:rPr>
                      <w:b w:val="0"/>
                      <w:sz w:val="20"/>
                      <w:szCs w:val="24"/>
                      <w:lang w:eastAsia="en-US"/>
                    </w:rPr>
                    <w:t xml:space="preserve">posodabljati in </w:t>
                  </w:r>
                  <w:r w:rsidR="00CD4FB6">
                    <w:rPr>
                      <w:b w:val="0"/>
                      <w:sz w:val="20"/>
                      <w:szCs w:val="24"/>
                      <w:lang w:eastAsia="en-US"/>
                    </w:rPr>
                    <w:t xml:space="preserve">objaviti </w:t>
                  </w:r>
                  <w:r w:rsidR="009543D0">
                    <w:rPr>
                      <w:b w:val="0"/>
                      <w:sz w:val="20"/>
                      <w:szCs w:val="24"/>
                      <w:lang w:eastAsia="en-US"/>
                    </w:rPr>
                    <w:t>tehnična</w:t>
                  </w:r>
                  <w:r w:rsidR="009543D0" w:rsidRPr="00920120">
                    <w:rPr>
                      <w:b w:val="0"/>
                      <w:sz w:val="20"/>
                      <w:szCs w:val="24"/>
                      <w:lang w:eastAsia="en-US"/>
                    </w:rPr>
                    <w:t xml:space="preserve"> </w:t>
                  </w:r>
                  <w:r w:rsidR="00920120" w:rsidRPr="00920120">
                    <w:rPr>
                      <w:b w:val="0"/>
                      <w:sz w:val="20"/>
                      <w:szCs w:val="24"/>
                      <w:lang w:eastAsia="en-US"/>
                    </w:rPr>
                    <w:t>navodila za zavezance za vnos in način posredovanja podatkov</w:t>
                  </w:r>
                  <w:r w:rsidR="009543D0">
                    <w:rPr>
                      <w:b w:val="0"/>
                      <w:sz w:val="20"/>
                      <w:szCs w:val="24"/>
                      <w:lang w:eastAsia="en-US"/>
                    </w:rPr>
                    <w:t xml:space="preserve"> ter za </w:t>
                  </w:r>
                  <w:r w:rsidR="009543D0" w:rsidRPr="009543D0">
                    <w:rPr>
                      <w:b w:val="0"/>
                      <w:sz w:val="20"/>
                      <w:szCs w:val="24"/>
                      <w:lang w:eastAsia="en-US"/>
                    </w:rPr>
                    <w:t>dostop zavezancev do podatkov v CBZ</w:t>
                  </w:r>
                  <w:r w:rsidR="00C0726F">
                    <w:rPr>
                      <w:b w:val="0"/>
                      <w:sz w:val="20"/>
                      <w:szCs w:val="24"/>
                      <w:lang w:eastAsia="en-US"/>
                    </w:rPr>
                    <w:t>.</w:t>
                  </w:r>
                </w:p>
                <w:p w14:paraId="60D8EA5A" w14:textId="01CA8ADD" w:rsidR="00C96CD8" w:rsidRDefault="00442F1C" w:rsidP="00B37E43">
                  <w:pPr>
                    <w:pStyle w:val="Poglavje"/>
                    <w:spacing w:before="0" w:after="0" w:line="276" w:lineRule="auto"/>
                    <w:ind w:firstLine="0"/>
                    <w:jc w:val="both"/>
                    <w:rPr>
                      <w:b w:val="0"/>
                      <w:sz w:val="20"/>
                      <w:szCs w:val="24"/>
                      <w:lang w:eastAsia="en-US"/>
                    </w:rPr>
                  </w:pPr>
                  <w:r>
                    <w:rPr>
                      <w:b w:val="0"/>
                      <w:sz w:val="20"/>
                      <w:szCs w:val="24"/>
                      <w:lang w:eastAsia="en-US"/>
                    </w:rPr>
                    <w:t xml:space="preserve">Sedmi odstavek določa </w:t>
                  </w:r>
                  <w:r w:rsidR="00823DCC">
                    <w:rPr>
                      <w:b w:val="0"/>
                      <w:sz w:val="20"/>
                      <w:szCs w:val="24"/>
                      <w:lang w:eastAsia="en-US"/>
                    </w:rPr>
                    <w:t xml:space="preserve">naloge zavezancev ob in po vnosu podatkov ter določa točnega zavezanca za vnos podatkov za posamezne vrste </w:t>
                  </w:r>
                  <w:r w:rsidR="006C53EA">
                    <w:rPr>
                      <w:b w:val="0"/>
                      <w:sz w:val="20"/>
                      <w:szCs w:val="24"/>
                      <w:lang w:eastAsia="en-US"/>
                    </w:rPr>
                    <w:t xml:space="preserve">zdravil, živil in ostalih izdelkov. </w:t>
                  </w:r>
                </w:p>
                <w:p w14:paraId="6D9494A9" w14:textId="033FDD9A" w:rsidR="002125ED" w:rsidRDefault="008922D6" w:rsidP="00B37E43">
                  <w:pPr>
                    <w:pStyle w:val="Poglavje"/>
                    <w:spacing w:before="0" w:after="0" w:line="276" w:lineRule="auto"/>
                    <w:ind w:firstLine="0"/>
                    <w:jc w:val="both"/>
                    <w:rPr>
                      <w:b w:val="0"/>
                      <w:sz w:val="20"/>
                      <w:szCs w:val="24"/>
                      <w:lang w:eastAsia="en-US"/>
                    </w:rPr>
                  </w:pPr>
                  <w:r>
                    <w:rPr>
                      <w:b w:val="0"/>
                      <w:sz w:val="20"/>
                      <w:szCs w:val="24"/>
                      <w:lang w:eastAsia="en-US"/>
                    </w:rPr>
                    <w:t xml:space="preserve">Osmi odstavek določa, da lahko </w:t>
                  </w:r>
                  <w:r w:rsidR="00B77088" w:rsidRPr="00B77088">
                    <w:rPr>
                      <w:b w:val="0"/>
                      <w:sz w:val="20"/>
                      <w:szCs w:val="24"/>
                      <w:lang w:eastAsia="en-US"/>
                    </w:rPr>
                    <w:t>izvajalci zdravstvene dejavnosti</w:t>
                  </w:r>
                  <w:r w:rsidR="00B77088">
                    <w:rPr>
                      <w:b w:val="0"/>
                      <w:sz w:val="20"/>
                      <w:szCs w:val="24"/>
                      <w:lang w:eastAsia="en-US"/>
                    </w:rPr>
                    <w:t xml:space="preserve">, </w:t>
                  </w:r>
                  <w:r w:rsidR="00B77088" w:rsidRPr="00B77088">
                    <w:rPr>
                      <w:b w:val="0"/>
                      <w:sz w:val="20"/>
                      <w:szCs w:val="24"/>
                      <w:lang w:eastAsia="en-US"/>
                    </w:rPr>
                    <w:t>nosil</w:t>
                  </w:r>
                  <w:r w:rsidR="00B77088">
                    <w:rPr>
                      <w:b w:val="0"/>
                      <w:sz w:val="20"/>
                      <w:szCs w:val="24"/>
                      <w:lang w:eastAsia="en-US"/>
                    </w:rPr>
                    <w:t>ec</w:t>
                  </w:r>
                  <w:r w:rsidR="00B77088" w:rsidRPr="00B77088">
                    <w:rPr>
                      <w:b w:val="0"/>
                      <w:sz w:val="20"/>
                      <w:szCs w:val="24"/>
                      <w:lang w:eastAsia="en-US"/>
                    </w:rPr>
                    <w:t xml:space="preserve"> OZZ ter drugi</w:t>
                  </w:r>
                  <w:r w:rsidR="00B77088">
                    <w:rPr>
                      <w:b w:val="0"/>
                      <w:sz w:val="20"/>
                      <w:szCs w:val="24"/>
                      <w:lang w:eastAsia="en-US"/>
                    </w:rPr>
                    <w:t xml:space="preserve"> </w:t>
                  </w:r>
                  <w:r w:rsidR="00B77088" w:rsidRPr="00B77088">
                    <w:rPr>
                      <w:b w:val="0"/>
                      <w:sz w:val="20"/>
                      <w:szCs w:val="24"/>
                      <w:lang w:eastAsia="en-US"/>
                    </w:rPr>
                    <w:t xml:space="preserve">nosilci sistemskih pristojnosti na področju zdravil </w:t>
                  </w:r>
                  <w:r w:rsidR="00BA7A89">
                    <w:rPr>
                      <w:b w:val="0"/>
                      <w:sz w:val="20"/>
                      <w:szCs w:val="24"/>
                      <w:lang w:eastAsia="en-US"/>
                    </w:rPr>
                    <w:t xml:space="preserve">upravljalcu CBZ, ki je nosilec OZZ predlagajo </w:t>
                  </w:r>
                  <w:r w:rsidR="003D1C35" w:rsidRPr="003D1C35">
                    <w:rPr>
                      <w:b w:val="0"/>
                      <w:sz w:val="20"/>
                      <w:szCs w:val="24"/>
                      <w:lang w:eastAsia="en-US"/>
                    </w:rPr>
                    <w:t>posodobitev strukture CBZ oziroma vključitev novih podatkov v CBZ.</w:t>
                  </w:r>
                </w:p>
                <w:p w14:paraId="592A8B65" w14:textId="64EB2E7F" w:rsidR="00453939" w:rsidRPr="00F565D4" w:rsidRDefault="00453939" w:rsidP="00B37E43">
                  <w:pPr>
                    <w:pStyle w:val="Poglavje"/>
                    <w:spacing w:before="0" w:after="0" w:line="276" w:lineRule="auto"/>
                    <w:ind w:firstLine="0"/>
                    <w:jc w:val="both"/>
                    <w:rPr>
                      <w:b w:val="0"/>
                      <w:sz w:val="20"/>
                      <w:szCs w:val="24"/>
                      <w:lang w:eastAsia="en-US"/>
                    </w:rPr>
                  </w:pPr>
                  <w:r>
                    <w:rPr>
                      <w:b w:val="0"/>
                      <w:sz w:val="20"/>
                      <w:szCs w:val="24"/>
                      <w:lang w:eastAsia="en-US"/>
                    </w:rPr>
                    <w:t xml:space="preserve">Deveti odstavek predvideva izdajo podzakonskega akta, ki bo dopolnil nabor podatkov iz tretjega odstavka, </w:t>
                  </w:r>
                  <w:r w:rsidR="003B5592">
                    <w:rPr>
                      <w:b w:val="0"/>
                      <w:sz w:val="20"/>
                      <w:szCs w:val="24"/>
                      <w:lang w:eastAsia="en-US"/>
                    </w:rPr>
                    <w:t>konkretiziral</w:t>
                  </w:r>
                  <w:r w:rsidR="003B5592">
                    <w:t xml:space="preserve"> </w:t>
                  </w:r>
                  <w:r w:rsidR="003B5592" w:rsidRPr="00C12294">
                    <w:rPr>
                      <w:b w:val="0"/>
                      <w:sz w:val="20"/>
                      <w:szCs w:val="24"/>
                      <w:lang w:eastAsia="en-US"/>
                    </w:rPr>
                    <w:t xml:space="preserve">način in </w:t>
                  </w:r>
                  <w:r w:rsidR="00F71EB4">
                    <w:rPr>
                      <w:b w:val="0"/>
                      <w:sz w:val="20"/>
                      <w:szCs w:val="24"/>
                      <w:lang w:eastAsia="en-US"/>
                    </w:rPr>
                    <w:t xml:space="preserve">časovne roke za </w:t>
                  </w:r>
                  <w:r w:rsidR="003B5592" w:rsidRPr="00C12294">
                    <w:rPr>
                      <w:b w:val="0"/>
                      <w:sz w:val="20"/>
                      <w:szCs w:val="24"/>
                      <w:lang w:eastAsia="en-US"/>
                    </w:rPr>
                    <w:t xml:space="preserve">posredovanje </w:t>
                  </w:r>
                  <w:r w:rsidR="003B5592">
                    <w:rPr>
                      <w:b w:val="0"/>
                      <w:sz w:val="20"/>
                      <w:szCs w:val="24"/>
                      <w:lang w:eastAsia="en-US"/>
                    </w:rPr>
                    <w:t xml:space="preserve">teh </w:t>
                  </w:r>
                  <w:r w:rsidR="003B5592" w:rsidRPr="00C12294">
                    <w:rPr>
                      <w:b w:val="0"/>
                      <w:sz w:val="20"/>
                      <w:szCs w:val="24"/>
                      <w:lang w:eastAsia="en-US"/>
                    </w:rPr>
                    <w:t>podatkov</w:t>
                  </w:r>
                  <w:r w:rsidR="003B5592">
                    <w:rPr>
                      <w:b w:val="0"/>
                      <w:sz w:val="20"/>
                      <w:szCs w:val="24"/>
                      <w:lang w:eastAsia="en-US"/>
                    </w:rPr>
                    <w:t>,</w:t>
                  </w:r>
                  <w:r w:rsidR="003B5592" w:rsidRPr="00C12294">
                    <w:rPr>
                      <w:b w:val="0"/>
                      <w:sz w:val="20"/>
                      <w:szCs w:val="24"/>
                      <w:lang w:eastAsia="en-US"/>
                    </w:rPr>
                    <w:t xml:space="preserve"> </w:t>
                  </w:r>
                  <w:r w:rsidR="006674E9">
                    <w:rPr>
                      <w:b w:val="0"/>
                      <w:sz w:val="20"/>
                      <w:szCs w:val="24"/>
                      <w:lang w:eastAsia="en-US"/>
                    </w:rPr>
                    <w:t xml:space="preserve">natančneje določil strukturo CBZ </w:t>
                  </w:r>
                  <w:r w:rsidR="00C12294">
                    <w:rPr>
                      <w:b w:val="0"/>
                      <w:sz w:val="20"/>
                      <w:szCs w:val="24"/>
                      <w:lang w:eastAsia="en-US"/>
                    </w:rPr>
                    <w:t>ter</w:t>
                  </w:r>
                  <w:r w:rsidR="00C12294" w:rsidRPr="00C12294">
                    <w:rPr>
                      <w:b w:val="0"/>
                      <w:sz w:val="20"/>
                      <w:szCs w:val="24"/>
                      <w:lang w:eastAsia="en-US"/>
                    </w:rPr>
                    <w:t xml:space="preserve"> postopek obravnave predlogov</w:t>
                  </w:r>
                  <w:r w:rsidR="00C12294">
                    <w:rPr>
                      <w:b w:val="0"/>
                      <w:sz w:val="20"/>
                      <w:szCs w:val="24"/>
                      <w:lang w:eastAsia="en-US"/>
                    </w:rPr>
                    <w:t xml:space="preserve"> iz </w:t>
                  </w:r>
                  <w:r w:rsidR="003B5592">
                    <w:rPr>
                      <w:b w:val="0"/>
                      <w:sz w:val="20"/>
                      <w:szCs w:val="24"/>
                      <w:lang w:eastAsia="en-US"/>
                    </w:rPr>
                    <w:t>osmega odstavka.</w:t>
                  </w:r>
                </w:p>
                <w:p w14:paraId="76993B16" w14:textId="77777777" w:rsidR="006630B5" w:rsidRDefault="006630B5" w:rsidP="00B37E43">
                  <w:pPr>
                    <w:pStyle w:val="Poglavje"/>
                    <w:spacing w:before="0" w:after="0" w:line="276" w:lineRule="auto"/>
                    <w:ind w:firstLine="0"/>
                    <w:jc w:val="both"/>
                    <w:rPr>
                      <w:bCs/>
                      <w:sz w:val="20"/>
                      <w:szCs w:val="24"/>
                      <w:lang w:eastAsia="en-US"/>
                    </w:rPr>
                  </w:pPr>
                </w:p>
                <w:p w14:paraId="7045BFF7" w14:textId="74DE89EA" w:rsidR="006630B5" w:rsidRDefault="006630B5" w:rsidP="00B37E43">
                  <w:pPr>
                    <w:pStyle w:val="Poglavje"/>
                    <w:spacing w:before="0" w:after="0" w:line="276" w:lineRule="auto"/>
                    <w:ind w:firstLine="0"/>
                    <w:jc w:val="both"/>
                    <w:rPr>
                      <w:bCs/>
                      <w:sz w:val="20"/>
                      <w:szCs w:val="24"/>
                      <w:lang w:eastAsia="en-US"/>
                    </w:rPr>
                  </w:pPr>
                  <w:r w:rsidRPr="00AC7CC8">
                    <w:rPr>
                      <w:bCs/>
                      <w:sz w:val="20"/>
                      <w:szCs w:val="24"/>
                      <w:lang w:eastAsia="en-US"/>
                    </w:rPr>
                    <w:t>K 3</w:t>
                  </w:r>
                  <w:r w:rsidR="00A31CA1">
                    <w:rPr>
                      <w:bCs/>
                      <w:sz w:val="20"/>
                      <w:szCs w:val="24"/>
                      <w:lang w:eastAsia="en-US"/>
                    </w:rPr>
                    <w:t>8</w:t>
                  </w:r>
                  <w:r w:rsidRPr="00AC7CC8">
                    <w:rPr>
                      <w:bCs/>
                      <w:sz w:val="20"/>
                      <w:szCs w:val="24"/>
                      <w:lang w:eastAsia="en-US"/>
                    </w:rPr>
                    <w:t>. členu</w:t>
                  </w:r>
                </w:p>
                <w:p w14:paraId="365C782C" w14:textId="46FD7FBD" w:rsidR="006630B5" w:rsidRDefault="00A87194" w:rsidP="00B37E43">
                  <w:pPr>
                    <w:pStyle w:val="Poglavje"/>
                    <w:spacing w:before="0" w:after="0" w:line="276" w:lineRule="auto"/>
                    <w:ind w:firstLine="0"/>
                    <w:jc w:val="both"/>
                    <w:rPr>
                      <w:bCs/>
                      <w:sz w:val="20"/>
                      <w:szCs w:val="24"/>
                      <w:lang w:eastAsia="en-US"/>
                    </w:rPr>
                  </w:pPr>
                  <w:r w:rsidRPr="00F565D4">
                    <w:rPr>
                      <w:b w:val="0"/>
                      <w:sz w:val="20"/>
                      <w:szCs w:val="24"/>
                      <w:lang w:eastAsia="en-US"/>
                    </w:rPr>
                    <w:t xml:space="preserve">Zaradi umestitve novega XVII. poglavja v ZZdr-2 se ustrezno preštevilčijo </w:t>
                  </w:r>
                  <w:r w:rsidR="005F663A">
                    <w:rPr>
                      <w:b w:val="0"/>
                      <w:sz w:val="20"/>
                      <w:szCs w:val="24"/>
                      <w:lang w:eastAsia="en-US"/>
                    </w:rPr>
                    <w:t xml:space="preserve">vsa </w:t>
                  </w:r>
                  <w:r w:rsidR="00F565D4" w:rsidRPr="00F565D4">
                    <w:rPr>
                      <w:b w:val="0"/>
                      <w:sz w:val="20"/>
                      <w:szCs w:val="24"/>
                      <w:lang w:eastAsia="en-US"/>
                    </w:rPr>
                    <w:t xml:space="preserve">sledeča </w:t>
                  </w:r>
                  <w:r w:rsidRPr="00F565D4">
                    <w:rPr>
                      <w:b w:val="0"/>
                      <w:sz w:val="20"/>
                      <w:szCs w:val="24"/>
                      <w:lang w:eastAsia="en-US"/>
                    </w:rPr>
                    <w:t>poglavja</w:t>
                  </w:r>
                  <w:r w:rsidR="00F565D4">
                    <w:rPr>
                      <w:bCs/>
                      <w:sz w:val="20"/>
                      <w:szCs w:val="24"/>
                      <w:lang w:eastAsia="en-US"/>
                    </w:rPr>
                    <w:t>.</w:t>
                  </w:r>
                  <w:r>
                    <w:rPr>
                      <w:bCs/>
                      <w:sz w:val="20"/>
                      <w:szCs w:val="24"/>
                      <w:lang w:eastAsia="en-US"/>
                    </w:rPr>
                    <w:t xml:space="preserve"> </w:t>
                  </w:r>
                </w:p>
                <w:p w14:paraId="32B7E5CA" w14:textId="77777777" w:rsidR="006630B5" w:rsidRPr="00355B10" w:rsidRDefault="006630B5" w:rsidP="00B37E43">
                  <w:pPr>
                    <w:pStyle w:val="Poglavje"/>
                    <w:spacing w:before="0" w:after="0" w:line="276" w:lineRule="auto"/>
                    <w:ind w:firstLine="0"/>
                    <w:jc w:val="both"/>
                    <w:rPr>
                      <w:bCs/>
                      <w:sz w:val="20"/>
                      <w:szCs w:val="24"/>
                      <w:lang w:eastAsia="en-US"/>
                    </w:rPr>
                  </w:pPr>
                </w:p>
                <w:p w14:paraId="25600DFE" w14:textId="638DC053" w:rsidR="00F565D4" w:rsidRPr="00F565D4" w:rsidRDefault="00F565D4" w:rsidP="00B37E43">
                  <w:pPr>
                    <w:ind w:firstLine="0"/>
                    <w:rPr>
                      <w:rFonts w:cs="Arial"/>
                      <w:b/>
                      <w:bCs/>
                    </w:rPr>
                  </w:pPr>
                  <w:r w:rsidRPr="00EE2A45">
                    <w:rPr>
                      <w:rFonts w:cs="Arial"/>
                      <w:b/>
                      <w:bCs/>
                    </w:rPr>
                    <w:t>K 3</w:t>
                  </w:r>
                  <w:r w:rsidR="00A31CA1">
                    <w:rPr>
                      <w:rFonts w:cs="Arial"/>
                      <w:b/>
                      <w:bCs/>
                    </w:rPr>
                    <w:t>9</w:t>
                  </w:r>
                  <w:r w:rsidRPr="00EE2A45">
                    <w:rPr>
                      <w:rFonts w:cs="Arial"/>
                      <w:b/>
                      <w:bCs/>
                    </w:rPr>
                    <w:t>. členu</w:t>
                  </w:r>
                </w:p>
                <w:p w14:paraId="0F2E7F1E" w14:textId="6231A3A6" w:rsidR="00AE6CBC" w:rsidRPr="00F57AF7" w:rsidRDefault="00AE6CBC" w:rsidP="00B37E43">
                  <w:pPr>
                    <w:ind w:firstLine="0"/>
                    <w:rPr>
                      <w:rFonts w:cs="Arial"/>
                    </w:rPr>
                  </w:pPr>
                  <w:r w:rsidRPr="00F57AF7">
                    <w:rPr>
                      <w:rFonts w:cs="Arial"/>
                    </w:rPr>
                    <w:t>Po trenutni ureditvi JAZMP nima izrecno določenih/specificiranih/primeroma naštetih ukrepov zoper nedovoljene vsebine na svetovnem spletu, ampak se odprava kršitev v spletnem poslovanju odreja na podlagi pete alineje g) točke 173. člena ZZdr-2, v okviru drugih ukrepov in dejanj, potrebnih za izvajanje ZZdr-2 in na njegovi podlagi sprejetih predpisov. S tem, ko ukrep zoper nedovoljene spletne vsebine ni natančno opredeljen v ZZdr-2, prihaja v praksi do težav pri njegovem izvajanju (zavračanje izvrševanja inšpekcijskih odločb s strani ARNES zaradi pomanjkanja pravne podlage), zato se predlaga dopolnitev 173. člena ZZdr-2 iz razloga določnosti zakona (</w:t>
                  </w:r>
                  <w:proofErr w:type="spellStart"/>
                  <w:r w:rsidRPr="00F57AF7">
                    <w:rPr>
                      <w:rFonts w:cs="Arial"/>
                    </w:rPr>
                    <w:t>lex</w:t>
                  </w:r>
                  <w:proofErr w:type="spellEnd"/>
                  <w:r w:rsidRPr="00F57AF7">
                    <w:rPr>
                      <w:rFonts w:cs="Arial"/>
                    </w:rPr>
                    <w:t xml:space="preserve"> </w:t>
                  </w:r>
                  <w:proofErr w:type="spellStart"/>
                  <w:r w:rsidRPr="00F57AF7">
                    <w:rPr>
                      <w:rFonts w:cs="Arial"/>
                    </w:rPr>
                    <w:t>certa</w:t>
                  </w:r>
                  <w:proofErr w:type="spellEnd"/>
                  <w:r w:rsidRPr="00F57AF7">
                    <w:rPr>
                      <w:rFonts w:cs="Arial"/>
                    </w:rPr>
                    <w:t xml:space="preserve">). </w:t>
                  </w:r>
                  <w:r w:rsidR="0073612E" w:rsidRPr="00F57AF7">
                    <w:rPr>
                      <w:rFonts w:cs="Arial"/>
                    </w:rPr>
                    <w:t>S</w:t>
                  </w:r>
                  <w:r w:rsidRPr="00F57AF7">
                    <w:rPr>
                      <w:rFonts w:cs="Arial"/>
                    </w:rPr>
                    <w:t>prememb</w:t>
                  </w:r>
                  <w:r w:rsidR="0073612E" w:rsidRPr="00F57AF7">
                    <w:rPr>
                      <w:rFonts w:cs="Arial"/>
                    </w:rPr>
                    <w:t>a</w:t>
                  </w:r>
                  <w:r w:rsidRPr="00F57AF7">
                    <w:rPr>
                      <w:rFonts w:cs="Arial"/>
                    </w:rPr>
                    <w:t xml:space="preserve"> 173. člena </w:t>
                  </w:r>
                  <w:r w:rsidR="00AA0CE1" w:rsidRPr="00F57AF7">
                    <w:rPr>
                      <w:rFonts w:cs="Arial"/>
                    </w:rPr>
                    <w:t>ZZdr-2</w:t>
                  </w:r>
                  <w:r w:rsidRPr="00F57AF7">
                    <w:rPr>
                      <w:rFonts w:cs="Arial"/>
                    </w:rPr>
                    <w:t xml:space="preserve"> sledi ureditvi, ki jo je sprejela Finančna uprava Republike Slovenije glede zapečatenja spletnih strani (37. člen Zakona o finančni upravi v povezavi z 8. členom Pravilnika o načinu izvrševanja pooblastil uradnih oseb Finančne uprave Republike Slovenije in označitvi službenih vozil Finančne uprave Republike Slovenije).</w:t>
                  </w:r>
                </w:p>
                <w:p w14:paraId="5B2B3FEC" w14:textId="1D5D6057" w:rsidR="005F6BC6" w:rsidRPr="00F57AF7" w:rsidRDefault="005F6BC6" w:rsidP="00B37E43">
                  <w:pPr>
                    <w:ind w:firstLine="0"/>
                    <w:rPr>
                      <w:rFonts w:cs="Arial"/>
                    </w:rPr>
                  </w:pPr>
                </w:p>
                <w:p w14:paraId="05CF5DFF" w14:textId="2B06D07C" w:rsidR="00AE6CBC" w:rsidRPr="007A5615" w:rsidRDefault="007A5615" w:rsidP="00B37E43">
                  <w:pPr>
                    <w:pStyle w:val="Alineazaodstavkom"/>
                    <w:numPr>
                      <w:ilvl w:val="0"/>
                      <w:numId w:val="0"/>
                    </w:numPr>
                    <w:spacing w:line="276" w:lineRule="auto"/>
                    <w:rPr>
                      <w:b/>
                      <w:bCs/>
                      <w:sz w:val="20"/>
                      <w:szCs w:val="24"/>
                      <w:lang w:eastAsia="en-US"/>
                    </w:rPr>
                  </w:pPr>
                  <w:r w:rsidRPr="007A5615">
                    <w:rPr>
                      <w:b/>
                      <w:bCs/>
                      <w:sz w:val="20"/>
                      <w:szCs w:val="24"/>
                      <w:lang w:eastAsia="en-US"/>
                    </w:rPr>
                    <w:t xml:space="preserve">K </w:t>
                  </w:r>
                  <w:r w:rsidR="00A31CA1">
                    <w:rPr>
                      <w:b/>
                      <w:bCs/>
                      <w:sz w:val="20"/>
                      <w:szCs w:val="24"/>
                      <w:lang w:eastAsia="en-US"/>
                    </w:rPr>
                    <w:t>40</w:t>
                  </w:r>
                  <w:r w:rsidRPr="007A5615">
                    <w:rPr>
                      <w:b/>
                      <w:bCs/>
                      <w:sz w:val="20"/>
                      <w:szCs w:val="24"/>
                      <w:lang w:eastAsia="en-US"/>
                    </w:rPr>
                    <w:t>. členu</w:t>
                  </w:r>
                </w:p>
                <w:p w14:paraId="4141B4C3" w14:textId="436AA8F4" w:rsidR="007A5615" w:rsidRPr="00FD73EC" w:rsidRDefault="00FD73EC" w:rsidP="00B37E43">
                  <w:pPr>
                    <w:pStyle w:val="Poglavje"/>
                    <w:spacing w:before="0" w:after="0" w:line="276" w:lineRule="auto"/>
                    <w:ind w:firstLine="0"/>
                    <w:jc w:val="both"/>
                    <w:rPr>
                      <w:b w:val="0"/>
                      <w:sz w:val="20"/>
                      <w:szCs w:val="24"/>
                      <w:lang w:eastAsia="en-US"/>
                    </w:rPr>
                  </w:pPr>
                  <w:r w:rsidRPr="00FD73EC">
                    <w:rPr>
                      <w:b w:val="0"/>
                      <w:sz w:val="20"/>
                      <w:szCs w:val="24"/>
                      <w:lang w:eastAsia="en-US"/>
                    </w:rPr>
                    <w:t xml:space="preserve">V 154. členu </w:t>
                  </w:r>
                  <w:r>
                    <w:rPr>
                      <w:b w:val="0"/>
                      <w:sz w:val="20"/>
                      <w:szCs w:val="24"/>
                      <w:lang w:eastAsia="en-US"/>
                    </w:rPr>
                    <w:t xml:space="preserve">ZZdr-2 </w:t>
                  </w:r>
                  <w:r w:rsidRPr="00FD73EC">
                    <w:rPr>
                      <w:b w:val="0"/>
                      <w:sz w:val="20"/>
                      <w:szCs w:val="24"/>
                      <w:lang w:eastAsia="en-US"/>
                    </w:rPr>
                    <w:t xml:space="preserve">se na novo dodaja uradna kontrola učinkovin, zato </w:t>
                  </w:r>
                  <w:r w:rsidR="002C2BE3">
                    <w:rPr>
                      <w:b w:val="0"/>
                      <w:sz w:val="20"/>
                      <w:szCs w:val="24"/>
                      <w:lang w:eastAsia="en-US"/>
                    </w:rPr>
                    <w:t xml:space="preserve">se z dopolnitvijo 175. člena ZZdr-2 </w:t>
                  </w:r>
                  <w:r w:rsidRPr="00FD73EC">
                    <w:rPr>
                      <w:b w:val="0"/>
                      <w:sz w:val="20"/>
                      <w:szCs w:val="24"/>
                      <w:lang w:eastAsia="en-US"/>
                    </w:rPr>
                    <w:t>določi</w:t>
                  </w:r>
                  <w:r w:rsidR="002C2BE3">
                    <w:rPr>
                      <w:b w:val="0"/>
                      <w:sz w:val="20"/>
                      <w:szCs w:val="24"/>
                      <w:lang w:eastAsia="en-US"/>
                    </w:rPr>
                    <w:t>jo</w:t>
                  </w:r>
                  <w:r w:rsidRPr="00FD73EC">
                    <w:rPr>
                      <w:b w:val="0"/>
                      <w:sz w:val="20"/>
                      <w:szCs w:val="24"/>
                      <w:lang w:eastAsia="en-US"/>
                    </w:rPr>
                    <w:t xml:space="preserve"> tudi pristojnost</w:t>
                  </w:r>
                  <w:r w:rsidR="005C174B">
                    <w:rPr>
                      <w:b w:val="0"/>
                      <w:sz w:val="20"/>
                      <w:szCs w:val="24"/>
                      <w:lang w:eastAsia="en-US"/>
                    </w:rPr>
                    <w:t>i</w:t>
                  </w:r>
                  <w:r w:rsidRPr="00FD73EC">
                    <w:rPr>
                      <w:b w:val="0"/>
                      <w:sz w:val="20"/>
                      <w:szCs w:val="24"/>
                      <w:lang w:eastAsia="en-US"/>
                    </w:rPr>
                    <w:t xml:space="preserve"> odvzema vzorcev.</w:t>
                  </w:r>
                  <w:r w:rsidR="005C174B" w:rsidRPr="005C174B">
                    <w:rPr>
                      <w:b w:val="0"/>
                      <w:sz w:val="20"/>
                      <w:szCs w:val="24"/>
                    </w:rPr>
                    <w:t xml:space="preserve"> </w:t>
                  </w:r>
                  <w:r w:rsidR="005C174B" w:rsidRPr="005C174B">
                    <w:rPr>
                      <w:b w:val="0"/>
                      <w:sz w:val="20"/>
                      <w:szCs w:val="24"/>
                      <w:lang w:eastAsia="en-US"/>
                    </w:rPr>
                    <w:t>Jemanje vzorcev za redno ter izredno kontrolo kakovosti učinkovin izvajajo farmacevtski inšpektorji</w:t>
                  </w:r>
                  <w:r w:rsidR="005C174B">
                    <w:rPr>
                      <w:b w:val="0"/>
                      <w:sz w:val="20"/>
                      <w:szCs w:val="24"/>
                      <w:lang w:eastAsia="en-US"/>
                    </w:rPr>
                    <w:t>.</w:t>
                  </w:r>
                </w:p>
                <w:p w14:paraId="4D8392CE" w14:textId="77777777" w:rsidR="007A5615" w:rsidRDefault="007A5615" w:rsidP="00B37E43">
                  <w:pPr>
                    <w:pStyle w:val="Poglavje"/>
                    <w:spacing w:before="0" w:after="0" w:line="276" w:lineRule="auto"/>
                    <w:ind w:firstLine="0"/>
                    <w:jc w:val="both"/>
                    <w:rPr>
                      <w:bCs/>
                      <w:sz w:val="20"/>
                      <w:szCs w:val="24"/>
                      <w:lang w:eastAsia="en-US"/>
                    </w:rPr>
                  </w:pPr>
                </w:p>
                <w:p w14:paraId="4DE8DF39" w14:textId="77777777" w:rsidR="00AE6CBC" w:rsidRPr="00F57AF7" w:rsidRDefault="00AE6CBC" w:rsidP="00B37E43">
                  <w:pPr>
                    <w:pStyle w:val="Alineazaodstavkom"/>
                    <w:numPr>
                      <w:ilvl w:val="0"/>
                      <w:numId w:val="0"/>
                    </w:numPr>
                    <w:spacing w:line="276" w:lineRule="auto"/>
                    <w:rPr>
                      <w:sz w:val="20"/>
                      <w:szCs w:val="24"/>
                      <w:lang w:eastAsia="en-US"/>
                    </w:rPr>
                  </w:pPr>
                </w:p>
                <w:p w14:paraId="79C86AEA" w14:textId="37F7C8D7" w:rsidR="00AE6CBC" w:rsidRPr="00355B10" w:rsidRDefault="00AE6CBC" w:rsidP="00B37E43">
                  <w:pPr>
                    <w:pStyle w:val="Poglavje"/>
                    <w:spacing w:before="0" w:after="0" w:line="276" w:lineRule="auto"/>
                    <w:ind w:firstLine="0"/>
                    <w:jc w:val="left"/>
                    <w:rPr>
                      <w:bCs/>
                      <w:sz w:val="20"/>
                      <w:szCs w:val="24"/>
                      <w:lang w:eastAsia="en-US"/>
                    </w:rPr>
                  </w:pPr>
                  <w:r w:rsidRPr="00BD58D3">
                    <w:rPr>
                      <w:bCs/>
                      <w:sz w:val="20"/>
                      <w:szCs w:val="24"/>
                      <w:lang w:eastAsia="en-US"/>
                    </w:rPr>
                    <w:t xml:space="preserve">K </w:t>
                  </w:r>
                  <w:r w:rsidR="000A0B68" w:rsidRPr="00BD58D3">
                    <w:rPr>
                      <w:bCs/>
                      <w:sz w:val="20"/>
                      <w:szCs w:val="24"/>
                      <w:lang w:eastAsia="en-US"/>
                    </w:rPr>
                    <w:t>4</w:t>
                  </w:r>
                  <w:r w:rsidR="000A0B68" w:rsidRPr="00833011">
                    <w:rPr>
                      <w:bCs/>
                      <w:sz w:val="20"/>
                      <w:szCs w:val="24"/>
                      <w:lang w:eastAsia="en-US"/>
                    </w:rPr>
                    <w:t>1</w:t>
                  </w:r>
                  <w:r w:rsidRPr="00BD58D3">
                    <w:rPr>
                      <w:bCs/>
                      <w:sz w:val="20"/>
                      <w:szCs w:val="24"/>
                      <w:lang w:eastAsia="en-US"/>
                    </w:rPr>
                    <w:t>. členu</w:t>
                  </w:r>
                </w:p>
                <w:p w14:paraId="6913CD9D" w14:textId="6C043B19" w:rsidR="00766750"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V 182. členu</w:t>
                  </w:r>
                  <w:r w:rsidR="00AA0CE1" w:rsidRPr="00F57AF7">
                    <w:rPr>
                      <w:sz w:val="20"/>
                      <w:szCs w:val="24"/>
                      <w:lang w:eastAsia="en-US"/>
                    </w:rPr>
                    <w:t xml:space="preserve"> ZZdr-2</w:t>
                  </w:r>
                  <w:r w:rsidRPr="00F57AF7">
                    <w:rPr>
                      <w:sz w:val="20"/>
                      <w:szCs w:val="24"/>
                      <w:lang w:eastAsia="en-US"/>
                    </w:rPr>
                    <w:t xml:space="preserve"> se </w:t>
                  </w:r>
                  <w:r w:rsidR="00766750" w:rsidRPr="00F57AF7">
                    <w:rPr>
                      <w:sz w:val="20"/>
                      <w:szCs w:val="24"/>
                      <w:lang w:eastAsia="en-US"/>
                    </w:rPr>
                    <w:t xml:space="preserve">v drugi alineji doda </w:t>
                  </w:r>
                  <w:r w:rsidR="00D51326" w:rsidRPr="00F57AF7">
                    <w:rPr>
                      <w:sz w:val="20"/>
                      <w:szCs w:val="24"/>
                      <w:lang w:eastAsia="en-US"/>
                    </w:rPr>
                    <w:t>vsebina iz devete alineje</w:t>
                  </w:r>
                  <w:r w:rsidR="005D789B" w:rsidRPr="00F57AF7">
                    <w:rPr>
                      <w:sz w:val="20"/>
                      <w:szCs w:val="24"/>
                      <w:lang w:eastAsia="en-US"/>
                    </w:rPr>
                    <w:t xml:space="preserve">. Obe alineji se namreč nanašata na </w:t>
                  </w:r>
                  <w:r w:rsidR="00D6145B" w:rsidRPr="00F57AF7">
                    <w:rPr>
                      <w:sz w:val="20"/>
                      <w:szCs w:val="24"/>
                      <w:lang w:eastAsia="en-US"/>
                    </w:rPr>
                    <w:t>upravne</w:t>
                  </w:r>
                  <w:r w:rsidR="00EE5FFD" w:rsidRPr="00F57AF7">
                    <w:rPr>
                      <w:sz w:val="20"/>
                      <w:szCs w:val="24"/>
                      <w:lang w:eastAsia="en-US"/>
                    </w:rPr>
                    <w:t xml:space="preserve">, strokovne in </w:t>
                  </w:r>
                  <w:r w:rsidR="00E40707" w:rsidRPr="00F57AF7">
                    <w:rPr>
                      <w:sz w:val="20"/>
                      <w:szCs w:val="24"/>
                      <w:lang w:eastAsia="en-US"/>
                    </w:rPr>
                    <w:t>nadzorstvene funkcije JAZMP</w:t>
                  </w:r>
                  <w:r w:rsidR="00064932" w:rsidRPr="00F57AF7">
                    <w:rPr>
                      <w:sz w:val="20"/>
                      <w:szCs w:val="24"/>
                      <w:lang w:eastAsia="en-US"/>
                    </w:rPr>
                    <w:t xml:space="preserve"> na področju </w:t>
                  </w:r>
                  <w:r w:rsidR="005D789B" w:rsidRPr="00F57AF7">
                    <w:rPr>
                      <w:sz w:val="20"/>
                      <w:szCs w:val="24"/>
                      <w:lang w:eastAsia="en-US"/>
                    </w:rPr>
                    <w:t>kliničn</w:t>
                  </w:r>
                  <w:r w:rsidR="00064932" w:rsidRPr="00F57AF7">
                    <w:rPr>
                      <w:sz w:val="20"/>
                      <w:szCs w:val="24"/>
                      <w:lang w:eastAsia="en-US"/>
                    </w:rPr>
                    <w:t>ih</w:t>
                  </w:r>
                  <w:r w:rsidR="005D789B" w:rsidRPr="00F57AF7">
                    <w:rPr>
                      <w:sz w:val="20"/>
                      <w:szCs w:val="24"/>
                      <w:lang w:eastAsia="en-US"/>
                    </w:rPr>
                    <w:t xml:space="preserve"> preskušanj, s tem da pri deveti ni bila izpostavljena nadzorstvena funkcija JAZMP, ki je sedaj dodana.</w:t>
                  </w:r>
                  <w:r w:rsidR="006025C5" w:rsidRPr="00F57AF7">
                    <w:rPr>
                      <w:sz w:val="20"/>
                      <w:szCs w:val="24"/>
                      <w:lang w:eastAsia="en-US"/>
                    </w:rPr>
                    <w:t xml:space="preserve"> Posledično se deveta alineja</w:t>
                  </w:r>
                  <w:r w:rsidR="009A4CE2" w:rsidRPr="00F57AF7">
                    <w:rPr>
                      <w:sz w:val="20"/>
                      <w:szCs w:val="24"/>
                      <w:lang w:eastAsia="en-US"/>
                    </w:rPr>
                    <w:t xml:space="preserve"> črta.</w:t>
                  </w:r>
                </w:p>
                <w:p w14:paraId="268A2112" w14:textId="77777777" w:rsidR="00766750" w:rsidRPr="00F57AF7" w:rsidRDefault="00766750" w:rsidP="00B37E43">
                  <w:pPr>
                    <w:pStyle w:val="Alineazaodstavkom"/>
                    <w:numPr>
                      <w:ilvl w:val="0"/>
                      <w:numId w:val="0"/>
                    </w:numPr>
                    <w:spacing w:line="276" w:lineRule="auto"/>
                    <w:rPr>
                      <w:sz w:val="20"/>
                      <w:szCs w:val="24"/>
                      <w:lang w:eastAsia="en-US"/>
                    </w:rPr>
                  </w:pPr>
                </w:p>
                <w:p w14:paraId="7AF7C470" w14:textId="77777777" w:rsidR="00D470B6" w:rsidRPr="00F57AF7" w:rsidRDefault="005D4BB1" w:rsidP="00B37E43">
                  <w:pPr>
                    <w:pStyle w:val="Alineazaodstavkom"/>
                    <w:numPr>
                      <w:ilvl w:val="0"/>
                      <w:numId w:val="0"/>
                    </w:numPr>
                    <w:spacing w:line="276" w:lineRule="auto"/>
                    <w:rPr>
                      <w:sz w:val="20"/>
                      <w:szCs w:val="24"/>
                      <w:lang w:eastAsia="en-US"/>
                    </w:rPr>
                  </w:pPr>
                  <w:r w:rsidRPr="00F57AF7">
                    <w:rPr>
                      <w:sz w:val="20"/>
                      <w:szCs w:val="24"/>
                      <w:lang w:eastAsia="en-US"/>
                    </w:rPr>
                    <w:t>Nadalje</w:t>
                  </w:r>
                  <w:r w:rsidR="00766750" w:rsidRPr="00F57AF7">
                    <w:rPr>
                      <w:sz w:val="20"/>
                      <w:szCs w:val="24"/>
                      <w:lang w:eastAsia="en-US"/>
                    </w:rPr>
                    <w:t xml:space="preserve"> se </w:t>
                  </w:r>
                  <w:r w:rsidR="00867EFD" w:rsidRPr="00F57AF7">
                    <w:rPr>
                      <w:sz w:val="20"/>
                      <w:szCs w:val="24"/>
                      <w:lang w:eastAsia="en-US"/>
                    </w:rPr>
                    <w:t>redakcijsko popravlja besedilo sedemnajste alineje</w:t>
                  </w:r>
                  <w:r w:rsidR="00AE6CBC" w:rsidRPr="00F57AF7">
                    <w:rPr>
                      <w:sz w:val="20"/>
                      <w:szCs w:val="24"/>
                      <w:lang w:eastAsia="en-US"/>
                    </w:rPr>
                    <w:t xml:space="preserve"> </w:t>
                  </w:r>
                  <w:r w:rsidR="00867EFD" w:rsidRPr="00F57AF7">
                    <w:rPr>
                      <w:sz w:val="20"/>
                      <w:szCs w:val="24"/>
                      <w:lang w:eastAsia="en-US"/>
                    </w:rPr>
                    <w:t>(</w:t>
                  </w:r>
                  <w:r w:rsidR="00AE6CBC" w:rsidRPr="00F57AF7">
                    <w:rPr>
                      <w:sz w:val="20"/>
                      <w:szCs w:val="24"/>
                      <w:lang w:eastAsia="en-US"/>
                    </w:rPr>
                    <w:t xml:space="preserve">črta </w:t>
                  </w:r>
                  <w:r w:rsidR="00256F1B" w:rsidRPr="00F57AF7">
                    <w:rPr>
                      <w:sz w:val="20"/>
                      <w:szCs w:val="24"/>
                      <w:lang w:eastAsia="en-US"/>
                    </w:rPr>
                    <w:t xml:space="preserve">se </w:t>
                  </w:r>
                  <w:r w:rsidR="00AE6CBC" w:rsidRPr="00F57AF7">
                    <w:rPr>
                      <w:sz w:val="20"/>
                      <w:szCs w:val="24"/>
                      <w:lang w:eastAsia="en-US"/>
                    </w:rPr>
                    <w:t>osemnajsta alineja, vsebina le-te pa se prestavi v sedemnajsto alinejo</w:t>
                  </w:r>
                  <w:r w:rsidR="00867EFD" w:rsidRPr="00F57AF7">
                    <w:rPr>
                      <w:sz w:val="20"/>
                      <w:szCs w:val="24"/>
                      <w:lang w:eastAsia="en-US"/>
                    </w:rPr>
                    <w:t>)</w:t>
                  </w:r>
                  <w:r w:rsidR="00AE6CBC" w:rsidRPr="00F57AF7">
                    <w:rPr>
                      <w:sz w:val="20"/>
                      <w:szCs w:val="24"/>
                      <w:lang w:eastAsia="en-US"/>
                    </w:rPr>
                    <w:t xml:space="preserve">. </w:t>
                  </w:r>
                </w:p>
                <w:p w14:paraId="420F27CD" w14:textId="6E13A9B1" w:rsidR="00D470B6" w:rsidRDefault="002C1E4E" w:rsidP="00B37E43">
                  <w:pPr>
                    <w:pStyle w:val="Alineazaodstavkom"/>
                    <w:numPr>
                      <w:ilvl w:val="0"/>
                      <w:numId w:val="0"/>
                    </w:numPr>
                    <w:spacing w:line="276" w:lineRule="auto"/>
                    <w:rPr>
                      <w:sz w:val="20"/>
                      <w:szCs w:val="24"/>
                      <w:lang w:eastAsia="en-US"/>
                    </w:rPr>
                  </w:pPr>
                  <w:r>
                    <w:rPr>
                      <w:sz w:val="20"/>
                      <w:szCs w:val="24"/>
                      <w:lang w:eastAsia="en-US"/>
                    </w:rPr>
                    <w:t>Č</w:t>
                  </w:r>
                  <w:r w:rsidR="00E11C00" w:rsidRPr="00E11C00">
                    <w:rPr>
                      <w:sz w:val="20"/>
                      <w:szCs w:val="24"/>
                      <w:lang w:eastAsia="en-US"/>
                    </w:rPr>
                    <w:t xml:space="preserve">rtajo </w:t>
                  </w:r>
                  <w:r>
                    <w:rPr>
                      <w:sz w:val="20"/>
                      <w:szCs w:val="24"/>
                      <w:lang w:eastAsia="en-US"/>
                    </w:rPr>
                    <w:t xml:space="preserve">se </w:t>
                  </w:r>
                  <w:r w:rsidR="00E11C00" w:rsidRPr="00E11C00">
                    <w:rPr>
                      <w:sz w:val="20"/>
                      <w:szCs w:val="24"/>
                      <w:lang w:eastAsia="en-US"/>
                    </w:rPr>
                    <w:t xml:space="preserve">naloge na področju </w:t>
                  </w:r>
                  <w:r>
                    <w:rPr>
                      <w:sz w:val="20"/>
                      <w:szCs w:val="24"/>
                      <w:lang w:eastAsia="en-US"/>
                    </w:rPr>
                    <w:t>vrednotenja zdravstvenih tehnologij</w:t>
                  </w:r>
                  <w:r w:rsidR="00126B29">
                    <w:rPr>
                      <w:sz w:val="20"/>
                      <w:szCs w:val="24"/>
                      <w:lang w:eastAsia="en-US"/>
                    </w:rPr>
                    <w:t>, ki so bile vključene v dvaindvajseto alinejo.</w:t>
                  </w:r>
                </w:p>
                <w:p w14:paraId="66C634DD" w14:textId="77777777" w:rsidR="00C02B1B" w:rsidRDefault="00C02B1B" w:rsidP="00B37E43">
                  <w:pPr>
                    <w:pStyle w:val="Alineazaodstavkom"/>
                    <w:numPr>
                      <w:ilvl w:val="0"/>
                      <w:numId w:val="0"/>
                    </w:numPr>
                    <w:spacing w:line="276" w:lineRule="auto"/>
                    <w:rPr>
                      <w:sz w:val="20"/>
                      <w:szCs w:val="24"/>
                      <w:lang w:eastAsia="en-US"/>
                    </w:rPr>
                  </w:pPr>
                </w:p>
                <w:p w14:paraId="787D6541" w14:textId="1EEFD34B" w:rsidR="00C02B1B" w:rsidRPr="00F57AF7" w:rsidRDefault="00C02B1B" w:rsidP="00B37E43">
                  <w:pPr>
                    <w:pStyle w:val="Alineazaodstavkom"/>
                    <w:numPr>
                      <w:ilvl w:val="0"/>
                      <w:numId w:val="0"/>
                    </w:numPr>
                    <w:spacing w:line="276" w:lineRule="auto"/>
                    <w:rPr>
                      <w:sz w:val="20"/>
                      <w:szCs w:val="24"/>
                      <w:lang w:eastAsia="en-US"/>
                    </w:rPr>
                  </w:pPr>
                  <w:r>
                    <w:rPr>
                      <w:sz w:val="20"/>
                      <w:szCs w:val="24"/>
                      <w:lang w:eastAsia="en-US"/>
                    </w:rPr>
                    <w:t>Črta se trideseta alineja, ki se n</w:t>
                  </w:r>
                  <w:r w:rsidRPr="00C02B1B">
                    <w:rPr>
                      <w:sz w:val="20"/>
                      <w:szCs w:val="24"/>
                      <w:lang w:eastAsia="en-US"/>
                    </w:rPr>
                    <w:t>anaša na sodelovanje z uradnim kontrolnim laboratorijem pri vključevanju v Evropsko mrežo pri EDQM</w:t>
                  </w:r>
                  <w:r w:rsidR="006155E1">
                    <w:rPr>
                      <w:sz w:val="20"/>
                      <w:szCs w:val="24"/>
                      <w:lang w:eastAsia="en-US"/>
                    </w:rPr>
                    <w:t xml:space="preserve"> in</w:t>
                  </w:r>
                  <w:r w:rsidRPr="00C02B1B">
                    <w:rPr>
                      <w:sz w:val="20"/>
                      <w:szCs w:val="24"/>
                      <w:lang w:eastAsia="en-US"/>
                    </w:rPr>
                    <w:t xml:space="preserve"> je že izvršena.</w:t>
                  </w:r>
                </w:p>
                <w:p w14:paraId="02749EF3" w14:textId="77777777" w:rsidR="00FE3D32" w:rsidRPr="00F57AF7" w:rsidRDefault="00FE3D32" w:rsidP="00B37E43">
                  <w:pPr>
                    <w:pStyle w:val="Alineazaodstavkom"/>
                    <w:numPr>
                      <w:ilvl w:val="0"/>
                      <w:numId w:val="0"/>
                    </w:numPr>
                    <w:spacing w:line="276" w:lineRule="auto"/>
                    <w:rPr>
                      <w:sz w:val="20"/>
                      <w:szCs w:val="24"/>
                      <w:lang w:eastAsia="en-US"/>
                    </w:rPr>
                  </w:pPr>
                </w:p>
                <w:p w14:paraId="4874D2F3" w14:textId="4A118E5A"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Med ostale naloge JAZMP</w:t>
                  </w:r>
                  <w:r w:rsidR="00935B0F" w:rsidRPr="00F57AF7">
                    <w:rPr>
                      <w:sz w:val="20"/>
                      <w:szCs w:val="24"/>
                      <w:lang w:eastAsia="en-US"/>
                    </w:rPr>
                    <w:t>, določene v drugem odstavku 182. člena ZZdr-2</w:t>
                  </w:r>
                  <w:r w:rsidRPr="00F57AF7">
                    <w:rPr>
                      <w:sz w:val="20"/>
                      <w:szCs w:val="24"/>
                      <w:lang w:eastAsia="en-US"/>
                    </w:rPr>
                    <w:t xml:space="preserve"> se </w:t>
                  </w:r>
                  <w:r w:rsidR="002225A8" w:rsidRPr="00F57AF7">
                    <w:rPr>
                      <w:sz w:val="20"/>
                      <w:szCs w:val="24"/>
                      <w:lang w:eastAsia="en-US"/>
                    </w:rPr>
                    <w:t>v četrti alineji</w:t>
                  </w:r>
                  <w:r w:rsidRPr="00F57AF7">
                    <w:rPr>
                      <w:sz w:val="20"/>
                      <w:szCs w:val="24"/>
                      <w:lang w:eastAsia="en-US"/>
                    </w:rPr>
                    <w:t xml:space="preserve"> doda tudi vzpostavitev in vzdrževanje mednarodno prepoznavnega sistema kakovosti, skladno z določbami Direktive 2017/1572/EU, ki nalaga državam članicam, da morajo vzpostaviti in izvajati ustrezno zasnovan sistem kakovosti. </w:t>
                  </w:r>
                </w:p>
                <w:p w14:paraId="6525AB63" w14:textId="4AA322B2" w:rsidR="00AE6CBC" w:rsidRPr="00F57AF7" w:rsidRDefault="00AE6CBC" w:rsidP="00B37E43">
                  <w:pPr>
                    <w:pStyle w:val="AvrigoBESEDILO"/>
                    <w:spacing w:line="276" w:lineRule="auto"/>
                    <w:ind w:right="193" w:firstLine="0"/>
                    <w:rPr>
                      <w:rFonts w:eastAsia="Times New Roman"/>
                      <w:sz w:val="20"/>
                      <w:szCs w:val="24"/>
                      <w:lang w:eastAsia="en-US"/>
                    </w:rPr>
                  </w:pPr>
                </w:p>
                <w:p w14:paraId="1DEF43BF" w14:textId="77777777" w:rsidR="00AE6CBC" w:rsidRPr="00F57AF7" w:rsidRDefault="00AE6CBC" w:rsidP="00B37E43">
                  <w:pPr>
                    <w:pStyle w:val="Poglavje"/>
                    <w:spacing w:before="0" w:after="0" w:line="276" w:lineRule="auto"/>
                    <w:ind w:firstLine="0"/>
                    <w:jc w:val="left"/>
                    <w:rPr>
                      <w:b w:val="0"/>
                      <w:sz w:val="20"/>
                      <w:szCs w:val="24"/>
                      <w:lang w:eastAsia="en-US"/>
                    </w:rPr>
                  </w:pPr>
                </w:p>
                <w:p w14:paraId="7F06B70C" w14:textId="723A811D" w:rsidR="00AE6CBC" w:rsidRPr="00355B10" w:rsidRDefault="00AE6CBC" w:rsidP="00B37E43">
                  <w:pPr>
                    <w:pStyle w:val="Poglavje"/>
                    <w:spacing w:before="0" w:after="0" w:line="276" w:lineRule="auto"/>
                    <w:ind w:firstLine="0"/>
                    <w:jc w:val="left"/>
                    <w:rPr>
                      <w:bCs/>
                      <w:sz w:val="20"/>
                      <w:szCs w:val="24"/>
                      <w:lang w:eastAsia="en-US"/>
                    </w:rPr>
                  </w:pPr>
                  <w:r w:rsidRPr="00BD58D3">
                    <w:rPr>
                      <w:bCs/>
                      <w:sz w:val="20"/>
                      <w:szCs w:val="24"/>
                      <w:lang w:eastAsia="en-US"/>
                    </w:rPr>
                    <w:t xml:space="preserve">K </w:t>
                  </w:r>
                  <w:r w:rsidR="000A0B68" w:rsidRPr="00BD58D3">
                    <w:rPr>
                      <w:bCs/>
                      <w:sz w:val="20"/>
                      <w:szCs w:val="24"/>
                      <w:lang w:eastAsia="en-US"/>
                    </w:rPr>
                    <w:t>4</w:t>
                  </w:r>
                  <w:r w:rsidR="00833011">
                    <w:rPr>
                      <w:bCs/>
                      <w:sz w:val="20"/>
                      <w:szCs w:val="24"/>
                      <w:lang w:eastAsia="en-US"/>
                    </w:rPr>
                    <w:t>2</w:t>
                  </w:r>
                  <w:r w:rsidRPr="00BD58D3">
                    <w:rPr>
                      <w:bCs/>
                      <w:sz w:val="20"/>
                      <w:szCs w:val="24"/>
                      <w:lang w:eastAsia="en-US"/>
                    </w:rPr>
                    <w:t>. členu</w:t>
                  </w:r>
                  <w:r w:rsidRPr="00355B10">
                    <w:rPr>
                      <w:bCs/>
                      <w:sz w:val="20"/>
                      <w:szCs w:val="24"/>
                      <w:lang w:eastAsia="en-US"/>
                    </w:rPr>
                    <w:t xml:space="preserve"> </w:t>
                  </w:r>
                </w:p>
                <w:p w14:paraId="3FA93E32" w14:textId="64F1F994"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V 191. členu </w:t>
                  </w:r>
                  <w:r w:rsidR="004E0E80" w:rsidRPr="00F57AF7">
                    <w:rPr>
                      <w:sz w:val="20"/>
                      <w:szCs w:val="24"/>
                      <w:lang w:eastAsia="en-US"/>
                    </w:rPr>
                    <w:t>ZZdr-2</w:t>
                  </w:r>
                  <w:r w:rsidRPr="00F57AF7">
                    <w:rPr>
                      <w:sz w:val="20"/>
                      <w:szCs w:val="24"/>
                      <w:lang w:eastAsia="en-US"/>
                    </w:rPr>
                    <w:t xml:space="preserve"> se uskladijo kazenske določbe, vezane na popravek 40. člena </w:t>
                  </w:r>
                  <w:r w:rsidR="009E26F6" w:rsidRPr="00F57AF7">
                    <w:rPr>
                      <w:sz w:val="20"/>
                      <w:szCs w:val="24"/>
                      <w:lang w:eastAsia="en-US"/>
                    </w:rPr>
                    <w:t>ZZdr-2</w:t>
                  </w:r>
                  <w:r w:rsidRPr="00F57AF7">
                    <w:rPr>
                      <w:sz w:val="20"/>
                      <w:szCs w:val="24"/>
                      <w:lang w:eastAsia="en-US"/>
                    </w:rPr>
                    <w:t xml:space="preserve">, ki govori o </w:t>
                  </w:r>
                  <w:proofErr w:type="spellStart"/>
                  <w:r w:rsidRPr="00F57AF7">
                    <w:rPr>
                      <w:sz w:val="20"/>
                      <w:szCs w:val="24"/>
                      <w:lang w:eastAsia="en-US"/>
                    </w:rPr>
                    <w:t>neintervencijskih</w:t>
                  </w:r>
                  <w:proofErr w:type="spellEnd"/>
                  <w:r w:rsidRPr="00F57AF7">
                    <w:rPr>
                      <w:sz w:val="20"/>
                      <w:szCs w:val="24"/>
                      <w:lang w:eastAsia="en-US"/>
                    </w:rPr>
                    <w:t xml:space="preserve"> študijah zdravila. Zaradi popravka 40. člena</w:t>
                  </w:r>
                  <w:r w:rsidR="009E26F6" w:rsidRPr="00F57AF7">
                    <w:rPr>
                      <w:sz w:val="20"/>
                      <w:szCs w:val="24"/>
                      <w:lang w:eastAsia="en-US"/>
                    </w:rPr>
                    <w:t xml:space="preserve"> ZZdr-2</w:t>
                  </w:r>
                  <w:r w:rsidRPr="00F57AF7">
                    <w:rPr>
                      <w:sz w:val="20"/>
                      <w:szCs w:val="24"/>
                      <w:lang w:eastAsia="en-US"/>
                    </w:rPr>
                    <w:t xml:space="preserve"> se v kazenskih določbah popravi sklicevanje na odstavke 40. člena </w:t>
                  </w:r>
                  <w:r w:rsidR="009E26F6" w:rsidRPr="00F57AF7">
                    <w:rPr>
                      <w:sz w:val="20"/>
                      <w:szCs w:val="24"/>
                      <w:lang w:eastAsia="en-US"/>
                    </w:rPr>
                    <w:t>ZZdr-2</w:t>
                  </w:r>
                  <w:r w:rsidRPr="00F57AF7">
                    <w:rPr>
                      <w:sz w:val="20"/>
                      <w:szCs w:val="24"/>
                      <w:lang w:eastAsia="en-US"/>
                    </w:rPr>
                    <w:t>. Dodatno se dikcije v kazenskih določbah uskladijo s popravki 40. člena</w:t>
                  </w:r>
                  <w:r w:rsidR="009E26F6" w:rsidRPr="00F57AF7">
                    <w:rPr>
                      <w:sz w:val="20"/>
                      <w:szCs w:val="24"/>
                      <w:lang w:eastAsia="en-US"/>
                    </w:rPr>
                    <w:t xml:space="preserve"> ZZdr-2</w:t>
                  </w:r>
                  <w:r w:rsidRPr="00F57AF7">
                    <w:rPr>
                      <w:sz w:val="20"/>
                      <w:szCs w:val="24"/>
                      <w:lang w:eastAsia="en-US"/>
                    </w:rPr>
                    <w:t>.</w:t>
                  </w:r>
                </w:p>
                <w:p w14:paraId="5AC3E14C" w14:textId="77777777" w:rsidR="00AE6CBC" w:rsidRPr="00F57AF7" w:rsidRDefault="00AE6CBC" w:rsidP="00B37E43">
                  <w:pPr>
                    <w:pStyle w:val="Alineazaodstavkom"/>
                    <w:numPr>
                      <w:ilvl w:val="0"/>
                      <w:numId w:val="0"/>
                    </w:numPr>
                    <w:spacing w:line="276" w:lineRule="auto"/>
                    <w:rPr>
                      <w:sz w:val="20"/>
                      <w:szCs w:val="24"/>
                      <w:lang w:eastAsia="en-US"/>
                    </w:rPr>
                  </w:pPr>
                </w:p>
                <w:p w14:paraId="27A71859" w14:textId="244CAF43"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Kazenska določba, ki je vezana na to, da poslovni subjekt ne sporoča podatkov iz 24. člena </w:t>
                  </w:r>
                  <w:r w:rsidR="009E26F6" w:rsidRPr="00F57AF7">
                    <w:rPr>
                      <w:sz w:val="20"/>
                      <w:szCs w:val="24"/>
                      <w:lang w:eastAsia="en-US"/>
                    </w:rPr>
                    <w:t>ZZdr-2</w:t>
                  </w:r>
                  <w:r w:rsidRPr="00F57AF7">
                    <w:rPr>
                      <w:sz w:val="20"/>
                      <w:szCs w:val="24"/>
                      <w:lang w:eastAsia="en-US"/>
                    </w:rPr>
                    <w:t xml:space="preserve"> (obveščanje o prisotnosti zdravila v prometu in sporočanje podatkov o obsegu prodaje, nabave, izdaje in porabe zdravil) se prestavi med hujše prekrške. Obrazložitev spremembe je predstavljena v obrazložitvi </w:t>
                  </w:r>
                  <w:r w:rsidR="001558B9" w:rsidRPr="00F57AF7">
                    <w:rPr>
                      <w:sz w:val="20"/>
                      <w:szCs w:val="24"/>
                      <w:lang w:eastAsia="en-US"/>
                    </w:rPr>
                    <w:t xml:space="preserve">k </w:t>
                  </w:r>
                  <w:r w:rsidRPr="009903D7">
                    <w:rPr>
                      <w:sz w:val="20"/>
                      <w:szCs w:val="24"/>
                      <w:lang w:eastAsia="en-US"/>
                    </w:rPr>
                    <w:t>4</w:t>
                  </w:r>
                  <w:r w:rsidR="009903D7" w:rsidRPr="009903D7">
                    <w:rPr>
                      <w:sz w:val="20"/>
                      <w:szCs w:val="24"/>
                      <w:lang w:eastAsia="en-US"/>
                    </w:rPr>
                    <w:t>5</w:t>
                  </w:r>
                  <w:r w:rsidR="004E0E80" w:rsidRPr="009903D7">
                    <w:rPr>
                      <w:sz w:val="20"/>
                      <w:szCs w:val="24"/>
                      <w:lang w:eastAsia="en-US"/>
                    </w:rPr>
                    <w:t>.</w:t>
                  </w:r>
                  <w:r w:rsidR="004E0E80" w:rsidRPr="00F57AF7">
                    <w:rPr>
                      <w:sz w:val="20"/>
                      <w:szCs w:val="24"/>
                      <w:lang w:eastAsia="en-US"/>
                    </w:rPr>
                    <w:t xml:space="preserve"> člen</w:t>
                  </w:r>
                  <w:r w:rsidR="001558B9" w:rsidRPr="00F57AF7">
                    <w:rPr>
                      <w:sz w:val="20"/>
                      <w:szCs w:val="24"/>
                      <w:lang w:eastAsia="en-US"/>
                    </w:rPr>
                    <w:t>u</w:t>
                  </w:r>
                  <w:r w:rsidR="00B23B03" w:rsidRPr="00F57AF7">
                    <w:rPr>
                      <w:sz w:val="20"/>
                      <w:szCs w:val="24"/>
                      <w:lang w:eastAsia="en-US"/>
                    </w:rPr>
                    <w:t xml:space="preserve"> </w:t>
                  </w:r>
                  <w:r w:rsidR="0073612E" w:rsidRPr="00F57AF7">
                    <w:rPr>
                      <w:sz w:val="20"/>
                      <w:szCs w:val="24"/>
                      <w:lang w:eastAsia="en-US"/>
                    </w:rPr>
                    <w:t>tega</w:t>
                  </w:r>
                  <w:r w:rsidR="004E0E80" w:rsidRPr="00F57AF7">
                    <w:rPr>
                      <w:sz w:val="20"/>
                      <w:szCs w:val="24"/>
                      <w:lang w:eastAsia="en-US"/>
                    </w:rPr>
                    <w:t xml:space="preserve"> zakona</w:t>
                  </w:r>
                  <w:r w:rsidRPr="00F57AF7">
                    <w:rPr>
                      <w:sz w:val="20"/>
                      <w:szCs w:val="24"/>
                      <w:lang w:eastAsia="en-US"/>
                    </w:rPr>
                    <w:t xml:space="preserve">. </w:t>
                  </w:r>
                </w:p>
                <w:p w14:paraId="505DCBD9" w14:textId="77777777" w:rsidR="00AE6CBC" w:rsidRPr="00F57AF7" w:rsidRDefault="00AE6CBC" w:rsidP="00B37E43">
                  <w:pPr>
                    <w:pStyle w:val="Alineazaodstavkom"/>
                    <w:numPr>
                      <w:ilvl w:val="0"/>
                      <w:numId w:val="0"/>
                    </w:numPr>
                    <w:spacing w:line="276" w:lineRule="auto"/>
                    <w:rPr>
                      <w:sz w:val="20"/>
                      <w:szCs w:val="24"/>
                      <w:lang w:eastAsia="en-US"/>
                    </w:rPr>
                  </w:pPr>
                </w:p>
                <w:p w14:paraId="3962228B" w14:textId="36F7D733"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Doda se kazenska določba, vezana na ne-sporočanje ali prepozno sporočanje spremembe administrativnih podatkov iz 90. člena </w:t>
                  </w:r>
                  <w:r w:rsidR="004E0E80" w:rsidRPr="00F57AF7">
                    <w:rPr>
                      <w:sz w:val="20"/>
                      <w:szCs w:val="24"/>
                      <w:lang w:eastAsia="en-US"/>
                    </w:rPr>
                    <w:t>ZZdr-2</w:t>
                  </w:r>
                  <w:r w:rsidRPr="00F57AF7">
                    <w:rPr>
                      <w:sz w:val="20"/>
                      <w:szCs w:val="24"/>
                      <w:lang w:eastAsia="en-US"/>
                    </w:rPr>
                    <w:t xml:space="preserve">. </w:t>
                  </w:r>
                </w:p>
                <w:p w14:paraId="259930DE" w14:textId="77777777" w:rsidR="00A31B04" w:rsidRPr="00F57AF7" w:rsidRDefault="00A31B04" w:rsidP="00B37E43">
                  <w:pPr>
                    <w:pStyle w:val="Alineazaodstavkom"/>
                    <w:numPr>
                      <w:ilvl w:val="0"/>
                      <w:numId w:val="0"/>
                    </w:numPr>
                    <w:spacing w:line="276" w:lineRule="auto"/>
                    <w:rPr>
                      <w:sz w:val="20"/>
                      <w:szCs w:val="24"/>
                      <w:lang w:eastAsia="en-US"/>
                    </w:rPr>
                  </w:pPr>
                </w:p>
                <w:p w14:paraId="1CEF0C78" w14:textId="67877AAA" w:rsidR="00A31B04" w:rsidRPr="00F57AF7" w:rsidRDefault="00A31B04" w:rsidP="00B37E43">
                  <w:pPr>
                    <w:pStyle w:val="Alineazaodstavkom"/>
                    <w:numPr>
                      <w:ilvl w:val="0"/>
                      <w:numId w:val="0"/>
                    </w:numPr>
                    <w:spacing w:line="276" w:lineRule="auto"/>
                    <w:rPr>
                      <w:sz w:val="20"/>
                      <w:szCs w:val="24"/>
                      <w:lang w:eastAsia="en-US"/>
                    </w:rPr>
                  </w:pPr>
                  <w:r w:rsidRPr="00F57AF7">
                    <w:rPr>
                      <w:sz w:val="20"/>
                      <w:szCs w:val="24"/>
                      <w:lang w:eastAsia="en-US"/>
                    </w:rPr>
                    <w:t xml:space="preserve">191. člen </w:t>
                  </w:r>
                  <w:r w:rsidR="00B17D02" w:rsidRPr="00F57AF7">
                    <w:rPr>
                      <w:sz w:val="20"/>
                      <w:szCs w:val="24"/>
                      <w:lang w:eastAsia="en-US"/>
                    </w:rPr>
                    <w:t>ZZdr-2</w:t>
                  </w:r>
                  <w:r w:rsidRPr="00F57AF7">
                    <w:rPr>
                      <w:sz w:val="20"/>
                      <w:szCs w:val="24"/>
                      <w:lang w:eastAsia="en-US"/>
                    </w:rPr>
                    <w:t xml:space="preserve"> se nomotehnično popravi na način, da se alineje spremenijo v točke.</w:t>
                  </w:r>
                </w:p>
                <w:p w14:paraId="04D3F8C1" w14:textId="77777777" w:rsidR="00AE6CBC" w:rsidRPr="00F57AF7" w:rsidRDefault="00AE6CBC" w:rsidP="00B37E43">
                  <w:pPr>
                    <w:pStyle w:val="Poglavje"/>
                    <w:spacing w:before="0" w:after="0" w:line="276" w:lineRule="auto"/>
                    <w:ind w:firstLine="0"/>
                    <w:jc w:val="left"/>
                    <w:rPr>
                      <w:b w:val="0"/>
                      <w:sz w:val="20"/>
                      <w:szCs w:val="24"/>
                      <w:lang w:eastAsia="en-US"/>
                    </w:rPr>
                  </w:pPr>
                </w:p>
                <w:p w14:paraId="52FAB7D0" w14:textId="7A9B2AEE" w:rsidR="00AE6CBC" w:rsidRPr="00355B10" w:rsidRDefault="00AE6CBC" w:rsidP="00B37E43">
                  <w:pPr>
                    <w:pStyle w:val="Poglavje"/>
                    <w:spacing w:before="0" w:after="0" w:line="276" w:lineRule="auto"/>
                    <w:ind w:firstLine="0"/>
                    <w:jc w:val="left"/>
                    <w:rPr>
                      <w:bCs/>
                      <w:sz w:val="20"/>
                      <w:szCs w:val="24"/>
                      <w:lang w:eastAsia="en-US"/>
                    </w:rPr>
                  </w:pPr>
                  <w:r w:rsidRPr="00844173">
                    <w:rPr>
                      <w:bCs/>
                      <w:sz w:val="20"/>
                      <w:szCs w:val="24"/>
                      <w:lang w:eastAsia="en-US"/>
                    </w:rPr>
                    <w:t xml:space="preserve">K </w:t>
                  </w:r>
                  <w:r w:rsidR="00833011">
                    <w:rPr>
                      <w:bCs/>
                      <w:sz w:val="20"/>
                      <w:szCs w:val="24"/>
                      <w:lang w:eastAsia="en-US"/>
                    </w:rPr>
                    <w:t>43</w:t>
                  </w:r>
                  <w:r w:rsidRPr="00844173">
                    <w:rPr>
                      <w:bCs/>
                      <w:sz w:val="20"/>
                      <w:szCs w:val="24"/>
                      <w:lang w:eastAsia="en-US"/>
                    </w:rPr>
                    <w:t>. členu</w:t>
                  </w:r>
                </w:p>
                <w:p w14:paraId="776A8D23" w14:textId="4E5A9354"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V </w:t>
                  </w:r>
                  <w:r w:rsidR="00A31B04" w:rsidRPr="00F57AF7">
                    <w:rPr>
                      <w:sz w:val="20"/>
                      <w:szCs w:val="24"/>
                      <w:lang w:eastAsia="en-US"/>
                    </w:rPr>
                    <w:t xml:space="preserve">novo 10. točko </w:t>
                  </w:r>
                  <w:r w:rsidRPr="00F57AF7">
                    <w:rPr>
                      <w:sz w:val="20"/>
                      <w:szCs w:val="24"/>
                      <w:lang w:eastAsia="en-US"/>
                    </w:rPr>
                    <w:t>192. člen</w:t>
                  </w:r>
                  <w:r w:rsidR="00A31B04" w:rsidRPr="00F57AF7">
                    <w:rPr>
                      <w:sz w:val="20"/>
                      <w:szCs w:val="24"/>
                      <w:lang w:eastAsia="en-US"/>
                    </w:rPr>
                    <w:t>a</w:t>
                  </w:r>
                  <w:r w:rsidRPr="00F57AF7">
                    <w:rPr>
                      <w:sz w:val="20"/>
                      <w:szCs w:val="24"/>
                      <w:lang w:eastAsia="en-US"/>
                    </w:rPr>
                    <w:t xml:space="preserve"> </w:t>
                  </w:r>
                  <w:r w:rsidR="004E0E80" w:rsidRPr="00F57AF7">
                    <w:rPr>
                      <w:sz w:val="20"/>
                      <w:szCs w:val="24"/>
                      <w:lang w:eastAsia="en-US"/>
                    </w:rPr>
                    <w:t xml:space="preserve">ZZdr-2 </w:t>
                  </w:r>
                  <w:r w:rsidRPr="00F57AF7">
                    <w:rPr>
                      <w:sz w:val="20"/>
                      <w:szCs w:val="24"/>
                      <w:lang w:eastAsia="en-US"/>
                    </w:rPr>
                    <w:t xml:space="preserve">se prestavi kazenska določba iz 191. člena </w:t>
                  </w:r>
                  <w:r w:rsidR="009E26F6" w:rsidRPr="00F57AF7">
                    <w:rPr>
                      <w:sz w:val="20"/>
                      <w:szCs w:val="24"/>
                      <w:lang w:eastAsia="en-US"/>
                    </w:rPr>
                    <w:t>ZZdr-2</w:t>
                  </w:r>
                  <w:r w:rsidRPr="00F57AF7">
                    <w:rPr>
                      <w:sz w:val="20"/>
                      <w:szCs w:val="24"/>
                      <w:lang w:eastAsia="en-US"/>
                    </w:rPr>
                    <w:t xml:space="preserve">, ki je vezana na to, da poslovni subjekt ne sporoča podatkov iz 24. člena </w:t>
                  </w:r>
                  <w:r w:rsidR="009E26F6" w:rsidRPr="00F57AF7">
                    <w:rPr>
                      <w:sz w:val="20"/>
                      <w:szCs w:val="24"/>
                      <w:lang w:eastAsia="en-US"/>
                    </w:rPr>
                    <w:t>ZZdr-2</w:t>
                  </w:r>
                  <w:r w:rsidRPr="00F57AF7">
                    <w:rPr>
                      <w:sz w:val="20"/>
                      <w:szCs w:val="24"/>
                      <w:lang w:eastAsia="en-US"/>
                    </w:rPr>
                    <w:t xml:space="preserve">. Prekršek je sedaj vezan tudi na časovni rok sporočanja podatkov. Ne-sporočanje ali prepozno sporočanje podatkov v skladu s 24. členom ZZdr-2 se smatra kot hujši prekršek, saj je poročanje o prisotnosti zdravil na trgu v ustreznih časovnih rokih, ključno za preprečevanje in obvladovanje motenj v preskrbi z zdravili. Dovolj hitro sporočanje teh podatkov v določenih primerih omogoča regulatornim organom hitrejšo sprožitev ustreznih alternativnih mehanizmov, ki so dovoljeni v skladu z zakonodajo in omogočajo za predviden čas trajanja motnje v preskrbi, dobavo zdravila na alternativen način (npr. začasno dovoljenje za vnos ali uvoz zdravila). Ti mehanizmi pa so ključni predvsem za bolnike, ki se zdravijo z zdravili, ki nimajo nobene ustrezne terapevtske alternative ali pa bolnike, pri katerih uporaba terapevtske  alternative ni mogoča zaradi kontraindikacij. Tudi za bolnike, ki se zdravijo z zdravili, ki imajo terapevtsko alternativo, je ključnega pomena, da dovolj hitro dobijo ustrezne informacije o pomanjkanju zdravila, s katerim se zdravijo in da imajo zdravstveni delavci dovolj časa, da jim ustrezno svetujejo ali jih podučijo o novem zdravilu. To lahko ključno prispeva k učinkovitosti zdravljenja bolnikov in s tem preprečevanjem napredovanja bolezni. Ta določba skupaj z osnovno določbo obveznosti deležnikov zagotavlja resen pristop k obvladovanju področja preskrbe z zdravili in s tem zagotavlja višjo raven varovanja javnega zdravja. </w:t>
                  </w:r>
                  <w:r w:rsidR="00DE6AF5">
                    <w:rPr>
                      <w:sz w:val="20"/>
                      <w:szCs w:val="24"/>
                      <w:lang w:eastAsia="en-US"/>
                    </w:rPr>
                    <w:t xml:space="preserve">Dodaja se tudi kazenska določba v primeru, ko poslovni subjekt ne vzdržuje </w:t>
                  </w:r>
                  <w:r w:rsidR="00DE6AF5" w:rsidRPr="00DE6AF5">
                    <w:rPr>
                      <w:sz w:val="20"/>
                      <w:szCs w:val="24"/>
                      <w:lang w:eastAsia="en-US"/>
                    </w:rPr>
                    <w:t xml:space="preserve">zahtevanega obsega zalog ali ne izvaja odrejenih ukrepov glede preprečevanja in obvladovanja pomanjkanj zdravil </w:t>
                  </w:r>
                  <w:r w:rsidR="004D5A93">
                    <w:rPr>
                      <w:sz w:val="20"/>
                      <w:szCs w:val="24"/>
                      <w:lang w:eastAsia="en-US"/>
                    </w:rPr>
                    <w:t xml:space="preserve">iz </w:t>
                  </w:r>
                  <w:r w:rsidR="00DE6AF5" w:rsidRPr="00DE6AF5">
                    <w:rPr>
                      <w:sz w:val="20"/>
                      <w:szCs w:val="24"/>
                      <w:lang w:eastAsia="en-US"/>
                    </w:rPr>
                    <w:t>24. člen</w:t>
                  </w:r>
                  <w:r w:rsidR="004D5A93">
                    <w:rPr>
                      <w:sz w:val="20"/>
                      <w:szCs w:val="24"/>
                      <w:lang w:eastAsia="en-US"/>
                    </w:rPr>
                    <w:t>a</w:t>
                  </w:r>
                  <w:r w:rsidR="00DE6AF5" w:rsidRPr="00DE6AF5">
                    <w:rPr>
                      <w:sz w:val="20"/>
                      <w:szCs w:val="24"/>
                      <w:lang w:eastAsia="en-US"/>
                    </w:rPr>
                    <w:t xml:space="preserve"> tega</w:t>
                  </w:r>
                  <w:r w:rsidR="004D5A93">
                    <w:rPr>
                      <w:sz w:val="20"/>
                      <w:szCs w:val="24"/>
                      <w:lang w:eastAsia="en-US"/>
                    </w:rPr>
                    <w:t xml:space="preserve"> Zzdr-2.</w:t>
                  </w:r>
                </w:p>
                <w:p w14:paraId="4DB56B1B" w14:textId="77777777" w:rsidR="00AE6CBC" w:rsidRPr="00F57AF7" w:rsidRDefault="00AE6CBC" w:rsidP="00B37E43">
                  <w:pPr>
                    <w:pStyle w:val="Alineazaodstavkom"/>
                    <w:numPr>
                      <w:ilvl w:val="0"/>
                      <w:numId w:val="0"/>
                    </w:numPr>
                    <w:spacing w:line="276" w:lineRule="auto"/>
                    <w:rPr>
                      <w:sz w:val="20"/>
                      <w:szCs w:val="24"/>
                      <w:lang w:eastAsia="en-US"/>
                    </w:rPr>
                  </w:pPr>
                </w:p>
                <w:p w14:paraId="43DABA28" w14:textId="12E4948A"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V 192. členu </w:t>
                  </w:r>
                  <w:r w:rsidR="00540A78" w:rsidRPr="00F57AF7">
                    <w:rPr>
                      <w:sz w:val="20"/>
                      <w:szCs w:val="24"/>
                      <w:lang w:eastAsia="en-US"/>
                    </w:rPr>
                    <w:t>ZZdr-2</w:t>
                  </w:r>
                  <w:r w:rsidRPr="00F57AF7">
                    <w:rPr>
                      <w:sz w:val="20"/>
                      <w:szCs w:val="24"/>
                      <w:lang w:eastAsia="en-US"/>
                    </w:rPr>
                    <w:t xml:space="preserve"> se uskladijo kazenske določbe</w:t>
                  </w:r>
                  <w:r w:rsidR="004E0E80" w:rsidRPr="00F57AF7">
                    <w:rPr>
                      <w:sz w:val="20"/>
                      <w:szCs w:val="24"/>
                      <w:lang w:eastAsia="en-US"/>
                    </w:rPr>
                    <w:t xml:space="preserve"> za kršitev spremenjenega 9. člena ZZdr-2</w:t>
                  </w:r>
                  <w:r w:rsidR="00E30092" w:rsidRPr="00F57AF7">
                    <w:rPr>
                      <w:sz w:val="20"/>
                      <w:szCs w:val="24"/>
                      <w:lang w:eastAsia="en-US"/>
                    </w:rPr>
                    <w:t xml:space="preserve"> </w:t>
                  </w:r>
                  <w:r w:rsidR="004E0E80" w:rsidRPr="00F57AF7">
                    <w:rPr>
                      <w:sz w:val="20"/>
                      <w:szCs w:val="24"/>
                      <w:lang w:eastAsia="en-US"/>
                    </w:rPr>
                    <w:t xml:space="preserve">(5. člen </w:t>
                  </w:r>
                  <w:r w:rsidR="0073612E" w:rsidRPr="00F57AF7">
                    <w:rPr>
                      <w:sz w:val="20"/>
                      <w:szCs w:val="24"/>
                      <w:lang w:eastAsia="en-US"/>
                    </w:rPr>
                    <w:t>tega</w:t>
                  </w:r>
                  <w:r w:rsidR="004E0E80" w:rsidRPr="00F57AF7">
                    <w:rPr>
                      <w:sz w:val="20"/>
                      <w:szCs w:val="24"/>
                      <w:lang w:eastAsia="en-US"/>
                    </w:rPr>
                    <w:t xml:space="preserve"> zakona)</w:t>
                  </w:r>
                  <w:r w:rsidRPr="00F57AF7">
                    <w:rPr>
                      <w:sz w:val="20"/>
                      <w:szCs w:val="24"/>
                      <w:lang w:eastAsia="en-US"/>
                    </w:rPr>
                    <w:t>.</w:t>
                  </w:r>
                </w:p>
                <w:p w14:paraId="39247815" w14:textId="77777777" w:rsidR="00AE6CBC" w:rsidRPr="00F57AF7" w:rsidRDefault="00AE6CBC" w:rsidP="00B37E43">
                  <w:pPr>
                    <w:spacing w:line="276" w:lineRule="auto"/>
                    <w:ind w:firstLine="0"/>
                    <w:rPr>
                      <w:rFonts w:cs="Arial"/>
                    </w:rPr>
                  </w:pPr>
                </w:p>
                <w:p w14:paraId="471F9884" w14:textId="39509C14" w:rsidR="00AE6CBC" w:rsidRPr="00F57AF7" w:rsidRDefault="00AE6CBC" w:rsidP="00B37E43">
                  <w:pPr>
                    <w:spacing w:line="276" w:lineRule="auto"/>
                    <w:ind w:firstLine="0"/>
                    <w:rPr>
                      <w:rFonts w:cs="Arial"/>
                    </w:rPr>
                  </w:pPr>
                  <w:r w:rsidRPr="00F57AF7">
                    <w:rPr>
                      <w:rFonts w:cs="Arial"/>
                    </w:rPr>
                    <w:t xml:space="preserve">Dodatno se uskladijo kazenske določbe, vezane na popravke </w:t>
                  </w:r>
                  <w:r w:rsidR="009E26F6" w:rsidRPr="00F57AF7">
                    <w:rPr>
                      <w:rFonts w:cs="Arial"/>
                    </w:rPr>
                    <w:t>v</w:t>
                  </w:r>
                  <w:r w:rsidRPr="00F57AF7">
                    <w:rPr>
                      <w:rFonts w:cs="Arial"/>
                    </w:rPr>
                    <w:t xml:space="preserve"> </w:t>
                  </w:r>
                  <w:r w:rsidR="009E26F6" w:rsidRPr="00F57AF7">
                    <w:rPr>
                      <w:rFonts w:cs="Arial"/>
                    </w:rPr>
                    <w:t>ZZdr-2</w:t>
                  </w:r>
                  <w:r w:rsidRPr="00F57AF7">
                    <w:rPr>
                      <w:rFonts w:cs="Arial"/>
                    </w:rPr>
                    <w:t xml:space="preserve"> na področju kliničnih preskušanj zdravil za uporabo v humani medicini. </w:t>
                  </w:r>
                  <w:r w:rsidR="00E30092" w:rsidRPr="00F57AF7">
                    <w:rPr>
                      <w:rFonts w:cs="Arial"/>
                    </w:rPr>
                    <w:t>Ker področje kliničnih preskušanj zdravil za uporabo v humani medicini ureja Uredba 536/2014/EU, ki se neposredno uporablja v državah članicah, in katere izvajanje je urejeno z Uredbo o izvajanju uredbe (EU) o kliničnem preskušanju zdravil za uporabo v humani medicini in hkrati določilo prekrške in sankcije za kršitve določb Uredbe 536/2014/EU in nacionalne izvedbene uredbe, se prekrški popravijo tako</w:t>
                  </w:r>
                  <w:r w:rsidR="009E26F6" w:rsidRPr="00F57AF7">
                    <w:rPr>
                      <w:rFonts w:cs="Arial"/>
                    </w:rPr>
                    <w:t>,</w:t>
                  </w:r>
                  <w:r w:rsidR="00E30092" w:rsidRPr="00F57AF7">
                    <w:rPr>
                      <w:rFonts w:cs="Arial"/>
                    </w:rPr>
                    <w:t xml:space="preserve"> da so vezani le na klinična preskušanja zdravil za uporabo v veterinarski medicini.</w:t>
                  </w:r>
                </w:p>
                <w:p w14:paraId="222AE675" w14:textId="77777777" w:rsidR="00AE6CBC" w:rsidRPr="00F57AF7" w:rsidRDefault="00AE6CBC" w:rsidP="00B37E43">
                  <w:pPr>
                    <w:pStyle w:val="Alineazaodstavkom"/>
                    <w:numPr>
                      <w:ilvl w:val="0"/>
                      <w:numId w:val="0"/>
                    </w:numPr>
                    <w:spacing w:line="276" w:lineRule="auto"/>
                    <w:rPr>
                      <w:sz w:val="20"/>
                      <w:szCs w:val="24"/>
                      <w:lang w:eastAsia="en-US"/>
                    </w:rPr>
                  </w:pPr>
                </w:p>
                <w:p w14:paraId="62D7DC8F" w14:textId="4F25FD90" w:rsidR="00AE6CBC" w:rsidRPr="00F57AF7" w:rsidRDefault="00AE6CBC" w:rsidP="00B37E43">
                  <w:pPr>
                    <w:pStyle w:val="Alineazaodstavkom"/>
                    <w:numPr>
                      <w:ilvl w:val="0"/>
                      <w:numId w:val="0"/>
                    </w:numPr>
                    <w:spacing w:line="276" w:lineRule="auto"/>
                    <w:rPr>
                      <w:sz w:val="20"/>
                      <w:szCs w:val="24"/>
                      <w:lang w:eastAsia="en-US"/>
                    </w:rPr>
                  </w:pPr>
                  <w:r w:rsidRPr="00F57AF7">
                    <w:rPr>
                      <w:sz w:val="20"/>
                      <w:szCs w:val="24"/>
                      <w:lang w:eastAsia="en-US"/>
                    </w:rPr>
                    <w:t xml:space="preserve">Dodatno se uskladijo kazenske določbe, vezane na popravke 40. in 138. člena </w:t>
                  </w:r>
                  <w:r w:rsidR="00E30092" w:rsidRPr="00F57AF7">
                    <w:rPr>
                      <w:sz w:val="20"/>
                      <w:szCs w:val="24"/>
                      <w:lang w:eastAsia="en-US"/>
                    </w:rPr>
                    <w:t>ZZdr-2</w:t>
                  </w:r>
                  <w:r w:rsidRPr="00F57AF7">
                    <w:rPr>
                      <w:sz w:val="20"/>
                      <w:szCs w:val="24"/>
                      <w:lang w:eastAsia="en-US"/>
                    </w:rPr>
                    <w:t xml:space="preserve">, ki govorita o </w:t>
                  </w:r>
                  <w:proofErr w:type="spellStart"/>
                  <w:r w:rsidRPr="00F57AF7">
                    <w:rPr>
                      <w:sz w:val="20"/>
                      <w:szCs w:val="24"/>
                      <w:lang w:eastAsia="en-US"/>
                    </w:rPr>
                    <w:t>neintervencijskih</w:t>
                  </w:r>
                  <w:proofErr w:type="spellEnd"/>
                  <w:r w:rsidRPr="00F57AF7">
                    <w:rPr>
                      <w:sz w:val="20"/>
                      <w:szCs w:val="24"/>
                      <w:lang w:eastAsia="en-US"/>
                    </w:rPr>
                    <w:t xml:space="preserve"> študijah zdravila. Zaradi popravka 40. člena </w:t>
                  </w:r>
                  <w:r w:rsidR="002E6023" w:rsidRPr="00F57AF7">
                    <w:rPr>
                      <w:sz w:val="20"/>
                      <w:szCs w:val="24"/>
                      <w:lang w:eastAsia="en-US"/>
                    </w:rPr>
                    <w:t>ZZdr-2</w:t>
                  </w:r>
                  <w:r w:rsidRPr="00F57AF7">
                    <w:rPr>
                      <w:sz w:val="20"/>
                      <w:szCs w:val="24"/>
                      <w:lang w:eastAsia="en-US"/>
                    </w:rPr>
                    <w:t xml:space="preserve"> se v kazenskih določbah popravi sklicevanje na odstavke 40. člena </w:t>
                  </w:r>
                  <w:r w:rsidR="00E30092" w:rsidRPr="00F57AF7">
                    <w:rPr>
                      <w:sz w:val="20"/>
                      <w:szCs w:val="24"/>
                      <w:lang w:eastAsia="en-US"/>
                    </w:rPr>
                    <w:t>ZZdr-2</w:t>
                  </w:r>
                  <w:r w:rsidRPr="00F57AF7">
                    <w:rPr>
                      <w:sz w:val="20"/>
                      <w:szCs w:val="24"/>
                      <w:lang w:eastAsia="en-US"/>
                    </w:rPr>
                    <w:t xml:space="preserve">. </w:t>
                  </w:r>
                </w:p>
                <w:p w14:paraId="0E3553C9" w14:textId="77777777" w:rsidR="00AE6CBC" w:rsidRPr="00F57AF7" w:rsidRDefault="00AE6CBC" w:rsidP="00B37E43">
                  <w:pPr>
                    <w:pStyle w:val="Alineazaodstavkom"/>
                    <w:numPr>
                      <w:ilvl w:val="0"/>
                      <w:numId w:val="0"/>
                    </w:numPr>
                    <w:spacing w:line="276" w:lineRule="auto"/>
                    <w:rPr>
                      <w:sz w:val="20"/>
                      <w:szCs w:val="24"/>
                      <w:lang w:eastAsia="en-US"/>
                    </w:rPr>
                  </w:pPr>
                </w:p>
                <w:p w14:paraId="2EDC06D5" w14:textId="28773340" w:rsidR="00AE6CBC" w:rsidRPr="00F57AF7" w:rsidRDefault="00AE6CBC" w:rsidP="00B37E43">
                  <w:pPr>
                    <w:spacing w:line="276" w:lineRule="auto"/>
                    <w:ind w:firstLine="0"/>
                    <w:rPr>
                      <w:rFonts w:cs="Arial"/>
                    </w:rPr>
                  </w:pPr>
                  <w:r w:rsidRPr="00F57AF7">
                    <w:rPr>
                      <w:rFonts w:cs="Arial"/>
                    </w:rPr>
                    <w:t xml:space="preserve">Popravi se kazenska določba, vezana na 90. člen </w:t>
                  </w:r>
                  <w:r w:rsidR="00E30092" w:rsidRPr="00F57AF7">
                    <w:rPr>
                      <w:rFonts w:cs="Arial"/>
                    </w:rPr>
                    <w:t>ZZdr-2</w:t>
                  </w:r>
                  <w:r w:rsidRPr="00F57AF7">
                    <w:rPr>
                      <w:rFonts w:cs="Arial"/>
                    </w:rPr>
                    <w:t xml:space="preserve">, ki se napačno sklicuje na dovoljenje za promet z zdravilom, namesto na dovoljenje za proizvodnjo zdravila, ki je predmet 90. člena </w:t>
                  </w:r>
                  <w:r w:rsidR="00E30092" w:rsidRPr="00F57AF7">
                    <w:rPr>
                      <w:rFonts w:cs="Arial"/>
                    </w:rPr>
                    <w:t>ZZdr-2</w:t>
                  </w:r>
                  <w:r w:rsidRPr="00F57AF7">
                    <w:rPr>
                      <w:rFonts w:cs="Arial"/>
                    </w:rPr>
                    <w:t>.</w:t>
                  </w:r>
                </w:p>
                <w:p w14:paraId="49FEF7CA" w14:textId="77777777" w:rsidR="00AE6CBC" w:rsidRPr="00F57AF7" w:rsidRDefault="00AE6CBC" w:rsidP="00B37E43">
                  <w:pPr>
                    <w:spacing w:line="276" w:lineRule="auto"/>
                    <w:ind w:firstLine="0"/>
                    <w:rPr>
                      <w:rFonts w:cs="Arial"/>
                    </w:rPr>
                  </w:pPr>
                </w:p>
                <w:p w14:paraId="5574D520" w14:textId="6C44970E" w:rsidR="00AE6CBC" w:rsidRPr="00F57AF7" w:rsidRDefault="00AE6CBC" w:rsidP="00B37E43">
                  <w:pPr>
                    <w:spacing w:line="276" w:lineRule="auto"/>
                    <w:ind w:firstLine="0"/>
                    <w:rPr>
                      <w:rFonts w:cs="Arial"/>
                    </w:rPr>
                  </w:pPr>
                  <w:r w:rsidRPr="00F57AF7">
                    <w:rPr>
                      <w:rFonts w:cs="Arial"/>
                    </w:rPr>
                    <w:t xml:space="preserve">Popravi se kazenska določba, vezana na sporočanje sprememb pogojev iz 91. člena </w:t>
                  </w:r>
                  <w:r w:rsidR="00E30092" w:rsidRPr="00F57AF7">
                    <w:rPr>
                      <w:rFonts w:cs="Arial"/>
                    </w:rPr>
                    <w:t>ZZdr-2</w:t>
                  </w:r>
                  <w:r w:rsidRPr="00F57AF7">
                    <w:rPr>
                      <w:rFonts w:cs="Arial"/>
                    </w:rPr>
                    <w:t xml:space="preserve">. Kazenska določba se uskladi s popravkom 96. člena </w:t>
                  </w:r>
                  <w:r w:rsidR="00E30092" w:rsidRPr="00F57AF7">
                    <w:rPr>
                      <w:rFonts w:cs="Arial"/>
                    </w:rPr>
                    <w:t>ZZdr-2</w:t>
                  </w:r>
                  <w:r w:rsidRPr="00F57AF7">
                    <w:rPr>
                      <w:rFonts w:cs="Arial"/>
                    </w:rPr>
                    <w:t xml:space="preserve">, ki navaja, da je treba spremembe pogojev javljati predhodno. </w:t>
                  </w:r>
                </w:p>
                <w:p w14:paraId="7E21172B" w14:textId="77777777" w:rsidR="00AE6CBC" w:rsidRPr="00F57AF7" w:rsidRDefault="00AE6CBC" w:rsidP="00B37E43">
                  <w:pPr>
                    <w:spacing w:line="276" w:lineRule="auto"/>
                    <w:ind w:firstLine="0"/>
                    <w:rPr>
                      <w:rFonts w:cs="Arial"/>
                    </w:rPr>
                  </w:pPr>
                </w:p>
                <w:p w14:paraId="5682D810" w14:textId="0B478144" w:rsidR="00AE6CBC" w:rsidRPr="00F57AF7" w:rsidRDefault="00AE6CBC" w:rsidP="00B37E43">
                  <w:pPr>
                    <w:spacing w:line="276" w:lineRule="auto"/>
                    <w:ind w:firstLine="0"/>
                    <w:rPr>
                      <w:rFonts w:cs="Arial"/>
                    </w:rPr>
                  </w:pPr>
                  <w:r w:rsidRPr="00F57AF7">
                    <w:rPr>
                      <w:rFonts w:cs="Arial"/>
                    </w:rPr>
                    <w:t>Popravi se kazenska določba, ki je vezana na izpolnjevanje obveznosti storitev v javnem interesu s strani veletrgovcev, saj se ta kazenska določba napačno sklicuje na 107. člen</w:t>
                  </w:r>
                  <w:r w:rsidRPr="00F57AF7" w:rsidDel="00E30092">
                    <w:rPr>
                      <w:rFonts w:cs="Arial"/>
                    </w:rPr>
                    <w:t xml:space="preserve"> </w:t>
                  </w:r>
                  <w:r w:rsidR="00E30092" w:rsidRPr="00F57AF7">
                    <w:rPr>
                      <w:rFonts w:cs="Arial"/>
                    </w:rPr>
                    <w:t xml:space="preserve">ZZdr-2 </w:t>
                  </w:r>
                  <w:r w:rsidRPr="00F57AF7">
                    <w:rPr>
                      <w:rFonts w:cs="Arial"/>
                    </w:rPr>
                    <w:t>in ne na 108. člen</w:t>
                  </w:r>
                  <w:r w:rsidR="00B17D02" w:rsidRPr="00F57AF7">
                    <w:rPr>
                      <w:rFonts w:cs="Arial"/>
                    </w:rPr>
                    <w:t xml:space="preserve"> ZZdr-2</w:t>
                  </w:r>
                  <w:r w:rsidRPr="00F57AF7">
                    <w:rPr>
                      <w:rFonts w:cs="Arial"/>
                    </w:rPr>
                    <w:t xml:space="preserve">, ki ureja to področje. </w:t>
                  </w:r>
                </w:p>
                <w:p w14:paraId="74A7B8FF" w14:textId="77777777" w:rsidR="00AE6CBC" w:rsidRPr="00F57AF7" w:rsidRDefault="00AE6CBC" w:rsidP="00B37E43">
                  <w:pPr>
                    <w:spacing w:line="276" w:lineRule="auto"/>
                    <w:ind w:firstLine="0"/>
                    <w:rPr>
                      <w:rFonts w:cs="Arial"/>
                    </w:rPr>
                  </w:pPr>
                </w:p>
                <w:p w14:paraId="61711103" w14:textId="5E430C88" w:rsidR="00AE6CBC" w:rsidRPr="00F57AF7" w:rsidRDefault="00AE6CBC" w:rsidP="00B37E43">
                  <w:pPr>
                    <w:spacing w:line="276" w:lineRule="auto"/>
                    <w:ind w:firstLine="0"/>
                    <w:rPr>
                      <w:rFonts w:cs="Arial"/>
                    </w:rPr>
                  </w:pPr>
                  <w:r w:rsidRPr="00F57AF7">
                    <w:rPr>
                      <w:rFonts w:cs="Arial"/>
                    </w:rPr>
                    <w:t xml:space="preserve">Popravijo se tudi kazenske določbe, ki so vezane na donacije zdravil poslovnih subjektov izvajalcem zdravstvene dejavnosti zaradi sprememb in dopolnitev 143. člena </w:t>
                  </w:r>
                  <w:r w:rsidR="00E30092" w:rsidRPr="00F57AF7">
                    <w:rPr>
                      <w:rFonts w:cs="Arial"/>
                    </w:rPr>
                    <w:t>ZZdr-2</w:t>
                  </w:r>
                  <w:r w:rsidRPr="00F57AF7">
                    <w:rPr>
                      <w:rFonts w:cs="Arial"/>
                    </w:rPr>
                    <w:t xml:space="preserve">, ki sedaj ureja področje teh donacij. </w:t>
                  </w:r>
                </w:p>
                <w:p w14:paraId="75B56849" w14:textId="77777777" w:rsidR="00A31B04" w:rsidRPr="00F57AF7" w:rsidRDefault="00A31B04" w:rsidP="00B37E43">
                  <w:pPr>
                    <w:spacing w:line="276" w:lineRule="auto"/>
                    <w:ind w:firstLine="0"/>
                    <w:rPr>
                      <w:rFonts w:cs="Arial"/>
                    </w:rPr>
                  </w:pPr>
                </w:p>
                <w:p w14:paraId="37543D63" w14:textId="24C0C636" w:rsidR="00A31B04" w:rsidRPr="00F57AF7" w:rsidRDefault="00A31B04" w:rsidP="00B37E43">
                  <w:pPr>
                    <w:spacing w:line="276" w:lineRule="auto"/>
                    <w:ind w:firstLine="0"/>
                    <w:rPr>
                      <w:rFonts w:cs="Arial"/>
                    </w:rPr>
                  </w:pPr>
                  <w:r w:rsidRPr="00F57AF7">
                    <w:rPr>
                      <w:rFonts w:cs="Arial"/>
                    </w:rPr>
                    <w:t>19</w:t>
                  </w:r>
                  <w:r w:rsidR="00673BEF" w:rsidRPr="00F57AF7">
                    <w:rPr>
                      <w:rFonts w:cs="Arial"/>
                    </w:rPr>
                    <w:t>2</w:t>
                  </w:r>
                  <w:r w:rsidRPr="00F57AF7">
                    <w:rPr>
                      <w:rFonts w:cs="Arial"/>
                    </w:rPr>
                    <w:t>. člen se nomotehnično popravi na način, da se alineje spremenijo v točke.</w:t>
                  </w:r>
                </w:p>
                <w:p w14:paraId="593252ED" w14:textId="77777777" w:rsidR="00AE6CBC" w:rsidRPr="00F57AF7" w:rsidRDefault="00AE6CBC" w:rsidP="00B37E43">
                  <w:pPr>
                    <w:spacing w:line="276" w:lineRule="auto"/>
                    <w:ind w:firstLine="0"/>
                    <w:rPr>
                      <w:rFonts w:cs="Arial"/>
                    </w:rPr>
                  </w:pPr>
                </w:p>
                <w:p w14:paraId="1D2A2B9B" w14:textId="2FF8179B" w:rsidR="00AE6CBC" w:rsidRPr="005D0F57" w:rsidRDefault="00AE6CBC" w:rsidP="00B37E43">
                  <w:pPr>
                    <w:spacing w:line="276" w:lineRule="auto"/>
                    <w:ind w:firstLine="0"/>
                    <w:rPr>
                      <w:rFonts w:cs="Arial"/>
                      <w:b/>
                      <w:bCs/>
                    </w:rPr>
                  </w:pPr>
                  <w:r w:rsidRPr="005D0F57">
                    <w:rPr>
                      <w:rFonts w:cs="Arial"/>
                      <w:b/>
                      <w:bCs/>
                    </w:rPr>
                    <w:t xml:space="preserve">K </w:t>
                  </w:r>
                  <w:r w:rsidR="000A0B68" w:rsidRPr="005D0F57">
                    <w:rPr>
                      <w:rFonts w:cs="Arial"/>
                      <w:b/>
                      <w:bCs/>
                    </w:rPr>
                    <w:t>4</w:t>
                  </w:r>
                  <w:r w:rsidR="00833011">
                    <w:rPr>
                      <w:rFonts w:cs="Arial"/>
                      <w:b/>
                      <w:bCs/>
                    </w:rPr>
                    <w:t>4</w:t>
                  </w:r>
                  <w:r w:rsidRPr="005D0F57">
                    <w:rPr>
                      <w:rFonts w:cs="Arial"/>
                      <w:b/>
                      <w:bCs/>
                    </w:rPr>
                    <w:t xml:space="preserve">. členu </w:t>
                  </w:r>
                </w:p>
                <w:p w14:paraId="70B55B38" w14:textId="2A526798" w:rsidR="000E0555" w:rsidRPr="00F57AF7" w:rsidRDefault="00291DF7" w:rsidP="00B37E43">
                  <w:pPr>
                    <w:spacing w:line="276" w:lineRule="auto"/>
                    <w:ind w:firstLine="0"/>
                    <w:rPr>
                      <w:rFonts w:cs="Arial"/>
                    </w:rPr>
                  </w:pPr>
                  <w:r w:rsidRPr="00F57AF7">
                    <w:rPr>
                      <w:rFonts w:cs="Arial"/>
                    </w:rPr>
                    <w:t xml:space="preserve">Člen določa </w:t>
                  </w:r>
                  <w:r w:rsidR="00775B6A" w:rsidRPr="00F57AF7">
                    <w:rPr>
                      <w:rFonts w:cs="Arial"/>
                    </w:rPr>
                    <w:t>izdajo novih podzakonskih predpisov, predvidenih s tem zakonom</w:t>
                  </w:r>
                  <w:r w:rsidRPr="00F57AF7">
                    <w:rPr>
                      <w:rFonts w:cs="Arial"/>
                    </w:rPr>
                    <w:t xml:space="preserve"> </w:t>
                  </w:r>
                  <w:r w:rsidR="00775B6A" w:rsidRPr="00F57AF7">
                    <w:rPr>
                      <w:rFonts w:cs="Arial"/>
                    </w:rPr>
                    <w:t>in uskladitev</w:t>
                  </w:r>
                  <w:r w:rsidR="002B0654" w:rsidRPr="00F57AF7">
                    <w:rPr>
                      <w:rFonts w:cs="Arial"/>
                    </w:rPr>
                    <w:t xml:space="preserve"> </w:t>
                  </w:r>
                  <w:r w:rsidR="00775B6A" w:rsidRPr="00F57AF7">
                    <w:rPr>
                      <w:rFonts w:cs="Arial"/>
                    </w:rPr>
                    <w:t xml:space="preserve">že obstoječih </w:t>
                  </w:r>
                  <w:r w:rsidR="002B0654" w:rsidRPr="00F57AF7">
                    <w:rPr>
                      <w:rFonts w:cs="Arial"/>
                    </w:rPr>
                    <w:t>podzakonskih predpisov</w:t>
                  </w:r>
                  <w:r w:rsidR="00775B6A" w:rsidRPr="00F57AF7">
                    <w:rPr>
                      <w:rFonts w:cs="Arial"/>
                    </w:rPr>
                    <w:t xml:space="preserve"> s tem zakonom</w:t>
                  </w:r>
                  <w:r w:rsidR="002B0654" w:rsidRPr="00F57AF7">
                    <w:rPr>
                      <w:rFonts w:cs="Arial"/>
                    </w:rPr>
                    <w:t>.</w:t>
                  </w:r>
                </w:p>
                <w:p w14:paraId="312C9AEF" w14:textId="77777777" w:rsidR="00CB62A8" w:rsidRPr="00F57AF7" w:rsidRDefault="00CB62A8" w:rsidP="00B37E43">
                  <w:pPr>
                    <w:spacing w:line="276" w:lineRule="auto"/>
                    <w:ind w:firstLine="0"/>
                    <w:rPr>
                      <w:rFonts w:cs="Arial"/>
                    </w:rPr>
                  </w:pPr>
                </w:p>
                <w:p w14:paraId="75D7A25C" w14:textId="0A959E21" w:rsidR="00AE6CBC" w:rsidRDefault="00AE6CBC" w:rsidP="00B37E43">
                  <w:pPr>
                    <w:spacing w:line="276" w:lineRule="auto"/>
                    <w:ind w:firstLine="0"/>
                    <w:rPr>
                      <w:rFonts w:cs="Arial"/>
                      <w:b/>
                      <w:bCs/>
                    </w:rPr>
                  </w:pPr>
                  <w:r w:rsidRPr="00355B10">
                    <w:rPr>
                      <w:rFonts w:cs="Arial"/>
                      <w:b/>
                      <w:bCs/>
                    </w:rPr>
                    <w:t xml:space="preserve">K </w:t>
                  </w:r>
                  <w:r w:rsidR="000A0B68" w:rsidRPr="00355B10">
                    <w:rPr>
                      <w:rFonts w:cs="Arial"/>
                      <w:b/>
                      <w:bCs/>
                    </w:rPr>
                    <w:t>4</w:t>
                  </w:r>
                  <w:r w:rsidR="00833011">
                    <w:rPr>
                      <w:rFonts w:cs="Arial"/>
                      <w:b/>
                      <w:bCs/>
                    </w:rPr>
                    <w:t>5</w:t>
                  </w:r>
                  <w:r w:rsidRPr="00355B10">
                    <w:rPr>
                      <w:rFonts w:cs="Arial"/>
                      <w:b/>
                      <w:bCs/>
                    </w:rPr>
                    <w:t>. členu</w:t>
                  </w:r>
                </w:p>
                <w:p w14:paraId="0970364C" w14:textId="09991E52" w:rsidR="003A5A36" w:rsidRPr="00257C0D" w:rsidRDefault="00257C0D" w:rsidP="00B37E43">
                  <w:pPr>
                    <w:spacing w:line="276" w:lineRule="auto"/>
                    <w:ind w:firstLine="0"/>
                    <w:rPr>
                      <w:rFonts w:cs="Arial"/>
                    </w:rPr>
                  </w:pPr>
                  <w:r w:rsidRPr="00257C0D">
                    <w:rPr>
                      <w:rFonts w:cs="Arial"/>
                    </w:rPr>
                    <w:t xml:space="preserve">Člen </w:t>
                  </w:r>
                  <w:r>
                    <w:rPr>
                      <w:rFonts w:cs="Arial"/>
                    </w:rPr>
                    <w:t xml:space="preserve">določa </w:t>
                  </w:r>
                  <w:r w:rsidR="00E30BD3">
                    <w:rPr>
                      <w:rFonts w:cs="Arial"/>
                    </w:rPr>
                    <w:t xml:space="preserve">veljavnost podzakonskih predpisov iz </w:t>
                  </w:r>
                  <w:r w:rsidR="0072605B">
                    <w:rPr>
                      <w:rFonts w:cs="Arial"/>
                    </w:rPr>
                    <w:t xml:space="preserve">drugega odstavka </w:t>
                  </w:r>
                  <w:r w:rsidR="00E30BD3">
                    <w:rPr>
                      <w:rFonts w:cs="Arial"/>
                    </w:rPr>
                    <w:t>4</w:t>
                  </w:r>
                  <w:r w:rsidR="00666483">
                    <w:rPr>
                      <w:rFonts w:cs="Arial"/>
                    </w:rPr>
                    <w:t>6</w:t>
                  </w:r>
                  <w:r w:rsidR="00E30BD3">
                    <w:rPr>
                      <w:rFonts w:cs="Arial"/>
                    </w:rPr>
                    <w:t>. člena ZZdr-2.</w:t>
                  </w:r>
                </w:p>
                <w:p w14:paraId="53EA6783" w14:textId="77777777" w:rsidR="003A5A36" w:rsidRDefault="003A5A36" w:rsidP="00B37E43">
                  <w:pPr>
                    <w:spacing w:line="276" w:lineRule="auto"/>
                    <w:ind w:firstLine="0"/>
                    <w:rPr>
                      <w:rFonts w:cs="Arial"/>
                      <w:b/>
                      <w:bCs/>
                    </w:rPr>
                  </w:pPr>
                </w:p>
                <w:p w14:paraId="5213E5D1" w14:textId="140320C4" w:rsidR="003A5A36" w:rsidRDefault="003A5A36" w:rsidP="003A5A36">
                  <w:pPr>
                    <w:spacing w:line="276" w:lineRule="auto"/>
                    <w:ind w:firstLine="0"/>
                    <w:rPr>
                      <w:rFonts w:cs="Arial"/>
                      <w:b/>
                      <w:bCs/>
                    </w:rPr>
                  </w:pPr>
                  <w:r w:rsidRPr="003A5A36">
                    <w:rPr>
                      <w:rFonts w:cs="Arial"/>
                      <w:b/>
                      <w:bCs/>
                    </w:rPr>
                    <w:t xml:space="preserve">K </w:t>
                  </w:r>
                  <w:r w:rsidR="000A0B68" w:rsidRPr="003A5A36">
                    <w:rPr>
                      <w:rFonts w:cs="Arial"/>
                      <w:b/>
                      <w:bCs/>
                    </w:rPr>
                    <w:t>4</w:t>
                  </w:r>
                  <w:r w:rsidR="00833011">
                    <w:rPr>
                      <w:rFonts w:cs="Arial"/>
                      <w:b/>
                      <w:bCs/>
                    </w:rPr>
                    <w:t>6</w:t>
                  </w:r>
                  <w:r w:rsidRPr="003A5A36">
                    <w:rPr>
                      <w:rFonts w:cs="Arial"/>
                      <w:b/>
                      <w:bCs/>
                    </w:rPr>
                    <w:t>. členu</w:t>
                  </w:r>
                </w:p>
                <w:p w14:paraId="5E660852" w14:textId="101DDF38" w:rsidR="008810B1" w:rsidRPr="008810B1" w:rsidRDefault="008810B1" w:rsidP="003A5A36">
                  <w:pPr>
                    <w:spacing w:line="276" w:lineRule="auto"/>
                    <w:ind w:firstLine="0"/>
                    <w:rPr>
                      <w:rFonts w:cs="Arial"/>
                    </w:rPr>
                  </w:pPr>
                  <w:r>
                    <w:rPr>
                      <w:rFonts w:cs="Arial"/>
                    </w:rPr>
                    <w:t xml:space="preserve">S členom se </w:t>
                  </w:r>
                  <w:r w:rsidR="00FD7E1D">
                    <w:rPr>
                      <w:rFonts w:cs="Arial"/>
                    </w:rPr>
                    <w:t>usklajuje</w:t>
                  </w:r>
                  <w:r>
                    <w:rPr>
                      <w:rFonts w:cs="Arial"/>
                    </w:rPr>
                    <w:t xml:space="preserve"> </w:t>
                  </w:r>
                  <w:r w:rsidRPr="008810B1">
                    <w:rPr>
                      <w:rFonts w:cs="Arial"/>
                    </w:rPr>
                    <w:t>Uredb</w:t>
                  </w:r>
                  <w:r w:rsidR="00E7055D">
                    <w:rPr>
                      <w:rFonts w:cs="Arial"/>
                    </w:rPr>
                    <w:t>a</w:t>
                  </w:r>
                  <w:r w:rsidRPr="008810B1">
                    <w:rPr>
                      <w:rFonts w:cs="Arial"/>
                    </w:rPr>
                    <w:t xml:space="preserve"> o izvajanju uredbe (EU) o zdravilih za uporabo v veterinarski medicini (Uradni list RS, št. 109/23)</w:t>
                  </w:r>
                  <w:r w:rsidR="00E7055D">
                    <w:rPr>
                      <w:rFonts w:cs="Arial"/>
                    </w:rPr>
                    <w:t xml:space="preserve"> </w:t>
                  </w:r>
                  <w:r w:rsidR="00E666FB">
                    <w:rPr>
                      <w:rFonts w:cs="Arial"/>
                    </w:rPr>
                    <w:t>na način</w:t>
                  </w:r>
                  <w:r w:rsidR="00E7055D">
                    <w:rPr>
                      <w:rFonts w:cs="Arial"/>
                    </w:rPr>
                    <w:t>, da preneha veljati sklic na peti odstavek 87. člena ZZdr-2 v</w:t>
                  </w:r>
                  <w:r w:rsidR="001241B2">
                    <w:rPr>
                      <w:rFonts w:cs="Arial"/>
                    </w:rPr>
                    <w:t xml:space="preserve"> prvem odstavku 5. člena uredbe.</w:t>
                  </w:r>
                </w:p>
                <w:p w14:paraId="576FB2E9" w14:textId="77777777" w:rsidR="001241B2" w:rsidRDefault="001241B2" w:rsidP="001241B2">
                  <w:pPr>
                    <w:spacing w:line="276" w:lineRule="auto"/>
                    <w:ind w:firstLine="0"/>
                    <w:rPr>
                      <w:rFonts w:cs="Arial"/>
                      <w:b/>
                      <w:bCs/>
                    </w:rPr>
                  </w:pPr>
                </w:p>
                <w:p w14:paraId="1AD38445" w14:textId="17B3CE44" w:rsidR="001241B2" w:rsidRDefault="001241B2" w:rsidP="001241B2">
                  <w:pPr>
                    <w:spacing w:line="276" w:lineRule="auto"/>
                    <w:ind w:firstLine="0"/>
                    <w:rPr>
                      <w:rFonts w:cs="Arial"/>
                      <w:b/>
                      <w:bCs/>
                    </w:rPr>
                  </w:pPr>
                  <w:r w:rsidRPr="001241B2">
                    <w:rPr>
                      <w:rFonts w:cs="Arial"/>
                      <w:b/>
                      <w:bCs/>
                    </w:rPr>
                    <w:t xml:space="preserve">K </w:t>
                  </w:r>
                  <w:r w:rsidR="000A0B68">
                    <w:rPr>
                      <w:rFonts w:cs="Arial"/>
                      <w:b/>
                      <w:bCs/>
                    </w:rPr>
                    <w:t>4</w:t>
                  </w:r>
                  <w:r w:rsidR="00833011">
                    <w:rPr>
                      <w:rFonts w:cs="Arial"/>
                      <w:b/>
                      <w:bCs/>
                    </w:rPr>
                    <w:t>7</w:t>
                  </w:r>
                  <w:r w:rsidRPr="001241B2">
                    <w:rPr>
                      <w:rFonts w:cs="Arial"/>
                      <w:b/>
                      <w:bCs/>
                    </w:rPr>
                    <w:t>. členu</w:t>
                  </w:r>
                </w:p>
                <w:p w14:paraId="0E03B649" w14:textId="67D0E300" w:rsidR="003C3577" w:rsidRDefault="003C3577" w:rsidP="001241B2">
                  <w:pPr>
                    <w:spacing w:line="276" w:lineRule="auto"/>
                    <w:ind w:firstLine="0"/>
                    <w:rPr>
                      <w:rFonts w:cs="Arial"/>
                    </w:rPr>
                  </w:pPr>
                  <w:r w:rsidRPr="003C3577">
                    <w:rPr>
                      <w:rFonts w:cs="Arial"/>
                    </w:rPr>
                    <w:t>S členom</w:t>
                  </w:r>
                  <w:r>
                    <w:rPr>
                      <w:rFonts w:cs="Arial"/>
                    </w:rPr>
                    <w:t xml:space="preserve"> se ureja prehodno obdobje p</w:t>
                  </w:r>
                  <w:r w:rsidRPr="003C3577">
                    <w:rPr>
                      <w:rFonts w:cs="Arial"/>
                    </w:rPr>
                    <w:t>osredovanj</w:t>
                  </w:r>
                  <w:r>
                    <w:rPr>
                      <w:rFonts w:cs="Arial"/>
                    </w:rPr>
                    <w:t>a</w:t>
                  </w:r>
                  <w:r w:rsidRPr="003C3577">
                    <w:rPr>
                      <w:rFonts w:cs="Arial"/>
                    </w:rPr>
                    <w:t xml:space="preserve"> podatkov </w:t>
                  </w:r>
                  <w:r>
                    <w:rPr>
                      <w:rFonts w:cs="Arial"/>
                    </w:rPr>
                    <w:t xml:space="preserve">JAZMP </w:t>
                  </w:r>
                  <w:r w:rsidRPr="003C3577">
                    <w:rPr>
                      <w:rFonts w:cs="Arial"/>
                    </w:rPr>
                    <w:t>v CBZ iz tretjega odstavka 24. člena tega zakona</w:t>
                  </w:r>
                  <w:r>
                    <w:rPr>
                      <w:rFonts w:cs="Arial"/>
                    </w:rPr>
                    <w:t xml:space="preserve"> do ureditve funkcionalnosti v CBZ.</w:t>
                  </w:r>
                </w:p>
                <w:p w14:paraId="2E4D3E06" w14:textId="77777777" w:rsidR="003C3577" w:rsidRDefault="003C3577" w:rsidP="001241B2">
                  <w:pPr>
                    <w:spacing w:line="276" w:lineRule="auto"/>
                    <w:ind w:firstLine="0"/>
                    <w:rPr>
                      <w:rFonts w:cs="Arial"/>
                    </w:rPr>
                  </w:pPr>
                </w:p>
                <w:p w14:paraId="1AE81EBA" w14:textId="6F9727BA" w:rsidR="00C3125D" w:rsidRDefault="00C3125D" w:rsidP="001241B2">
                  <w:pPr>
                    <w:spacing w:line="276" w:lineRule="auto"/>
                    <w:ind w:firstLine="0"/>
                    <w:rPr>
                      <w:rFonts w:cs="Arial"/>
                    </w:rPr>
                  </w:pPr>
                  <w:r w:rsidRPr="001241B2">
                    <w:rPr>
                      <w:rFonts w:cs="Arial"/>
                      <w:b/>
                      <w:bCs/>
                    </w:rPr>
                    <w:t xml:space="preserve">K </w:t>
                  </w:r>
                  <w:r w:rsidR="00833011">
                    <w:rPr>
                      <w:rFonts w:cs="Arial"/>
                      <w:b/>
                      <w:bCs/>
                    </w:rPr>
                    <w:t>48</w:t>
                  </w:r>
                  <w:r w:rsidRPr="001241B2">
                    <w:rPr>
                      <w:rFonts w:cs="Arial"/>
                      <w:b/>
                      <w:bCs/>
                    </w:rPr>
                    <w:t>. členu</w:t>
                  </w:r>
                </w:p>
                <w:p w14:paraId="129BE9C4" w14:textId="77777777" w:rsidR="00C3125D" w:rsidRDefault="00C3125D" w:rsidP="00C3125D">
                  <w:pPr>
                    <w:ind w:firstLine="0"/>
                    <w:rPr>
                      <w:rFonts w:cs="Arial"/>
                      <w:color w:val="000000"/>
                      <w:szCs w:val="20"/>
                      <w:shd w:val="clear" w:color="auto" w:fill="FFFFFF"/>
                    </w:rPr>
                  </w:pPr>
                  <w:r>
                    <w:rPr>
                      <w:rFonts w:cs="Arial"/>
                      <w:color w:val="000000"/>
                      <w:szCs w:val="20"/>
                      <w:shd w:val="clear" w:color="auto" w:fill="FFFFFF"/>
                    </w:rPr>
                    <w:t>S členom se ureja obdobje, v katerem morajo izvajalci zdravstvene dejavnosti vložiti vlogo za pridobitev dovoljenja. S tem se omogoča kontinuiteta dela in omogoča, da izvajalci zdravstvene dejavnosti še naprej uporabljajo nerutinsko pripravljena zdravila za napredno zdravljenje, ki so jih pred uveljavitvijo tega zakona.</w:t>
                  </w:r>
                </w:p>
                <w:p w14:paraId="3AE4FBEE" w14:textId="77777777" w:rsidR="00C3125D" w:rsidRPr="003C3577" w:rsidRDefault="00C3125D" w:rsidP="001241B2">
                  <w:pPr>
                    <w:spacing w:line="276" w:lineRule="auto"/>
                    <w:ind w:firstLine="0"/>
                    <w:rPr>
                      <w:rFonts w:cs="Arial"/>
                    </w:rPr>
                  </w:pPr>
                </w:p>
                <w:p w14:paraId="3F8606DC" w14:textId="67D1D5A3" w:rsidR="001241B2" w:rsidRDefault="001241B2" w:rsidP="001241B2">
                  <w:pPr>
                    <w:spacing w:line="276" w:lineRule="auto"/>
                    <w:ind w:firstLine="0"/>
                    <w:rPr>
                      <w:rFonts w:cs="Arial"/>
                      <w:b/>
                      <w:bCs/>
                    </w:rPr>
                  </w:pPr>
                  <w:r w:rsidRPr="001241B2">
                    <w:rPr>
                      <w:rFonts w:cs="Arial"/>
                      <w:b/>
                      <w:bCs/>
                    </w:rPr>
                    <w:t xml:space="preserve">K </w:t>
                  </w:r>
                  <w:r w:rsidR="00833011">
                    <w:rPr>
                      <w:rFonts w:cs="Arial"/>
                      <w:b/>
                      <w:bCs/>
                    </w:rPr>
                    <w:t>49</w:t>
                  </w:r>
                  <w:r w:rsidRPr="001241B2">
                    <w:rPr>
                      <w:rFonts w:cs="Arial"/>
                      <w:b/>
                      <w:bCs/>
                    </w:rPr>
                    <w:t>. členu</w:t>
                  </w:r>
                </w:p>
                <w:p w14:paraId="038FCD9A" w14:textId="753E40CC" w:rsidR="00395520" w:rsidRPr="00395520" w:rsidRDefault="00395520" w:rsidP="001241B2">
                  <w:pPr>
                    <w:spacing w:line="276" w:lineRule="auto"/>
                    <w:ind w:firstLine="0"/>
                    <w:rPr>
                      <w:rFonts w:cs="Arial"/>
                    </w:rPr>
                  </w:pPr>
                  <w:r w:rsidRPr="00395520">
                    <w:rPr>
                      <w:rFonts w:cs="Arial"/>
                    </w:rPr>
                    <w:t>S členom se ureja nabava zdravil javnega lekarniškega zavoda</w:t>
                  </w:r>
                  <w:r>
                    <w:rPr>
                      <w:rFonts w:cs="Arial"/>
                    </w:rPr>
                    <w:t xml:space="preserve"> v času do sistemske ureditve v </w:t>
                  </w:r>
                  <w:r w:rsidR="00684D91">
                    <w:rPr>
                      <w:rFonts w:cs="Arial"/>
                    </w:rPr>
                    <w:t>zakonu, ki ureja lekarniško dejavnost.</w:t>
                  </w:r>
                </w:p>
                <w:p w14:paraId="219CC225" w14:textId="77777777" w:rsidR="00395520" w:rsidRPr="001241B2" w:rsidRDefault="00395520" w:rsidP="001241B2">
                  <w:pPr>
                    <w:spacing w:line="276" w:lineRule="auto"/>
                    <w:ind w:firstLine="0"/>
                    <w:rPr>
                      <w:rFonts w:cs="Arial"/>
                      <w:b/>
                      <w:bCs/>
                    </w:rPr>
                  </w:pPr>
                </w:p>
                <w:p w14:paraId="13C1FDD1" w14:textId="2165DFC9" w:rsidR="001241B2" w:rsidRDefault="001241B2" w:rsidP="001241B2">
                  <w:pPr>
                    <w:spacing w:line="276" w:lineRule="auto"/>
                    <w:ind w:firstLine="0"/>
                    <w:rPr>
                      <w:rFonts w:cs="Arial"/>
                      <w:b/>
                      <w:bCs/>
                    </w:rPr>
                  </w:pPr>
                  <w:r w:rsidRPr="001241B2">
                    <w:rPr>
                      <w:rFonts w:cs="Arial"/>
                      <w:b/>
                      <w:bCs/>
                    </w:rPr>
                    <w:t xml:space="preserve">K </w:t>
                  </w:r>
                  <w:r w:rsidR="00833011">
                    <w:rPr>
                      <w:rFonts w:cs="Arial"/>
                      <w:b/>
                      <w:bCs/>
                    </w:rPr>
                    <w:t>50</w:t>
                  </w:r>
                  <w:r w:rsidRPr="001241B2">
                    <w:rPr>
                      <w:rFonts w:cs="Arial"/>
                      <w:b/>
                      <w:bCs/>
                    </w:rPr>
                    <w:t>. členu</w:t>
                  </w:r>
                </w:p>
                <w:p w14:paraId="3064F92F" w14:textId="06682560" w:rsidR="00684D91" w:rsidRPr="00684D91" w:rsidRDefault="008A4BF9" w:rsidP="00684D91">
                  <w:pPr>
                    <w:spacing w:line="276" w:lineRule="auto"/>
                    <w:ind w:firstLine="0"/>
                    <w:rPr>
                      <w:rFonts w:cs="Arial"/>
                    </w:rPr>
                  </w:pPr>
                  <w:r>
                    <w:rPr>
                      <w:rFonts w:cs="Arial"/>
                    </w:rPr>
                    <w:t>Člen določa, kdo je u</w:t>
                  </w:r>
                  <w:r w:rsidR="00684D91" w:rsidRPr="00684D91">
                    <w:rPr>
                      <w:rFonts w:cs="Arial"/>
                    </w:rPr>
                    <w:t>pravljalec CBZ</w:t>
                  </w:r>
                  <w:r>
                    <w:rPr>
                      <w:rFonts w:cs="Arial"/>
                    </w:rPr>
                    <w:t>. V</w:t>
                  </w:r>
                  <w:r w:rsidR="00684D91" w:rsidRPr="00684D91">
                    <w:rPr>
                      <w:rFonts w:cs="Arial"/>
                    </w:rPr>
                    <w:t xml:space="preserve"> skladu s tem zakonom </w:t>
                  </w:r>
                  <w:r>
                    <w:rPr>
                      <w:rFonts w:cs="Arial"/>
                    </w:rPr>
                    <w:t xml:space="preserve">je to </w:t>
                  </w:r>
                  <w:r w:rsidR="00684D91" w:rsidRPr="00684D91">
                    <w:rPr>
                      <w:rFonts w:cs="Arial"/>
                    </w:rPr>
                    <w:t>nosilec OZZ, vse dokler ne stopi v veljavo Zakon o digitalizaciji zdravstva, ki predvideva, da postane infrastruktura in informacijske rešitve na katerih deluje CBZ v enem letu od uveljavitve zakona del centralnega zdravstvenega informacijskega sistema (</w:t>
                  </w:r>
                  <w:proofErr w:type="spellStart"/>
                  <w:r w:rsidR="00684D91" w:rsidRPr="00684D91">
                    <w:rPr>
                      <w:rFonts w:cs="Arial"/>
                    </w:rPr>
                    <w:t>CeZIS</w:t>
                  </w:r>
                  <w:proofErr w:type="spellEnd"/>
                  <w:r w:rsidR="00684D91" w:rsidRPr="00684D91">
                    <w:rPr>
                      <w:rFonts w:cs="Arial"/>
                    </w:rPr>
                    <w:t>).</w:t>
                  </w:r>
                </w:p>
                <w:p w14:paraId="33FE414B" w14:textId="77777777" w:rsidR="00684D91" w:rsidRPr="00684D91" w:rsidRDefault="00684D91" w:rsidP="001241B2">
                  <w:pPr>
                    <w:spacing w:line="276" w:lineRule="auto"/>
                    <w:ind w:firstLine="0"/>
                    <w:rPr>
                      <w:rFonts w:cs="Arial"/>
                    </w:rPr>
                  </w:pPr>
                </w:p>
                <w:p w14:paraId="140085C8" w14:textId="2D1280AC" w:rsidR="00004E97" w:rsidRPr="00004E97" w:rsidRDefault="00004E97" w:rsidP="00004E97">
                  <w:pPr>
                    <w:spacing w:line="276" w:lineRule="auto"/>
                    <w:ind w:firstLine="0"/>
                    <w:rPr>
                      <w:rFonts w:cs="Arial"/>
                      <w:b/>
                      <w:bCs/>
                    </w:rPr>
                  </w:pPr>
                  <w:r w:rsidRPr="00004E97">
                    <w:rPr>
                      <w:rFonts w:cs="Arial"/>
                      <w:b/>
                      <w:bCs/>
                    </w:rPr>
                    <w:t xml:space="preserve">K </w:t>
                  </w:r>
                  <w:r w:rsidR="000A0B68" w:rsidRPr="00004E97">
                    <w:rPr>
                      <w:rFonts w:cs="Arial"/>
                      <w:b/>
                      <w:bCs/>
                    </w:rPr>
                    <w:t>5</w:t>
                  </w:r>
                  <w:r w:rsidR="00833011">
                    <w:rPr>
                      <w:rFonts w:cs="Arial"/>
                      <w:b/>
                      <w:bCs/>
                    </w:rPr>
                    <w:t>1</w:t>
                  </w:r>
                  <w:r w:rsidRPr="00004E97">
                    <w:rPr>
                      <w:rFonts w:cs="Arial"/>
                      <w:b/>
                      <w:bCs/>
                    </w:rPr>
                    <w:t>. členu</w:t>
                  </w:r>
                </w:p>
                <w:p w14:paraId="19040B16" w14:textId="3D3F7C94" w:rsidR="008810B1" w:rsidRDefault="004536C2" w:rsidP="003A5A36">
                  <w:pPr>
                    <w:spacing w:line="276" w:lineRule="auto"/>
                    <w:ind w:firstLine="0"/>
                    <w:rPr>
                      <w:rFonts w:cs="Arial"/>
                      <w:b/>
                      <w:bCs/>
                    </w:rPr>
                  </w:pPr>
                  <w:r w:rsidRPr="004536C2">
                    <w:rPr>
                      <w:rFonts w:cs="Arial"/>
                    </w:rPr>
                    <w:t>Člen</w:t>
                  </w:r>
                  <w:r>
                    <w:rPr>
                      <w:rFonts w:cs="Arial"/>
                    </w:rPr>
                    <w:t xml:space="preserve"> določa prehodno obdobje glede vnosa podatkov o magistralnih in galenskih zdravilih v CBZ. </w:t>
                  </w:r>
                  <w:r w:rsidRPr="004536C2">
                    <w:rPr>
                      <w:rFonts w:cs="Arial"/>
                    </w:rPr>
                    <w:t>Do izdaje kodeksa magistralnih in kodeksa galenskih zdravil v skladu z zakonom, ki ureja lekarniško dejavnost, se v centralni bazi zdravil iz 164.a člena tega zakona zbirajo in vodijo podatki o magistralnih in galenskih zdravilih, ki jih nosilec OZZ razvrsti na listo. Zavezanec za vnos podatkov je nosilec OZZ</w:t>
                  </w:r>
                  <w:r>
                    <w:rPr>
                      <w:rFonts w:cs="Arial"/>
                    </w:rPr>
                    <w:t>.</w:t>
                  </w:r>
                </w:p>
                <w:p w14:paraId="24BAF747" w14:textId="77777777" w:rsidR="008810B1" w:rsidRDefault="008810B1" w:rsidP="003A5A36">
                  <w:pPr>
                    <w:spacing w:line="276" w:lineRule="auto"/>
                    <w:ind w:firstLine="0"/>
                    <w:rPr>
                      <w:rFonts w:cs="Arial"/>
                      <w:b/>
                      <w:bCs/>
                    </w:rPr>
                  </w:pPr>
                </w:p>
                <w:p w14:paraId="60A56B45" w14:textId="452A5CE8" w:rsidR="00252F7F" w:rsidRPr="00311F32" w:rsidRDefault="00252F7F" w:rsidP="00252F7F">
                  <w:pPr>
                    <w:spacing w:line="276" w:lineRule="auto"/>
                    <w:ind w:firstLine="0"/>
                    <w:rPr>
                      <w:rFonts w:cs="Arial"/>
                      <w:b/>
                      <w:bCs/>
                    </w:rPr>
                  </w:pPr>
                  <w:r w:rsidRPr="00311F32">
                    <w:rPr>
                      <w:rFonts w:cs="Arial"/>
                      <w:b/>
                      <w:bCs/>
                    </w:rPr>
                    <w:t xml:space="preserve">K </w:t>
                  </w:r>
                  <w:r w:rsidR="000A0B68">
                    <w:rPr>
                      <w:rFonts w:cs="Arial"/>
                      <w:b/>
                      <w:bCs/>
                    </w:rPr>
                    <w:t>5</w:t>
                  </w:r>
                  <w:r w:rsidR="00833011">
                    <w:rPr>
                      <w:rFonts w:cs="Arial"/>
                      <w:b/>
                      <w:bCs/>
                    </w:rPr>
                    <w:t>2</w:t>
                  </w:r>
                  <w:r w:rsidRPr="00311F32">
                    <w:rPr>
                      <w:rFonts w:cs="Arial"/>
                      <w:b/>
                      <w:bCs/>
                    </w:rPr>
                    <w:t>. členu</w:t>
                  </w:r>
                </w:p>
                <w:p w14:paraId="6C7CA771" w14:textId="086269D4" w:rsidR="00AE6CBC" w:rsidRPr="00F57AF7" w:rsidRDefault="00AE6CBC" w:rsidP="00B37E43">
                  <w:pPr>
                    <w:spacing w:line="276" w:lineRule="auto"/>
                    <w:ind w:firstLine="0"/>
                    <w:rPr>
                      <w:rFonts w:cs="Arial"/>
                    </w:rPr>
                  </w:pPr>
                  <w:r w:rsidRPr="00F57AF7">
                    <w:rPr>
                      <w:rFonts w:cs="Arial"/>
                    </w:rPr>
                    <w:t>Člen določa prenehanje veljavnosti 38. in 75. člena Zakona o dodatnih ukrepih za preprečevanje širjenja, omilitev, obvladovanje, okrevanje in odpravo posledic COVID-19 (Uradni list RS, št. 206/21</w:t>
                  </w:r>
                  <w:r w:rsidR="00E733C0" w:rsidRPr="00F57AF7">
                    <w:rPr>
                      <w:rFonts w:cs="Arial"/>
                    </w:rPr>
                    <w:t xml:space="preserve"> in 52/22 – </w:t>
                  </w:r>
                  <w:proofErr w:type="spellStart"/>
                  <w:r w:rsidR="00E733C0" w:rsidRPr="00F57AF7">
                    <w:rPr>
                      <w:rFonts w:cs="Arial"/>
                    </w:rPr>
                    <w:t>odl</w:t>
                  </w:r>
                  <w:proofErr w:type="spellEnd"/>
                  <w:r w:rsidR="00E733C0" w:rsidRPr="00F57AF7">
                    <w:rPr>
                      <w:rFonts w:cs="Arial"/>
                    </w:rPr>
                    <w:t>. US</w:t>
                  </w:r>
                  <w:r w:rsidRPr="00F57AF7">
                    <w:rPr>
                      <w:rFonts w:cs="Arial"/>
                    </w:rPr>
                    <w:t xml:space="preserve">) po sprejetju zakona, saj bo vsebina, ki je urejena v teh določbah po sprejetju </w:t>
                  </w:r>
                  <w:r w:rsidR="004C157F" w:rsidRPr="00F57AF7">
                    <w:rPr>
                      <w:rFonts w:cs="Arial"/>
                    </w:rPr>
                    <w:t xml:space="preserve">tega </w:t>
                  </w:r>
                  <w:r w:rsidRPr="00F57AF7">
                    <w:rPr>
                      <w:rFonts w:cs="Arial"/>
                    </w:rPr>
                    <w:t xml:space="preserve">zakona opredeljena v </w:t>
                  </w:r>
                  <w:r w:rsidR="004C157F" w:rsidRPr="00F57AF7">
                    <w:rPr>
                      <w:rFonts w:cs="Arial"/>
                    </w:rPr>
                    <w:t>ZZdr-2</w:t>
                  </w:r>
                  <w:r w:rsidRPr="00F57AF7">
                    <w:rPr>
                      <w:rFonts w:cs="Arial"/>
                    </w:rPr>
                    <w:t>.</w:t>
                  </w:r>
                </w:p>
                <w:p w14:paraId="05309C5B" w14:textId="77777777" w:rsidR="00AE6CBC" w:rsidRPr="00F57AF7" w:rsidRDefault="00AE6CBC" w:rsidP="00B37E43">
                  <w:pPr>
                    <w:spacing w:line="276" w:lineRule="auto"/>
                    <w:ind w:firstLine="0"/>
                    <w:rPr>
                      <w:rFonts w:cs="Arial"/>
                    </w:rPr>
                  </w:pPr>
                </w:p>
                <w:p w14:paraId="16B2373D" w14:textId="2B3228CD" w:rsidR="00252F7F" w:rsidRPr="00BF5D62" w:rsidRDefault="00252F7F" w:rsidP="00252F7F">
                  <w:pPr>
                    <w:spacing w:line="276" w:lineRule="auto"/>
                    <w:ind w:firstLine="0"/>
                    <w:rPr>
                      <w:rFonts w:cs="Arial"/>
                    </w:rPr>
                  </w:pPr>
                  <w:r w:rsidRPr="00BF5D62">
                    <w:rPr>
                      <w:rFonts w:cs="Arial"/>
                    </w:rPr>
                    <w:t xml:space="preserve">Zaradi dopolnitve 181. člena ZZdr-2, v katerem je predlagano, da se JAZMP dodeli samostojnost pri zaposlovanju in večjo fleksibilnost pri določanju višine plač zaposlenim, se določi prenehanje veljavnosti drugega odstavka 22. člena Zakona o javnih uslužbencih (Uradni list RS, št. 63/07 – uradno prečiščeno besedilo, 65/08, 69/08 – ZTFI-A, 69/08 – ZZavar-E, 40/12 – ZUJF, 158/20 – </w:t>
                  </w:r>
                  <w:proofErr w:type="spellStart"/>
                  <w:r w:rsidRPr="00BF5D62">
                    <w:rPr>
                      <w:rFonts w:cs="Arial"/>
                    </w:rPr>
                    <w:t>ZIntPK</w:t>
                  </w:r>
                  <w:proofErr w:type="spellEnd"/>
                  <w:r w:rsidRPr="00BF5D62">
                    <w:rPr>
                      <w:rFonts w:cs="Arial"/>
                    </w:rPr>
                    <w:t xml:space="preserve">-C, 203/20 – ZIUPOPDVE, 202/21 – </w:t>
                  </w:r>
                  <w:proofErr w:type="spellStart"/>
                  <w:r w:rsidRPr="00BF5D62">
                    <w:rPr>
                      <w:rFonts w:cs="Arial"/>
                    </w:rPr>
                    <w:t>odl</w:t>
                  </w:r>
                  <w:proofErr w:type="spellEnd"/>
                  <w:r w:rsidRPr="00BF5D62">
                    <w:rPr>
                      <w:rFonts w:cs="Arial"/>
                    </w:rPr>
                    <w:t xml:space="preserve">. US in 3/22 – </w:t>
                  </w:r>
                  <w:proofErr w:type="spellStart"/>
                  <w:r w:rsidRPr="00BF5D62">
                    <w:rPr>
                      <w:rFonts w:cs="Arial"/>
                    </w:rPr>
                    <w:t>ZDeb</w:t>
                  </w:r>
                  <w:proofErr w:type="spellEnd"/>
                  <w:r w:rsidRPr="00BF5D62">
                    <w:rPr>
                      <w:rFonts w:cs="Arial"/>
                    </w:rPr>
                    <w:t xml:space="preserve">) ter 22.d člena in 22.e člena Zakona o sistemu plač v javnem sektorju (Uradni list RS, št. 108/09 – uradno prečiščeno besedilo, 13/10, 59/10, 85/10, 107/10, 35/11 – ORZSPJS49a, 27/12 – </w:t>
                  </w:r>
                  <w:proofErr w:type="spellStart"/>
                  <w:r w:rsidRPr="00BF5D62">
                    <w:rPr>
                      <w:rFonts w:cs="Arial"/>
                    </w:rPr>
                    <w:t>odl</w:t>
                  </w:r>
                  <w:proofErr w:type="spellEnd"/>
                  <w:r w:rsidRPr="00BF5D62">
                    <w:rPr>
                      <w:rFonts w:cs="Arial"/>
                    </w:rPr>
                    <w:t xml:space="preserve">. US, 40/12 – ZUJF, 46/13, 25/14 – ZFU, 50/14, 95/14 – ZUPPJS15, 82/15, 23/17 – </w:t>
                  </w:r>
                  <w:proofErr w:type="spellStart"/>
                  <w:r w:rsidRPr="00BF5D62">
                    <w:rPr>
                      <w:rFonts w:cs="Arial"/>
                    </w:rPr>
                    <w:t>ZDOdv</w:t>
                  </w:r>
                  <w:proofErr w:type="spellEnd"/>
                  <w:r w:rsidRPr="00BF5D62">
                    <w:rPr>
                      <w:rFonts w:cs="Arial"/>
                    </w:rPr>
                    <w:t>, 67/17, 84/18 in 204/21).</w:t>
                  </w:r>
                </w:p>
                <w:p w14:paraId="4DFDD4BC" w14:textId="77777777" w:rsidR="00252F7F" w:rsidRPr="00BF5D62" w:rsidRDefault="00252F7F" w:rsidP="00252F7F">
                  <w:pPr>
                    <w:spacing w:line="276" w:lineRule="auto"/>
                    <w:ind w:firstLine="0"/>
                    <w:rPr>
                      <w:rFonts w:cs="Arial"/>
                    </w:rPr>
                  </w:pPr>
                </w:p>
                <w:p w14:paraId="1DD70545" w14:textId="77777777" w:rsidR="00252F7F" w:rsidRPr="00BF5D62" w:rsidRDefault="00252F7F" w:rsidP="00252F7F">
                  <w:pPr>
                    <w:spacing w:line="276" w:lineRule="auto"/>
                    <w:ind w:firstLine="0"/>
                    <w:rPr>
                      <w:rFonts w:cs="Arial"/>
                    </w:rPr>
                  </w:pPr>
                  <w:r w:rsidRPr="00BF5D62">
                    <w:rPr>
                      <w:rFonts w:cs="Arial"/>
                    </w:rPr>
                    <w:t>Tovrstna ureditev je tudi primerljiva z ureditvijo istovrstne problematike pri dveh agencijah, tj. Agenciji za trg vrednostnih papirjev (18. člen Zakona o spremembah in dopolnitvah Zakona o  trgu finančnih instrumentov, ZTFI-A) in Agenciji za zavarovalni nadzor (7. člen Zakona spremembah in dopolnitvah Zakona o zavarovalništvu, ZZavar-E).</w:t>
                  </w:r>
                </w:p>
                <w:p w14:paraId="0231EB08" w14:textId="77777777" w:rsidR="00311F32" w:rsidRDefault="00311F32" w:rsidP="00B37E43">
                  <w:pPr>
                    <w:spacing w:line="276" w:lineRule="auto"/>
                    <w:ind w:firstLine="0"/>
                    <w:rPr>
                      <w:rFonts w:cs="Arial"/>
                      <w:b/>
                      <w:bCs/>
                    </w:rPr>
                  </w:pPr>
                </w:p>
                <w:p w14:paraId="34EAFDBD" w14:textId="1D4D8391" w:rsidR="00AE6CBC" w:rsidRPr="00355B10" w:rsidRDefault="00AE6CBC" w:rsidP="00B37E43">
                  <w:pPr>
                    <w:spacing w:line="276" w:lineRule="auto"/>
                    <w:ind w:firstLine="0"/>
                    <w:rPr>
                      <w:rFonts w:cs="Arial"/>
                      <w:b/>
                      <w:bCs/>
                    </w:rPr>
                  </w:pPr>
                  <w:r w:rsidRPr="00355B10">
                    <w:rPr>
                      <w:rFonts w:cs="Arial"/>
                      <w:b/>
                      <w:bCs/>
                    </w:rPr>
                    <w:t xml:space="preserve">K </w:t>
                  </w:r>
                  <w:r w:rsidR="000A0B68">
                    <w:rPr>
                      <w:rFonts w:cs="Arial"/>
                      <w:b/>
                      <w:bCs/>
                    </w:rPr>
                    <w:t>5</w:t>
                  </w:r>
                  <w:r w:rsidR="00833011">
                    <w:rPr>
                      <w:rFonts w:cs="Arial"/>
                      <w:b/>
                      <w:bCs/>
                    </w:rPr>
                    <w:t>3</w:t>
                  </w:r>
                  <w:r w:rsidRPr="00355B10">
                    <w:rPr>
                      <w:rFonts w:cs="Arial"/>
                      <w:b/>
                      <w:bCs/>
                    </w:rPr>
                    <w:t>. členu</w:t>
                  </w:r>
                </w:p>
                <w:p w14:paraId="36151BB8" w14:textId="30785CFB" w:rsidR="00AE6CBC" w:rsidRPr="00F57AF7" w:rsidRDefault="00AE6CBC" w:rsidP="00B37E43">
                  <w:pPr>
                    <w:pStyle w:val="Poglavje"/>
                    <w:spacing w:before="0" w:after="0" w:line="276" w:lineRule="auto"/>
                    <w:ind w:firstLine="0"/>
                    <w:jc w:val="both"/>
                    <w:rPr>
                      <w:b w:val="0"/>
                      <w:sz w:val="20"/>
                      <w:szCs w:val="24"/>
                      <w:lang w:eastAsia="en-US"/>
                    </w:rPr>
                  </w:pPr>
                  <w:r w:rsidRPr="00F57AF7">
                    <w:rPr>
                      <w:b w:val="0"/>
                      <w:sz w:val="20"/>
                      <w:szCs w:val="24"/>
                      <w:lang w:eastAsia="en-US"/>
                    </w:rPr>
                    <w:t>Člen določa zaključek postopkov, vezanih na vloge za pridobitev dovoljenja za promet z zdravilom za uporabo v veterinarski medicini in nekaterih postopkov iz Direktive 2001/82/ES, ki še niso zaključeni, saj je zadevna direktiva prenehala veljati 27. 1. 2022.</w:t>
                  </w:r>
                </w:p>
                <w:p w14:paraId="1493CA86" w14:textId="72016FC2" w:rsidR="004E0E80" w:rsidRPr="00F57AF7" w:rsidRDefault="00C77D96" w:rsidP="00B37E43">
                  <w:pPr>
                    <w:pStyle w:val="Poglavje"/>
                    <w:spacing w:before="0" w:after="0" w:line="276" w:lineRule="auto"/>
                    <w:ind w:firstLine="0"/>
                    <w:jc w:val="both"/>
                    <w:rPr>
                      <w:b w:val="0"/>
                      <w:sz w:val="20"/>
                      <w:szCs w:val="24"/>
                      <w:lang w:eastAsia="en-US"/>
                    </w:rPr>
                  </w:pPr>
                  <w:r w:rsidRPr="00F57AF7">
                    <w:rPr>
                      <w:b w:val="0"/>
                      <w:sz w:val="20"/>
                      <w:szCs w:val="24"/>
                      <w:lang w:eastAsia="en-US"/>
                    </w:rPr>
                    <w:t>P</w:t>
                  </w:r>
                  <w:r w:rsidR="004E0E80" w:rsidRPr="00F57AF7">
                    <w:rPr>
                      <w:b w:val="0"/>
                      <w:sz w:val="20"/>
                      <w:szCs w:val="24"/>
                      <w:lang w:eastAsia="en-US"/>
                    </w:rPr>
                    <w:t>ostopk</w:t>
                  </w:r>
                  <w:r w:rsidRPr="00F57AF7">
                    <w:rPr>
                      <w:b w:val="0"/>
                      <w:sz w:val="20"/>
                      <w:szCs w:val="24"/>
                      <w:lang w:eastAsia="en-US"/>
                    </w:rPr>
                    <w:t>i</w:t>
                  </w:r>
                  <w:r w:rsidR="004E0E80" w:rsidRPr="00F57AF7">
                    <w:rPr>
                      <w:b w:val="0"/>
                      <w:sz w:val="20"/>
                      <w:szCs w:val="24"/>
                      <w:lang w:eastAsia="en-US"/>
                    </w:rPr>
                    <w:t>, ki so s</w:t>
                  </w:r>
                  <w:r w:rsidR="001067AC" w:rsidRPr="00F57AF7">
                    <w:rPr>
                      <w:b w:val="0"/>
                      <w:sz w:val="20"/>
                      <w:szCs w:val="24"/>
                      <w:lang w:eastAsia="en-US"/>
                    </w:rPr>
                    <w:t>e</w:t>
                  </w:r>
                  <w:r w:rsidR="004E0E80" w:rsidRPr="00F57AF7">
                    <w:rPr>
                      <w:b w:val="0"/>
                      <w:sz w:val="20"/>
                      <w:szCs w:val="24"/>
                      <w:lang w:eastAsia="en-US"/>
                    </w:rPr>
                    <w:t xml:space="preserve"> začeli pred 28. januarjem 2022, se zaključijo v skladu z Direktivo 2001/82/ES.</w:t>
                  </w:r>
                </w:p>
                <w:p w14:paraId="62D53670" w14:textId="77777777" w:rsidR="00AE6CBC" w:rsidRPr="00F57AF7" w:rsidRDefault="00AE6CBC" w:rsidP="00B37E43">
                  <w:pPr>
                    <w:pStyle w:val="Poglavje"/>
                    <w:spacing w:before="0" w:after="0" w:line="276" w:lineRule="auto"/>
                    <w:ind w:firstLine="0"/>
                    <w:jc w:val="left"/>
                    <w:rPr>
                      <w:b w:val="0"/>
                      <w:sz w:val="20"/>
                      <w:szCs w:val="24"/>
                      <w:lang w:eastAsia="en-US"/>
                    </w:rPr>
                  </w:pPr>
                </w:p>
                <w:p w14:paraId="2896434D" w14:textId="49DAD4BD"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 xml:space="preserve">K </w:t>
                  </w:r>
                  <w:r w:rsidR="000A0B68">
                    <w:rPr>
                      <w:bCs/>
                      <w:sz w:val="20"/>
                      <w:szCs w:val="24"/>
                      <w:lang w:eastAsia="en-US"/>
                    </w:rPr>
                    <w:t>5</w:t>
                  </w:r>
                  <w:r w:rsidR="00833011">
                    <w:rPr>
                      <w:bCs/>
                      <w:sz w:val="20"/>
                      <w:szCs w:val="24"/>
                      <w:lang w:eastAsia="en-US"/>
                    </w:rPr>
                    <w:t>4</w:t>
                  </w:r>
                  <w:r w:rsidRPr="00355B10">
                    <w:rPr>
                      <w:bCs/>
                      <w:sz w:val="20"/>
                      <w:szCs w:val="24"/>
                      <w:lang w:eastAsia="en-US"/>
                    </w:rPr>
                    <w:t>. členu</w:t>
                  </w:r>
                </w:p>
                <w:p w14:paraId="27A0A7EE" w14:textId="3B194C35" w:rsidR="00AE6CBC" w:rsidRPr="00F57AF7" w:rsidRDefault="00AE6CBC" w:rsidP="00B37E43">
                  <w:pPr>
                    <w:pStyle w:val="Poglavje"/>
                    <w:spacing w:before="0" w:after="0" w:line="276" w:lineRule="auto"/>
                    <w:ind w:firstLine="0"/>
                    <w:jc w:val="left"/>
                    <w:rPr>
                      <w:b w:val="0"/>
                      <w:sz w:val="20"/>
                      <w:szCs w:val="24"/>
                      <w:lang w:eastAsia="en-US"/>
                    </w:rPr>
                  </w:pPr>
                  <w:r w:rsidRPr="00F57AF7">
                    <w:rPr>
                      <w:b w:val="0"/>
                      <w:sz w:val="20"/>
                      <w:szCs w:val="24"/>
                      <w:lang w:eastAsia="en-US"/>
                    </w:rPr>
                    <w:t xml:space="preserve">Člen določa začetek uporabe spremenjenega 108. člena in dopolnitve 158. člena </w:t>
                  </w:r>
                  <w:r w:rsidR="004C157F" w:rsidRPr="00F57AF7">
                    <w:rPr>
                      <w:b w:val="0"/>
                      <w:sz w:val="20"/>
                      <w:szCs w:val="24"/>
                      <w:lang w:eastAsia="en-US"/>
                    </w:rPr>
                    <w:t>ZZdr-2</w:t>
                  </w:r>
                  <w:r w:rsidRPr="00F57AF7">
                    <w:rPr>
                      <w:b w:val="0"/>
                      <w:sz w:val="20"/>
                      <w:szCs w:val="24"/>
                      <w:lang w:eastAsia="en-US"/>
                    </w:rPr>
                    <w:t>.</w:t>
                  </w:r>
                </w:p>
                <w:p w14:paraId="59572FD3" w14:textId="77777777" w:rsidR="00AE6CBC" w:rsidRPr="00F57AF7" w:rsidRDefault="00AE6CBC" w:rsidP="00B37E43">
                  <w:pPr>
                    <w:pStyle w:val="Poglavje"/>
                    <w:spacing w:before="0" w:after="0" w:line="276" w:lineRule="auto"/>
                    <w:ind w:firstLine="0"/>
                    <w:jc w:val="left"/>
                    <w:rPr>
                      <w:b w:val="0"/>
                      <w:sz w:val="20"/>
                      <w:szCs w:val="24"/>
                      <w:lang w:eastAsia="en-US"/>
                    </w:rPr>
                  </w:pPr>
                </w:p>
                <w:p w14:paraId="00D28DBE" w14:textId="13E20B6E" w:rsidR="00AE6CBC" w:rsidRPr="00355B10" w:rsidRDefault="00AE6CBC" w:rsidP="00B37E43">
                  <w:pPr>
                    <w:pStyle w:val="Poglavje"/>
                    <w:spacing w:before="0" w:after="0" w:line="276" w:lineRule="auto"/>
                    <w:ind w:firstLine="0"/>
                    <w:jc w:val="left"/>
                    <w:rPr>
                      <w:bCs/>
                      <w:sz w:val="20"/>
                      <w:szCs w:val="24"/>
                      <w:lang w:eastAsia="en-US"/>
                    </w:rPr>
                  </w:pPr>
                  <w:r w:rsidRPr="00355B10">
                    <w:rPr>
                      <w:bCs/>
                      <w:sz w:val="20"/>
                      <w:szCs w:val="24"/>
                      <w:lang w:eastAsia="en-US"/>
                    </w:rPr>
                    <w:t xml:space="preserve">K </w:t>
                  </w:r>
                  <w:r w:rsidR="00833011">
                    <w:rPr>
                      <w:bCs/>
                      <w:sz w:val="20"/>
                      <w:szCs w:val="24"/>
                      <w:lang w:eastAsia="en-US"/>
                    </w:rPr>
                    <w:t>55</w:t>
                  </w:r>
                  <w:r w:rsidRPr="00355B10">
                    <w:rPr>
                      <w:bCs/>
                      <w:sz w:val="20"/>
                      <w:szCs w:val="24"/>
                      <w:lang w:eastAsia="en-US"/>
                    </w:rPr>
                    <w:t>. členu</w:t>
                  </w:r>
                </w:p>
                <w:p w14:paraId="28946E91" w14:textId="7A895494" w:rsidR="00AE6CBC" w:rsidRPr="00F57AF7" w:rsidRDefault="00AE6CBC" w:rsidP="00B37E43">
                  <w:pPr>
                    <w:pStyle w:val="Poglavje"/>
                    <w:spacing w:before="0" w:after="0" w:line="276" w:lineRule="auto"/>
                    <w:ind w:firstLine="0"/>
                    <w:jc w:val="left"/>
                    <w:rPr>
                      <w:b w:val="0"/>
                      <w:sz w:val="20"/>
                      <w:szCs w:val="24"/>
                      <w:lang w:eastAsia="en-US"/>
                    </w:rPr>
                  </w:pPr>
                  <w:r w:rsidRPr="00F57AF7">
                    <w:rPr>
                      <w:b w:val="0"/>
                      <w:sz w:val="20"/>
                      <w:szCs w:val="24"/>
                      <w:lang w:eastAsia="en-US"/>
                    </w:rPr>
                    <w:t xml:space="preserve">Člen določa začetek veljavnosti </w:t>
                  </w:r>
                  <w:r w:rsidR="004C157F" w:rsidRPr="00F57AF7">
                    <w:rPr>
                      <w:b w:val="0"/>
                      <w:sz w:val="20"/>
                      <w:szCs w:val="24"/>
                      <w:lang w:eastAsia="en-US"/>
                    </w:rPr>
                    <w:t>tega</w:t>
                  </w:r>
                  <w:r w:rsidRPr="00F57AF7">
                    <w:rPr>
                      <w:b w:val="0"/>
                      <w:sz w:val="20"/>
                      <w:szCs w:val="24"/>
                      <w:lang w:eastAsia="en-US"/>
                    </w:rPr>
                    <w:t xml:space="preserve"> zakona.</w:t>
                  </w:r>
                </w:p>
                <w:p w14:paraId="0E975953" w14:textId="77777777" w:rsidR="00AE6CBC" w:rsidRPr="00F57AF7" w:rsidRDefault="00AE6CBC" w:rsidP="00B37E43">
                  <w:pPr>
                    <w:pStyle w:val="Poglavje"/>
                    <w:spacing w:before="0" w:after="0" w:line="276" w:lineRule="auto"/>
                    <w:ind w:firstLine="0"/>
                    <w:jc w:val="left"/>
                    <w:rPr>
                      <w:b w:val="0"/>
                      <w:sz w:val="20"/>
                      <w:szCs w:val="24"/>
                      <w:lang w:eastAsia="en-US"/>
                    </w:rPr>
                  </w:pPr>
                </w:p>
              </w:tc>
            </w:tr>
          </w:tbl>
          <w:p w14:paraId="48386909" w14:textId="3722666C" w:rsidR="00AE6CBC" w:rsidRPr="00F57AF7" w:rsidRDefault="00AE6CBC" w:rsidP="00043ABB">
            <w:pPr>
              <w:suppressAutoHyphens/>
              <w:overflowPunct w:val="0"/>
              <w:autoSpaceDE w:val="0"/>
              <w:autoSpaceDN w:val="0"/>
              <w:adjustRightInd w:val="0"/>
              <w:ind w:firstLine="0"/>
              <w:textAlignment w:val="baseline"/>
              <w:outlineLvl w:val="3"/>
              <w:rPr>
                <w:rFonts w:cs="Arial"/>
              </w:rPr>
            </w:pPr>
          </w:p>
          <w:p w14:paraId="3DC00325" w14:textId="0A4567FA" w:rsidR="00AE6CBC" w:rsidRPr="00F57AF7" w:rsidRDefault="00AE6CBC" w:rsidP="0058229C">
            <w:pPr>
              <w:suppressAutoHyphens/>
              <w:overflowPunct w:val="0"/>
              <w:autoSpaceDE w:val="0"/>
              <w:autoSpaceDN w:val="0"/>
              <w:adjustRightInd w:val="0"/>
              <w:textAlignment w:val="baseline"/>
              <w:outlineLvl w:val="3"/>
              <w:rPr>
                <w:rFonts w:cs="Arial"/>
              </w:rPr>
            </w:pPr>
          </w:p>
          <w:p w14:paraId="23B2AAE1" w14:textId="063114FC" w:rsidR="00AE6CBC" w:rsidRPr="004A43FD" w:rsidRDefault="00043ABB" w:rsidP="00F81226">
            <w:pPr>
              <w:pStyle w:val="len0"/>
              <w:jc w:val="left"/>
              <w:rPr>
                <w:rFonts w:cs="Arial"/>
                <w:bCs/>
                <w:sz w:val="20"/>
                <w:szCs w:val="24"/>
                <w:lang w:val="sl-SI" w:eastAsia="en-US"/>
              </w:rPr>
            </w:pPr>
            <w:r w:rsidRPr="004A43FD">
              <w:rPr>
                <w:rFonts w:cs="Arial"/>
                <w:bCs/>
                <w:sz w:val="20"/>
                <w:szCs w:val="24"/>
                <w:lang w:val="sl-SI" w:eastAsia="en-US"/>
              </w:rPr>
              <w:t xml:space="preserve">IV. BESEDILO ČLENOV, KI SE SPREMINJAJO </w:t>
            </w:r>
          </w:p>
          <w:p w14:paraId="075A5B03" w14:textId="77777777" w:rsidR="00F81226" w:rsidRPr="004A43FD" w:rsidRDefault="00F81226" w:rsidP="00F81226">
            <w:pPr>
              <w:pStyle w:val="len0"/>
              <w:rPr>
                <w:rFonts w:cs="Arial"/>
                <w:bCs/>
                <w:sz w:val="20"/>
                <w:szCs w:val="24"/>
                <w:lang w:val="sl-SI" w:eastAsia="en-US"/>
              </w:rPr>
            </w:pPr>
            <w:r w:rsidRPr="004A43FD">
              <w:rPr>
                <w:rFonts w:cs="Arial"/>
                <w:bCs/>
                <w:sz w:val="20"/>
                <w:szCs w:val="24"/>
                <w:lang w:val="sl-SI" w:eastAsia="en-US"/>
              </w:rPr>
              <w:t>2. člen</w:t>
            </w:r>
          </w:p>
          <w:p w14:paraId="30624228" w14:textId="77777777" w:rsidR="00F81226" w:rsidRPr="004A43FD" w:rsidRDefault="00F81226" w:rsidP="00F81226">
            <w:pPr>
              <w:pStyle w:val="lennaslov0"/>
              <w:rPr>
                <w:rFonts w:cs="Arial"/>
                <w:bCs/>
                <w:sz w:val="20"/>
                <w:szCs w:val="24"/>
                <w:lang w:val="sl-SI" w:eastAsia="en-US"/>
              </w:rPr>
            </w:pPr>
            <w:r w:rsidRPr="004A43FD">
              <w:rPr>
                <w:rFonts w:cs="Arial"/>
                <w:bCs/>
                <w:sz w:val="20"/>
                <w:szCs w:val="24"/>
                <w:lang w:val="sl-SI" w:eastAsia="en-US"/>
              </w:rPr>
              <w:t>(prenos in izvajanje predpisov Evropske unije)</w:t>
            </w:r>
          </w:p>
          <w:p w14:paraId="4490B79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S tem zakonom se v pravni red Republike Slovenije vsebinsko prenašajo naslednje direktive:</w:t>
            </w:r>
          </w:p>
          <w:p w14:paraId="7EE1265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Sveta z dne 21. decembra 1988 v zvezi s preglednostjo ukrepov, ki urejajo določanje cen zdravil za človeško uporabo in njihovo vključitev v področje nacionalnih sistemov zdravstvenega zavarovanja (UL L št. 40 z dne 11. 2. 1989, str. 8; v nadaljnjem besedilu: Direktiva 89/105/EGS);</w:t>
            </w:r>
          </w:p>
          <w:p w14:paraId="1E89318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Komisije z dne 23. julija 1991 o določitvi načel in smernic dobre proizvodne prakse za zdravila za uporabo v veterinarski medicini (UL L št. 228 z dne 17. 8. 1991, str. 70; v nadaljnjem besedilu: Direktiva 91/412/EGS);</w:t>
            </w:r>
          </w:p>
          <w:p w14:paraId="103CB71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2001/20/ES Evropskega parlamenta in Sveta z dne 4. aprila 2001 o približevanju zakonov in drugih predpisov držav članic v zvezi z izvajanjem dobre klinične prakse pri kliničnem preskušanju zdravil za ljudi (UL L št. 121 z dne 1. 5. 2001, str. 34), zadnjič spremenjena z Uredbo (ES) št. 596/2009 Evropskega parlamenta in Sveta z dne 18. junija 2009 o prilagoditvi nekaterih aktov, za katere se uporablja postopek iz člena 251 Pogodbe, Sklepu Sveta 1999/468/ES glede regulativnega postopka s pregledom-Prilagoditev regulativnemu postopku s pregledom-Četrti del (UL L št. 188 z dne 18. 7. 2009, str. 14; v nadaljnjem besedilu: Uredba 596/2009/ES), (v nadaljnjem besedilu: Direktiva 2001/20/ES);</w:t>
            </w:r>
          </w:p>
          <w:p w14:paraId="0447F08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2001/82/ES Evropskega parlamenta in Sveta z dne 6. novembra 2001 o zakoniku Skupnosti o zdravilih za uporabo v veterinarski medicini (UL L št. 311 z dne 28. 11. 2001, str. 1), zadnjič spremenjena z Uredbo 596/2009/ES, (v nadaljnjem besedilu: Direktiva 2001/82/ES), razen v delu, ki se nanaša na uporabo zdravil in z uporabo povezano sledljivost zdravil in je urejen v zakonu, ki ureja veterinarska merila skladnosti;</w:t>
            </w:r>
          </w:p>
          <w:p w14:paraId="56E32D5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Direktiva 2001/83/ES Evropskega parlamenta in Sveta z dne 6. novembra 2001 o zakoniku Skupnosti o zdravilih za uporabo v humani medicini (UL L št. 311 z dne 28. 11. 2001, str. 67), zadnjič spremenjena z Direktivo 2012/26/EU Evropskega parlamenta in Sveta z dne 25. oktobra 2012 o spremembi Direktive 2001/83/ES, kar zadeva </w:t>
            </w:r>
            <w:proofErr w:type="spellStart"/>
            <w:r w:rsidRPr="00F57AF7">
              <w:rPr>
                <w:sz w:val="20"/>
                <w:szCs w:val="24"/>
                <w:lang w:eastAsia="en-US"/>
              </w:rPr>
              <w:t>farmakovigilanco</w:t>
            </w:r>
            <w:proofErr w:type="spellEnd"/>
            <w:r w:rsidRPr="00F57AF7">
              <w:rPr>
                <w:sz w:val="20"/>
                <w:szCs w:val="24"/>
                <w:lang w:eastAsia="en-US"/>
              </w:rPr>
              <w:t xml:space="preserve"> (UL L št. 299 z dne 27. 10. 2012, str. 1), (v nadaljnjem besedilu: Direktiva 2001/83/ES);</w:t>
            </w:r>
          </w:p>
          <w:p w14:paraId="644FCC6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Komisije 2003/94/ES z dne 8. oktobra 2003 o določitvi načel in smernic dobre proizvodne prakse v zvezi z zdravili za uporabo v humani medicini in zdravili za uporabo v humani medicini v preskušanju (UL L št. 262 z dne 14. 10. 2003, str. 22; v nadaljnjem besedilu: Direktiva 2003/94/ES);</w:t>
            </w:r>
          </w:p>
          <w:p w14:paraId="64609AA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Direktiva Komisije 2005/28/ES z dne 8. aprila 2005 o načelih in podrobnih smernicah za dobro klinično prakso v zvezi z zdravili v preskušanju za humano uporabo ter o zahtevah za pridobitev dovoljenja za proizvodnjo ali uvoz takšnih izdelkov (UL L št. 91 z dne 9. 4. 2005, str. 13; v nadaljnjem besedilu: Direktiva 2005/28/ES).</w:t>
            </w:r>
          </w:p>
          <w:p w14:paraId="6919C45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S tem zakonom se ureja izvajanje naslednjih uredb:</w:t>
            </w:r>
          </w:p>
          <w:p w14:paraId="1C8E4F5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Uredbe (ES) št. 726/2004 Evropskega parlamenta in Sveta z dne 31. marca 2004 o postopkih Skupnosti za pridobitev dovoljenja za promet in nadzor zdravil za humano in veterinarsko uporabo ter o ustanovitvi Evropske agencije za zdravila (UL L št. 136 z dne 30. 4. 2004, str. 1), zadnjič spremenjeno z Uredbo (EU) št. 1027/2012 Evropskega parlamenta in Sveta z dne 25. oktobra 2012 o spremembi Uredbe (ES) št. 726/2004, kar zadeva </w:t>
            </w:r>
            <w:proofErr w:type="spellStart"/>
            <w:r w:rsidRPr="00F57AF7">
              <w:rPr>
                <w:sz w:val="20"/>
                <w:szCs w:val="24"/>
                <w:lang w:eastAsia="en-US"/>
              </w:rPr>
              <w:t>farmakovigilanco</w:t>
            </w:r>
            <w:proofErr w:type="spellEnd"/>
            <w:r w:rsidRPr="00F57AF7">
              <w:rPr>
                <w:sz w:val="20"/>
                <w:szCs w:val="24"/>
                <w:lang w:eastAsia="en-US"/>
              </w:rPr>
              <w:t xml:space="preserve"> (UL L št. 316 z dne 14. 11. 2012, str. 38), (v nadaljnjem besedilu: Uredba 726/2004/ES);</w:t>
            </w:r>
          </w:p>
          <w:p w14:paraId="1A86A19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Uredbe (ES) št. 1394/2007 Evropskega parlamenta in Sveta z dne 13. novembra 2007 o zdravilih za napredno zdravljenje ter o spremembi Direktive 2001/83/ES in Uredbe (ES) št. 726/2004 (UL L št. 324 z dne 10. 12. 2007, str. 121), zadnjič spremenjene z Uredbo (EU) št.1235/2010 Evropskega parlamenta in Sveta z dne 15. decembra 2010 o spremembah Uredbe (ES) št. 726/2004 o postopkih Skupnosti za pridobitev dovoljenja za promet in nadzor zdravil za humano in veterinarsko uporabo ter o ustanovitvi Evropske agencije za zdravila in Uredbe (ES) št. 1394/2007 o zdravilih za napredno zdravljenje, glede farmakovigilance zdravil za uporabo v humani medicini (UL L št. 348 z dne 31. 12. 2010, str. 1), (v nadaljnjem besedilu: Uredba 1394/2007/ES);</w:t>
            </w:r>
          </w:p>
          <w:p w14:paraId="39F2B1D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Uredbe Komisije (ES) št. 1234/2008 z dne 24. novembra 2008 o pregledu sprememb pogojev dovoljenj za promet z zdravili za uporabo v humani medicini in zdravili za uporabo v veterinarski medicini (UL L št. 334 z dne 12. 12. 2008, str. 7), zadnjič spremenjene z Uredbo Komisije (EU) št. 712/2012 z dne 3. avgusta 2012 o spremembi Uredbe (ES) št. 1234/2008 o pregledu sprememb pogojev dovoljenj za promet z zdravili za uporabo v humani medicini in zdravili za uporabo v veterinarski medicini (UL L št. 209 z dne 4. 8. 2012, str. 4), (v nadaljnjem besedilu: Uredba 1234/2008/ES);</w:t>
            </w:r>
          </w:p>
          <w:p w14:paraId="2E9C781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(UL L št. 152 z dne 16. 6. 2009, str. 11; v nadaljnjem besedilu: Uredba 470/2009/ES);</w:t>
            </w:r>
          </w:p>
          <w:p w14:paraId="7E24E3CA" w14:textId="6BE56D82"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Delegirane uredbe Komisije (EU) 2016/161 z dne 2. oktobra 2015 o dopolnitvi Direktive 2001/83/ES Evropskega parlamenta in Sveta z določitvijo podrobnih pravil za zaščitne elemente na ovojnini zdravil za uporabo v humani medicini (UL L št. 32 z dne 9. 2. 2016, str. 1), zadnjič popravljene s Popravkom (UL L št. 231 z dne 14. 9. 2018, str. 39), (v nadaljnjem besedilu: Delegirana uredba 2016/161/EU).</w:t>
            </w:r>
          </w:p>
          <w:p w14:paraId="1FD7688F" w14:textId="77777777" w:rsidR="00F81226" w:rsidRPr="004A43FD" w:rsidRDefault="00F81226" w:rsidP="00F81226">
            <w:pPr>
              <w:pStyle w:val="len0"/>
              <w:rPr>
                <w:rFonts w:cs="Arial"/>
                <w:bCs/>
                <w:sz w:val="20"/>
                <w:szCs w:val="24"/>
                <w:lang w:val="sl-SI" w:eastAsia="en-US"/>
              </w:rPr>
            </w:pPr>
            <w:r w:rsidRPr="004A43FD">
              <w:rPr>
                <w:rFonts w:cs="Arial"/>
                <w:bCs/>
                <w:sz w:val="20"/>
                <w:szCs w:val="24"/>
                <w:lang w:val="sl-SI" w:eastAsia="en-US"/>
              </w:rPr>
              <w:t>3. člen</w:t>
            </w:r>
          </w:p>
          <w:p w14:paraId="25D2F484" w14:textId="77777777" w:rsidR="00F81226" w:rsidRPr="004A43FD" w:rsidRDefault="00F81226" w:rsidP="00F81226">
            <w:pPr>
              <w:pStyle w:val="lennaslov0"/>
              <w:rPr>
                <w:rFonts w:cs="Arial"/>
                <w:bCs/>
                <w:sz w:val="20"/>
                <w:szCs w:val="24"/>
                <w:lang w:val="sl-SI" w:eastAsia="en-US"/>
              </w:rPr>
            </w:pPr>
            <w:r w:rsidRPr="004A43FD">
              <w:rPr>
                <w:rFonts w:cs="Arial"/>
                <w:bCs/>
                <w:sz w:val="20"/>
                <w:szCs w:val="24"/>
                <w:lang w:val="sl-SI" w:eastAsia="en-US"/>
              </w:rPr>
              <w:t>(pristojnost)</w:t>
            </w:r>
          </w:p>
          <w:p w14:paraId="28FB3922"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Pristojni minister oziroma ministrica za področje zdravil, ki jih ureja ta zakon, je minister, pristojen za zdravje (v nadaljnjem besedilu: minister), če ta zakon ne določa drugače.</w:t>
            </w:r>
          </w:p>
          <w:p w14:paraId="48CB844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Podzakonske predpise za področje zdravil za uporabo v veterinarski medicini izda minister v soglasju z ministrom oziroma ministrico, pristojno za veterinarstvo (v nadaljnjem besedilu: minister, pristojen za veterinarstvo).</w:t>
            </w:r>
          </w:p>
          <w:p w14:paraId="429E50B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Organ, pristojen za zdravila, ki jih obravnava ta zakon, je JAZMP.</w:t>
            </w:r>
          </w:p>
          <w:p w14:paraId="4E8C3E4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JAZMP odloča v upravnih zadevah po zakonu, ki ureja splošni upravni postopek, če ta zakon ne določa drugače.</w:t>
            </w:r>
          </w:p>
          <w:p w14:paraId="753EC91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Če ta zakon ne določa drugače, JAZMP v upravnih zadevah zahteva dopolnitev nepopolne vloge v petih delovnih dneh od njenega prejema in določi predlagatelju ali predlagateljici (v nadaljnjem besedilu: predlagatelj) rok, v katerem jo mora dopolniti.</w:t>
            </w:r>
          </w:p>
          <w:p w14:paraId="04B47AC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V zadevah, v katerih JAZMP odloča po tem zakonu, lahko JAZMP predlagatelju s sklepom naloži, da predloži dodatno dokumentacijo ali podatke v roku, ki ga posebej določi. Z dokončnostjo tega sklepa se prekine rok za sprejem odločitve iz tega zakona, ponovno pa začne teči s pretekom roka za predložitev dokumentacije ali podatkov oziroma s predložitvijo teh, če je to prej.</w:t>
            </w:r>
          </w:p>
          <w:p w14:paraId="1AD5EF0B" w14:textId="77777777" w:rsidR="00F81226" w:rsidRPr="004A43FD" w:rsidRDefault="00F81226" w:rsidP="00F81226">
            <w:pPr>
              <w:pStyle w:val="len0"/>
              <w:rPr>
                <w:rFonts w:cs="Arial"/>
                <w:bCs/>
                <w:sz w:val="20"/>
                <w:szCs w:val="24"/>
                <w:lang w:val="sl-SI" w:eastAsia="en-US"/>
              </w:rPr>
            </w:pPr>
            <w:r w:rsidRPr="004A43FD">
              <w:rPr>
                <w:rFonts w:cs="Arial"/>
                <w:bCs/>
                <w:sz w:val="20"/>
                <w:szCs w:val="24"/>
                <w:lang w:val="sl-SI" w:eastAsia="en-US"/>
              </w:rPr>
              <w:t>4. člen</w:t>
            </w:r>
          </w:p>
          <w:p w14:paraId="1C4043ED" w14:textId="77777777" w:rsidR="00F81226" w:rsidRPr="004A43FD" w:rsidRDefault="00F81226" w:rsidP="00F81226">
            <w:pPr>
              <w:pStyle w:val="lennaslov0"/>
              <w:rPr>
                <w:rFonts w:cs="Arial"/>
                <w:bCs/>
                <w:sz w:val="20"/>
                <w:szCs w:val="24"/>
                <w:lang w:val="sl-SI" w:eastAsia="en-US"/>
              </w:rPr>
            </w:pPr>
            <w:r w:rsidRPr="004A43FD">
              <w:rPr>
                <w:rFonts w:cs="Arial"/>
                <w:bCs/>
                <w:sz w:val="20"/>
                <w:szCs w:val="24"/>
                <w:lang w:val="sl-SI" w:eastAsia="en-US"/>
              </w:rPr>
              <w:t>(Strateški svet za zdravila, komisije in zunanji strokovnjaki JAZMP)</w:t>
            </w:r>
          </w:p>
          <w:p w14:paraId="687AA72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Strateški svet za zdravila je posvetovalni organ ministra, ki obravnava strateška vprašanja na področju zdravil. Člane Strateškega sveta za zdravila imenuje minister ter določi njegove naloge in način dela.</w:t>
            </w:r>
          </w:p>
          <w:p w14:paraId="446B44A8" w14:textId="7178E5BA"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JAZMP lahko v reševanje zadev iz svoje pristojnosti vključi zunanje strokovnjake in strokovnjakinje (v nadaljevanju besedila: zunanji strokovnjaki),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w:t>
            </w:r>
          </w:p>
          <w:p w14:paraId="6235B16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Posamezni zunanji strokovnjaki so lahko vključeni v strokovne odbore, strokovna delovna telesa in druge strokovne skupine Evropske agencije za zdravila in Evropske komisije, ter v aktivnosti ostalih organov in institucij ter drugih mednarodnih povezav pri obravnavi strokovnih vsebin s področij, ki jih določa ta zakon.</w:t>
            </w:r>
          </w:p>
          <w:p w14:paraId="40E49EF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Seznam zunanjih strokovnjakov iz drugega in tretjega odstavka tega člena določi minister izmed strokovnjakov s področja farmacije, medicine, veterine in drugih področij, seznam strokovnjakov za področje zdravil za uporabo v veterinarski medicini določi minister, v soglasju z ministrom, pristojnim za veterinarstvo. Izjemoma in s soglasjem ministra lahko JAZMP za potrebe nemotenega izvajanja delovnega procesa uporabi zunanjega strokovnjaka, ki ni vključen v aktualni seznam zunanjih strokovnjakov.</w:t>
            </w:r>
          </w:p>
          <w:p w14:paraId="1DB3CABE"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Minister imenuje komisije, odbore in skupine, v katere vključi predstavnike JAZMP in zunanje strokovnjake iz prejšnjega odstavka za potrebe reševanja zadev iz pristojnosti JAZMP. Komisije, odbori in skupine pripravljajo mnenja in predloge na področju:</w:t>
            </w:r>
          </w:p>
          <w:p w14:paraId="1575A06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postopkov za pridobitev dovoljenja za promet z zdravilom,</w:t>
            </w:r>
          </w:p>
          <w:p w14:paraId="5C97974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postopkov za pridobitev dovoljenja za klinično preskušanje zdravil,</w:t>
            </w:r>
          </w:p>
          <w:p w14:paraId="3E92CB3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priprave predloga seznama esencialnih zdravil in nujno potrebnih zdravil,</w:t>
            </w:r>
          </w:p>
          <w:p w14:paraId="208BE49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določanja izrednih višjih dovoljenih cen zdravil za uporabo v humani medicini,</w:t>
            </w:r>
          </w:p>
          <w:p w14:paraId="31CC366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farmakopeje.</w:t>
            </w:r>
          </w:p>
          <w:p w14:paraId="024F582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Merila za ugotavljanje strokovne usposobljenosti in nasprotja interesov kandidatov za delo zunanjega strokovnjaka, način dela posameznih zunanjih strokovnjakov in način dela odborov in komisij iz prejšnjega odstavka, določi JAZMP po predhodnem soglasju ministra.</w:t>
            </w:r>
          </w:p>
          <w:p w14:paraId="38F557A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(7) Zunanji strokovnjaki pri svojem delu ravnajo nepristransko in spoštujejo zaupnost podatkov. Ne smejo imeti nasprotja interesov na način, da bi omogočali neupravičene koristi ali dajali prednost posameznim strankam v postopkih.</w:t>
            </w:r>
          </w:p>
          <w:p w14:paraId="3730CE8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(8) JAZMP imenuje strokovno komisijo za ugotavljanje izpolnjevanja pogojev proizvodnje in prometa z zdravili in učinkovinami ter priprave nerutinsko pripravljenih zdravil za napredno zdravljenje.</w:t>
            </w:r>
          </w:p>
          <w:p w14:paraId="0ADA2A7B" w14:textId="3A627A6B"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(9) Minister, pristojen za veterinarstvo imenuje komisije za področje doktrinarnih rešitev za zdravila za uporabo v veterinarski medicini.</w:t>
            </w:r>
          </w:p>
          <w:p w14:paraId="019A59C1" w14:textId="77777777" w:rsidR="00F81226" w:rsidRPr="004A43FD" w:rsidRDefault="00F81226" w:rsidP="00F81226">
            <w:pPr>
              <w:pStyle w:val="len0"/>
              <w:rPr>
                <w:rFonts w:cs="Arial"/>
                <w:bCs/>
                <w:sz w:val="20"/>
                <w:szCs w:val="24"/>
                <w:lang w:val="sl-SI" w:eastAsia="en-US"/>
              </w:rPr>
            </w:pPr>
            <w:r w:rsidRPr="004A43FD">
              <w:rPr>
                <w:rFonts w:cs="Arial"/>
                <w:bCs/>
                <w:sz w:val="20"/>
                <w:szCs w:val="24"/>
                <w:lang w:val="sl-SI" w:eastAsia="en-US"/>
              </w:rPr>
              <w:t>6. člen</w:t>
            </w:r>
          </w:p>
          <w:p w14:paraId="1971E59B" w14:textId="77777777" w:rsidR="00F81226" w:rsidRPr="004A43FD" w:rsidRDefault="00F81226" w:rsidP="00F81226">
            <w:pPr>
              <w:pStyle w:val="lennaslov0"/>
              <w:rPr>
                <w:rFonts w:cs="Arial"/>
                <w:bCs/>
                <w:sz w:val="20"/>
                <w:szCs w:val="24"/>
                <w:lang w:val="sl-SI" w:eastAsia="en-US"/>
              </w:rPr>
            </w:pPr>
            <w:r w:rsidRPr="004A43FD">
              <w:rPr>
                <w:rFonts w:cs="Arial"/>
                <w:bCs/>
                <w:sz w:val="20"/>
                <w:szCs w:val="24"/>
                <w:lang w:val="sl-SI" w:eastAsia="en-US"/>
              </w:rPr>
              <w:t>(pomen izrazov)</w:t>
            </w:r>
          </w:p>
          <w:p w14:paraId="4182306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Izrazi, uporabljeni v tem zakonu, imajo naslednji pomen:</w:t>
            </w:r>
          </w:p>
          <w:p w14:paraId="3A8763C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Analiza kakovosti zdravila je kvalitativna analiza vseh sestavin, kvantitativna analiza najmanj vseh učinkovin in vsi drugi preskusi, potrebni za ugotavljanje kakovosti zdravila v skladu z zahtevami dovoljenja za promet ali s preskusnimi metodami, ki so v skladu z določbami 28. člena tega zakona ali so razvite in </w:t>
            </w:r>
            <w:proofErr w:type="spellStart"/>
            <w:r w:rsidRPr="00F57AF7">
              <w:rPr>
                <w:rFonts w:cs="Arial"/>
                <w:sz w:val="20"/>
                <w:szCs w:val="24"/>
                <w:lang w:val="sl-SI" w:eastAsia="en-US"/>
              </w:rPr>
              <w:t>validirane</w:t>
            </w:r>
            <w:proofErr w:type="spellEnd"/>
            <w:r w:rsidRPr="00F57AF7">
              <w:rPr>
                <w:rFonts w:cs="Arial"/>
                <w:sz w:val="20"/>
                <w:szCs w:val="24"/>
                <w:lang w:val="sl-SI" w:eastAsia="en-US"/>
              </w:rPr>
              <w:t xml:space="preserve"> za namen ugotavljanja kakovosti zdravila.</w:t>
            </w:r>
          </w:p>
          <w:p w14:paraId="770C8E2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Biološko zdravilo je zdravilo, ki kot učinkovino vsebuje biološko snov ali snov, pridobljeno s postopkom, ki vključuje biološke sisteme. Biološka snov je tista, ki je pridobljena iz ali z uporabo biološkega vira in ki za določitev kakovosti potrebuje kombinacijo fizikalno-kemijskega in biološkega preskušanja, skupaj s postopkom proizvodnje in nadzorom nad njim. To so na primer zdravila, proizvedena z biološkim ali biotehnološkim postopkom, vključno s celičnimi kulturami in podobno.</w:t>
            </w:r>
          </w:p>
          <w:p w14:paraId="37B76B54"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Centralizirani postopek je postopek pridobitve dovoljenja za promet z zdravilom v Evropski uniji, kakor ga določa Uredba 726/2004/ES.</w:t>
            </w:r>
          </w:p>
          <w:p w14:paraId="129D4FA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Dajanje zdravila v promet pomeni odplačno ali neodplačno preskrbovati trg z zdravili oziroma dajati na voljo zdravilo v Republiki Sloveniji.</w:t>
            </w:r>
          </w:p>
          <w:p w14:paraId="3805A73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Decentralizirani postopek je postopek za pridobitev dovoljenja za promet z zdravilom, ki se začne hkrati v referenčni in v zadevnih državah članicah Evropske unije. Obvezen je za zdravila, ki se ne obravnavajo po centraliziranem postopku in še niso pridobila dovoljenja za promet z zdravilom v Evropski uniji in ki bodo na trgu v več kakor eni državi članici Evropske unije, kakor to določata Direktiva 2001/83/ES in Direktiva 2001/82/ES.</w:t>
            </w:r>
          </w:p>
          <w:p w14:paraId="4BECB1E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Dobra distribucijska praksa je sistem kakovosti, ki se nanaša na organizacijo, izvajanje in nadzor shranjevanja izdelkov po določenem redu pred nadaljnjo uporabo ali dajanjem v promet in prevoz izdelkov od proizvajalca oziroma proizvajalke (v nadaljnjem besedilu: proizvajalec) do končnega uporabnika oziroma uporabnice (v nadaljnjem besedilu: uporabnik) v skladu z načeli in smernicami, ki jih za zdravila in za učinkovine sprejme in objavi Evropska komisija.</w:t>
            </w:r>
          </w:p>
          <w:p w14:paraId="5271213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Dobra </w:t>
            </w:r>
            <w:proofErr w:type="spellStart"/>
            <w:r w:rsidRPr="00F57AF7">
              <w:rPr>
                <w:rFonts w:cs="Arial"/>
                <w:sz w:val="20"/>
                <w:szCs w:val="24"/>
                <w:lang w:val="sl-SI" w:eastAsia="en-US"/>
              </w:rPr>
              <w:t>farmakovigilančna</w:t>
            </w:r>
            <w:proofErr w:type="spellEnd"/>
            <w:r w:rsidRPr="00F57AF7">
              <w:rPr>
                <w:rFonts w:cs="Arial"/>
                <w:sz w:val="20"/>
                <w:szCs w:val="24"/>
                <w:lang w:val="sl-SI" w:eastAsia="en-US"/>
              </w:rPr>
              <w:t xml:space="preserve"> praksa so smernice o izvajanju </w:t>
            </w:r>
            <w:proofErr w:type="spellStart"/>
            <w:r w:rsidRPr="00F57AF7">
              <w:rPr>
                <w:rFonts w:cs="Arial"/>
                <w:sz w:val="20"/>
                <w:szCs w:val="24"/>
                <w:lang w:val="sl-SI" w:eastAsia="en-US"/>
              </w:rPr>
              <w:t>farmakovigilančnih</w:t>
            </w:r>
            <w:proofErr w:type="spellEnd"/>
            <w:r w:rsidRPr="00F57AF7">
              <w:rPr>
                <w:rFonts w:cs="Arial"/>
                <w:sz w:val="20"/>
                <w:szCs w:val="24"/>
                <w:lang w:val="sl-SI" w:eastAsia="en-US"/>
              </w:rPr>
              <w:t xml:space="preserve"> aktivnosti v skladu s 108.a členom Direktive 2001/83/ES.</w:t>
            </w:r>
          </w:p>
          <w:p w14:paraId="5913127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Dobra klinična praksa v kliničnem preskušanju v humani medicini je mednarodni etični in znanstveni sistem kakovosti načrtovanja, izvajanja, zapisovanja, nadzorovanja in poročanja o kliničnem preskušanju na ljudeh, ki zagotavlja verodostojnost podatkov, pridobljenih v preskušanju, ter zaščito pravic in varnosti preiskovancev v skladu s Helsinško deklaracijo Svetovne zdravstvene organizacije o biomedicinskem preskušanju na ljudeh (1964), objavljena na spletni strani http://www.wma.net tem zakonom in na njegovi podlagi sprejetimi predpisi ter predpisi Evropske unije.</w:t>
            </w:r>
          </w:p>
          <w:p w14:paraId="4BB84BE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Dobra klinična praksa v kliničnem preskušanju v veterinarski medicini je mednarodni etični in znanstveni sistem kakovosti načrtovanja, izvajanja, zapisovanja, nadzorovanja in poročanja o kliničnem preskušanju na ciljnih živalih, ki zagotavlja verodostojnost podatkov, pridobljenih v preskušanju, in varnost živali v skladu s tem zakonom in na njegovi podlagi sprejetimi predpisi ter predpisi o zaščiti živali.</w:t>
            </w:r>
          </w:p>
          <w:p w14:paraId="7843B8B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Dobra kontrolna laboratorijska praksa je sistem kakovosti za izvajanje analiznega preskušanja zdravil, ki je lahko tudi del dobre proizvodne prakse, s katero se izvaja kontrola kakovosti izdelka.</w:t>
            </w:r>
          </w:p>
          <w:p w14:paraId="5913789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Dobra laboratorijska praksa je sistem kakovosti, ki se nanaša na organizacijske procese in pogoje, v katerih se </w:t>
            </w:r>
            <w:proofErr w:type="spellStart"/>
            <w:r w:rsidRPr="00F57AF7">
              <w:rPr>
                <w:rFonts w:cs="Arial"/>
                <w:sz w:val="20"/>
                <w:szCs w:val="24"/>
                <w:lang w:val="sl-SI" w:eastAsia="en-US"/>
              </w:rPr>
              <w:t>neklinične</w:t>
            </w:r>
            <w:proofErr w:type="spellEnd"/>
            <w:r w:rsidRPr="00F57AF7">
              <w:rPr>
                <w:rFonts w:cs="Arial"/>
                <w:sz w:val="20"/>
                <w:szCs w:val="24"/>
                <w:lang w:val="sl-SI" w:eastAsia="en-US"/>
              </w:rPr>
              <w:t xml:space="preserve"> zdravstvene in okoljevarstvene študije načrtujejo, izvajajo, nadzorujejo, zapisujejo, arhivirajo in se o njih poroča v skladu z načeli in smernicami, ki jih sprejme in objavi Evropska komisija.</w:t>
            </w:r>
          </w:p>
          <w:p w14:paraId="5B050BD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Dobra proizvodna praksa je sistem kakovosti, ki zagotavlja dosledno proizvodnjo in kontrolo zdravil in učinkovin v skladu s standardi kakovosti, ustreznimi za njihovo predvideno uporabo v skladu z načeli in smernicami, ki jih sprejme in objavi Evropska komisija.</w:t>
            </w:r>
          </w:p>
          <w:p w14:paraId="6BA44E0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Domnevni neželeni učinek zdravila je sum na neželeni učinek, pri katerem je vzročna povezava med zdravilom in neželenim dogodkom vsaj razumno mogoča.</w:t>
            </w:r>
          </w:p>
          <w:p w14:paraId="19519C3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Evropska farmakopeja je farmakopeja, ki jo določa Konvencija o izdelavi Evropske farmakopeje Sveta Evrope (1964), objavljena na spletni strani http://www.edqm.eu in jo izdaja Evropski direktorat za kakovost zdravil (EDQM).</w:t>
            </w:r>
          </w:p>
          <w:p w14:paraId="6AE1A1D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Farmacevtska oblika je oblika zdravila, v katero se s tehnološkimi postopki vgradi učinkovino ali učinkovine in s tem omogoči njihovo uporabnost, ob upoštevanju fizioloških pogojev in fizikalno kemijskih lastnosti učinkovine ter pomožnih snovi.</w:t>
            </w:r>
          </w:p>
          <w:p w14:paraId="6D0AD57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Farmakopeja je zbirka monografij in drugih določb za razvoj, pripravo oziroma proizvodnjo zdravil, potrjevanje istovetnosti, ugotavljanje čistote in preskušanje drugih parametrov kakovosti in drugih lastnosti zdravil ter drugih snovi, iz katerih so zdravila pripravljena oziroma proizvedena ter druge podatke o zdravilih.</w:t>
            </w:r>
          </w:p>
          <w:p w14:paraId="53AB91E4" w14:textId="77777777" w:rsidR="00F81226" w:rsidRPr="00F57AF7" w:rsidRDefault="36776176" w:rsidP="00D61A50">
            <w:pPr>
              <w:pStyle w:val="tevilnatoka"/>
              <w:numPr>
                <w:ilvl w:val="0"/>
                <w:numId w:val="25"/>
              </w:numPr>
              <w:rPr>
                <w:rFonts w:cs="Arial"/>
                <w:sz w:val="20"/>
                <w:szCs w:val="24"/>
                <w:lang w:val="sl-SI" w:eastAsia="en-US"/>
              </w:rPr>
            </w:pPr>
            <w:proofErr w:type="spellStart"/>
            <w:r w:rsidRPr="00F57AF7">
              <w:rPr>
                <w:rFonts w:cs="Arial"/>
                <w:sz w:val="20"/>
                <w:szCs w:val="24"/>
                <w:lang w:val="sl-SI" w:eastAsia="en-US"/>
              </w:rPr>
              <w:t>Farmakovigilanca</w:t>
            </w:r>
            <w:proofErr w:type="spellEnd"/>
            <w:r w:rsidRPr="00F57AF7">
              <w:rPr>
                <w:rFonts w:cs="Arial"/>
                <w:sz w:val="20"/>
                <w:szCs w:val="24"/>
                <w:lang w:val="sl-SI" w:eastAsia="en-US"/>
              </w:rPr>
              <w:t xml:space="preserve"> je sistem odkrivanja, ocenjevanja, razumevanja in preprečevanja neželenih učinkov zdravil in drugih spoznanj o varnosti zdravil in ukrepanja z namenom upravljanja in zmanjševanja tveganja, povezanega z zdravili.</w:t>
            </w:r>
          </w:p>
          <w:p w14:paraId="7808AE1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Galensko zdravilo za uporabo v humani medicini je zdravilo, ki se pripravi kot zdravilo na zalogo v lekarni ali v galenskem laboratoriju lekarne, iz sestavin, ki so učinkovine oziroma pomožne snovi, v skladu z veljavnimi farmakopejami ter v skladu z recepturami v veljavnih farmakopejah ali v skladu z recepturami (za potrebe bolnišnične dejavnosti), ki jih na skupni predlog razširjenega strokovnega kolegija, pristojnega za zadevno področje zdravljenja ter razširjenega strokovnega kolegija za lekarniško dejavnost, potrdi JAZMP, ter je namenjeno za izdajo končnim uporabnikom storitev zadevne lekarne v skladu s predpisi, ki urejajo lekarniško dejavnost.</w:t>
            </w:r>
          </w:p>
          <w:p w14:paraId="000AC50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Galensko zdravilo za uporabo v veterinarski medicini je zdravilo, ki ga pripravijo na zalogo v lekarni oziroma v galenskem laboratoriju lekarne iz sestavin, ki so učinkovine oziroma pomožne snovi, v skladu z veljavnimi farmakopejami ter v skladu z recepturami v veljavnih farmakopejah.</w:t>
            </w:r>
          </w:p>
          <w:p w14:paraId="38347089" w14:textId="77777777" w:rsidR="00F81226" w:rsidRPr="00F57AF7" w:rsidRDefault="00F81226" w:rsidP="00F81226">
            <w:pPr>
              <w:pStyle w:val="Zamaknjenadolobadruginivo"/>
              <w:rPr>
                <w:sz w:val="20"/>
                <w:szCs w:val="24"/>
                <w:lang w:eastAsia="en-US"/>
              </w:rPr>
            </w:pPr>
            <w:r w:rsidRPr="00F57AF7">
              <w:rPr>
                <w:sz w:val="20"/>
                <w:szCs w:val="24"/>
                <w:lang w:eastAsia="en-US"/>
              </w:rPr>
              <w:t>Priprava galenskega zdravila je lahko tudi v skladu z recepturami, ki jih na skupni predlog strokovnega organa, ki zastopa veterinarsko dejavnost, ter razširjenega strokovnega kolegija za lekarniško dejavnost potrdita JAZMP in organ, pristojen za veterinarstvo ter je namenjeno za izdajo končnim uporabnikom storitev zadevne lekarne v skladu s predpisi, ki urejajo lekarniško dejavnost.</w:t>
            </w:r>
          </w:p>
          <w:p w14:paraId="4ECE01F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Generično zdravilo je zdravilo, ki ima enako kakovostno in količinsko sestavo učinkovin(e) in farmacevtsko obliko kakor referenčno zdravilo, in čigar </w:t>
            </w:r>
            <w:proofErr w:type="spellStart"/>
            <w:r w:rsidRPr="00F57AF7">
              <w:rPr>
                <w:rFonts w:cs="Arial"/>
                <w:sz w:val="20"/>
                <w:szCs w:val="24"/>
                <w:lang w:val="sl-SI" w:eastAsia="en-US"/>
              </w:rPr>
              <w:t>bioekvivalenca</w:t>
            </w:r>
            <w:proofErr w:type="spellEnd"/>
            <w:r w:rsidRPr="00F57AF7">
              <w:rPr>
                <w:rFonts w:cs="Arial"/>
                <w:sz w:val="20"/>
                <w:szCs w:val="24"/>
                <w:lang w:val="sl-SI" w:eastAsia="en-US"/>
              </w:rPr>
              <w:t xml:space="preserve"> z referenčnim zdravilom je dokazana z ustreznimi študijami biološke uporabnosti. Različne soli, estri, etri, izomeri, zmesi izomerov, kompleksi ali derivati učinkovine se obravnavajo kot enaka učinkovina, razen če se pomembno razlikujejo glede varnosti ali učinkovitosti ali obojega.</w:t>
            </w:r>
          </w:p>
          <w:p w14:paraId="502DA80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Glavni dosje o sistemu farmakovigilance je podroben opis sistema farmakovigilance, ki ga uporabljajo imetniki dovoljenj za promet z zdravili za eno ali več zdravil, ki so pridobila dovoljenje za promet.</w:t>
            </w:r>
          </w:p>
          <w:p w14:paraId="029341A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Homeopatsko zdravilo je zdravilo, pripravljeno iz snovi, ki se imenujejo homeopatske surovine, v skladu s homeopatskim postopkom izdelave po določbah Evropske farmakopeje ali po veljavnih farmakopejah držav članic Evropske unije, če Evropska farmakopeja teh določb ne vsebuje. Homeopatsko zdravilo lahko vsebuje tudi več bistvenih sestavin.</w:t>
            </w:r>
          </w:p>
          <w:p w14:paraId="664B415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Ime zdravila je lahko izmišljeno ime, ki ne sme povzročiti zamenjave s splošnim imenom, ali pa splošno ali znanstveno ime, skupaj z blagovno znamko ali imenom imetnika oziroma imetnice (v nadaljnjem besedilu: imetnik) dovoljenja za promet z zdravilom.</w:t>
            </w:r>
          </w:p>
          <w:p w14:paraId="7017A3D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Imunološka zdravila so cepiva, toksini in serumi, ki se uporabljajo za:</w:t>
            </w:r>
          </w:p>
          <w:p w14:paraId="55F56724"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sprožitev aktivne imunosti,</w:t>
            </w:r>
          </w:p>
          <w:p w14:paraId="4282A99E"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sprožitev pasivne imunosti ali</w:t>
            </w:r>
          </w:p>
          <w:p w14:paraId="29B1EE90"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diagnosticiranje stanja imunosti ter</w:t>
            </w:r>
          </w:p>
          <w:p w14:paraId="2A19CDD3"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alergeni, ki so namenjeni odkrivanju ali sprožitvi specifične pridobljene spremembe imunskega odgovora na povzročitelja alergije.</w:t>
            </w:r>
          </w:p>
          <w:p w14:paraId="3AF9E461" w14:textId="77777777" w:rsidR="00F81226" w:rsidRPr="00F57AF7" w:rsidRDefault="36776176" w:rsidP="00D61A50">
            <w:pPr>
              <w:pStyle w:val="tevilnatoka"/>
              <w:numPr>
                <w:ilvl w:val="0"/>
                <w:numId w:val="25"/>
              </w:numPr>
              <w:rPr>
                <w:rFonts w:cs="Arial"/>
                <w:sz w:val="20"/>
                <w:szCs w:val="24"/>
                <w:lang w:val="sl-SI" w:eastAsia="en-US"/>
              </w:rPr>
            </w:pPr>
            <w:proofErr w:type="spellStart"/>
            <w:r w:rsidRPr="00F57AF7">
              <w:rPr>
                <w:rFonts w:cs="Arial"/>
                <w:sz w:val="20"/>
                <w:szCs w:val="24"/>
                <w:lang w:val="sl-SI" w:eastAsia="en-US"/>
              </w:rPr>
              <w:t>Intermediat</w:t>
            </w:r>
            <w:proofErr w:type="spellEnd"/>
            <w:r w:rsidRPr="00F57AF7">
              <w:rPr>
                <w:rFonts w:cs="Arial"/>
                <w:sz w:val="20"/>
                <w:szCs w:val="24"/>
                <w:lang w:val="sl-SI" w:eastAsia="en-US"/>
              </w:rPr>
              <w:t xml:space="preserve"> je vmesni produkt večstopenjske sinteze učinkovine, ki je navadno podvržen nadaljnjim molekulskim spremembam ali prečiščevanju in se lahko izolira ali pa ne, preden postane učinkovina. Ta definicija se nanaša na snovi, proizvedene po stopnji sinteze, ki jo proizvajalec učinkovine opredeli kot začetek sinteze učinkovine.</w:t>
            </w:r>
          </w:p>
          <w:p w14:paraId="1FBB3714"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Izdaja zdravila v prometu na drobno je prodaja in vročitev zdravila v prometu na drobno, vročitev delno ali v celoti v breme javnih sredstev ali vročitev zdravila, ki je </w:t>
            </w:r>
            <w:proofErr w:type="spellStart"/>
            <w:r w:rsidRPr="00F57AF7">
              <w:rPr>
                <w:rFonts w:cs="Arial"/>
                <w:sz w:val="20"/>
                <w:szCs w:val="24"/>
                <w:lang w:val="sl-SI" w:eastAsia="en-US"/>
              </w:rPr>
              <w:t>donirano</w:t>
            </w:r>
            <w:proofErr w:type="spellEnd"/>
            <w:r w:rsidRPr="00F57AF7">
              <w:rPr>
                <w:rFonts w:cs="Arial"/>
                <w:sz w:val="20"/>
                <w:szCs w:val="24"/>
                <w:lang w:val="sl-SI" w:eastAsia="en-US"/>
              </w:rPr>
              <w:t xml:space="preserve"> ali zagotovljeno iz proračunskih sredstev končnemu uporabniku, ki jo spremlja ustrezna in strokovno neodvisna podpora s svetovanjem.</w:t>
            </w:r>
          </w:p>
          <w:p w14:paraId="6C3CCBE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Izjemna uporaba je uporaba zdravila v veterinarski medicini, ki ni v skladu s povzetkom glavnih značilnosti zdravila, vendar je dovoljena pod pogoji, ki jih določa ta zakon in zakon, ki ureja veterinarska merila skladnosti.</w:t>
            </w:r>
          </w:p>
          <w:p w14:paraId="73688F9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Iznos zdravila je promet zdravila na debelo iz Republike Slovenije v druge države članice Evropske unije. Iznos zdravila je tudi prenos zdravila iz ozemlja Republike Slovenije na ozemlje drugih držav članic Evropske unije, kadar zdravilo za svojo osebno uporabo oziroma za osebno uporabo njegovih ožjih družinskih članov oziroma na podlagi pooblastila za osebno uporabo največ enega posameznika, ki ni njegov družinski član, ali za svojo posamezno žival prenaša posameznik.</w:t>
            </w:r>
          </w:p>
          <w:p w14:paraId="0D58EF1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Izvoz zdravila je promet zdravila na debelo iz Republike Slovenije v tretje države. Izvoz zdravila je tudi prenos zdravila iz ozemlja Republike Slovenije na ozemlje tretjih držav, kadar zdravilo za svojo osebno uporabo oziroma za osebno uporabo njegovih ožjih družinskih članov oziroma na podlagi pooblastila za osebno uporabo največ enega posameznika, ki ni njegov družinski član, ali za svojo posamezno žival prenaša posameznik.</w:t>
            </w:r>
          </w:p>
          <w:p w14:paraId="27D831F9"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Izvajalci zdravstvene dejavnosti so javni zdravstveni zavodi ter druge pravne in fizične osebe, ki izvajajo zdravstveno dejavnost v skladu s predpisi, ki urejajo zdravstveno dejavnost, razen lekarniške dejavnosti.</w:t>
            </w:r>
          </w:p>
          <w:p w14:paraId="2C01EC4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Izvajalci veterinarske dejavnosti so veterinarske organizacije in druge organizacije, ki v skladu s predpisi, ki urejajo veterinarsko dejavnost, opravljajo veterinarsko dejavnost.</w:t>
            </w:r>
          </w:p>
          <w:p w14:paraId="60D2634A"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Jakost zdravila je vsebnost učinkovin, izražena količinsko na enoto odmerka, na enoto prostornine ali mase, skladno s farmacevtsko obliko.</w:t>
            </w:r>
          </w:p>
          <w:p w14:paraId="0238059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Karenca je obdobje, ki mora preteči od zadnjega dajanja zdravila za uporabo v veterinarski medicini živali pod normalnimi pogoji uporabe v skladu s tem zakonom in na njegovi podlagi izdanimi predpisi, do začetka pridobivanja oziroma proizvodnje živil iz teh živali, da se zagotovi, da ta živila ne vsebujejo ostankov nad najvišjimi mejnimi vrednostmi, določenimi z Uredbo 470/2009/ES in Uredbo Komisije (EU) št. 37/2010 z dne 22. decembra 2009 o farmakološko aktivnih snoveh in njihovi razvrstitvi glede mejnih vrednosti ostankov v živilih živalskega izvora (UL L št. 15 z dne 20. 1. 2010, str. 1), zadnjič spremenjeno z Izvedbeno uredbo Komisije (EU) št. 489/2013 z dne 27. maja 2013 o spremembi Priloge k Uredbi (EU) št. 37/2010 o farmakološko aktivnih snoveh in njihovi razvrstitvi glede mejnih vrednosti ostankov v živilih živalskega izvora v zvezi s snovjo: </w:t>
            </w:r>
            <w:proofErr w:type="spellStart"/>
            <w:r w:rsidRPr="00F57AF7">
              <w:rPr>
                <w:rFonts w:cs="Arial"/>
                <w:sz w:val="20"/>
                <w:szCs w:val="24"/>
                <w:lang w:val="sl-SI" w:eastAsia="en-US"/>
              </w:rPr>
              <w:t>dvoverižna</w:t>
            </w:r>
            <w:proofErr w:type="spellEnd"/>
            <w:r w:rsidRPr="00F57AF7">
              <w:rPr>
                <w:rFonts w:cs="Arial"/>
                <w:sz w:val="20"/>
                <w:szCs w:val="24"/>
                <w:lang w:val="sl-SI" w:eastAsia="en-US"/>
              </w:rPr>
              <w:t xml:space="preserve"> ribonukleinska kislina, homologna virusni ribonukleinski kislini, ki nosi zapis za del plaščne beljakovine in del </w:t>
            </w:r>
            <w:proofErr w:type="spellStart"/>
            <w:r w:rsidRPr="00F57AF7">
              <w:rPr>
                <w:rFonts w:cs="Arial"/>
                <w:sz w:val="20"/>
                <w:szCs w:val="24"/>
                <w:lang w:val="sl-SI" w:eastAsia="en-US"/>
              </w:rPr>
              <w:t>medgenske</w:t>
            </w:r>
            <w:proofErr w:type="spellEnd"/>
            <w:r w:rsidRPr="00F57AF7">
              <w:rPr>
                <w:rFonts w:cs="Arial"/>
                <w:sz w:val="20"/>
                <w:szCs w:val="24"/>
                <w:lang w:val="sl-SI" w:eastAsia="en-US"/>
              </w:rPr>
              <w:t xml:space="preserve"> regije izraelskega virusa akutne paralize (UL L št. 141 z dne 28. 5. 2013, str. 4), (v nadaljnjem besedilu: Uredba 37/2010/EU).</w:t>
            </w:r>
          </w:p>
          <w:p w14:paraId="3A3C624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Končni uporabnik zdravila za uporabo v humani medicini je posameznik, ki mu je bilo zdravilo predpisano oziroma izdano (v nadaljnjem besedilu: pacient) oziroma izvajalec zdravstvene dejavnosti, ki zdravilo uporablja pri izvajanju zdravstvenih storitev.</w:t>
            </w:r>
          </w:p>
          <w:p w14:paraId="39931C8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Končni uporabnik zdravila za uporabo v veterinarski medicini je lastnik oziroma skrbnik živali, ki ji je bilo zdravilo predpisano oziroma izdano oziroma poslovni subjekt, ki uporablja zdravilo pri izvajanju veterinarske dejavnosti.</w:t>
            </w:r>
          </w:p>
          <w:p w14:paraId="5BB9621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Magistralno zdravilo za uporabo v humani medicini je zdravilo, ki ga, kadar za doseganje terapevtskega učinka na trgu ni industrijsko proizvedenega ali galensko izdelanega zdravila z enako sestavo učinkovin in pomožnih snovi v ustrezni jakosti ali farmacevtski obliki, izdelajo v lekarni po zdravniškem receptu za posameznega pacienta oziroma skupino pacientov in ga izdajo neposredno po izdelavi.</w:t>
            </w:r>
          </w:p>
          <w:p w14:paraId="71F6104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Magistralno zdravilo za uporabo v veterinarski medicini je zdravilo, ki ga izdelajo v lekarni na podlagi veterinarskega recepta za določeno žival ali manjšo skupino živali in ga izdajo neposredno po izdelavi.</w:t>
            </w:r>
          </w:p>
          <w:p w14:paraId="07DA9B6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Motnja v preskrbi z zdravilom je stanje na trgu, kjer poslovni subjekti, odgovorni za preskrbo trga Republike Slovenije, ne uspejo zagotoviti potrebnih količin zdravila v ustreznem času.</w:t>
            </w:r>
          </w:p>
          <w:p w14:paraId="6887A53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Nacionalni center za </w:t>
            </w:r>
            <w:proofErr w:type="spellStart"/>
            <w:r w:rsidRPr="00F57AF7">
              <w:rPr>
                <w:rFonts w:cs="Arial"/>
                <w:sz w:val="20"/>
                <w:szCs w:val="24"/>
                <w:lang w:val="sl-SI" w:eastAsia="en-US"/>
              </w:rPr>
              <w:t>farmakovigilanco</w:t>
            </w:r>
            <w:proofErr w:type="spellEnd"/>
            <w:r w:rsidRPr="00F57AF7">
              <w:rPr>
                <w:rFonts w:cs="Arial"/>
                <w:sz w:val="20"/>
                <w:szCs w:val="24"/>
                <w:lang w:val="sl-SI" w:eastAsia="en-US"/>
              </w:rPr>
              <w:t xml:space="preserve"> je pravna oseba, ki izvaja s tem zakonom določene naloge s področja farmakovigilance zdravil za uporabo v humani medicini in izpolnjuje pogoje glede kadrov, prostorov in opreme, ki jih za to dejavnost določi minister.</w:t>
            </w:r>
          </w:p>
          <w:p w14:paraId="36D9112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Nacionalni identifikator zdravila, s katerim se zdravilo daje v promet v Republiki Sloveniji, je oznaka, ki jo zdravilu dodeli JAZMP in ki enolično določa zdravilo na ravni učinkovine, farmacevtske oblike, jakosti, pakiranja in imetnika dovoljenja.</w:t>
            </w:r>
          </w:p>
          <w:p w14:paraId="4074FD6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Nacionalni postopek za pridobitev dovoljenja za promet z zdravilom v Republiki Sloveniji je postopek za pridobitev dovoljenja za promet s tistimi zdravili, za katera ni obvezen centralizirani postopek in ki bodo pridobila dovoljenje za promet le v Republiki Sloveniji.</w:t>
            </w:r>
          </w:p>
          <w:p w14:paraId="6329731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Načrt za obvladovanje tveganj na področju farmakovigilance je natančen opis sistema obvladovanja tveganj.</w:t>
            </w:r>
          </w:p>
          <w:p w14:paraId="4832098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Najvišja mejna vrednost ostankov je najvišja mejna vrednost ostankov zdravil po njihovi uporabi v veterinarski medicini, kot to določa Uredba 470/2009/ES.</w:t>
            </w:r>
          </w:p>
          <w:p w14:paraId="42A58D9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Napaka pri uporabi zdravila je kakršnokoli nenamerno napačno predpisovanje ali izdaja zdravila ali napačna uporaba zdravila s strani zdravstvenega delavca, pacienta ali končnega uporabnika.</w:t>
            </w:r>
          </w:p>
          <w:p w14:paraId="643691A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Navodilo za uporabo zdravila je informacija za končnega uporabnika, ki je v pisni obliki priložena zdravilu, praviloma kot listič.</w:t>
            </w:r>
          </w:p>
          <w:p w14:paraId="1C7DC646" w14:textId="77777777" w:rsidR="00F81226" w:rsidRPr="00F57AF7" w:rsidRDefault="36776176" w:rsidP="00D61A50">
            <w:pPr>
              <w:pStyle w:val="tevilnatoka"/>
              <w:numPr>
                <w:ilvl w:val="0"/>
                <w:numId w:val="25"/>
              </w:numPr>
              <w:rPr>
                <w:rFonts w:cs="Arial"/>
                <w:sz w:val="20"/>
                <w:szCs w:val="24"/>
                <w:lang w:val="sl-SI" w:eastAsia="en-US"/>
              </w:rPr>
            </w:pP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zdravila je klinično preskušanje zdravila, pri katerem izbira pacientov, načina zdravljenja, izbor zdravila, predpisovanje zdravila, določitev preiskav in spremljanje pacienta ne odstopa od ustaljenega načina zdravljenja, ki je v skladu z odobrenim ali predpisanim odmerjanjem, načinom uporabe ali indikacijskim področjem.</w:t>
            </w:r>
          </w:p>
          <w:p w14:paraId="202C3DC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Neodobrena uporaba zdravila je kakršnakoli namerna uporaba zdravila z medicinskim namenom, ki ni v skladu z dovoljenjem za promet z zdravilom.</w:t>
            </w:r>
          </w:p>
          <w:p w14:paraId="5C4AC6AB"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Nepravilna uporaba zdravila je kakršnakoli namerna neustrezna uporaba zdravila, ki ni v skladu z dovoljenjem za promet z zdravilom.</w:t>
            </w:r>
          </w:p>
          <w:p w14:paraId="3BB483FC"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Nepričakovan neželen učinek zdravila je neželen učinek, čigar narava, resnost ali posledica ni v skladu s povzetkom glavnih značilnosti zdravila.</w:t>
            </w:r>
          </w:p>
          <w:p w14:paraId="173829A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Nerutinsko pripravljeno zdravilo za napredno zdravljenje, je katerokoli zdravilo za napredno zdravljenje, ki je pripravljeno nerutinsko v Republiki Sloveniji v skladu s standardi kakovosti, določenimi v tem zakonu in uporabljeno v Republiki Sloveniji pri izvajalcu zdravstvene dejavnosti oziroma veterinarske dejavnosti, ki:</w:t>
            </w:r>
          </w:p>
          <w:p w14:paraId="60A37E21"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opravlja zdravstveno dejavnost, ob izključni poklicni odgovornosti zdravnika v skladu s posamičnim naročilom za posamično nerutinsko pripravljeno zdravilo za napredno zdravljenje za posameznega pacienta oziroma</w:t>
            </w:r>
          </w:p>
          <w:p w14:paraId="7B2A9F3C"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opravlja veterinarsko dejavnost, ob izključni poklicni odgovornosti veterinarja v skladu s posamičnim naročilom za posamično žival ali skupino živali iz iste posesti.</w:t>
            </w:r>
          </w:p>
          <w:p w14:paraId="2D2BCC8A"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Neželeni učinek zdravila za uporabo v humani medicini je odziv pacienta na zdravilo, ki je škodljiv in nenameren.</w:t>
            </w:r>
          </w:p>
          <w:p w14:paraId="04529AD6"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Neželeni učinek zdravila za uporabo v veterinarski medicini je škodljiva in nepričakovana reakcija, do katere lahko pride pri odmerkih, ki se pri živalih običajno uporabljajo za preprečevanje, diagnosticiranje ali zdravljenje bolezni ali za ponovno vzpostavitev, izboljšanje ali spremembo fiziološke funkcije.</w:t>
            </w:r>
          </w:p>
          <w:p w14:paraId="700AA8E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Neželeni učinek zdravila v kliničnem preskušanju zdravila je vsak škodljiv ali nepredviden odziv na zdravilo v preskušanju, povezan z danim odmerkom.</w:t>
            </w:r>
          </w:p>
          <w:p w14:paraId="63FEA9B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Obveznost opravljanja storitev v javnem interesu je obveznost veletrgovcev, da zagotavljajo stalen in ustrezen nabor zdravil, s katerim zadoščajo zahtevam v Republiki Sloveniji na njenem celotnem ozemlju in v ustrezno kratkem času, ki ga na podlagi dokazljive zdravstvene potrebe oziroma zdravstvene dokumentacije določi izvajalec zdravstvene dejavnosti, in dostavljajo zahtevane dobave v Republiki Sloveniji.</w:t>
            </w:r>
          </w:p>
          <w:p w14:paraId="3BC1BEC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Odpoklic določene serije zdravila je vsaka aktivnost, povezana z namenom umika serije zdravila iz prometa in iz uporabe zaradi neustrezne kakovosti serije zdravila ali zaradi ukrepa v sistemu farmakovigilance.</w:t>
            </w:r>
          </w:p>
          <w:p w14:paraId="12C198D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Označevanje zdravila so podatki na stični ali zunanji ovojnini.</w:t>
            </w:r>
          </w:p>
          <w:p w14:paraId="281125D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Paralelna distribucija zdravila je vnos zdravila, ki je pridobilo dovoljenje za promet z zdravilom po centraliziranem postopku, iz ene v drugo državo članico Evropske unije ali Evropskega gospodarskega prostora (v nadaljnjem besedilu: EGP), ko ga, v skladu s predpisi, opravlja veletrgovec, ki je poslovno nepovezan pri prometu s tem zdravilom z imetnikom dovoljenja za promet z zdravilom.</w:t>
            </w:r>
          </w:p>
          <w:p w14:paraId="34E518EC"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Podobno biološko zdravilo je zdravilo, ki je podobno biološkemu referenčnemu zdravilu z dovoljenjem za promet. Učinkovina v podobnem biološkem zdravilu je podobna učinkovini v referenčnem biološkem zdravilu. Podobnost referenčnemu zdravilu mora biti dokazana z vidika kakovosti, biološke aktivnosti, varnosti in učinkovitosti na podlagi primerjalnih raziskav. Odmerjanje in pot dajanja morata biti enaka kot pri referenčnem biološkem zdravilu. Vsako odstopanje glede oblikovanja zdravila ali njegovih pomožnih snovi mora biti ustrezno utemeljeno in podprto z dodatnimi raziskavami.</w:t>
            </w:r>
          </w:p>
          <w:p w14:paraId="53F9E69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Paralelni uvoz zdravila je vnos zdravila, ki ima dovoljenje za promet v državi izvoznici in je zadosti podobno zdravilu, ki je v Republiki Sloveniji pridobilo dovoljenje za promet po nacionalnem postopku ali po postopku z medsebojnim priznavanjem oziroma decentraliziranem postopku in se z dovoljenjem za promet s paralelno uvoženim zdravilom, ki ga izda JAZMP, vnaša v Republiko Slovenijo, pri čemer paralelni uvoz zdravila opravlja veletrgovec, poslovno nepovezan pri prometu s tem zdravilom z imetnikom dovoljenja za promet z zdravilom.</w:t>
            </w:r>
          </w:p>
          <w:p w14:paraId="350FBB9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Poklicna izpostavljenost zdravilu je izpostavljenost zdravilu na delovnem mestu.</w:t>
            </w:r>
          </w:p>
          <w:p w14:paraId="379C8B6A"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Polizdelek je izdelek, ki je prešel vse faze proizvodnje, razen pakiranja v zunanjo ovojnino.</w:t>
            </w:r>
          </w:p>
          <w:p w14:paraId="0B9D292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Ponarejeno zdravilo je vsako zdravilo, pri katerem je lažno predstavljena:</w:t>
            </w:r>
          </w:p>
          <w:p w14:paraId="2740166F"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identiteta, vključno z ovojnino in označevanjem ali ime ali sestava katerekoli od sestavin, vključno s pomožnimi snovmi in njihovo jakostjo,</w:t>
            </w:r>
          </w:p>
          <w:p w14:paraId="60A95752"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izvor, vključno s proizvajalcem, državo proizvodnje, državo porekla ali imetnikom dovoljenja za promet z zdravilom ali</w:t>
            </w:r>
          </w:p>
          <w:p w14:paraId="5B87CB11"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zgodovina, vključno z zapisi in dokumentacijo o uporabljenih distribucijskih poteh.</w:t>
            </w:r>
          </w:p>
          <w:p w14:paraId="038622B2" w14:textId="77777777" w:rsidR="00F81226" w:rsidRPr="00F57AF7" w:rsidRDefault="00F81226" w:rsidP="00F81226">
            <w:pPr>
              <w:pStyle w:val="Zamaknjenadolobadruginivo"/>
              <w:rPr>
                <w:sz w:val="20"/>
                <w:szCs w:val="24"/>
                <w:lang w:eastAsia="en-US"/>
              </w:rPr>
            </w:pPr>
            <w:r w:rsidRPr="00F57AF7">
              <w:rPr>
                <w:sz w:val="20"/>
                <w:szCs w:val="24"/>
                <w:lang w:eastAsia="en-US"/>
              </w:rPr>
              <w:t>Ta opredelitev ne velja za nenamerne napake v kakovosti in ne posega v kršitve pravic intelektualne lastnine.</w:t>
            </w:r>
          </w:p>
          <w:p w14:paraId="4BEDC02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Pomožna snov je vsaka sestavina zdravila, ki ni učinkovina ali ovojnina.</w:t>
            </w:r>
          </w:p>
          <w:p w14:paraId="7AF0BE6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Posameznik ali posameznica (v nadaljnjem besedilu: posameznik) je določena ali določljiva fizična oseba, ki se jo lahko neposredno ali posredno identificira.</w:t>
            </w:r>
          </w:p>
          <w:p w14:paraId="00C55E66"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Posamezno mesto proizvodnje je omejen prostor, ki v razmerju do okolice predstavlja zaključeno celoto, in znotraj katerega imetnik dovoljenja za proizvodnjo zdravil opravlja aktivnosti proizvodnje zdravil.</w:t>
            </w:r>
          </w:p>
          <w:p w14:paraId="2EC30E9A"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Posamezne aktivnosti proizvodnje so aktivnosti proizvodnje zdravil, ki so opredeljene kot izdelava polizdelkov, izdelava končnih oblik v ožjem pomenu, primarno pakiranje, zunanje pakiranje, sprostitev serij končnega zdravila, kontrola kakovosti in uvoz zdravil. Delijo se glede na namembnost zdravila, na aktivnosti proizvodnje zdravil za uporabo v humani in veterinarski medicini in glede na stopnjo razvoja na aktivnosti proizvodnje zdravil in aktivnosti proizvodnje zdravil v kliničnem preskušanju. Aktivnosti proizvodnje končnih oblik v ožjem pomenu se delijo glede na farmacevtske oblike. Aktivnosti kontrole kakovosti se delijo glede na vrsto izvajanih testov, proizvodnje zdravil za uporabo v humani in veterinarski medicini in glede na stopnjo razvoja na aktivnosti proizvodnje zdravil ter aktivnosti proizvodnje zdravil v kliničnem preskušanju. Aktivnosti proizvodnje končnih oblik v ožjem pomenu se delijo glede na farmacevtske oblike. Aktivnosti kontrole kakovosti se delijo glede na vrsto izvajanih testov.</w:t>
            </w:r>
          </w:p>
          <w:p w14:paraId="0C13EF7C"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Poslovni subjekti so domače in tuje pravne osebe, samostojni podjetniki posamezniki, posamezniki, ki samostojno opravljajo dejavnost in druge fizične osebe, ki opravljajo registrirane dejavnosti, ali s predpisom ali z aktom o ustanovitvi določene dejavnosti.</w:t>
            </w:r>
          </w:p>
          <w:p w14:paraId="73D7163D"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Posredništvo zdravil ali učinkovin ali obojega so dejavnosti, povezane s prodajo ali nabavo zdravil ali učinkovin ali obojega, razen prometa na debelo, ki ne vključujejo stika z učinkovino ali z zdravilom in predstavljajo neodvisno posredovanje v imenu drugega poslovnega subjekta.</w:t>
            </w:r>
          </w:p>
          <w:p w14:paraId="1D7D0E79"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Postopek z medsebojnim priznavanjem je postopek za pridobitev dovoljenja za promet z zdravilom, ki se po odobritvi v referenčni državi članici, začne v zadevnih državah članicah Evropske unije in je obvezen za zdravila, ki se ne obravnavajo po centraliziranem ali decentraliziranem postopku izdaje dovoljenja za promet z zdravilom in ki bodo na trgu v več kakor eni državi članici Evropske unije, kakor to določata Direktiva 2001/83/ES in Direktiva 2001/82/ES.</w:t>
            </w:r>
          </w:p>
          <w:p w14:paraId="61A0EDD4" w14:textId="77777777" w:rsidR="00F81226" w:rsidRPr="00F57AF7" w:rsidRDefault="36776176" w:rsidP="00D61A50">
            <w:pPr>
              <w:pStyle w:val="tevilnatoka"/>
              <w:numPr>
                <w:ilvl w:val="0"/>
                <w:numId w:val="25"/>
              </w:numPr>
              <w:rPr>
                <w:rFonts w:cs="Arial"/>
                <w:sz w:val="20"/>
                <w:szCs w:val="24"/>
                <w:lang w:val="sl-SI" w:eastAsia="en-US"/>
              </w:rPr>
            </w:pPr>
            <w:proofErr w:type="spellStart"/>
            <w:r w:rsidRPr="00F57AF7">
              <w:rPr>
                <w:rFonts w:cs="Arial"/>
                <w:sz w:val="20"/>
                <w:szCs w:val="24"/>
                <w:lang w:val="sl-SI" w:eastAsia="en-US"/>
              </w:rPr>
              <w:t>Predmešanica</w:t>
            </w:r>
            <w:proofErr w:type="spellEnd"/>
            <w:r w:rsidRPr="00F57AF7">
              <w:rPr>
                <w:rFonts w:cs="Arial"/>
                <w:sz w:val="20"/>
                <w:szCs w:val="24"/>
                <w:lang w:val="sl-SI" w:eastAsia="en-US"/>
              </w:rPr>
              <w:t xml:space="preserve"> za pripravo zdravilne krmne mešanice oziroma premiks za izdelavo </w:t>
            </w:r>
            <w:proofErr w:type="spellStart"/>
            <w:r w:rsidRPr="00F57AF7">
              <w:rPr>
                <w:rFonts w:cs="Arial"/>
                <w:sz w:val="20"/>
                <w:szCs w:val="24"/>
                <w:lang w:val="sl-SI" w:eastAsia="en-US"/>
              </w:rPr>
              <w:t>medicirane</w:t>
            </w:r>
            <w:proofErr w:type="spellEnd"/>
            <w:r w:rsidRPr="00F57AF7">
              <w:rPr>
                <w:rFonts w:cs="Arial"/>
                <w:sz w:val="20"/>
                <w:szCs w:val="24"/>
                <w:lang w:val="sl-SI" w:eastAsia="en-US"/>
              </w:rPr>
              <w:t xml:space="preserve"> krme je zdravilo za uporabo v veterinarski medicini, pripravljeno vnaprej za nadaljnjo izdelavo </w:t>
            </w:r>
            <w:proofErr w:type="spellStart"/>
            <w:r w:rsidRPr="00F57AF7">
              <w:rPr>
                <w:rFonts w:cs="Arial"/>
                <w:sz w:val="20"/>
                <w:szCs w:val="24"/>
                <w:lang w:val="sl-SI" w:eastAsia="en-US"/>
              </w:rPr>
              <w:t>medicirane</w:t>
            </w:r>
            <w:proofErr w:type="spellEnd"/>
            <w:r w:rsidRPr="00F57AF7">
              <w:rPr>
                <w:rFonts w:cs="Arial"/>
                <w:sz w:val="20"/>
                <w:szCs w:val="24"/>
                <w:lang w:val="sl-SI" w:eastAsia="en-US"/>
              </w:rPr>
              <w:t xml:space="preserve"> krme.</w:t>
            </w:r>
          </w:p>
          <w:p w14:paraId="75D0CEDB"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Preveliko odmerjanje je uporaba take količine zdravila v enem odmerku ali kumulativno, ki glede na dovoljenje za promet z zdravilom in ob upoštevanju klinične presoje presega največji dovoljen odmerek.</w:t>
            </w:r>
          </w:p>
          <w:p w14:paraId="669C9686"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Prihod zdravila v promet pomeni prvo opravljeno aktivnost v prometu z zdravilom, ki omogoča preskrbo trga s tem zdravilom in njegovo dostopnost končnemu uporabniku.</w:t>
            </w:r>
          </w:p>
          <w:p w14:paraId="2047935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Promet z učinkovinami in pomožnimi snovmi na debelo pomeni aktivnosti nakupa, shranjevanja, prodaje, vnosa, uvoza, iznosa ali izvoza učinkovin.</w:t>
            </w:r>
          </w:p>
          <w:p w14:paraId="74EBF8F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Promet z zdravili na debelo so aktivnosti nakupa, vnosa, shranjevanja, iznosa, izvoza, prodaje zdravil, razen izdaje zdravil v prometu na drobno končnim uporabnikom.</w:t>
            </w:r>
          </w:p>
          <w:p w14:paraId="1BBC35AA"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Promet z zdravili na drobno so aktivnosti nakupa, shranjevanja in izdaje zdravila ali uporaba zdravila ob zdravstveni ali veterinarski storitvi.</w:t>
            </w:r>
          </w:p>
          <w:p w14:paraId="1E638B4F" w14:textId="77777777" w:rsidR="00F81226" w:rsidRPr="00F57AF7" w:rsidRDefault="36776176" w:rsidP="00D61A50">
            <w:pPr>
              <w:pStyle w:val="tevilnatoka"/>
              <w:numPr>
                <w:ilvl w:val="0"/>
                <w:numId w:val="25"/>
              </w:numPr>
              <w:rPr>
                <w:rFonts w:cs="Arial"/>
                <w:sz w:val="20"/>
                <w:szCs w:val="24"/>
                <w:lang w:val="sl-SI" w:eastAsia="en-US"/>
              </w:rPr>
            </w:pPr>
            <w:proofErr w:type="spellStart"/>
            <w:r w:rsidRPr="00F57AF7">
              <w:rPr>
                <w:rFonts w:cs="Arial"/>
                <w:sz w:val="20"/>
                <w:szCs w:val="24"/>
                <w:lang w:val="sl-SI" w:eastAsia="en-US"/>
              </w:rPr>
              <w:t>Radiofarmacevtski</w:t>
            </w:r>
            <w:proofErr w:type="spellEnd"/>
            <w:r w:rsidRPr="00F57AF7">
              <w:rPr>
                <w:rFonts w:cs="Arial"/>
                <w:sz w:val="20"/>
                <w:szCs w:val="24"/>
                <w:lang w:val="sl-SI" w:eastAsia="en-US"/>
              </w:rPr>
              <w:t xml:space="preserve"> izdelki so </w:t>
            </w:r>
            <w:proofErr w:type="spellStart"/>
            <w:r w:rsidRPr="00F57AF7">
              <w:rPr>
                <w:rFonts w:cs="Arial"/>
                <w:sz w:val="20"/>
                <w:szCs w:val="24"/>
                <w:lang w:val="sl-SI" w:eastAsia="en-US"/>
              </w:rPr>
              <w:t>radiofarmaki</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radionuklidni</w:t>
            </w:r>
            <w:proofErr w:type="spellEnd"/>
            <w:r w:rsidRPr="00F57AF7">
              <w:rPr>
                <w:rFonts w:cs="Arial"/>
                <w:sz w:val="20"/>
                <w:szCs w:val="24"/>
                <w:lang w:val="sl-SI" w:eastAsia="en-US"/>
              </w:rPr>
              <w:t xml:space="preserve"> predhodniki, </w:t>
            </w:r>
            <w:proofErr w:type="spellStart"/>
            <w:r w:rsidRPr="00F57AF7">
              <w:rPr>
                <w:rFonts w:cs="Arial"/>
                <w:sz w:val="20"/>
                <w:szCs w:val="24"/>
                <w:lang w:val="sl-SI" w:eastAsia="en-US"/>
              </w:rPr>
              <w:t>radionuklidni</w:t>
            </w:r>
            <w:proofErr w:type="spellEnd"/>
            <w:r w:rsidRPr="00F57AF7">
              <w:rPr>
                <w:rFonts w:cs="Arial"/>
                <w:sz w:val="20"/>
                <w:szCs w:val="24"/>
                <w:lang w:val="sl-SI" w:eastAsia="en-US"/>
              </w:rPr>
              <w:t xml:space="preserve"> generatorji in kompleti za pripravo </w:t>
            </w:r>
            <w:proofErr w:type="spellStart"/>
            <w:r w:rsidRPr="00F57AF7">
              <w:rPr>
                <w:rFonts w:cs="Arial"/>
                <w:sz w:val="20"/>
                <w:szCs w:val="24"/>
                <w:lang w:val="sl-SI" w:eastAsia="en-US"/>
              </w:rPr>
              <w:t>radiofarmakov</w:t>
            </w:r>
            <w:proofErr w:type="spellEnd"/>
            <w:r w:rsidRPr="00F57AF7">
              <w:rPr>
                <w:rFonts w:cs="Arial"/>
                <w:sz w:val="20"/>
                <w:szCs w:val="24"/>
                <w:lang w:val="sl-SI" w:eastAsia="en-US"/>
              </w:rPr>
              <w:t>, in sicer:</w:t>
            </w:r>
          </w:p>
          <w:p w14:paraId="6BE4134A" w14:textId="77777777" w:rsidR="00F81226" w:rsidRPr="00F57AF7" w:rsidRDefault="36776176" w:rsidP="00D61A50">
            <w:pPr>
              <w:pStyle w:val="Alineazatevilnotoko"/>
              <w:numPr>
                <w:ilvl w:val="0"/>
                <w:numId w:val="23"/>
              </w:numPr>
              <w:rPr>
                <w:sz w:val="20"/>
                <w:szCs w:val="24"/>
                <w:lang w:eastAsia="en-US"/>
              </w:rPr>
            </w:pPr>
            <w:proofErr w:type="spellStart"/>
            <w:r w:rsidRPr="00F57AF7">
              <w:rPr>
                <w:sz w:val="20"/>
                <w:szCs w:val="24"/>
                <w:lang w:eastAsia="en-US"/>
              </w:rPr>
              <w:t>radiofarmak</w:t>
            </w:r>
            <w:proofErr w:type="spellEnd"/>
            <w:r w:rsidRPr="00F57AF7">
              <w:rPr>
                <w:sz w:val="20"/>
                <w:szCs w:val="24"/>
                <w:lang w:eastAsia="en-US"/>
              </w:rPr>
              <w:t xml:space="preserve"> je zdravilo, ki, takrat, ko je pripravljeno za uporabo, vsebuje enega ali več radionuklidov (radioaktivnih izotopov), namenjenih za uporabo v humani in veterinarski medicini,</w:t>
            </w:r>
          </w:p>
          <w:p w14:paraId="27C4E390" w14:textId="77777777" w:rsidR="00F81226" w:rsidRPr="00F57AF7" w:rsidRDefault="36776176" w:rsidP="00D61A50">
            <w:pPr>
              <w:pStyle w:val="Alineazatevilnotoko"/>
              <w:numPr>
                <w:ilvl w:val="0"/>
                <w:numId w:val="23"/>
              </w:numPr>
              <w:rPr>
                <w:sz w:val="20"/>
                <w:szCs w:val="24"/>
                <w:lang w:eastAsia="en-US"/>
              </w:rPr>
            </w:pPr>
            <w:proofErr w:type="spellStart"/>
            <w:r w:rsidRPr="00F57AF7">
              <w:rPr>
                <w:sz w:val="20"/>
                <w:szCs w:val="24"/>
                <w:lang w:eastAsia="en-US"/>
              </w:rPr>
              <w:t>radionuklidni</w:t>
            </w:r>
            <w:proofErr w:type="spellEnd"/>
            <w:r w:rsidRPr="00F57AF7">
              <w:rPr>
                <w:sz w:val="20"/>
                <w:szCs w:val="24"/>
                <w:lang w:eastAsia="en-US"/>
              </w:rPr>
              <w:t xml:space="preserve"> generator je sistem z vgrajenim trdno vezanim starševskim radionuklidom, iz katerega nastane potomčev radionuklid, ki ga lahko ločimo s spiranjem ali drugo metodo, in se uporablja kot </w:t>
            </w:r>
            <w:proofErr w:type="spellStart"/>
            <w:r w:rsidRPr="00F57AF7">
              <w:rPr>
                <w:sz w:val="20"/>
                <w:szCs w:val="24"/>
                <w:lang w:eastAsia="en-US"/>
              </w:rPr>
              <w:t>radiofarmak</w:t>
            </w:r>
            <w:proofErr w:type="spellEnd"/>
            <w:r w:rsidRPr="00F57AF7">
              <w:rPr>
                <w:sz w:val="20"/>
                <w:szCs w:val="24"/>
                <w:lang w:eastAsia="en-US"/>
              </w:rPr>
              <w:t xml:space="preserve"> ali </w:t>
            </w:r>
            <w:proofErr w:type="spellStart"/>
            <w:r w:rsidRPr="00F57AF7">
              <w:rPr>
                <w:sz w:val="20"/>
                <w:szCs w:val="24"/>
                <w:lang w:eastAsia="en-US"/>
              </w:rPr>
              <w:t>radionuklidni</w:t>
            </w:r>
            <w:proofErr w:type="spellEnd"/>
            <w:r w:rsidRPr="00F57AF7">
              <w:rPr>
                <w:sz w:val="20"/>
                <w:szCs w:val="24"/>
                <w:lang w:eastAsia="en-US"/>
              </w:rPr>
              <w:t xml:space="preserve"> predhodnik,</w:t>
            </w:r>
          </w:p>
          <w:p w14:paraId="475AD185" w14:textId="77777777" w:rsidR="00F81226" w:rsidRPr="00F57AF7" w:rsidRDefault="36776176" w:rsidP="00D61A50">
            <w:pPr>
              <w:pStyle w:val="Alineazatevilnotoko"/>
              <w:numPr>
                <w:ilvl w:val="0"/>
                <w:numId w:val="23"/>
              </w:numPr>
              <w:rPr>
                <w:sz w:val="20"/>
                <w:szCs w:val="24"/>
                <w:lang w:eastAsia="en-US"/>
              </w:rPr>
            </w:pPr>
            <w:proofErr w:type="spellStart"/>
            <w:r w:rsidRPr="00F57AF7">
              <w:rPr>
                <w:sz w:val="20"/>
                <w:szCs w:val="24"/>
                <w:lang w:eastAsia="en-US"/>
              </w:rPr>
              <w:t>radionuklidni</w:t>
            </w:r>
            <w:proofErr w:type="spellEnd"/>
            <w:r w:rsidRPr="00F57AF7">
              <w:rPr>
                <w:sz w:val="20"/>
                <w:szCs w:val="24"/>
                <w:lang w:eastAsia="en-US"/>
              </w:rPr>
              <w:t xml:space="preserve"> predhodnik je radionuklid, ki se v procesu priprave </w:t>
            </w:r>
            <w:proofErr w:type="spellStart"/>
            <w:r w:rsidRPr="00F57AF7">
              <w:rPr>
                <w:sz w:val="20"/>
                <w:szCs w:val="24"/>
                <w:lang w:eastAsia="en-US"/>
              </w:rPr>
              <w:t>radiofarmaka</w:t>
            </w:r>
            <w:proofErr w:type="spellEnd"/>
            <w:r w:rsidRPr="00F57AF7">
              <w:rPr>
                <w:sz w:val="20"/>
                <w:szCs w:val="24"/>
                <w:lang w:eastAsia="en-US"/>
              </w:rPr>
              <w:t xml:space="preserve"> uporablja za označevanje druge snovi, pri čemer označevanje poteka pred dajanjem pacientu,</w:t>
            </w:r>
          </w:p>
          <w:p w14:paraId="0224BCBA"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 xml:space="preserve">komplet za pripravo </w:t>
            </w:r>
            <w:proofErr w:type="spellStart"/>
            <w:r w:rsidRPr="00F57AF7">
              <w:rPr>
                <w:sz w:val="20"/>
                <w:szCs w:val="24"/>
                <w:lang w:eastAsia="en-US"/>
              </w:rPr>
              <w:t>radiofarmaka</w:t>
            </w:r>
            <w:proofErr w:type="spellEnd"/>
            <w:r w:rsidRPr="00F57AF7">
              <w:rPr>
                <w:sz w:val="20"/>
                <w:szCs w:val="24"/>
                <w:lang w:eastAsia="en-US"/>
              </w:rPr>
              <w:t xml:space="preserve"> je vsak izdelek, ki ga </w:t>
            </w:r>
            <w:proofErr w:type="spellStart"/>
            <w:r w:rsidRPr="00F57AF7">
              <w:rPr>
                <w:sz w:val="20"/>
                <w:szCs w:val="24"/>
                <w:lang w:eastAsia="en-US"/>
              </w:rPr>
              <w:t>rekonstituiramo</w:t>
            </w:r>
            <w:proofErr w:type="spellEnd"/>
            <w:r w:rsidRPr="00F57AF7">
              <w:rPr>
                <w:sz w:val="20"/>
                <w:szCs w:val="24"/>
                <w:lang w:eastAsia="en-US"/>
              </w:rPr>
              <w:t xml:space="preserve"> ali kombiniramo z radionuklidi (</w:t>
            </w:r>
            <w:proofErr w:type="spellStart"/>
            <w:r w:rsidRPr="00F57AF7">
              <w:rPr>
                <w:sz w:val="20"/>
                <w:szCs w:val="24"/>
                <w:lang w:eastAsia="en-US"/>
              </w:rPr>
              <w:t>radionuklidnimi</w:t>
            </w:r>
            <w:proofErr w:type="spellEnd"/>
            <w:r w:rsidRPr="00F57AF7">
              <w:rPr>
                <w:sz w:val="20"/>
                <w:szCs w:val="24"/>
                <w:lang w:eastAsia="en-US"/>
              </w:rPr>
              <w:t xml:space="preserve"> predhodniki) v končni </w:t>
            </w:r>
            <w:proofErr w:type="spellStart"/>
            <w:r w:rsidRPr="00F57AF7">
              <w:rPr>
                <w:sz w:val="20"/>
                <w:szCs w:val="24"/>
                <w:lang w:eastAsia="en-US"/>
              </w:rPr>
              <w:t>radiofarmak</w:t>
            </w:r>
            <w:proofErr w:type="spellEnd"/>
            <w:r w:rsidRPr="00F57AF7">
              <w:rPr>
                <w:sz w:val="20"/>
                <w:szCs w:val="24"/>
                <w:lang w:eastAsia="en-US"/>
              </w:rPr>
              <w:t>, navadno pred dajanjem pacientu.</w:t>
            </w:r>
          </w:p>
          <w:p w14:paraId="5668E424"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Razmerje med koristjo in tveganjem je ocena pozitivnih učinkov zdravljenja z zdravilom v primerjavi s tveganji, na način kot določa ta zakon.</w:t>
            </w:r>
          </w:p>
          <w:p w14:paraId="1105183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Referenčna država članica je država, ki v postopku z medsebojnim priznavanjem ali decentraliziranem postopku izdela poročilo o oceni zdravila, na podlagi katerega se zadevne države članice Evropske unije odločajo o sprejemljivosti razmerja med koristjo in tveganjem oziroma o oceni kakovosti, varnosti in učinkovitosti zdravila v skladu z Direktivo 2001/83/ES in Direktivo 2001/82/ES.</w:t>
            </w:r>
          </w:p>
          <w:p w14:paraId="0B7FC0D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Referenčno zdravilo je zdravilo, ki je pridobilo dovoljenje za promet v skladu s 44. členom tega zakona in se na njegovo dokumentacijo sklicujejo drugi predlagatelji ob upoštevanju 59. člena tega zakona.</w:t>
            </w:r>
          </w:p>
          <w:p w14:paraId="3F16BCEC"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Resen neželen učinek zdravila za uporabo v humani medicini je neželen učinek, ki povzroči smrt, neposredno življenjsko ogroženost, zahteva bolnišnično obravnavo ali podaljšanje obstoječe bolnišnične obravnave, dolgotrajno ali izrazito nezmožnost ali nesposobnost, prirojeno anomalijo ali okvaro ob rojstvu pacienta.</w:t>
            </w:r>
          </w:p>
          <w:p w14:paraId="665A6D0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Resen neželen učinek zdravila za uporabo v veterinarski medicini je neželen učinek zdravila, ki povzroči pogin, neposredno življenjsko ogroženost, izrazito nezmožnost ali nesposobnost, prirojeno anomalijo, okvaro ob rojstvu, ali povzroči trajne ali dolgotrajnejše bolezenske znake pri obravnavanih živalih.</w:t>
            </w:r>
          </w:p>
          <w:p w14:paraId="3615370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Serija zdravila je določena količina zdravila s pričakovano homogenostjo, ki je proizvedena v okviru enega procesa oziroma zaporedja procesov in je identificirana z jasno opredeljeno kombinacijo znakov, ki so številke ali črke. Vključuje vse enote farmacevtske oblike, ki so proizvedene iz iste začetne količine snovi in so bile vključene v isto zaporedje proizvodnih procesov ali isti proces sterilizacije. V primeru neprekinjenega procesa proizvodnje vsebuje vse enote, proizvedene v določenem časovnem obdobju.</w:t>
            </w:r>
          </w:p>
          <w:p w14:paraId="66EBE13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Sistem farmakovigilance je sistem spremljanja in poročanja, ki ga upravljajo imetniki dovoljenj za promet z zdravili in države članice Evropske unije za izpolnjevanje nalog in odgovornosti na podlagi tega zakona in katerega namen je spremljati zdravila, ki so pridobila dovoljenje za promet, in odkrivanje sprememb razmerja med koristjo in tveganjem pri uporabi zdravil.</w:t>
            </w:r>
          </w:p>
          <w:p w14:paraId="022B587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Sistem hitrega obveščanja je komunikacijski sistem organov, pristojnih za zdravila držav članic Evropske unije in Evropske unije, vzpostavljen z namenom takojšnjega medsebojnega in po potrebi širšega obveščanja o nastalem novem tveganju za javno zdravje, povezanim z varnostjo ali kakovostjo zdravila, ter z namenom zmanjševanja tega tveganja.</w:t>
            </w:r>
          </w:p>
          <w:p w14:paraId="53ECA4A4"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Sistem obvladovanja tveganj je sklop dejavnosti v sistemu farmakovigilance in ukrepov za ugotovitev, opredelitev, preprečevanje ali zmanjševanje tveganj v zvezi z zdravilom, vključno z oceno učinkovitosti navedenih dejavnosti in ukrepov.</w:t>
            </w:r>
          </w:p>
          <w:p w14:paraId="38750D4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Sočutna uporaba je dajanje zdravila z novo učinkovino, ki predstavlja pomembno terapevtsko, znanstveno in tehnično inovacijo in je v postopku pridobitve dovoljenja za promet z zdravilom oziroma v postopku kliničnega preskušanja zdravila, na voljo skupini pacientov s kronično ali resno izčrpavajočo boleznijo, ki je ni mogoče zadovoljivo zdraviti z zdravili, ki imajo dovoljenje za promet, kot to določa 83. člen Uredbe 726/2004/ES.</w:t>
            </w:r>
          </w:p>
          <w:p w14:paraId="7D8A7A1C"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Specializirana prodajalna za zdravila je prodajni objekt, kjer poslovni subjekt na podlagi dovoljenja JAZMP, opravlja dejavnost prometa na drobno s tistimi zdravili, ki se na podlagi tega zakona izdajajo brez recepta v lekarnah in specializiranih prodajalnah.</w:t>
            </w:r>
          </w:p>
          <w:p w14:paraId="447B7BE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Splošno ime zdravila je mednarodno nelastniško ime, ki ga priporoča Svetovna zdravstvena organizacija, ali če tega imena ni, običajno splošno ime.</w:t>
            </w:r>
          </w:p>
          <w:p w14:paraId="504D574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Sponzor oziroma sponzorka (v nadaljnjem besedilu: sponzor) je poslovni subjekt oziroma posameznik, ki prevzame odgovornost za začetek, vodenje oziroma financiranje kliničnega preskušanja zdravila.</w:t>
            </w:r>
          </w:p>
          <w:p w14:paraId="421B5E5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Stična ovojnina je vsebnik ali druga oblika ovojnine, ki je v neposrednem stiku z zdravilom.</w:t>
            </w:r>
          </w:p>
          <w:p w14:paraId="2EFF3E58"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Študija o varnosti zdravila po pridobitvi dovoljenja za promet z zdravilom za uporabo v humani medicini je vsaka študija o tem zdravilu, katere cilj je ugotovitev, opredelitev ali količinska določitev tveganja, ki potrjujejo varnostne lastnosti zdravila, ali merjenje učinkovitosti ukrepov za obvladovanje tveganj.</w:t>
            </w:r>
          </w:p>
          <w:p w14:paraId="110790C9"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Študija o varnosti zdravila po pridobitvi dovoljenja za promet z zdravilom za uporabo v veterinarski medicini je </w:t>
            </w:r>
            <w:proofErr w:type="spellStart"/>
            <w:r w:rsidRPr="00F57AF7">
              <w:rPr>
                <w:rFonts w:cs="Arial"/>
                <w:sz w:val="20"/>
                <w:szCs w:val="24"/>
                <w:lang w:val="sl-SI" w:eastAsia="en-US"/>
              </w:rPr>
              <w:t>farmakoepidemiološka</w:t>
            </w:r>
            <w:proofErr w:type="spellEnd"/>
            <w:r w:rsidRPr="00F57AF7">
              <w:rPr>
                <w:rFonts w:cs="Arial"/>
                <w:sz w:val="20"/>
                <w:szCs w:val="24"/>
                <w:lang w:val="sl-SI" w:eastAsia="en-US"/>
              </w:rPr>
              <w:t xml:space="preserve"> študija ali klinično preskušanje zdravila, ki se izvede v skladu s pogoji dovoljenja za promet z zdravilom, da bi se odkrila in raziskala morebitna tveganja glede varnosti zdravila.</w:t>
            </w:r>
          </w:p>
          <w:p w14:paraId="6A4A283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Tradicionalno zdravilo rastlinskega izvora je tisto zdravilo rastlinskega izvora, katerega lastnosti je mogoče prepoznati na podlagi njegove tradicionalne uporabe in izpolnjuje pogoje, ki jih določata ta zakon in Direktiva 2001/83/ES.</w:t>
            </w:r>
          </w:p>
          <w:p w14:paraId="39F4A9FB"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Tretje države so države, ki niso članice Evropske unije oziroma EGP.</w:t>
            </w:r>
          </w:p>
          <w:p w14:paraId="7A29D54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Tveganje, povezano z uporabo zdravila, je:</w:t>
            </w:r>
          </w:p>
          <w:p w14:paraId="31E7EF7E"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vsako tveganje za nastanek neželenih učinkov na okolje ali</w:t>
            </w:r>
          </w:p>
          <w:p w14:paraId="29DB816D" w14:textId="77777777" w:rsidR="00F81226" w:rsidRPr="00F57AF7" w:rsidRDefault="36776176" w:rsidP="00D61A50">
            <w:pPr>
              <w:pStyle w:val="Alineazatevilnotoko"/>
              <w:numPr>
                <w:ilvl w:val="0"/>
                <w:numId w:val="23"/>
              </w:numPr>
              <w:rPr>
                <w:sz w:val="20"/>
                <w:szCs w:val="24"/>
                <w:lang w:eastAsia="en-US"/>
              </w:rPr>
            </w:pPr>
            <w:r w:rsidRPr="00F57AF7">
              <w:rPr>
                <w:sz w:val="20"/>
                <w:szCs w:val="24"/>
                <w:lang w:eastAsia="en-US"/>
              </w:rPr>
              <w:t>vsako tveganje za zdravje pacienta oziroma živali ali javno zdravje, ki je povezano s kakovostjo, varnostjo ali učinkovitostjo zdravila.</w:t>
            </w:r>
          </w:p>
          <w:p w14:paraId="6501057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Učinkovina oziroma zdravilna učinkovina je vsaka snov ali mešanica snovi, namenjena uporabi v proizvodnji zdravil, ki v postopku proizvodnje postane aktivna sestavina zdravila, katerega namen je farmakološko, imunološko ali presnovno delovanje, da bi se ponovno vzpostavile, izboljšale ali spremenile fiziološke funkcije ali da bi se določila diagnoza.</w:t>
            </w:r>
          </w:p>
          <w:p w14:paraId="733BA262"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Uradna kontrola kakovosti zdravila je ugotavljanje kakovosti zdravila, v skladu z dovoljenjem za promet oziroma z določbami tega zakona, ki vključuje analizno preskušanje zdravila ali preverjanje istovetnosti označevanja in navodila za uporabo ali oboje.</w:t>
            </w:r>
          </w:p>
          <w:p w14:paraId="51D188FB"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Uradni kontrolni laboratorij je laboratorij, ki opravlja uradno kontrolo kakovosti zdravil ter je vključen v mrežo uradnih kontrolnih laboratorijev (GEON).</w:t>
            </w:r>
          </w:p>
          <w:p w14:paraId="6E80D6E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Uvoz zdravila je promet zdravila iz tretjih držav na ozemlje Republike Slovenije, ki ga lahko opravljajo le imetniki dovoljenja za proizvodnjo zdravil, če to dovoljenje vključuje aktivnost uvoza. Uvoz zdravila je tudi prenos zdravila iz tretjih držav na ozemlje Republike Slovenije, kadar zdravilo za svojo osebno uporabo oziroma za osebno uporabo njegovih ožjih družinskih članov oziroma na podlagi pooblastila za osebno uporabo največ enega posameznika, ki ni njegov družinski član, ali za svojo posamezno žival prinaša posameznik.</w:t>
            </w:r>
          </w:p>
          <w:p w14:paraId="5FC248D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Veletrgovec z zdravili je poslovni subjekt, ki na podlagi dovoljenja JAZMP opravlja dejavnost prometa z zdravili na debelo, z namenom ali brez namena pridobivanja dobička.</w:t>
            </w:r>
          </w:p>
          <w:p w14:paraId="3B706A8B"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Vmesni izdelek je delno obdelan material, ki se mora obdelati z nadaljnjimi postopki preden postane polizdelek.</w:t>
            </w:r>
          </w:p>
          <w:p w14:paraId="62B4308F"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Vnos zdravila je promet zdravila na debelo iz druge države članice Evropske unije v Republiko Slovenijo. Vnos zdravila je tudi prenos zdravila iz ozemlja drugih držav članic Evropske unije na ozemlje Republike Slovenije, kadar zdravilo za svojo osebno uporabo oziroma za osebno uporabo njegovih ožjih družinskih članov oziroma na podlagi pooblastila za osebno uporabo največ enega posameznika, ki ni njegov družinski član, ali za svojo posamezno žival prinaša posameznik.</w:t>
            </w:r>
          </w:p>
          <w:p w14:paraId="35B7C487"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Zaščitna elementa sta edinstvena oznaka na zunanji ovojnini ali stični ovojnini, če zdravilo nima zunanje ovojnine, ki omogoča preverjanje avtentičnosti in identifikacijo posameznega pakiranja zdravila, ter pripomoček za zaščito pred poseganjem v zdravilo, s katerim se lahko preveri, ali se je posegalo v ovojnino zdravila.</w:t>
            </w:r>
          </w:p>
          <w:p w14:paraId="65FB3C11"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Zadevna država članica je država, ki v postopku z medsebojnim priznavanjem ali v decentraliziranem postopku odloča o sprejemljivosti razmerja med koristjo in tveganjem oziroma o oceni kakovosti, varnosti in učinkovitosti zdravila na podlagi poročila o oceni, ki ga je izdelala referenčna država članica Evropske unije.</w:t>
            </w:r>
          </w:p>
          <w:p w14:paraId="723C4DE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Zdravila iz krvi ali plazme so industrijsko proizvedena zdravila, kot na primer zdravila, ki vsebujejo zlasti albumine, faktorje strjevanja krvi in </w:t>
            </w:r>
            <w:proofErr w:type="spellStart"/>
            <w:r w:rsidRPr="00F57AF7">
              <w:rPr>
                <w:rFonts w:cs="Arial"/>
                <w:sz w:val="20"/>
                <w:szCs w:val="24"/>
                <w:lang w:val="sl-SI" w:eastAsia="en-US"/>
              </w:rPr>
              <w:t>imunoglobuline</w:t>
            </w:r>
            <w:proofErr w:type="spellEnd"/>
            <w:r w:rsidRPr="00F57AF7">
              <w:rPr>
                <w:rFonts w:cs="Arial"/>
                <w:sz w:val="20"/>
                <w:szCs w:val="24"/>
                <w:lang w:val="sl-SI" w:eastAsia="en-US"/>
              </w:rPr>
              <w:t xml:space="preserve"> človeškega izvora, ki jih iz krvnih sestavin, pridobljenih v skladu s predpisi, ki urejajo preskrbo s krvjo in krvnimi pripravki in s predpisi, ki urejajo zdravila, proizvajajo za to dejavnost specializirani poslovni subjekti.</w:t>
            </w:r>
          </w:p>
          <w:p w14:paraId="0E84E50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 xml:space="preserve">Zdravilna krmna mešanica oziroma </w:t>
            </w:r>
            <w:proofErr w:type="spellStart"/>
            <w:r w:rsidRPr="00F57AF7">
              <w:rPr>
                <w:rFonts w:cs="Arial"/>
                <w:sz w:val="20"/>
                <w:szCs w:val="24"/>
                <w:lang w:val="sl-SI" w:eastAsia="en-US"/>
              </w:rPr>
              <w:t>medicirana</w:t>
            </w:r>
            <w:proofErr w:type="spellEnd"/>
            <w:r w:rsidRPr="00F57AF7">
              <w:rPr>
                <w:rFonts w:cs="Arial"/>
                <w:sz w:val="20"/>
                <w:szCs w:val="24"/>
                <w:lang w:val="sl-SI" w:eastAsia="en-US"/>
              </w:rPr>
              <w:t xml:space="preserve"> krma je vsaka mešanica zdravila za uporabo v veterinarski medicini in krme, ki je pripravljena za prodajo in namenjena krmljenju živali brez nadaljnje predelave, zaradi zdravilnih, preventivnih ali drugih lastnosti zdravil.</w:t>
            </w:r>
          </w:p>
          <w:p w14:paraId="1B52A57E"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Zdravilo rastlinskega izvora je zdravilo, ki kot učinkovine vsebuje izključno eno ali več rastlinskih snovi, enega ali več pripravkov rastlinskega izvora, ali eno ali več rastlinskih snovi v kombinaciji z enim ali več pripravki rastlinskega izvora.</w:t>
            </w:r>
          </w:p>
          <w:p w14:paraId="4CA3A0D9"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Zdravilo sirota je zdravilo, ki je namenjeno za zdravljenje zelo resnih in zelo redkih bolezni, za katere ni druge dovoljene metode zdravljenja, preprečevanja in diagnosticiranja, vendar brez spodbud promet z njimi ni dovolj donosen za upravičenje potrebne naložbe za njegov razvoj in promet, in je določeno kot zdravilo sirota v skladu s pogoji iz Uredbe (ES) št. 141/2000 Evropskega parlamenta in Sveta z dne 16. decembra 1999 o zdravilih sirotah (UL L št. 18 z dne 22. 1. 2000), zadnjič spremenjene z Uredbo 596/2009/ES.</w:t>
            </w:r>
          </w:p>
          <w:p w14:paraId="3C5E8903"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Zdravilo za napredno zdravljenje je zdravilo, kakor je opredeljeno v 2. členu Uredbe 1394/2007/ES.</w:t>
            </w:r>
          </w:p>
          <w:p w14:paraId="11BB0C50"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Zdravniški oziroma veterinarski recept je listina, ki jo v skladu s predpisi izda strokovnjak, usposobljen in pooblaščen za predpisovanje zdravil.</w:t>
            </w:r>
          </w:p>
          <w:p w14:paraId="4FD412D5" w14:textId="77777777"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Zloraba zdravila je trajna ali občasna namerna prekomerna uporaba zdravila, ki jo spremljajo škodljivi fizični ali psihološki učinki.</w:t>
            </w:r>
          </w:p>
          <w:p w14:paraId="4CA5060A" w14:textId="047BA19C" w:rsidR="00F81226" w:rsidRPr="00F57AF7" w:rsidRDefault="36776176" w:rsidP="00D61A50">
            <w:pPr>
              <w:pStyle w:val="tevilnatoka"/>
              <w:numPr>
                <w:ilvl w:val="0"/>
                <w:numId w:val="25"/>
              </w:numPr>
              <w:rPr>
                <w:rFonts w:cs="Arial"/>
                <w:sz w:val="20"/>
                <w:szCs w:val="24"/>
                <w:lang w:val="sl-SI" w:eastAsia="en-US"/>
              </w:rPr>
            </w:pPr>
            <w:r w:rsidRPr="00F57AF7">
              <w:rPr>
                <w:rFonts w:cs="Arial"/>
                <w:sz w:val="20"/>
                <w:szCs w:val="24"/>
                <w:lang w:val="sl-SI" w:eastAsia="en-US"/>
              </w:rPr>
              <w:t>Zunanja ovojnina zdravila je ovojnina, v katero je vloženo zdravilo v stični ovojnini.</w:t>
            </w:r>
          </w:p>
          <w:p w14:paraId="4D772C9A" w14:textId="77777777" w:rsidR="00AA091A" w:rsidRPr="004A43FD" w:rsidRDefault="00AA091A" w:rsidP="00AA091A">
            <w:pPr>
              <w:pStyle w:val="len0"/>
              <w:rPr>
                <w:rFonts w:cs="Arial"/>
                <w:bCs/>
                <w:sz w:val="20"/>
                <w:szCs w:val="24"/>
                <w:lang w:val="sl-SI" w:eastAsia="en-US"/>
              </w:rPr>
            </w:pPr>
            <w:r w:rsidRPr="004A43FD">
              <w:rPr>
                <w:rFonts w:cs="Arial"/>
                <w:bCs/>
                <w:sz w:val="20"/>
                <w:szCs w:val="24"/>
                <w:lang w:val="sl-SI" w:eastAsia="en-US"/>
              </w:rPr>
              <w:t>9. člen</w:t>
            </w:r>
          </w:p>
          <w:p w14:paraId="6FF6F758" w14:textId="77777777" w:rsidR="00AA091A" w:rsidRPr="004A43FD" w:rsidRDefault="00AA091A" w:rsidP="00AA091A">
            <w:pPr>
              <w:pStyle w:val="lennaslov0"/>
              <w:rPr>
                <w:rFonts w:cs="Arial"/>
                <w:bCs/>
                <w:sz w:val="20"/>
                <w:szCs w:val="24"/>
                <w:lang w:val="sl-SI" w:eastAsia="en-US"/>
              </w:rPr>
            </w:pPr>
            <w:r w:rsidRPr="004A43FD">
              <w:rPr>
                <w:rFonts w:cs="Arial"/>
                <w:bCs/>
                <w:sz w:val="20"/>
                <w:szCs w:val="24"/>
                <w:lang w:val="sl-SI" w:eastAsia="en-US"/>
              </w:rPr>
              <w:t>(prepoved neustrezne predstavitve izdelkov)</w:t>
            </w:r>
          </w:p>
          <w:p w14:paraId="707BDE48" w14:textId="77777777" w:rsidR="00AA091A" w:rsidRPr="00F57AF7" w:rsidRDefault="00AA091A" w:rsidP="00AA091A">
            <w:pPr>
              <w:pStyle w:val="Odstavek0"/>
              <w:rPr>
                <w:rFonts w:cs="Arial"/>
                <w:sz w:val="20"/>
                <w:szCs w:val="24"/>
                <w:lang w:val="sl-SI" w:eastAsia="en-US"/>
              </w:rPr>
            </w:pPr>
            <w:r w:rsidRPr="00F57AF7">
              <w:rPr>
                <w:rFonts w:cs="Arial"/>
                <w:sz w:val="20"/>
                <w:szCs w:val="24"/>
                <w:lang w:val="sl-SI" w:eastAsia="en-US"/>
              </w:rPr>
              <w:t>(1) Prepovedano je oglaševati in dajati v promet izdelke, kakorkoli predstavljene z lastnostmi za zdravljenje ali preprečevanje bolezni pri ljudeh ali živalih, če po tem zakonu ne veljajo za zdravila.</w:t>
            </w:r>
          </w:p>
          <w:p w14:paraId="71E59B53" w14:textId="15F37F78" w:rsidR="00F81226" w:rsidRPr="00F57AF7" w:rsidRDefault="00AA091A" w:rsidP="00AA091A">
            <w:pPr>
              <w:pStyle w:val="Odstavek0"/>
              <w:rPr>
                <w:rFonts w:cs="Arial"/>
                <w:sz w:val="20"/>
                <w:szCs w:val="24"/>
                <w:lang w:val="sl-SI" w:eastAsia="en-US"/>
              </w:rPr>
            </w:pPr>
            <w:r w:rsidRPr="00F57AF7">
              <w:rPr>
                <w:rFonts w:cs="Arial"/>
                <w:sz w:val="20"/>
                <w:szCs w:val="24"/>
                <w:lang w:val="sl-SI" w:eastAsia="en-US"/>
              </w:rPr>
              <w:t>(2) Izvajalci zdravstvene, veterinarske in lekarniške dejavnosti izdelkov, ki po tem zakonu ne veljajo za zdravila, ne smejo predstavljati pacientom ali kupcem z lastnostmi za zdravljenje in preprečevanje bolezni.</w:t>
            </w:r>
          </w:p>
          <w:p w14:paraId="630657A3" w14:textId="77777777" w:rsidR="00AA091A" w:rsidRPr="00E231D8" w:rsidRDefault="00AA091A" w:rsidP="00AA091A">
            <w:pPr>
              <w:pStyle w:val="len0"/>
              <w:rPr>
                <w:rFonts w:cs="Arial"/>
                <w:bCs/>
                <w:sz w:val="20"/>
                <w:szCs w:val="24"/>
                <w:lang w:val="sl-SI" w:eastAsia="en-US"/>
              </w:rPr>
            </w:pPr>
            <w:r w:rsidRPr="00E231D8">
              <w:rPr>
                <w:rFonts w:cs="Arial"/>
                <w:bCs/>
                <w:sz w:val="20"/>
                <w:szCs w:val="24"/>
                <w:lang w:val="sl-SI" w:eastAsia="en-US"/>
              </w:rPr>
              <w:t>11. člen</w:t>
            </w:r>
          </w:p>
          <w:p w14:paraId="055D01AD" w14:textId="77777777" w:rsidR="00AA091A" w:rsidRPr="00E231D8" w:rsidRDefault="00AA091A" w:rsidP="00AA091A">
            <w:pPr>
              <w:pStyle w:val="lennaslov0"/>
              <w:rPr>
                <w:rFonts w:cs="Arial"/>
                <w:bCs/>
                <w:sz w:val="20"/>
                <w:szCs w:val="24"/>
                <w:lang w:val="sl-SI" w:eastAsia="en-US"/>
              </w:rPr>
            </w:pPr>
            <w:r w:rsidRPr="00E231D8">
              <w:rPr>
                <w:rFonts w:cs="Arial"/>
                <w:bCs/>
                <w:sz w:val="20"/>
                <w:szCs w:val="24"/>
                <w:lang w:val="sl-SI" w:eastAsia="en-US"/>
              </w:rPr>
              <w:t>(izjeme glede uporabe tega zakona)</w:t>
            </w:r>
          </w:p>
          <w:p w14:paraId="5C160E2E" w14:textId="77777777" w:rsidR="00AA091A" w:rsidRPr="00F57AF7" w:rsidRDefault="00AA091A" w:rsidP="00AA091A">
            <w:pPr>
              <w:pStyle w:val="Odstavek0"/>
              <w:rPr>
                <w:rFonts w:cs="Arial"/>
                <w:sz w:val="20"/>
                <w:szCs w:val="24"/>
                <w:lang w:val="sl-SI" w:eastAsia="en-US"/>
              </w:rPr>
            </w:pPr>
            <w:r w:rsidRPr="00F57AF7">
              <w:rPr>
                <w:rFonts w:cs="Arial"/>
                <w:sz w:val="20"/>
                <w:szCs w:val="24"/>
                <w:lang w:val="sl-SI" w:eastAsia="en-US"/>
              </w:rPr>
              <w:t>Določbe tega zakona se ne uporabljajo za:</w:t>
            </w:r>
          </w:p>
          <w:p w14:paraId="552AEDBA"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magistralna zdravila, ki jih urejajo predpisi o lekarniški dejavnosti,</w:t>
            </w:r>
          </w:p>
          <w:p w14:paraId="6AEECB70"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galenska zdravila, ki jih urejajo predpisi o lekarniški dejavnosti, razen v delu, ki določa količinsko razmejitev med industrijsko proizvedenimi zdravili in galensko izdelanimi zdravili v lekarnah oziroma v njihovih galenskih laboratorijih,</w:t>
            </w:r>
          </w:p>
          <w:p w14:paraId="65FF83D7"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zdravila, namenjena za raziskave in razvojna preskušanja, vendar brez vpliva na izvajanje določb o kliničnem preskušanju zdravil,</w:t>
            </w:r>
          </w:p>
          <w:p w14:paraId="1671CE90" w14:textId="77777777" w:rsidR="00AA091A" w:rsidRPr="00F57AF7" w:rsidRDefault="790C55B3" w:rsidP="00D61A50">
            <w:pPr>
              <w:pStyle w:val="tevilnatoka"/>
              <w:numPr>
                <w:ilvl w:val="0"/>
                <w:numId w:val="23"/>
              </w:numPr>
              <w:rPr>
                <w:rFonts w:cs="Arial"/>
                <w:sz w:val="20"/>
                <w:szCs w:val="24"/>
                <w:lang w:val="sl-SI" w:eastAsia="en-US"/>
              </w:rPr>
            </w:pPr>
            <w:proofErr w:type="spellStart"/>
            <w:r w:rsidRPr="00F57AF7">
              <w:rPr>
                <w:rFonts w:cs="Arial"/>
                <w:sz w:val="20"/>
                <w:szCs w:val="24"/>
                <w:lang w:val="sl-SI" w:eastAsia="en-US"/>
              </w:rPr>
              <w:t>intermediate</w:t>
            </w:r>
            <w:proofErr w:type="spellEnd"/>
            <w:r w:rsidRPr="00F57AF7">
              <w:rPr>
                <w:rFonts w:cs="Arial"/>
                <w:sz w:val="20"/>
                <w:szCs w:val="24"/>
                <w:lang w:val="sl-SI" w:eastAsia="en-US"/>
              </w:rPr>
              <w:t>, vmesne izdelke in polizdelke, namenjene za nadaljnjo predelavo s strani imetnikov dovoljenja za proizvodnjo zdravil v zdravila, za katera bo izdano dovoljenje za promet, razen za področje proizvodnje in uvoza zdravil v skladu z določbami prejšnjega člena,</w:t>
            </w:r>
          </w:p>
          <w:p w14:paraId="270E1CAB"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radioaktivne izotope v obliki zaprtih virov, ki jih urejajo predpisi o varstvu pred ionizirajočimi sevanji in jedrski varnosti,</w:t>
            </w:r>
          </w:p>
          <w:p w14:paraId="636E81FE"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kri, plazmo ali krvne celice, ki jih urejajo predpisi o preskrbi s krvjo, razen za plazmo pripravljeno po metodi, ki vključuje industrijski postopek in se uporablja za proizvodnjo zdravil,</w:t>
            </w:r>
          </w:p>
          <w:p w14:paraId="217DDE1E"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človeška tkiva in celice, namenjene za zdravljenje ljudi, ki jih urejajo predpisi o kakovosti in varnosti človeških tkiv in celic, namenjenih za zdravljenje,</w:t>
            </w:r>
          </w:p>
          <w:p w14:paraId="74BEED80" w14:textId="77777777" w:rsidR="00AA091A" w:rsidRPr="00F57AF7" w:rsidRDefault="790C55B3" w:rsidP="00D61A50">
            <w:pPr>
              <w:pStyle w:val="tevilnatoka"/>
              <w:numPr>
                <w:ilvl w:val="0"/>
                <w:numId w:val="23"/>
              </w:numPr>
              <w:rPr>
                <w:rFonts w:cs="Arial"/>
                <w:sz w:val="20"/>
                <w:szCs w:val="24"/>
                <w:lang w:val="sl-SI" w:eastAsia="en-US"/>
              </w:rPr>
            </w:pPr>
            <w:proofErr w:type="spellStart"/>
            <w:r w:rsidRPr="00F57AF7">
              <w:rPr>
                <w:rFonts w:cs="Arial"/>
                <w:sz w:val="20"/>
                <w:szCs w:val="24"/>
                <w:lang w:val="sl-SI" w:eastAsia="en-US"/>
              </w:rPr>
              <w:t>medicirano</w:t>
            </w:r>
            <w:proofErr w:type="spellEnd"/>
            <w:r w:rsidRPr="00F57AF7">
              <w:rPr>
                <w:rFonts w:cs="Arial"/>
                <w:sz w:val="20"/>
                <w:szCs w:val="24"/>
                <w:lang w:val="sl-SI" w:eastAsia="en-US"/>
              </w:rPr>
              <w:t xml:space="preserve"> krmo oziroma zdravilne krmne mešanice, ki jih urejajo predpisi o krmi,</w:t>
            </w:r>
          </w:p>
          <w:p w14:paraId="5BAA4813" w14:textId="77777777" w:rsidR="00AA091A" w:rsidRPr="00F57AF7"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krmne dodatke, ki jih urejajo predpisi o krmi,</w:t>
            </w:r>
          </w:p>
          <w:p w14:paraId="67A93FED" w14:textId="0B5FFB47" w:rsidR="00AA091A" w:rsidRPr="00F3212C" w:rsidRDefault="790C55B3" w:rsidP="00D61A50">
            <w:pPr>
              <w:pStyle w:val="tevilnatoka"/>
              <w:numPr>
                <w:ilvl w:val="0"/>
                <w:numId w:val="23"/>
              </w:numPr>
              <w:rPr>
                <w:rFonts w:cs="Arial"/>
                <w:sz w:val="20"/>
                <w:szCs w:val="24"/>
                <w:lang w:val="sl-SI" w:eastAsia="en-US"/>
              </w:rPr>
            </w:pPr>
            <w:r w:rsidRPr="00F57AF7">
              <w:rPr>
                <w:rFonts w:cs="Arial"/>
                <w:sz w:val="20"/>
                <w:szCs w:val="24"/>
                <w:lang w:val="sl-SI" w:eastAsia="en-US"/>
              </w:rPr>
              <w:t>zdravila za uporabo v veterinarski medicini, ki so predvidena izključno za akvarijske ribice, okrasne ptice v kletkah, terarijske živali, majhne glodavce in bele dihurje, glede določb 5. do 8. čle</w:t>
            </w:r>
            <w:r w:rsidRPr="00F3212C">
              <w:rPr>
                <w:rFonts w:cs="Arial"/>
                <w:sz w:val="20"/>
                <w:szCs w:val="24"/>
                <w:lang w:val="sl-SI" w:eastAsia="en-US"/>
              </w:rPr>
              <w:t>na Direktive 2001/82/ES, pod pogojem, da ta zdravila ne vsebujejo snovi, katerih uporaba zahteva veterinarski nadzor in da so bili izvedeni vsi ukrepi, potrebni za preprečitev nedovoljene uporabe teh zdravil za druge živali.</w:t>
            </w:r>
          </w:p>
          <w:p w14:paraId="74D03DFD" w14:textId="77777777" w:rsidR="00163363" w:rsidRPr="00F3212C" w:rsidRDefault="00163363" w:rsidP="0049570C">
            <w:pPr>
              <w:pStyle w:val="center"/>
              <w:pBdr>
                <w:top w:val="none" w:sz="0" w:space="24" w:color="auto"/>
              </w:pBdr>
              <w:ind w:firstLine="567"/>
              <w:rPr>
                <w:rFonts w:ascii="Arial" w:eastAsia="Arial" w:hAnsi="Arial" w:cs="Arial"/>
                <w:b/>
                <w:bCs/>
                <w:sz w:val="20"/>
                <w:szCs w:val="20"/>
                <w:lang w:val="sl-SI"/>
              </w:rPr>
            </w:pPr>
            <w:r w:rsidRPr="00F3212C">
              <w:rPr>
                <w:rFonts w:ascii="Arial" w:eastAsia="Arial" w:hAnsi="Arial" w:cs="Arial"/>
                <w:b/>
                <w:bCs/>
                <w:sz w:val="20"/>
                <w:szCs w:val="20"/>
                <w:lang w:val="sl-SI"/>
              </w:rPr>
              <w:t>24. člen</w:t>
            </w:r>
          </w:p>
          <w:p w14:paraId="73E6F9A2" w14:textId="77777777" w:rsidR="00163363" w:rsidRPr="00F3212C" w:rsidRDefault="00163363" w:rsidP="0049570C">
            <w:pPr>
              <w:pStyle w:val="center"/>
              <w:pBdr>
                <w:top w:val="none" w:sz="0" w:space="24" w:color="auto"/>
              </w:pBdr>
              <w:ind w:firstLine="567"/>
              <w:rPr>
                <w:rFonts w:ascii="Arial" w:eastAsia="Arial" w:hAnsi="Arial" w:cs="Arial"/>
                <w:b/>
                <w:bCs/>
                <w:sz w:val="20"/>
                <w:szCs w:val="20"/>
                <w:lang w:val="sl-SI"/>
              </w:rPr>
            </w:pPr>
            <w:r w:rsidRPr="00F3212C">
              <w:rPr>
                <w:rFonts w:ascii="Arial" w:eastAsia="Arial" w:hAnsi="Arial" w:cs="Arial"/>
                <w:b/>
                <w:bCs/>
                <w:sz w:val="20"/>
                <w:szCs w:val="20"/>
                <w:lang w:val="sl-SI"/>
              </w:rPr>
              <w:t>(obveščanje o dajanju zdravila v promet in sporočanje podatkov o obsegu prodaje, nabave, izdaje in porabe zdravil)</w:t>
            </w:r>
          </w:p>
          <w:p w14:paraId="7F03BD40"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(1) Imetnik dovoljenja za promet z zdravilom, imetnik dovoljenja za promet s paralelno uvoženim zdravilom, imetnik potrdila o paralelni distribuciji in imetnik začasnega dovoljenja za promet z zdravilom iz tretje alineje tretjega odstavka 20. člena tega zakona najpozneje na dan prvega prihoda zdravila v promet v Republiki Sloveniji obvesti JAZMP o datumu dejanskega začetka prometa z zdravilom v Republiki Sloveniji oziroma o začetku dajanja zdravila v promet.</w:t>
            </w:r>
          </w:p>
          <w:p w14:paraId="4D8034C3"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(2) O začasnem ali stalnem prenehanju opravljanja prometa z zdravilom ali motnjah v preskrbi z zdravilom imetnik iz prejšnjega odstavka obvesti JAZMP najpozneje dva meseca pred prenehanjem opravljanja prometa z zdravilom, razen v primeru višje sile. V obvestilu navede razloge za začasno ali stalno prenehanje opravljanja prometa z zdravilom, oceno tveganja za varovanje javnega zdravja v Republiki Sloveniji in ukrepe za zmanjševanje morebitnega tveganja.</w:t>
            </w:r>
          </w:p>
          <w:p w14:paraId="4A750810"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(3) Kadar gre za zdravila za uporabo v humani medicini, JAZMP v petih delovnih dneh od prejema obvestila iz prvega in drugega odstavka tega člena o tem seznani nosilca OZZ in podatke o tem objavi na svoji spletni strani.</w:t>
            </w:r>
          </w:p>
          <w:p w14:paraId="06C324E2"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(4) Kadar gre za zdravila za uporabo v veterinarski medicini, JAZMP v petih delovnih dneh od prejema obvestila iz drugega odstavka tega člena o tem seznani organ, pristojen za veterinarstvo in podatke o tem objavi na svoji spletni strani.</w:t>
            </w:r>
          </w:p>
          <w:p w14:paraId="076AA821"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(5) Zaradi spremljanja uporabe zdravil za zdravljenje živali JAZMP na zahtevo organa, pristojnega za veterinarstvo, posreduje in zagotavlja potrebne podatke iz dovoljenja za promet z zdravilom, iz dovoljenja za vnos oziroma uvoz, dovoljenja za promet s paralelno uvoženim zdravilom oziroma potrdila o prejemu obvestila o paralelni distribuciji zdravila.</w:t>
            </w:r>
          </w:p>
          <w:p w14:paraId="21C0AC0B"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(6) Na vsakokratno zahtevo JAZMP imetniki dovoljenja iz prvega odstavka tega člena in veletrgovci predložijo podatke o obsegu prodaje v Republiki Sloveniji.</w:t>
            </w:r>
          </w:p>
          <w:p w14:paraId="7794E25B"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(7) Upravljavec zbirk podatkov o porabi zdravil in nosilec OZZ posredujeta JAZMP in ministrstvu, pristojnemu za zdravje, podatke o porabi zdravil, ki jih na podlagi predpisov, ki urejajo zbirke podatkov s področja zdravstvenega varstva, prejmeta od izvajalcev zdravstvenih programov.</w:t>
            </w:r>
          </w:p>
          <w:p w14:paraId="25BCBE63"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(8) Poslovni subjekti, ki izvajajo lekarniško dejavnost, posredujejo JAZMP in ministrstvu, pristojnemu za zdravje, podatke o nabavi in izdaji zdravil.</w:t>
            </w:r>
          </w:p>
          <w:p w14:paraId="54E0A338"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(9) Poslovni subjekti, ki izvajajo lekarniško dejavnost, in poslovni subjekti, ki opravljajo promet z zdravili na drobno v specializiranih prodajalnah, posredujejo JAZMP in ministrstvu, pristojnemu za zdravje, podatke o nabavi in izdaji zdravil, za katera ni potreben zdravniški recept.</w:t>
            </w:r>
          </w:p>
          <w:p w14:paraId="48E29195"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(10) Izvajalci zdravstvene dejavnosti posredujejo JAZMP in ministrstvu, pristojnemu za zdravje, podatke o nabavi in porabi zdravil.</w:t>
            </w:r>
          </w:p>
          <w:p w14:paraId="36F7CCBC"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(11) Veletrgovci poročajo organu, pristojnemu za veterinarstvo, o obsegu prodaje zdravil za uporabo v veterinarski medicini in zdravil za uporabo v humani medicini, ki so bila prodana za izjemno uporabo v veterinarski medicini v Republiki Sloveniji.</w:t>
            </w:r>
          </w:p>
          <w:p w14:paraId="5B760656" w14:textId="77777777" w:rsidR="00163363" w:rsidRPr="00F3212C" w:rsidRDefault="00163363" w:rsidP="00163363">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 xml:space="preserve">(12) Veterinarske organizacije in druge organizacije, ki po predpisih o veterinarstvu opravljajo veterinarsko dejavnost in odobreni proizvajalci </w:t>
            </w:r>
            <w:proofErr w:type="spellStart"/>
            <w:r w:rsidRPr="00F3212C">
              <w:rPr>
                <w:rFonts w:ascii="Arial" w:eastAsia="Arial" w:hAnsi="Arial" w:cs="Arial"/>
                <w:sz w:val="20"/>
                <w:szCs w:val="20"/>
                <w:lang w:val="sl-SI"/>
              </w:rPr>
              <w:t>medicirane</w:t>
            </w:r>
            <w:proofErr w:type="spellEnd"/>
            <w:r w:rsidRPr="00F3212C">
              <w:rPr>
                <w:rFonts w:ascii="Arial" w:eastAsia="Arial" w:hAnsi="Arial" w:cs="Arial"/>
                <w:sz w:val="20"/>
                <w:szCs w:val="20"/>
                <w:lang w:val="sl-SI"/>
              </w:rPr>
              <w:t xml:space="preserve"> krme na zahtevo organa, pristojnega za veterinarstvo, poročajo o prometu z zdravili.</w:t>
            </w:r>
          </w:p>
          <w:p w14:paraId="5A7FE952" w14:textId="77777777" w:rsidR="00EC2F1B" w:rsidRPr="00F3212C" w:rsidRDefault="00163363" w:rsidP="00EC2F1B">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(13) Organ, pristojen za veterinarstvo, posreduje JAZMP podatke iz enajstega in dvanajstega odstavka tega člena enkrat letno.</w:t>
            </w:r>
          </w:p>
          <w:p w14:paraId="159379B5" w14:textId="44285634" w:rsidR="00262552" w:rsidRPr="00F3212C" w:rsidRDefault="00163363" w:rsidP="00EC2F1B">
            <w:pPr>
              <w:pStyle w:val="zamik"/>
              <w:pBdr>
                <w:top w:val="none" w:sz="0" w:space="12" w:color="auto"/>
              </w:pBdr>
              <w:spacing w:before="210" w:after="210"/>
              <w:jc w:val="both"/>
              <w:rPr>
                <w:rFonts w:ascii="Arial" w:eastAsia="Arial" w:hAnsi="Arial" w:cs="Arial"/>
                <w:sz w:val="20"/>
                <w:szCs w:val="20"/>
                <w:lang w:val="sl-SI"/>
              </w:rPr>
            </w:pPr>
            <w:r w:rsidRPr="00F3212C">
              <w:rPr>
                <w:rFonts w:ascii="Arial" w:eastAsia="Arial" w:hAnsi="Arial" w:cs="Arial"/>
                <w:sz w:val="20"/>
                <w:szCs w:val="20"/>
                <w:lang w:val="sl-SI"/>
              </w:rPr>
              <w:t>(14) Podatki o obsegu prodaje, nabave, izdaje in porabe zdravil vključujejo količino posameznih zdravil in njihovo prodajno in nakupno vrednost za določeno časovno obdobje. Podrobnejše zahteve, način, pogostnost in obdobja za sporočanja podatkov ter podatkovne modele za komuniciranje in sporočanje podatkov določi minister, za področje zdravil za uporabo v veterinarski medicini pa minister, v soglasju z ministrom pristojnim za veterinarstvo.</w:t>
            </w:r>
          </w:p>
          <w:p w14:paraId="66AEC9B3" w14:textId="3AC43E36" w:rsidR="007470DB" w:rsidRPr="00E231D8" w:rsidRDefault="007470DB" w:rsidP="007470DB">
            <w:pPr>
              <w:shd w:val="clear" w:color="auto" w:fill="FFFFFF"/>
              <w:spacing w:before="480" w:line="240" w:lineRule="auto"/>
              <w:ind w:firstLine="0"/>
              <w:jc w:val="center"/>
              <w:rPr>
                <w:rFonts w:cs="Arial"/>
                <w:b/>
                <w:bCs/>
              </w:rPr>
            </w:pPr>
            <w:r w:rsidRPr="00E231D8">
              <w:rPr>
                <w:rFonts w:cs="Arial"/>
                <w:b/>
                <w:bCs/>
              </w:rPr>
              <w:t>26. člen</w:t>
            </w:r>
          </w:p>
          <w:p w14:paraId="5A7CC6C5" w14:textId="77777777" w:rsidR="007470DB" w:rsidRPr="00E231D8" w:rsidRDefault="007470DB" w:rsidP="007470DB">
            <w:pPr>
              <w:shd w:val="clear" w:color="auto" w:fill="FFFFFF"/>
              <w:spacing w:line="240" w:lineRule="auto"/>
              <w:ind w:firstLine="0"/>
              <w:jc w:val="center"/>
              <w:rPr>
                <w:rFonts w:cs="Arial"/>
                <w:b/>
                <w:bCs/>
              </w:rPr>
            </w:pPr>
            <w:r w:rsidRPr="00E231D8">
              <w:rPr>
                <w:rFonts w:cs="Arial"/>
                <w:b/>
                <w:bCs/>
              </w:rPr>
              <w:t>(izjemna uporaba zdravil v veterinarski medicini)</w:t>
            </w:r>
          </w:p>
          <w:p w14:paraId="7FE25F3C" w14:textId="77777777" w:rsidR="007470DB" w:rsidRPr="00F57AF7" w:rsidRDefault="007470DB" w:rsidP="007470DB">
            <w:pPr>
              <w:shd w:val="clear" w:color="auto" w:fill="FFFFFF"/>
              <w:spacing w:before="240" w:line="240" w:lineRule="auto"/>
              <w:ind w:firstLine="1021"/>
              <w:rPr>
                <w:rFonts w:cs="Arial"/>
              </w:rPr>
            </w:pPr>
            <w:r w:rsidRPr="00F57AF7">
              <w:rPr>
                <w:rFonts w:cs="Arial"/>
              </w:rPr>
              <w:t>(1) Če ni na voljo nobenega zdravila za uporabo v veterinarski medicini z dovoljenjem za promet v Republiki Sloveniji za obravnavo bolezenskih stanj določenih živalskih vrst, lahko veterinar, odgovoren za zdravljenje živali, zlasti, da bi preprečil nesprejemljivo trpljenje živali, izjemno uporabi zdravila, ki nimajo dovoljenja za promet, za uporabo pri tej živalski vrsti ali za zadevno bolezensko stanje izjemoma uporabi:</w:t>
            </w:r>
          </w:p>
          <w:p w14:paraId="2A6C81AD" w14:textId="77777777" w:rsidR="007470DB" w:rsidRPr="00F57AF7" w:rsidRDefault="007470DB" w:rsidP="007470DB">
            <w:pPr>
              <w:shd w:val="clear" w:color="auto" w:fill="FFFFFF"/>
              <w:spacing w:line="240" w:lineRule="auto"/>
              <w:ind w:left="425" w:hanging="425"/>
              <w:rPr>
                <w:rFonts w:cs="Arial"/>
              </w:rPr>
            </w:pPr>
            <w:r w:rsidRPr="00F57AF7">
              <w:rPr>
                <w:rFonts w:cs="Arial"/>
              </w:rPr>
              <w:t>-        zdravilo za uporabo v humani medicini oziroma zdravi z zdravilom za uporabo v veterinarski medicini, ki je pridobilo dovoljenje za promet v drugi državi članici Evropske unije,</w:t>
            </w:r>
          </w:p>
          <w:p w14:paraId="1FB78D83" w14:textId="77777777" w:rsidR="007470DB" w:rsidRPr="00F57AF7" w:rsidRDefault="007470DB" w:rsidP="007470DB">
            <w:pPr>
              <w:shd w:val="clear" w:color="auto" w:fill="FFFFFF"/>
              <w:spacing w:line="240" w:lineRule="auto"/>
              <w:ind w:left="425" w:hanging="425"/>
              <w:rPr>
                <w:rFonts w:cs="Arial"/>
              </w:rPr>
            </w:pPr>
            <w:r w:rsidRPr="00F57AF7">
              <w:rPr>
                <w:rFonts w:cs="Arial"/>
              </w:rPr>
              <w:t>-        če ni na voljo nobenega zdravila iz prejšnje alineje, mu zdravilo v skladu s pogoji veterinarskega recepta pripravijo za to pooblaščene osebe.</w:t>
            </w:r>
          </w:p>
          <w:p w14:paraId="74E4E0C2" w14:textId="72C96813" w:rsidR="007470DB" w:rsidRPr="00F57AF7" w:rsidRDefault="007470DB" w:rsidP="007470DB">
            <w:pPr>
              <w:shd w:val="clear" w:color="auto" w:fill="FFFFFF"/>
              <w:spacing w:before="240" w:line="240" w:lineRule="auto"/>
              <w:ind w:firstLine="1021"/>
              <w:rPr>
                <w:rFonts w:cs="Arial"/>
              </w:rPr>
            </w:pPr>
            <w:r w:rsidRPr="00F57AF7">
              <w:rPr>
                <w:rFonts w:cs="Arial"/>
              </w:rPr>
              <w:t>(2) Natančnejše pogoje uporabe in izjemne uporabe zdravil, ter naloge s področja izjemne uporabe zdravil, ki jih izvaja organ, pristojen za veterinarstvo, določi minister, pristojen za veterinarstvo.</w:t>
            </w:r>
          </w:p>
          <w:p w14:paraId="2D3DD0AA" w14:textId="77777777" w:rsidR="00F81226" w:rsidRPr="00E231D8" w:rsidRDefault="00F81226" w:rsidP="00F81226">
            <w:pPr>
              <w:pStyle w:val="Poglavje"/>
              <w:rPr>
                <w:bCs/>
                <w:sz w:val="20"/>
                <w:szCs w:val="24"/>
                <w:lang w:eastAsia="en-US"/>
              </w:rPr>
            </w:pPr>
            <w:r w:rsidRPr="00E231D8">
              <w:rPr>
                <w:bCs/>
                <w:sz w:val="20"/>
                <w:szCs w:val="24"/>
                <w:lang w:eastAsia="en-US"/>
              </w:rPr>
              <w:t>III. PRESKUŠANJE ZDRAVIL IN SOČUTNA UPORABA ZDRAVIL</w:t>
            </w:r>
          </w:p>
          <w:p w14:paraId="377AC6FA"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30. člen</w:t>
            </w:r>
          </w:p>
          <w:p w14:paraId="7C3027A7"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(preskušanje zdravil)</w:t>
            </w:r>
          </w:p>
          <w:p w14:paraId="5E6E32C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 Preden je zdravilo dano v promet, mora biti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preskušeno, da bi se lahko pridobila ocena njegove kakovosti, varnosti in učinkovitosti.</w:t>
            </w:r>
          </w:p>
          <w:p w14:paraId="449E883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(2) Zdravilo se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preskuša tudi, ko je že pridobilo dovoljenje za promet oziroma je v prometu, če se preskušanje opravi zaradi pridobivanja dodatnih podatkov o zdravilu ali zaradi kontrole kakovosti zdravila.</w:t>
            </w:r>
          </w:p>
          <w:p w14:paraId="10DC2E87"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Zdravila analizno preskušajo poslovni subjekti, ki imajo dovoljenje JAZMP za proizvodnjo zdravil, ki vključuje aktivnost analiznega preskušanja zdravil.</w:t>
            </w:r>
          </w:p>
          <w:p w14:paraId="69F19947"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(4) Zdravila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preskušajo poslovni subjekti, ki izpolnjujejo pogoje glede kadrov, prostorov, opreme in vodenja dokumentacije v skladu z načeli dobre laboratorijske prakse.</w:t>
            </w:r>
          </w:p>
          <w:p w14:paraId="74922762"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Zdravila klinično preskušajo izvajalci zdravstvene oziroma veterinarske dejavnosti, ki razpolagajo s kadri, pooblaščenimi za predpisovanje zdravil, v skladu s predpisi in načeli dobre klinične prakse.</w:t>
            </w:r>
          </w:p>
          <w:p w14:paraId="25FDDEB4"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(6) Podatki o analiznem, </w:t>
            </w:r>
            <w:proofErr w:type="spellStart"/>
            <w:r w:rsidRPr="00F57AF7">
              <w:rPr>
                <w:rFonts w:cs="Arial"/>
                <w:sz w:val="20"/>
                <w:szCs w:val="24"/>
                <w:lang w:val="sl-SI" w:eastAsia="en-US"/>
              </w:rPr>
              <w:t>nekliničnem</w:t>
            </w:r>
            <w:proofErr w:type="spellEnd"/>
            <w:r w:rsidRPr="00F57AF7">
              <w:rPr>
                <w:rFonts w:cs="Arial"/>
                <w:sz w:val="20"/>
                <w:szCs w:val="24"/>
                <w:lang w:val="sl-SI" w:eastAsia="en-US"/>
              </w:rPr>
              <w:t xml:space="preserve"> farmakološko-toksikološkem in kliničnem preskušanju so sestavni del dokumentacije za pridobitev dovoljenja z promet z zdravilom in v skladu z zahtevami tudi za vzdrževanje dovoljenja za promet z zdravilom.</w:t>
            </w:r>
          </w:p>
          <w:p w14:paraId="17555BD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(7) Analizno, </w:t>
            </w:r>
            <w:proofErr w:type="spellStart"/>
            <w:r w:rsidRPr="00F57AF7">
              <w:rPr>
                <w:rFonts w:cs="Arial"/>
                <w:sz w:val="20"/>
                <w:szCs w:val="24"/>
                <w:lang w:val="sl-SI" w:eastAsia="en-US"/>
              </w:rPr>
              <w:t>neklinično</w:t>
            </w:r>
            <w:proofErr w:type="spellEnd"/>
            <w:r w:rsidRPr="00F57AF7">
              <w:rPr>
                <w:rFonts w:cs="Arial"/>
                <w:sz w:val="20"/>
                <w:szCs w:val="24"/>
                <w:lang w:val="sl-SI" w:eastAsia="en-US"/>
              </w:rPr>
              <w:t xml:space="preserve"> farmakološko-toksikološko in klinično preskušanje zdravil mora ustrezati sodobnim znanstvenim dosežkom ter načelom in smernicam dobrih praks. V dokumentaciji o zdravilu iz prejšnjega odstavka se navede postopek preskušanja na način, da je preskuse mogoče ponoviti in zagotoviti primerljivost rezultatov.</w:t>
            </w:r>
          </w:p>
          <w:p w14:paraId="40B1D0C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(8) Podrobnejši način in postopek analiznega, </w:t>
            </w:r>
            <w:proofErr w:type="spellStart"/>
            <w:r w:rsidRPr="00F57AF7">
              <w:rPr>
                <w:rFonts w:cs="Arial"/>
                <w:sz w:val="20"/>
                <w:szCs w:val="24"/>
                <w:lang w:val="sl-SI" w:eastAsia="en-US"/>
              </w:rPr>
              <w:t>nekliničnega</w:t>
            </w:r>
            <w:proofErr w:type="spellEnd"/>
            <w:r w:rsidRPr="00F57AF7">
              <w:rPr>
                <w:rFonts w:cs="Arial"/>
                <w:sz w:val="20"/>
                <w:szCs w:val="24"/>
                <w:lang w:val="sl-SI" w:eastAsia="en-US"/>
              </w:rPr>
              <w:t xml:space="preserve"> farmakološko-toksikološkega in kliničnega preskušanja zdravila, vsebino vloge za pridobitev dovoljenja dejavnosti analiznega preskušanja zdravil, pogoje, ki jih izpolnjujejo poslovni subjekti, ki preskušajo zdravila, in postopek njihovega preverjanja določi minister.</w:t>
            </w:r>
          </w:p>
          <w:p w14:paraId="00A42610"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33. člen</w:t>
            </w:r>
          </w:p>
          <w:p w14:paraId="3454E245"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(klinično preskušanje zdravila)</w:t>
            </w:r>
          </w:p>
          <w:p w14:paraId="37793C3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Klinično preskušanje zdravila za uporabo v humani medicini je raziskava na zdravih posameznikih in pacientih, ki ima namen odkriti ali potrditi klinične in farmakološke učinke zdravila v preskušanju, odkriti neželene učinke zdravila v preskušanju ali preučiti absorpcijo, porazdelitev, presnovo in izločanje zdravila v preskušanju, da se dokaže njegova varnost ali učinkovitost pri uporabi v humani medicini.</w:t>
            </w:r>
          </w:p>
          <w:p w14:paraId="41081CC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Klinično preskušanje zdravil za uporabo v veterinarski medicini je organizirano proučevanje delovanja zdravila na živalski organizem, ki ima namen odkriti ali potrditi klinične, farmakološke učinke zdravila v preskušanju za uporabo v veterinarski medicini, odkriti neželene učinke ali preučiti absorpcijo, porazdelitev, presnovo in izločanje zdravila v preskušanju in njegovih ostankov, da se dokaže njegova varnost ali učinkovitost pri ciljnih živalskih vrstah.</w:t>
            </w:r>
          </w:p>
          <w:p w14:paraId="6F45CE92"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Nerutinsko pripravljeno zdravilo za napredno zdravljenje se ne sme klinično preskušati.</w:t>
            </w:r>
          </w:p>
          <w:p w14:paraId="641298AB"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34. člen</w:t>
            </w:r>
          </w:p>
          <w:p w14:paraId="3877CC09"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(pogoji za klinično preskušanje zdravila)</w:t>
            </w:r>
          </w:p>
          <w:p w14:paraId="66DB4F0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 Zdravilo se lahko začne klinično preskušati le po predloženih rezultatih o analiznem in </w:t>
            </w:r>
            <w:proofErr w:type="spellStart"/>
            <w:r w:rsidRPr="00F57AF7">
              <w:rPr>
                <w:rFonts w:cs="Arial"/>
                <w:sz w:val="20"/>
                <w:szCs w:val="24"/>
                <w:lang w:val="sl-SI" w:eastAsia="en-US"/>
              </w:rPr>
              <w:t>nekliničnem</w:t>
            </w:r>
            <w:proofErr w:type="spellEnd"/>
            <w:r w:rsidRPr="00F57AF7">
              <w:rPr>
                <w:rFonts w:cs="Arial"/>
                <w:sz w:val="20"/>
                <w:szCs w:val="24"/>
                <w:lang w:val="sl-SI" w:eastAsia="en-US"/>
              </w:rPr>
              <w:t xml:space="preserve"> farmakološko-toksikološkem preskušanju zdravila in če se preskuša zdravilo, ki ne vpliva na genetsko zasnovo v zarodni liniji </w:t>
            </w:r>
            <w:proofErr w:type="spellStart"/>
            <w:r w:rsidRPr="00F57AF7">
              <w:rPr>
                <w:rFonts w:cs="Arial"/>
                <w:sz w:val="20"/>
                <w:szCs w:val="24"/>
                <w:lang w:val="sl-SI" w:eastAsia="en-US"/>
              </w:rPr>
              <w:t>preskušanca</w:t>
            </w:r>
            <w:proofErr w:type="spellEnd"/>
            <w:r w:rsidRPr="00F57AF7">
              <w:rPr>
                <w:rFonts w:cs="Arial"/>
                <w:sz w:val="20"/>
                <w:szCs w:val="24"/>
                <w:lang w:val="sl-SI" w:eastAsia="en-US"/>
              </w:rPr>
              <w:t>.</w:t>
            </w:r>
          </w:p>
          <w:p w14:paraId="0673D6F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Postopek kliničnega preskušanja zdravila, ki je opisan v dokumentaciji, predloženi za pridobitev dovoljenja za promet z zdravilom, se izvaja v skladu z zahtevami iz petega odstavka 30. člena tega zakona, načeli in smernicami dobre klinične prakse o kliničnem preskušanju, ki jih sprejme in objavi Evropska komisija, načeli etike v humani oziroma veterinarski medicini in zagotavljanjem varovanja osebnih podatkov.</w:t>
            </w:r>
          </w:p>
          <w:p w14:paraId="250AEBF8"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35. člen</w:t>
            </w:r>
          </w:p>
          <w:p w14:paraId="2F0B56F2"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(začetek kliničnega preskušanja zdravila)</w:t>
            </w:r>
          </w:p>
          <w:p w14:paraId="61135130"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Predlagatelj kliničnega preskušanja zdravila je lahko sponzor preskušanja ali zastopnik oziroma zastopnica (v nadaljnjem besedilu: zastopnik) sponzorja, kadar ima sponzor sedež zunaj Evropske unije, pri čemer ima zastopnik sedež na ozemlju Evropske unije.</w:t>
            </w:r>
          </w:p>
          <w:p w14:paraId="3D1E7F0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Pred začetkom kliničnega preskušanja zdravila je klinično preskušanje treba priglasiti na JAZMP.</w:t>
            </w:r>
          </w:p>
          <w:p w14:paraId="55FBC1D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(3) Ne glede na prejšnji odstavek je pred začetkom kliničnega preskušanja zdravila za uporabo v humani medicini, ki je namenjeno za gensko zdravljenje, za zdravljenje s somatskimi celicami, vključno s </w:t>
            </w:r>
            <w:proofErr w:type="spellStart"/>
            <w:r w:rsidRPr="00F57AF7">
              <w:rPr>
                <w:rFonts w:cs="Arial"/>
                <w:sz w:val="20"/>
                <w:szCs w:val="24"/>
                <w:lang w:val="sl-SI" w:eastAsia="en-US"/>
              </w:rPr>
              <w:t>ksenogenimi</w:t>
            </w:r>
            <w:proofErr w:type="spellEnd"/>
            <w:r w:rsidRPr="00F57AF7">
              <w:rPr>
                <w:rFonts w:cs="Arial"/>
                <w:sz w:val="20"/>
                <w:szCs w:val="24"/>
                <w:lang w:val="sl-SI" w:eastAsia="en-US"/>
              </w:rPr>
              <w:t xml:space="preserve"> celicami, in zdravila, ki vsebuje gensko spremenjene organizme, treba pridobiti dovoljenje JAZMP.</w:t>
            </w:r>
          </w:p>
          <w:p w14:paraId="3647A1C8"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36. člen</w:t>
            </w:r>
          </w:p>
          <w:p w14:paraId="75163F3C"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(zavarovanje odgovornosti)</w:t>
            </w:r>
          </w:p>
          <w:p w14:paraId="7184C8D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Predlagatelj preskušanja zdravil pred začetkom kliničnega preskušanja zdravil zavaruje svojo odgovornost za morebitno škodo, nastalo s preskušanjem zdravila.</w:t>
            </w:r>
          </w:p>
          <w:p w14:paraId="0E1AF865"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37. člen</w:t>
            </w:r>
          </w:p>
          <w:p w14:paraId="3BB7E507"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(odobritev in priglasitev kliničnega preskušanja)</w:t>
            </w:r>
          </w:p>
          <w:p w14:paraId="18DA091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O priglasitvi kliničnega preskušanja zdravila iz drugega odstavka 35. člena tega zakona in o vlogah za odobritev kliničnega preskušanja zdravila iz tretjega odstavka 35. člena tega zakona odloča JAZMP. Komisija iz 4. člena tega zakona, ki deluje na področju kliničnih preskušanj, na zahtevo JAZMP da mnenje o predlaganem oziroma priglašenem kliničnem preskušanju.</w:t>
            </w:r>
          </w:p>
          <w:p w14:paraId="7F9AD4F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Vloga za priglasitev oziroma odobritev kliničnega preskušanja vsebuje najmanj podatke o sponzorju, zdravilu v preskušanju, namenu in poteku preskušanja.</w:t>
            </w:r>
          </w:p>
          <w:p w14:paraId="71E941B3" w14:textId="22018F5C"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V vlogi iz prejšnjega odstavka za zdravila za uporabo v humani medicini predlagatelj priloži tudi mnenje Komisije Republike Slovenije za medicinsko etiko pri ministrstvu, pristojnem za zdravje (v nadaljevanju besedila: KME).</w:t>
            </w:r>
          </w:p>
          <w:p w14:paraId="1C8A69F0"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(4) O vlogi za odobritev kliničnega preskušanja odloči JAZMP v dveh mesecih od dneva prejema popolne vloge. Za zdravila, ki so pridobljena z biotehnološkim postopkom, se ta rok lahko s sklepom podaljša za 30 dni. Če se predlog nanaša na zdravila za uporabo v humani medicini, ki so namenjena za zdravljenje ljudi s </w:t>
            </w:r>
            <w:proofErr w:type="spellStart"/>
            <w:r w:rsidRPr="00F57AF7">
              <w:rPr>
                <w:rFonts w:cs="Arial"/>
                <w:sz w:val="20"/>
                <w:szCs w:val="24"/>
                <w:lang w:val="sl-SI" w:eastAsia="en-US"/>
              </w:rPr>
              <w:t>ksenogenimi</w:t>
            </w:r>
            <w:proofErr w:type="spellEnd"/>
            <w:r w:rsidRPr="00F57AF7">
              <w:rPr>
                <w:rFonts w:cs="Arial"/>
                <w:sz w:val="20"/>
                <w:szCs w:val="24"/>
                <w:lang w:val="sl-SI" w:eastAsia="en-US"/>
              </w:rPr>
              <w:t xml:space="preserve"> celicami, rok za odločitev JAZMP lahko podaljša do 90 dni. Klinično preskušanje se lahko začne, ko postane odločba o kliničnem preskušanju zdravila dokončna.</w:t>
            </w:r>
          </w:p>
          <w:p w14:paraId="050EE40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O priglasitvi kliničnega preskušanja JAZMP odloči v dveh mesecih od dneva prejema popolne vloge za priglasitev. V primeru molka JAZMP se šteje, da je vloga za priglasitev pozitivno rešena.</w:t>
            </w:r>
          </w:p>
          <w:p w14:paraId="274F5B4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JAZMP lahko v postopku iz tretjega in četrtega odstavka tega člena upošteva oceno, ki jo je o zadevnem kliničnem preskušanju dala druga država članica Evropske unije.</w:t>
            </w:r>
          </w:p>
          <w:p w14:paraId="2A6C9D9D"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38. člen</w:t>
            </w:r>
          </w:p>
          <w:p w14:paraId="23E75113"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(spremembe v kliničnem preskušanju zdravila)</w:t>
            </w:r>
          </w:p>
          <w:p w14:paraId="7C1E12D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Pri kliničnem preskušanju zdravila, ki že poteka, sponzor JAZMP priglasi klinično pomembne spremembe.</w:t>
            </w:r>
          </w:p>
          <w:p w14:paraId="28C623F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Priglašena sprememba se lahko uvede, če JAZMP v 35 dneh od prejema popolne vloge o spremembi ne izda negativne odločbe. Ta rok lahko JAZMP s sklepom podaljša na 60 dni, če je takšno podaljšanje upravičeno glede na naravo spremembe oziroma, če se mora JAZMP posvetovati z Evropsko agencijo za zdravila (v nadaljnjem besedilu: EMA).</w:t>
            </w:r>
          </w:p>
          <w:p w14:paraId="545D9A02"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39. člen</w:t>
            </w:r>
          </w:p>
          <w:p w14:paraId="25EA272E"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(prekinitev kliničnega preskušanja zdravila)</w:t>
            </w:r>
          </w:p>
          <w:p w14:paraId="22EDCB22"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JAZMP lahko zaradi varovanja javnega zdravja oziroma zdravja </w:t>
            </w:r>
            <w:proofErr w:type="spellStart"/>
            <w:r w:rsidRPr="00F57AF7">
              <w:rPr>
                <w:rFonts w:cs="Arial"/>
                <w:sz w:val="20"/>
                <w:szCs w:val="24"/>
                <w:lang w:val="sl-SI" w:eastAsia="en-US"/>
              </w:rPr>
              <w:t>preskušancev</w:t>
            </w:r>
            <w:proofErr w:type="spellEnd"/>
            <w:r w:rsidRPr="00F57AF7">
              <w:rPr>
                <w:rFonts w:cs="Arial"/>
                <w:sz w:val="20"/>
                <w:szCs w:val="24"/>
                <w:lang w:val="sl-SI" w:eastAsia="en-US"/>
              </w:rPr>
              <w:t xml:space="preserve"> odloči o začasni ali trajni prekinitvi kliničnega preskušanja.</w:t>
            </w:r>
          </w:p>
          <w:p w14:paraId="17968C67"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40. člen</w:t>
            </w:r>
          </w:p>
          <w:p w14:paraId="059515FA"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w:t>
            </w:r>
            <w:proofErr w:type="spellStart"/>
            <w:r w:rsidRPr="00E231D8">
              <w:rPr>
                <w:rFonts w:cs="Arial"/>
                <w:bCs/>
                <w:sz w:val="20"/>
                <w:szCs w:val="24"/>
                <w:lang w:val="sl-SI" w:eastAsia="en-US"/>
              </w:rPr>
              <w:t>neintervencijska</w:t>
            </w:r>
            <w:proofErr w:type="spellEnd"/>
            <w:r w:rsidRPr="00E231D8">
              <w:rPr>
                <w:rFonts w:cs="Arial"/>
                <w:bCs/>
                <w:sz w:val="20"/>
                <w:szCs w:val="24"/>
                <w:lang w:val="sl-SI" w:eastAsia="en-US"/>
              </w:rPr>
              <w:t xml:space="preserve"> klinična preskušanja zdravila)</w:t>
            </w:r>
          </w:p>
          <w:p w14:paraId="4378C10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zdravil sponzor priglasi JAZMP.</w:t>
            </w:r>
          </w:p>
          <w:p w14:paraId="0A92260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Vloga za priglasitev vsebuje najmanj:</w:t>
            </w:r>
          </w:p>
          <w:p w14:paraId="23C89C8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podatke o zdravilu v preskušanju,</w:t>
            </w:r>
          </w:p>
          <w:p w14:paraId="6229A84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podatke o namenu preskušanja,</w:t>
            </w:r>
          </w:p>
          <w:p w14:paraId="732A9A3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za zdravila za uporabo v humani medicini pozitivno mnenje KME,</w:t>
            </w:r>
          </w:p>
          <w:p w14:paraId="446A2C2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za </w:t>
            </w:r>
            <w:proofErr w:type="spellStart"/>
            <w:r w:rsidRPr="00F57AF7">
              <w:rPr>
                <w:sz w:val="20"/>
                <w:szCs w:val="24"/>
                <w:lang w:eastAsia="en-US"/>
              </w:rPr>
              <w:t>neintervencijska</w:t>
            </w:r>
            <w:proofErr w:type="spellEnd"/>
            <w:r w:rsidRPr="00F57AF7">
              <w:rPr>
                <w:sz w:val="20"/>
                <w:szCs w:val="24"/>
                <w:lang w:eastAsia="en-US"/>
              </w:rPr>
              <w:t xml:space="preserve"> preskušanja zdravil za uporabo v humani medicini, za katera mora imetnik dovoljenja za promet predhodno pridobiti soglasje iz 138. člena tega zakona, zadevno soglasje k osnutku protokola in protokol </w:t>
            </w:r>
            <w:proofErr w:type="spellStart"/>
            <w:r w:rsidRPr="00F57AF7">
              <w:rPr>
                <w:sz w:val="20"/>
                <w:szCs w:val="24"/>
                <w:lang w:eastAsia="en-US"/>
              </w:rPr>
              <w:t>neintervencijskega</w:t>
            </w:r>
            <w:proofErr w:type="spellEnd"/>
            <w:r w:rsidRPr="00F57AF7">
              <w:rPr>
                <w:sz w:val="20"/>
                <w:szCs w:val="24"/>
                <w:lang w:eastAsia="en-US"/>
              </w:rPr>
              <w:t xml:space="preserve"> kliničnega preskušanja,</w:t>
            </w:r>
          </w:p>
          <w:p w14:paraId="382DCD9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soglasja delodajalcev iz šestega odstavka tega člena k naboru zdravnikov oziroma veterinarjev, ki bodo sodelovali v zadevnih </w:t>
            </w:r>
            <w:proofErr w:type="spellStart"/>
            <w:r w:rsidRPr="00F57AF7">
              <w:rPr>
                <w:sz w:val="20"/>
                <w:szCs w:val="24"/>
                <w:lang w:eastAsia="en-US"/>
              </w:rPr>
              <w:t>neintervencijskih</w:t>
            </w:r>
            <w:proofErr w:type="spellEnd"/>
            <w:r w:rsidRPr="00F57AF7">
              <w:rPr>
                <w:sz w:val="20"/>
                <w:szCs w:val="24"/>
                <w:lang w:eastAsia="en-US"/>
              </w:rPr>
              <w:t xml:space="preserve"> kliničnih preskušanjih,</w:t>
            </w:r>
          </w:p>
          <w:p w14:paraId="5034A40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predvideno obdobje trajanja preskušanja z utemeljitvijo, če je to obdobje daljše od enega leta,</w:t>
            </w:r>
          </w:p>
          <w:p w14:paraId="0E862ED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oceno vrednosti in strukturo stroškov izvedbe preskušanja.</w:t>
            </w:r>
          </w:p>
          <w:p w14:paraId="4CBE9BD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O priglasitvi kliničnega preskušanja zdravila iz prvega odstavka tega člena se JAZMP izreče v dveh mesecih od dneva prejema popolne vloge za priglasitev. V primeru molka JAZMP se šteje, da je vloga za priglasitev pozitivno rešena.</w:t>
            </w:r>
          </w:p>
          <w:p w14:paraId="476E068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(4) Sponzor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zdravila, posreduje poročilo JAZMP o poteku, rezultatih in stroških preskušanja.</w:t>
            </w:r>
          </w:p>
          <w:p w14:paraId="62FD97C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(5) Izvajanje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ne sme spodbujati predpisovanja ali uporabe zdravila. O vključitvi v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mora biti pacient oziroma njegov skrbnik oziroma lastnik ali skrbnik živali obveščen. Vključitev pacienta v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preskušanje zdravil ne sme biti razlog za zamenjavo že obstoječe ustrezne terapije.</w:t>
            </w:r>
          </w:p>
          <w:p w14:paraId="35B47740"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(6) Za sodelovanje pri </w:t>
            </w:r>
            <w:proofErr w:type="spellStart"/>
            <w:r w:rsidRPr="00F57AF7">
              <w:rPr>
                <w:rFonts w:cs="Arial"/>
                <w:sz w:val="20"/>
                <w:szCs w:val="24"/>
                <w:lang w:val="sl-SI" w:eastAsia="en-US"/>
              </w:rPr>
              <w:t>neintervencijskih</w:t>
            </w:r>
            <w:proofErr w:type="spellEnd"/>
            <w:r w:rsidRPr="00F57AF7">
              <w:rPr>
                <w:rFonts w:cs="Arial"/>
                <w:sz w:val="20"/>
                <w:szCs w:val="24"/>
                <w:lang w:val="sl-SI" w:eastAsia="en-US"/>
              </w:rPr>
              <w:t xml:space="preserve"> kliničnih preskušanjih zdravnik oziroma veterinar predhodno pridobi soglasje svojega delodajalca, če je ta financiran iz javnih sredstev. Plačilo zdravnikom oziroma veterinarjem za sodelovanje pri </w:t>
            </w:r>
            <w:proofErr w:type="spellStart"/>
            <w:r w:rsidRPr="00F57AF7">
              <w:rPr>
                <w:rFonts w:cs="Arial"/>
                <w:sz w:val="20"/>
                <w:szCs w:val="24"/>
                <w:lang w:val="sl-SI" w:eastAsia="en-US"/>
              </w:rPr>
              <w:t>neintervencijskih</w:t>
            </w:r>
            <w:proofErr w:type="spellEnd"/>
            <w:r w:rsidRPr="00F57AF7">
              <w:rPr>
                <w:rFonts w:cs="Arial"/>
                <w:sz w:val="20"/>
                <w:szCs w:val="24"/>
                <w:lang w:val="sl-SI" w:eastAsia="en-US"/>
              </w:rPr>
              <w:t xml:space="preserve"> kliničnih preskušanjih v delu, ki poteka v delovnem času, ni dovoljeno. Plačila zdravnikom oziroma veterinarjem za sodelovanje pri </w:t>
            </w:r>
            <w:proofErr w:type="spellStart"/>
            <w:r w:rsidRPr="00F57AF7">
              <w:rPr>
                <w:rFonts w:cs="Arial"/>
                <w:sz w:val="20"/>
                <w:szCs w:val="24"/>
                <w:lang w:val="sl-SI" w:eastAsia="en-US"/>
              </w:rPr>
              <w:t>neintervencijskih</w:t>
            </w:r>
            <w:proofErr w:type="spellEnd"/>
            <w:r w:rsidRPr="00F57AF7">
              <w:rPr>
                <w:rFonts w:cs="Arial"/>
                <w:sz w:val="20"/>
                <w:szCs w:val="24"/>
                <w:lang w:val="sl-SI" w:eastAsia="en-US"/>
              </w:rPr>
              <w:t xml:space="preserve"> kliničnih preskušanjih so omejena na nadomestilo za delo v njihovem prostem času in v zvezi s tem nastale stroške.</w:t>
            </w:r>
          </w:p>
          <w:p w14:paraId="674F9070"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(7) Med opravljanjem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sponzor spremlja zbrane podatke in preuči morebiten vpliv izsledkov preskušanja na oceno razmerja med koristjo in tveganjem za to zdravilo. Vse nove informacije, ki bi lahko vplivale na oceno tega razmerja, sporoči JAZMP in vsem državam članicam Evropske unije, kjer ima zdravilo dovoljenje za promet oziroma pristojnemu odboru pri EMA, kadar se preskušanje izvaja v več državah članicah Evropske unije.</w:t>
            </w:r>
          </w:p>
          <w:p w14:paraId="72650FB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(8) Sponzor na zahtevo JAZMP predloži protokol in poročila o napredku JAZMP in za zdravila za uporabo v humani medicini organom, pristojnim za zdravila držav članic Evropske unije, v katerih se izvaja preskušanje.</w:t>
            </w:r>
          </w:p>
          <w:p w14:paraId="2A1A044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(9) Po končanem </w:t>
            </w:r>
            <w:proofErr w:type="spellStart"/>
            <w:r w:rsidRPr="00F57AF7">
              <w:rPr>
                <w:rFonts w:cs="Arial"/>
                <w:sz w:val="20"/>
                <w:szCs w:val="24"/>
                <w:lang w:val="sl-SI" w:eastAsia="en-US"/>
              </w:rPr>
              <w:t>neintervencijskem</w:t>
            </w:r>
            <w:proofErr w:type="spellEnd"/>
            <w:r w:rsidRPr="00F57AF7">
              <w:rPr>
                <w:rFonts w:cs="Arial"/>
                <w:sz w:val="20"/>
                <w:szCs w:val="24"/>
                <w:lang w:val="sl-SI" w:eastAsia="en-US"/>
              </w:rPr>
              <w:t xml:space="preserve"> kliničnem preskušanju imetnik dovoljenja za promet z zdravilom za uporabo v humani medicini, za katero mora predhodno pridobiti soglasje iz 138. člena tega zakona, pošlje JAZMP oziroma pristojnemu odboru pri EMA, kadar se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izvaja v več državah članicah Evropske unije, končno poročilo skupaj s povzetkom za objavo v dvanajstih mesecih po končanem zbiranju podatkov, razen če JAZMP ali pristojni odbor pri EMA pisno umakneta zahtevo.</w:t>
            </w:r>
          </w:p>
          <w:p w14:paraId="4322F53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(10) Kadar imetnik dovoljenja za promet z zdravilom oceni, da rezultati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vplivajo na določbe dovoljenja za promet z zdravilom, pri JAZMP vloži vlogo za spremembo dovoljenja za promet z zdravilom v skladu z 62. členom tega zakona.</w:t>
            </w:r>
          </w:p>
          <w:p w14:paraId="2F269F5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(11) Po začetku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imetnik dovoljenja za promet z zdravilom za uporabo v humani medicini, za katera mora imetnik dovoljenja za promet predhodno pridobiti soglasje iz 138. člena tega zakona, predloži JAZMP oziroma pristojnemu odboru pri EMA, kadar se preskušanje izvaja v več državah članicah Evropske unije, vsako vsebinsko spremembo protokola preskušanja, preden se ta začne izvajati.</w:t>
            </w:r>
          </w:p>
          <w:p w14:paraId="51778D7F" w14:textId="55934C42" w:rsidR="00F81226" w:rsidRPr="00F57AF7" w:rsidRDefault="00F81226" w:rsidP="00884916">
            <w:pPr>
              <w:pStyle w:val="Odstavek0"/>
              <w:rPr>
                <w:rFonts w:cs="Arial"/>
                <w:sz w:val="20"/>
                <w:szCs w:val="24"/>
                <w:lang w:val="sl-SI" w:eastAsia="en-US"/>
              </w:rPr>
            </w:pPr>
            <w:r w:rsidRPr="00F57AF7">
              <w:rPr>
                <w:rFonts w:cs="Arial"/>
                <w:sz w:val="20"/>
                <w:szCs w:val="24"/>
                <w:lang w:val="sl-SI" w:eastAsia="en-US"/>
              </w:rPr>
              <w:t xml:space="preserve">(12) Podrobnejše pogoje za opravljanje </w:t>
            </w:r>
            <w:proofErr w:type="spellStart"/>
            <w:r w:rsidRPr="00F57AF7">
              <w:rPr>
                <w:rFonts w:cs="Arial"/>
                <w:sz w:val="20"/>
                <w:szCs w:val="24"/>
                <w:lang w:val="sl-SI" w:eastAsia="en-US"/>
              </w:rPr>
              <w:t>neintervencijskih</w:t>
            </w:r>
            <w:proofErr w:type="spellEnd"/>
            <w:r w:rsidRPr="00F57AF7">
              <w:rPr>
                <w:rFonts w:cs="Arial"/>
                <w:sz w:val="20"/>
                <w:szCs w:val="24"/>
                <w:lang w:val="sl-SI" w:eastAsia="en-US"/>
              </w:rPr>
              <w:t xml:space="preserve"> kliničnih preskušanj in podrobnejšo vsebino vloge določi minister.</w:t>
            </w:r>
          </w:p>
          <w:p w14:paraId="4D5E446B" w14:textId="77777777" w:rsidR="003626E9" w:rsidRPr="00DE2C58" w:rsidRDefault="003626E9" w:rsidP="00884916">
            <w:pPr>
              <w:pStyle w:val="Odstavek0"/>
              <w:rPr>
                <w:rFonts w:cs="Arial"/>
                <w:sz w:val="20"/>
                <w:szCs w:val="20"/>
                <w:lang w:val="sl-SI" w:eastAsia="en-US"/>
              </w:rPr>
            </w:pPr>
          </w:p>
          <w:p w14:paraId="6FE13A99" w14:textId="77777777" w:rsidR="00DE2C58" w:rsidRPr="00DE2C58" w:rsidRDefault="00DE2C58" w:rsidP="00DE2C58">
            <w:pPr>
              <w:shd w:val="clear" w:color="auto" w:fill="FFFFFF"/>
              <w:spacing w:line="240" w:lineRule="auto"/>
              <w:ind w:firstLine="0"/>
              <w:jc w:val="center"/>
              <w:rPr>
                <w:rFonts w:cs="Arial"/>
                <w:b/>
                <w:bCs/>
                <w:color w:val="292B2C"/>
                <w:szCs w:val="20"/>
                <w:lang w:eastAsia="sl-SI"/>
              </w:rPr>
            </w:pPr>
            <w:r w:rsidRPr="00DE2C58">
              <w:rPr>
                <w:rFonts w:cs="Arial"/>
                <w:b/>
                <w:bCs/>
                <w:color w:val="292B2C"/>
                <w:szCs w:val="20"/>
                <w:lang w:eastAsia="sl-SI"/>
              </w:rPr>
              <w:t>74. člen</w:t>
            </w:r>
          </w:p>
          <w:p w14:paraId="2E91EE8D" w14:textId="77777777" w:rsidR="00DE2C58" w:rsidRDefault="00DE2C58" w:rsidP="00DE2C58">
            <w:pPr>
              <w:shd w:val="clear" w:color="auto" w:fill="FFFFFF"/>
              <w:spacing w:line="240" w:lineRule="auto"/>
              <w:ind w:firstLine="0"/>
              <w:jc w:val="center"/>
              <w:rPr>
                <w:rFonts w:cs="Arial"/>
                <w:b/>
                <w:bCs/>
                <w:color w:val="292B2C"/>
                <w:szCs w:val="20"/>
                <w:lang w:eastAsia="sl-SI"/>
              </w:rPr>
            </w:pPr>
            <w:r w:rsidRPr="00DE2C58">
              <w:rPr>
                <w:rFonts w:cs="Arial"/>
                <w:b/>
                <w:bCs/>
                <w:color w:val="292B2C"/>
                <w:szCs w:val="20"/>
                <w:lang w:eastAsia="sl-SI"/>
              </w:rPr>
              <w:t>(obveznosti imetnika dovoljenja za pripravo nerutinsko pripravljenega zdravila za napredno zdravljenje)</w:t>
            </w:r>
          </w:p>
          <w:p w14:paraId="098358B6" w14:textId="77777777" w:rsidR="00DE2C58" w:rsidRPr="00DE2C58" w:rsidRDefault="00DE2C58" w:rsidP="00DE2C58">
            <w:pPr>
              <w:shd w:val="clear" w:color="auto" w:fill="FFFFFF"/>
              <w:spacing w:line="240" w:lineRule="auto"/>
              <w:ind w:firstLine="0"/>
              <w:jc w:val="center"/>
              <w:rPr>
                <w:rFonts w:cs="Arial"/>
                <w:b/>
                <w:bCs/>
                <w:color w:val="292B2C"/>
                <w:szCs w:val="20"/>
                <w:lang w:eastAsia="sl-SI"/>
              </w:rPr>
            </w:pPr>
          </w:p>
          <w:p w14:paraId="2F797183" w14:textId="77777777" w:rsidR="00DE2C58" w:rsidRPr="00DE2C58" w:rsidRDefault="00DE2C58" w:rsidP="00DE2C58">
            <w:pPr>
              <w:shd w:val="clear" w:color="auto" w:fill="FFFFFF"/>
              <w:spacing w:line="240" w:lineRule="auto"/>
              <w:ind w:firstLine="1021"/>
              <w:rPr>
                <w:rFonts w:cs="Arial"/>
                <w:color w:val="292B2C"/>
                <w:szCs w:val="20"/>
                <w:lang w:eastAsia="sl-SI"/>
              </w:rPr>
            </w:pPr>
            <w:r w:rsidRPr="00DE2C58">
              <w:rPr>
                <w:rFonts w:cs="Arial"/>
                <w:color w:val="292B2C"/>
                <w:szCs w:val="20"/>
                <w:lang w:eastAsia="sl-SI"/>
              </w:rPr>
              <w:t>(1) Imetnik dovoljenja za pripravo nerutinsko pripravljenega zdravila za napredno zdravljenje:</w:t>
            </w:r>
          </w:p>
          <w:p w14:paraId="610483B5" w14:textId="7B29D321"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uporablja material in reagente, katerih kakovost je skladna z načeli in smernicami dobre proizvodne prakse, če ti ne obstajajo, pa na podlagi strokovne utemeljitve materiale in reagente najvišje kakovosti;</w:t>
            </w:r>
          </w:p>
          <w:p w14:paraId="053D9DC9" w14:textId="72A86279"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ima vzpostavljen sistem upravljanja s tveganji, ki smiselno upošteva načela in smernice dobre proizvodne prakse, upoštevajoč specifične lastnosti nerutinsko pripravljenega zdravila za napredno zdravljenje ter izdelano oceno tveganja, in zagotavlja najmanj standarde, ki so v Republiki Sloveniji določeni s predpisi, ki urejajo preskrbo s človeškimi tkivi in celicami, namenjenimi za zdravljenje;</w:t>
            </w:r>
          </w:p>
          <w:p w14:paraId="27DAD222" w14:textId="6370EBD3"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ima vzpostavljen sistem kontrole kakovosti nerutinsko pripravljenega zdravila za napredno zdravljenje, ki smiselno upošteva načela in smernice dobre proizvodne prakse, upoštevajoč tudi specifične lastnosti nerutinsko pripravljenega zdravila za napredno zdravljenje ter oceno tveganja, in zagotavlja najmanj standarde, ki so v Republiki Sloveniji določeni s predpisi, ki urejajo preskrbo s človeškimi tkivi in celicami, namenjenimi za zdravljenje;</w:t>
            </w:r>
          </w:p>
          <w:p w14:paraId="10BC18FA" w14:textId="62829B41"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zagotovi, da se na vzorcih vhodnega materiala in končnega nerutinsko pripravljenega zdravila za napredno zdravljenje ali vmesnega izdelka izvedejo vsi testi, ki so potrebni za potrditev skladnosti s specifikacijami in standardi;</w:t>
            </w:r>
          </w:p>
          <w:p w14:paraId="1B16F242" w14:textId="3B4477C4"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naročniku izda potrdilo o skladnosti priprave nerutinsko pripravljenega zdravila za napredno zdravljenje s specifikacijami in standardi, ki jih zagotavlja imetnik dovoljenja;</w:t>
            </w:r>
          </w:p>
          <w:p w14:paraId="5A5893BC" w14:textId="6CC13133"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pridobi pozitivno mnenje KME za pripravo posamezne skupine zdravil za uporabo v humani medicini, in sicer ločeno za zdravila za gensko zdravljenje, zdravila za somatsko celično zdravljenje in izdelke tkivnega inženirstva;</w:t>
            </w:r>
          </w:p>
          <w:p w14:paraId="13287143" w14:textId="7F71E59C"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 xml:space="preserve">s posebno skrbnostjo zagotovi, da so vsi podatki o vhodnih materialih, vmesnih izdelkih in končnem nerutinsko pripravljenem zdravilu za napredno zdravljenje, vključno s podatki o združljivosti posameznih komponent </w:t>
            </w:r>
            <w:proofErr w:type="spellStart"/>
            <w:r w:rsidRPr="007A5E97">
              <w:rPr>
                <w:rFonts w:cs="Arial"/>
                <w:color w:val="292B2C"/>
                <w:szCs w:val="20"/>
                <w:lang w:eastAsia="sl-SI"/>
              </w:rPr>
              <w:t>večkomponentnega</w:t>
            </w:r>
            <w:proofErr w:type="spellEnd"/>
            <w:r w:rsidRPr="007A5E97">
              <w:rPr>
                <w:rFonts w:cs="Arial"/>
                <w:color w:val="292B2C"/>
                <w:szCs w:val="20"/>
                <w:lang w:eastAsia="sl-SI"/>
              </w:rPr>
              <w:t xml:space="preserve"> nerutinsko pripravljenega zdravila za napredno zdravljenje in ovojnine, ki so upoštevne za oceno varnosti, kakovosti in učinkovitosti, resnične in </w:t>
            </w:r>
            <w:proofErr w:type="spellStart"/>
            <w:r w:rsidRPr="007A5E97">
              <w:rPr>
                <w:rFonts w:cs="Arial"/>
                <w:color w:val="292B2C"/>
                <w:szCs w:val="20"/>
                <w:lang w:eastAsia="sl-SI"/>
              </w:rPr>
              <w:t>nezavajajoče</w:t>
            </w:r>
            <w:proofErr w:type="spellEnd"/>
            <w:r w:rsidRPr="007A5E97">
              <w:rPr>
                <w:rFonts w:cs="Arial"/>
                <w:color w:val="292B2C"/>
                <w:szCs w:val="20"/>
                <w:lang w:eastAsia="sl-SI"/>
              </w:rPr>
              <w:t>;</w:t>
            </w:r>
          </w:p>
          <w:p w14:paraId="118DC247" w14:textId="3483DB12" w:rsidR="00DE2C58" w:rsidRPr="007A5E97" w:rsidRDefault="00DE2C58" w:rsidP="00D61A50">
            <w:pPr>
              <w:pStyle w:val="Odstavekseznama"/>
              <w:numPr>
                <w:ilvl w:val="3"/>
                <w:numId w:val="24"/>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zagotovi, da so podatki iz prejšnje točke in vsi zapisi o podrobnostih priprave nerutinsko pripravljenega zdravila za napredno zdravljenje shranjeni v takšni obliki, da so dostopni in berljivi vsaj 30 let po uporabi nerutinsko pripravljenega zdravila za napredno zdravljenje.</w:t>
            </w:r>
          </w:p>
          <w:p w14:paraId="0662D458" w14:textId="77777777" w:rsidR="00DE2C58" w:rsidRPr="00DE2C58" w:rsidRDefault="00DE2C58" w:rsidP="00DE2C58">
            <w:pPr>
              <w:shd w:val="clear" w:color="auto" w:fill="FFFFFF"/>
              <w:spacing w:line="240" w:lineRule="auto"/>
              <w:ind w:firstLine="1021"/>
              <w:rPr>
                <w:rFonts w:cs="Arial"/>
                <w:color w:val="292B2C"/>
                <w:szCs w:val="20"/>
                <w:lang w:eastAsia="sl-SI"/>
              </w:rPr>
            </w:pPr>
            <w:r w:rsidRPr="00DE2C58">
              <w:rPr>
                <w:rFonts w:cs="Arial"/>
                <w:color w:val="292B2C"/>
                <w:szCs w:val="20"/>
                <w:lang w:eastAsia="sl-SI"/>
              </w:rPr>
              <w:t>(2) Imetnik dovoljenja za pripravo nerutinsko pripravljenega zdravila za napredno zdravljenje ne sme:</w:t>
            </w:r>
          </w:p>
          <w:p w14:paraId="1878F070" w14:textId="534F0F68" w:rsidR="00DE2C58"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pripravljati nerutinsko pripravljenih zdravil za napredno zdravljenje, ki so izven obsega dovoljenja za pripravo nerutinsko pripravljenega zdravila za napredno zdravljenje;</w:t>
            </w:r>
          </w:p>
          <w:p w14:paraId="72ACC290" w14:textId="35709549" w:rsidR="00DE2C58"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pripravljati nerutinsko pripravljenih zdravil za napredno zdravljenje na lokacijah in v obratih, ki niso navedeni v dovoljenju za pripravo nerutinsko pripravljenih zdravil za napredno zdravljenje;</w:t>
            </w:r>
          </w:p>
          <w:p w14:paraId="68B11242" w14:textId="20D096B2" w:rsidR="00DE2C58"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pripravljati nerutinsko pripravljenih zdravil za napredno zdravljenje v prostorih, ki niso navedeni v dokumentaciji, ki je bila podlaga za izdajo dovoljenja za pripravo nerutinsko pripravljenih zdravil za napredno zdravljenje;</w:t>
            </w:r>
          </w:p>
          <w:p w14:paraId="6C16693B" w14:textId="235082E7" w:rsidR="00DE2C58"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opravljati drugih dejavnosti v istih prostorih, če za to ni pridobil soglasja JAZMP;</w:t>
            </w:r>
          </w:p>
          <w:p w14:paraId="32CFF4EB" w14:textId="124E81BF" w:rsidR="00DE2C58"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pripravljati nerutinsko pripravljenih zdravil za napredno zdravljenje, ki vsebujejo človeška tkiva in celice, če darovanje, pridobivanje človeških tkiv in celic ter testiranje darovalcev človeških tkiv in celic ni bilo izvedeno v skladu s četrtim odstavkom 71. člena tega zakona;</w:t>
            </w:r>
          </w:p>
          <w:p w14:paraId="2B55B7B4" w14:textId="766211BB" w:rsidR="003626E9" w:rsidRPr="007A5E97" w:rsidRDefault="00DE2C58" w:rsidP="00D61A50">
            <w:pPr>
              <w:pStyle w:val="Odstavekseznama"/>
              <w:numPr>
                <w:ilvl w:val="0"/>
                <w:numId w:val="26"/>
              </w:numPr>
              <w:shd w:val="clear" w:color="auto" w:fill="FFFFFF"/>
              <w:spacing w:line="240" w:lineRule="auto"/>
              <w:ind w:left="888" w:hanging="426"/>
              <w:rPr>
                <w:rFonts w:cs="Arial"/>
                <w:color w:val="292B2C"/>
                <w:szCs w:val="20"/>
                <w:lang w:eastAsia="sl-SI"/>
              </w:rPr>
            </w:pPr>
            <w:r w:rsidRPr="007A5E97">
              <w:rPr>
                <w:rFonts w:cs="Arial"/>
                <w:color w:val="292B2C"/>
                <w:szCs w:val="20"/>
                <w:lang w:eastAsia="sl-SI"/>
              </w:rPr>
              <w:t>pripravljati nerutinsko pripravljenega zdravila za napredno zdravljenje za namen kliničnega preskušanja.</w:t>
            </w:r>
          </w:p>
          <w:p w14:paraId="2DC84C77" w14:textId="77777777" w:rsidR="00884916" w:rsidRPr="00E231D8" w:rsidRDefault="00884916" w:rsidP="00884916">
            <w:pPr>
              <w:pStyle w:val="len0"/>
              <w:rPr>
                <w:rFonts w:cs="Arial"/>
                <w:bCs/>
                <w:sz w:val="20"/>
                <w:szCs w:val="24"/>
                <w:lang w:val="sl-SI" w:eastAsia="en-US"/>
              </w:rPr>
            </w:pPr>
            <w:r w:rsidRPr="00E231D8">
              <w:rPr>
                <w:rFonts w:cs="Arial"/>
                <w:bCs/>
                <w:sz w:val="20"/>
                <w:szCs w:val="24"/>
                <w:lang w:val="sl-SI" w:eastAsia="en-US"/>
              </w:rPr>
              <w:t>87. člen</w:t>
            </w:r>
          </w:p>
          <w:p w14:paraId="782A3ABB" w14:textId="77777777" w:rsidR="00884916" w:rsidRPr="00E231D8" w:rsidRDefault="00884916" w:rsidP="00884916">
            <w:pPr>
              <w:pStyle w:val="lennaslov0"/>
              <w:rPr>
                <w:rFonts w:cs="Arial"/>
                <w:bCs/>
                <w:sz w:val="20"/>
                <w:szCs w:val="24"/>
                <w:lang w:val="sl-SI" w:eastAsia="en-US"/>
              </w:rPr>
            </w:pPr>
            <w:r w:rsidRPr="00E231D8">
              <w:rPr>
                <w:rFonts w:cs="Arial"/>
                <w:bCs/>
                <w:sz w:val="20"/>
                <w:szCs w:val="24"/>
                <w:lang w:val="sl-SI" w:eastAsia="en-US"/>
              </w:rPr>
              <w:t>(označevanje in navodilo za uporabo)</w:t>
            </w:r>
          </w:p>
          <w:p w14:paraId="071C1F68"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(1) Zdravila, ki se dajejo v promet na podlagi prvega ali drugega odstavka 20. člena tega zakona in za zdravila iz druge, tretje ali četrte alineje tretjega odstavka 20. člena tega zakona, ki so namenjena za izdajo v lekarnah ali v specializiranih prodajalnah, morajo biti označena v slovenskem jeziku na zunanji ali na stični ovojnini, če zunanje ovojnine ni, najmanj s podatki o zdravilu, imetniku dovoljenja za promet z zdravilom, načinu izdaje, načinu uporabe zdravila, potrebnimi opozorili, rokom uporabnosti ter drugimi podatki za zagotavljanje sledljivosti in varne uporabe zdravila. Podatki morajo biti čitljivi, razumljivi in neizbrisljivi.</w:t>
            </w:r>
          </w:p>
          <w:p w14:paraId="5CED9BD7"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(2) Določbe prejšnjega odstavka se ne uporabljajo za zdravila z dovoljenjem za sočutno uporabo.</w:t>
            </w:r>
          </w:p>
          <w:p w14:paraId="228076C0"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(3) Zdravilo, ki se daje v promet, mora imeti priloženo navodilo za uporabo v slovenskem jeziku, ki je v skladu s povzetkom glavnih značilnosti zdravila, razen če so vsi podatki v skladu s predpisom iz sedmega odstavka tega člena navedeni na zunanji ovojnini ali če zunanje ovojnine ni, na stični ovojnini zdravila. Zagotovljeni morata biti čitljivost in primerna razumljivost za končnega uporabnika.</w:t>
            </w:r>
          </w:p>
          <w:p w14:paraId="35586FF4"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(4) Podatki o označevanju in navodilu za uporabo zdravila iz prvega in drugega odstavka tega člena so poleg v slovenskem jeziku lahko navedeni tudi v enem ali več tujih jezikih, ob zagotovljeni berljivosti podatkov v slovenskem jeziku.</w:t>
            </w:r>
          </w:p>
          <w:p w14:paraId="1CCBB311"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(5) Ne glede na določbe prvega in drugega odstavka tega člena lahko JAZMP ob upoštevanju ukrepov, ki so potrebni za varovanje javnega zdravja, izjemoma dovoli:</w:t>
            </w:r>
          </w:p>
          <w:p w14:paraId="4DA15B55" w14:textId="77777777" w:rsidR="00884916" w:rsidRPr="00F57AF7" w:rsidRDefault="4C343101"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uporabo ovojnine v tujem jeziku z nalepko v slovenskem jeziku in navodila za uporabo v tujem jeziku, če je navodilo za uporabo v slovenskem jeziku zdravilu dodano na predpisan način v natisnjeni obliki in je lahko dostopno tudi v elektronski obliki za zdravila, za katera ugotovi, da so nujno potrebna za varovanje javnega zdravja in da bi bila zaradi omejenega obsega njihove uporabe zahteva za proizvodnjo zdravila z označevanjem in navodilom za uporabo v slovenskem jeziku nesorazmerna;</w:t>
            </w:r>
          </w:p>
          <w:p w14:paraId="4239A2A5" w14:textId="77777777" w:rsidR="00884916" w:rsidRPr="00F57AF7" w:rsidRDefault="4C343101"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celotno ali delno izjemo od določb prvega in drugega odstavka tega člena pri zdravilih, ki niso namenjena neposredni izdaji pacientom v lekarnah, ali za zdravila, pri katerih obstajajo resne težave v zvezi z dostopnostjo.</w:t>
            </w:r>
          </w:p>
          <w:p w14:paraId="38217AD2" w14:textId="77777777"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(6) Ime zdravila za uporabo v humani medicini mora biti na ovojnini izpisano tudi v Braillovi pisavi. Imetnik dovoljenja za promet z zdravilom zagotovi, da je na predlog organizacij pacientov navodilo za uporabo na voljo v oblikah, ki so primerne za slepe in slabovidne.</w:t>
            </w:r>
          </w:p>
          <w:p w14:paraId="651D3D5F" w14:textId="24D62089" w:rsidR="00884916" w:rsidRPr="00F57AF7" w:rsidRDefault="00884916" w:rsidP="00884916">
            <w:pPr>
              <w:pStyle w:val="Odstavek0"/>
              <w:rPr>
                <w:rFonts w:cs="Arial"/>
                <w:sz w:val="20"/>
                <w:szCs w:val="24"/>
                <w:lang w:val="sl-SI" w:eastAsia="en-US"/>
              </w:rPr>
            </w:pPr>
            <w:r w:rsidRPr="00F57AF7">
              <w:rPr>
                <w:rFonts w:cs="Arial"/>
                <w:sz w:val="20"/>
                <w:szCs w:val="24"/>
                <w:lang w:val="sl-SI" w:eastAsia="en-US"/>
              </w:rPr>
              <w:t>(7) Podrobnejši način označevanja zdravil, obliko ter vsebino navodila za uporabo in način uporabe nalepk, posebne pogoje za označevanje in navodilo za uporabo za posamezna zdravila ali skupine zdravil določi minister.</w:t>
            </w:r>
          </w:p>
          <w:p w14:paraId="727C23AA"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90. člen</w:t>
            </w:r>
          </w:p>
          <w:p w14:paraId="1F712B7E"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(dovoljenje za proizvodnjo zdravil)</w:t>
            </w:r>
          </w:p>
          <w:p w14:paraId="539E48A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Poslovni subjekt lahko proizvaja zdravila le na podlagi in v skladu z dovoljenjem za proizvodnjo zdravil. Dovoljenje vključuje proizvodnjo zdravil in njihovo prodajo poslovnim subjektom iz prve alineje drugega, iz tretjega in četrtega odstavka 104. člena tega zakona in ga je treba pridobiti za:</w:t>
            </w:r>
          </w:p>
          <w:p w14:paraId="7A5529B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posamezno mesto proizvodnje,</w:t>
            </w:r>
          </w:p>
          <w:p w14:paraId="302F556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posamezne aktivnosti proizvodnje,</w:t>
            </w:r>
          </w:p>
          <w:p w14:paraId="22EB781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posamezne farmacevtske oblike in</w:t>
            </w:r>
          </w:p>
          <w:p w14:paraId="3E6A6B3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uvoz zdravil iz tretjih držav.</w:t>
            </w:r>
          </w:p>
          <w:p w14:paraId="139ED4B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Določbe prejšnjega odstavka veljajo tudi za proizvodnjo zdravil, ki so namenjena le za iznos, izvoz ali klinična preskušanja zdravil.</w:t>
            </w:r>
          </w:p>
          <w:p w14:paraId="2F52C91C" w14:textId="3FD093E0" w:rsidR="00F81226" w:rsidRPr="00F57AF7" w:rsidRDefault="00F81226" w:rsidP="00E740A8">
            <w:pPr>
              <w:pStyle w:val="Odstavek0"/>
              <w:rPr>
                <w:rFonts w:cs="Arial"/>
                <w:sz w:val="20"/>
                <w:szCs w:val="24"/>
                <w:lang w:val="sl-SI" w:eastAsia="en-US"/>
              </w:rPr>
            </w:pPr>
            <w:r w:rsidRPr="00F57AF7">
              <w:rPr>
                <w:rFonts w:cs="Arial"/>
                <w:sz w:val="20"/>
                <w:szCs w:val="24"/>
                <w:lang w:val="sl-SI" w:eastAsia="en-US"/>
              </w:rPr>
              <w:t>(3) Aktivnosti proizvodnje zdravil in farmacevtske oblike so določene z Zbirko postopkov Evropske unije, ki jo na svojih spletnih straneh objavi Evropska komisija (</w:t>
            </w:r>
            <w:proofErr w:type="spellStart"/>
            <w:r w:rsidRPr="00F57AF7">
              <w:rPr>
                <w:rFonts w:cs="Arial"/>
                <w:sz w:val="20"/>
                <w:szCs w:val="24"/>
                <w:lang w:val="sl-SI" w:eastAsia="en-US"/>
              </w:rPr>
              <w:t>Compilation</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of</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Community</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Procedures</w:t>
            </w:r>
            <w:proofErr w:type="spellEnd"/>
            <w:r w:rsidRPr="00F57AF7">
              <w:rPr>
                <w:rFonts w:cs="Arial"/>
                <w:sz w:val="20"/>
                <w:szCs w:val="24"/>
                <w:lang w:val="sl-SI" w:eastAsia="en-US"/>
              </w:rPr>
              <w:t xml:space="preserve"> on </w:t>
            </w:r>
            <w:proofErr w:type="spellStart"/>
            <w:r w:rsidRPr="00F57AF7">
              <w:rPr>
                <w:rFonts w:cs="Arial"/>
                <w:sz w:val="20"/>
                <w:szCs w:val="24"/>
                <w:lang w:val="sl-SI" w:eastAsia="en-US"/>
              </w:rPr>
              <w:t>Inspection</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and</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exchange</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of</w:t>
            </w:r>
            <w:proofErr w:type="spellEnd"/>
            <w:r w:rsidRPr="00F57AF7">
              <w:rPr>
                <w:rFonts w:cs="Arial"/>
                <w:sz w:val="20"/>
                <w:szCs w:val="24"/>
                <w:lang w:val="sl-SI" w:eastAsia="en-US"/>
              </w:rPr>
              <w:t xml:space="preserve"> </w:t>
            </w:r>
            <w:proofErr w:type="spellStart"/>
            <w:r w:rsidRPr="00F57AF7">
              <w:rPr>
                <w:rFonts w:cs="Arial"/>
                <w:sz w:val="20"/>
                <w:szCs w:val="24"/>
                <w:lang w:val="sl-SI" w:eastAsia="en-US"/>
              </w:rPr>
              <w:t>Information</w:t>
            </w:r>
            <w:proofErr w:type="spellEnd"/>
            <w:r w:rsidRPr="00F57AF7">
              <w:rPr>
                <w:rFonts w:cs="Arial"/>
                <w:sz w:val="20"/>
                <w:szCs w:val="24"/>
                <w:lang w:val="sl-SI" w:eastAsia="en-US"/>
              </w:rPr>
              <w:t xml:space="preserve"> (v nadaljnjem besedilu: Zbirka postopkov Evropske unije), v njenem vsakokrat veljavnem besedilu.</w:t>
            </w:r>
          </w:p>
          <w:p w14:paraId="15FA0C98"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96. člen</w:t>
            </w:r>
          </w:p>
          <w:p w14:paraId="34C1D965"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(spremembe pogojev za proizvodnjo zdravil)</w:t>
            </w:r>
          </w:p>
          <w:p w14:paraId="0BBDB7A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Imetnik dovoljenja za proizvodnjo zdravil vsako spremembo pogojev iz 91. člena tega zakona, na podlagi katerih je bilo izdano dovoljenje za proizvodnjo zdravil, sporoči JAZMP najpozneje v 15 dneh od nastanka spremembe.</w:t>
            </w:r>
          </w:p>
          <w:p w14:paraId="083C6CB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JAZMP obravnava vlogo za spremembo pogojev iz prejšnjega odstavka in odloči v 30 dneh od dneva prejema popolne vloge, razen kadar je potrebno preverjanje pogojev z ogledom, ko izda dovoljenje v 90 dneh od prejema popolne vloge.</w:t>
            </w:r>
          </w:p>
          <w:p w14:paraId="7DD47D4C" w14:textId="3FC5D73C" w:rsidR="00F81226" w:rsidRPr="00F57AF7" w:rsidRDefault="00F81226" w:rsidP="00E740A8">
            <w:pPr>
              <w:pStyle w:val="Odstavek0"/>
              <w:rPr>
                <w:rFonts w:cs="Arial"/>
                <w:sz w:val="20"/>
                <w:szCs w:val="24"/>
                <w:lang w:val="sl-SI" w:eastAsia="en-US"/>
              </w:rPr>
            </w:pPr>
            <w:r w:rsidRPr="00F57AF7">
              <w:rPr>
                <w:rFonts w:cs="Arial"/>
                <w:sz w:val="20"/>
                <w:szCs w:val="24"/>
                <w:lang w:val="sl-SI" w:eastAsia="en-US"/>
              </w:rPr>
              <w:t>(3) Podrobnejšo vsebino vloge za spremembo pogojev, na podlagi katerih je bilo izdano dovoljenje za proizvodnjo zdravil, natančnejše pogoje in način ugotavljanja izpolnjevanja pogojev za izdajo dovoljenja ali sklepa o oceni skladnosti in spremembe pogojev za opravljanje proizvodnje zdravil, določi minister.</w:t>
            </w:r>
          </w:p>
          <w:p w14:paraId="5BD7D86D"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108. člen</w:t>
            </w:r>
          </w:p>
          <w:p w14:paraId="0296A558"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(obveznost opravljanja storitev v javnem interesu)</w:t>
            </w:r>
          </w:p>
          <w:p w14:paraId="6851C8F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Veletrgovec z zdravili, ki ima dovoljenje za poln obseg opravljanja dejavnosti prometa z zdravili na debelo, zagotavlja stalen in ustrezen nabor zdravil, ki so lahko v prometu v skladu z obveznostjo opravljanja storitev v javnem interesu, v ustrezno kratkem času, najpozneje v 24 urah med tednom oziroma najpozneje v 72 urah med vikendom in prazniki od prejetega naročila za zdravila iz prvega in drugega odstavka ter tretje alineje tretjega odstavka 20. člena tega zakona. Če izvajalec zdravstvene ali veterinarske dejavnosti ali lekarna potrebuje dostavo zdravil v krajših rokih od navedenih, to navede v naročilu veletrgovcu z zdravili na podlagi dokazljive zdravstvene potrebe ali zdravstvene dokumentacije.</w:t>
            </w:r>
          </w:p>
          <w:p w14:paraId="7AE5521C" w14:textId="23DEF0FD" w:rsidR="00F81226" w:rsidRPr="00F57AF7" w:rsidRDefault="00F81226" w:rsidP="00E740A8">
            <w:pPr>
              <w:pStyle w:val="Odstavek0"/>
              <w:rPr>
                <w:rFonts w:cs="Arial"/>
                <w:sz w:val="20"/>
                <w:szCs w:val="24"/>
                <w:lang w:val="sl-SI" w:eastAsia="en-US"/>
              </w:rPr>
            </w:pPr>
            <w:r w:rsidRPr="00F57AF7">
              <w:rPr>
                <w:rFonts w:cs="Arial"/>
                <w:sz w:val="20"/>
                <w:szCs w:val="24"/>
                <w:lang w:val="sl-SI" w:eastAsia="en-US"/>
              </w:rPr>
              <w:t>(2) Veletrgovec z zdravili, ki ima dovoljenje za produktno omejeno opravljanje dejavnosti prometa z zdravili na debelo, zagotavlja stalen in ustrezen nabor zdravil iz dovoljenja JAZMP za opravljanje te dejavnosti, s katerim zadošča zahtevam nemotene preskrbe s temi zdravili v skladu z obveznostjo opravljanja storitev v javnem interesu v 24 urah med tednom oziroma najpozneje v 72 urah med vikendom in prazniki od prejetega naročila za zdravila iz prvega in drugega odstavka ter tretje alineje tretjega odstavka 20. člena tega zakona. Če izvajalec zdravstvene ali veterinarske dejavnosti ali lekarna potrebuje dostavo zdravil prej kot v navedenih rokih, to navede v naročilu veletrgovcu z zdravili na podlagi dokazljive zdravstvene potrebe ali zdravstvene dokumentacije.</w:t>
            </w:r>
          </w:p>
          <w:p w14:paraId="4A8BFB1A" w14:textId="77777777" w:rsidR="00F81226" w:rsidRPr="00E231D8" w:rsidRDefault="00F81226" w:rsidP="00F81226">
            <w:pPr>
              <w:pStyle w:val="Oddelek"/>
              <w:numPr>
                <w:ilvl w:val="0"/>
                <w:numId w:val="0"/>
              </w:numPr>
              <w:rPr>
                <w:bCs/>
                <w:sz w:val="20"/>
                <w:szCs w:val="24"/>
                <w:lang w:eastAsia="en-US"/>
              </w:rPr>
            </w:pPr>
            <w:r w:rsidRPr="00E231D8">
              <w:rPr>
                <w:bCs/>
                <w:sz w:val="20"/>
                <w:szCs w:val="24"/>
                <w:lang w:eastAsia="en-US"/>
              </w:rPr>
              <w:t>2. </w:t>
            </w:r>
            <w:proofErr w:type="spellStart"/>
            <w:r w:rsidRPr="00E231D8">
              <w:rPr>
                <w:bCs/>
                <w:sz w:val="20"/>
                <w:szCs w:val="24"/>
                <w:lang w:eastAsia="en-US"/>
              </w:rPr>
              <w:t>Neintervencijsko</w:t>
            </w:r>
            <w:proofErr w:type="spellEnd"/>
            <w:r w:rsidRPr="00E231D8">
              <w:rPr>
                <w:bCs/>
                <w:sz w:val="20"/>
                <w:szCs w:val="24"/>
                <w:lang w:eastAsia="en-US"/>
              </w:rPr>
              <w:t xml:space="preserve"> klinično preskušanje na zahtevo pristojnega organa</w:t>
            </w:r>
          </w:p>
          <w:p w14:paraId="772CE2E4"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138. člen</w:t>
            </w:r>
          </w:p>
          <w:p w14:paraId="10094BDA"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 xml:space="preserve">(postopek pridobitve soglasja k osnutku protokola </w:t>
            </w:r>
            <w:proofErr w:type="spellStart"/>
            <w:r w:rsidRPr="00E231D8">
              <w:rPr>
                <w:rFonts w:cs="Arial"/>
                <w:bCs/>
                <w:sz w:val="20"/>
                <w:szCs w:val="24"/>
                <w:lang w:val="sl-SI" w:eastAsia="en-US"/>
              </w:rPr>
              <w:t>neintervencijskega</w:t>
            </w:r>
            <w:proofErr w:type="spellEnd"/>
            <w:r w:rsidRPr="00E231D8">
              <w:rPr>
                <w:rFonts w:cs="Arial"/>
                <w:bCs/>
                <w:sz w:val="20"/>
                <w:szCs w:val="24"/>
                <w:lang w:val="sl-SI" w:eastAsia="en-US"/>
              </w:rPr>
              <w:t xml:space="preserve"> kliničnega preskušanja)</w:t>
            </w:r>
          </w:p>
          <w:p w14:paraId="4FAFA9F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 Imetnik dovoljenja za promet z zdravilom, ki na zahtevo JAZMP ali EMA izvaja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zdravila po pridobitvi dovoljenja za promet z zdravilom v skladu z 58. členom tega zakona, pred začetkom preskušanja pridobi pisno soglasje JAZMP k osnutku protokola, kadar poteka klinično preskušanje zdravila le v Republiki Sloveniji, ali odobritev pristojnega odbora pri EMA v skladu s 107.n do 107.q členom Direktive 2001/83/ES, kadar klinično preskušanje zdravila poteka v več državah članicah Evropske unije.</w:t>
            </w:r>
          </w:p>
          <w:p w14:paraId="21180BF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(2) Za </w:t>
            </w:r>
            <w:proofErr w:type="spellStart"/>
            <w:r w:rsidRPr="00F57AF7">
              <w:rPr>
                <w:rFonts w:cs="Arial"/>
                <w:sz w:val="20"/>
                <w:szCs w:val="24"/>
                <w:lang w:val="sl-SI" w:eastAsia="en-US"/>
              </w:rPr>
              <w:t>neintervencijska</w:t>
            </w:r>
            <w:proofErr w:type="spellEnd"/>
            <w:r w:rsidRPr="00F57AF7">
              <w:rPr>
                <w:rFonts w:cs="Arial"/>
                <w:sz w:val="20"/>
                <w:szCs w:val="24"/>
                <w:lang w:val="sl-SI" w:eastAsia="en-US"/>
              </w:rPr>
              <w:t xml:space="preserve"> klinična preskušanja zdravila iz prejšnjega odstavka imetnik dovoljenja za promet z zdravilom predloži osnutek protokola JAZMP, kadar se preskušanje izvaja le v Republiki Sloveniji, oziroma pristojnemu odboru pri EMA v skladu s 107.n do 107.q členom Direktive 2001/83/ES, kadar se klinično preskušanje zdravila izvaja tudi v drugi državi članici Evropske unije.</w:t>
            </w:r>
          </w:p>
          <w:p w14:paraId="328F2AFE"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JAZMP v 60 dneh od predložitve osnutka protokola iz prejšnjega odstavka izda:</w:t>
            </w:r>
          </w:p>
          <w:p w14:paraId="3971113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sklep o soglasju k osnutku protokola iz prvega odstavka tega člena, ali</w:t>
            </w:r>
          </w:p>
          <w:p w14:paraId="41AE34A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sklep o nasprotovanju osnutku protokola z navedbo razlogov za nasprotovanje, če:</w:t>
            </w:r>
          </w:p>
          <w:p w14:paraId="532619E5" w14:textId="77777777" w:rsidR="00F81226" w:rsidRPr="00F57AF7" w:rsidRDefault="36776176" w:rsidP="00D61A50">
            <w:pPr>
              <w:pStyle w:val="tevilnatoka"/>
              <w:numPr>
                <w:ilvl w:val="0"/>
                <w:numId w:val="23"/>
              </w:numPr>
              <w:rPr>
                <w:rFonts w:cs="Arial"/>
                <w:sz w:val="20"/>
                <w:szCs w:val="24"/>
                <w:lang w:val="sl-SI" w:eastAsia="en-US"/>
              </w:rPr>
            </w:pPr>
            <w:r w:rsidRPr="00F57AF7">
              <w:rPr>
                <w:rFonts w:cs="Arial"/>
                <w:sz w:val="20"/>
                <w:szCs w:val="24"/>
                <w:lang w:val="sl-SI" w:eastAsia="en-US"/>
              </w:rPr>
              <w:t xml:space="preserve">ugotovi, da izvajanje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pospešuje predpisovanje in porabo zdravila,</w:t>
            </w:r>
          </w:p>
          <w:p w14:paraId="77BC475F" w14:textId="77777777" w:rsidR="00F81226" w:rsidRPr="00F57AF7" w:rsidRDefault="36776176" w:rsidP="00D61A50">
            <w:pPr>
              <w:pStyle w:val="tevilnatoka"/>
              <w:numPr>
                <w:ilvl w:val="0"/>
                <w:numId w:val="23"/>
              </w:numPr>
              <w:rPr>
                <w:rFonts w:cs="Arial"/>
                <w:sz w:val="20"/>
                <w:szCs w:val="24"/>
                <w:lang w:val="sl-SI" w:eastAsia="en-US"/>
              </w:rPr>
            </w:pPr>
            <w:r w:rsidRPr="00F57AF7">
              <w:rPr>
                <w:rFonts w:cs="Arial"/>
                <w:sz w:val="20"/>
                <w:szCs w:val="24"/>
                <w:lang w:val="sl-SI" w:eastAsia="en-US"/>
              </w:rPr>
              <w:t xml:space="preserve">ugotovi, da načrt </w:t>
            </w:r>
            <w:proofErr w:type="spellStart"/>
            <w:r w:rsidRPr="00F57AF7">
              <w:rPr>
                <w:rFonts w:cs="Arial"/>
                <w:sz w:val="20"/>
                <w:szCs w:val="24"/>
                <w:lang w:val="sl-SI" w:eastAsia="en-US"/>
              </w:rPr>
              <w:t>neintervencijskega</w:t>
            </w:r>
            <w:proofErr w:type="spellEnd"/>
            <w:r w:rsidRPr="00F57AF7">
              <w:rPr>
                <w:rFonts w:cs="Arial"/>
                <w:sz w:val="20"/>
                <w:szCs w:val="24"/>
                <w:lang w:val="sl-SI" w:eastAsia="en-US"/>
              </w:rPr>
              <w:t xml:space="preserve"> kliničnega preskušanja ne zagotavlja doseganja ciljev preskušanja,</w:t>
            </w:r>
          </w:p>
          <w:p w14:paraId="0D0AF7E8" w14:textId="77777777" w:rsidR="00F81226" w:rsidRPr="00F57AF7" w:rsidRDefault="00F81226" w:rsidP="00F81226">
            <w:pPr>
              <w:pStyle w:val="Zamakanjenadolobatretjinivo"/>
              <w:ind w:left="426"/>
              <w:rPr>
                <w:sz w:val="20"/>
                <w:szCs w:val="24"/>
                <w:lang w:eastAsia="en-US"/>
              </w:rPr>
            </w:pPr>
            <w:r w:rsidRPr="00F57AF7">
              <w:rPr>
                <w:sz w:val="20"/>
                <w:szCs w:val="24"/>
                <w:lang w:eastAsia="en-US"/>
              </w:rPr>
              <w:t>ali</w:t>
            </w:r>
          </w:p>
          <w:p w14:paraId="78D5447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sklep o ugotovitvi, da je </w:t>
            </w:r>
            <w:proofErr w:type="spellStart"/>
            <w:r w:rsidRPr="00F57AF7">
              <w:rPr>
                <w:sz w:val="20"/>
                <w:szCs w:val="24"/>
                <w:lang w:eastAsia="en-US"/>
              </w:rPr>
              <w:t>neintervencijsko</w:t>
            </w:r>
            <w:proofErr w:type="spellEnd"/>
            <w:r w:rsidRPr="00F57AF7">
              <w:rPr>
                <w:sz w:val="20"/>
                <w:szCs w:val="24"/>
                <w:lang w:eastAsia="en-US"/>
              </w:rPr>
              <w:t xml:space="preserve"> klinično preskušanje zdravila v skladu s 33. do 40. členom tega zakona.</w:t>
            </w:r>
          </w:p>
          <w:p w14:paraId="6D5A3F8A" w14:textId="210BCD36" w:rsidR="00F81226" w:rsidRPr="00F57AF7" w:rsidRDefault="00F81226" w:rsidP="004408C5">
            <w:pPr>
              <w:pStyle w:val="Odstavek0"/>
              <w:rPr>
                <w:rFonts w:cs="Arial"/>
                <w:sz w:val="20"/>
                <w:szCs w:val="24"/>
                <w:lang w:val="sl-SI" w:eastAsia="en-US"/>
              </w:rPr>
            </w:pPr>
            <w:r w:rsidRPr="00F57AF7">
              <w:rPr>
                <w:rFonts w:cs="Arial"/>
                <w:sz w:val="20"/>
                <w:szCs w:val="24"/>
                <w:lang w:val="sl-SI" w:eastAsia="en-US"/>
              </w:rPr>
              <w:t xml:space="preserve">(4) Podrobnejše pogoje za pridobitev soglasja k osnutku protokola za </w:t>
            </w:r>
            <w:proofErr w:type="spellStart"/>
            <w:r w:rsidRPr="00F57AF7">
              <w:rPr>
                <w:rFonts w:cs="Arial"/>
                <w:sz w:val="20"/>
                <w:szCs w:val="24"/>
                <w:lang w:val="sl-SI" w:eastAsia="en-US"/>
              </w:rPr>
              <w:t>neintervencijsko</w:t>
            </w:r>
            <w:proofErr w:type="spellEnd"/>
            <w:r w:rsidRPr="00F57AF7">
              <w:rPr>
                <w:rFonts w:cs="Arial"/>
                <w:sz w:val="20"/>
                <w:szCs w:val="24"/>
                <w:lang w:val="sl-SI" w:eastAsia="en-US"/>
              </w:rPr>
              <w:t xml:space="preserve"> klinično preskušanje o varnosti ali učinkovitosti zdravila za uporabo v humani medicini po pridobitvi dovoljenja za promet z zdravilom določi minister.</w:t>
            </w:r>
          </w:p>
          <w:p w14:paraId="3A4478FC"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141. člen</w:t>
            </w:r>
          </w:p>
          <w:p w14:paraId="6FE22C18"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(zagotavljanje zdravil v izrednih razmerah)</w:t>
            </w:r>
          </w:p>
          <w:p w14:paraId="52C278A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Zdravila, ki jih na predlog ministra Republika Slovenija zagotovi iz proračunskih sredstev v skladu z zakonom, ki ureja blagovne rezerve v primeru naravnih in drugih nesrečah večjega obsega ter vojn, se zagotavljajo, če rok uporabnosti zdravila omogoča uporabo zdravila pred njegovim iztekom in:</w:t>
            </w:r>
          </w:p>
          <w:p w14:paraId="099C445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ima zdravilo dovoljenje za promet ali začasno dovoljenje za promet v Republiki Sloveniji,</w:t>
            </w:r>
          </w:p>
          <w:p w14:paraId="4AF5852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zdravilo nima dovoljenja za promet v Republiki Sloveniji, ima pa dovoljenje za promet v drugi državi članici Evropske unije, ali</w:t>
            </w:r>
          </w:p>
          <w:p w14:paraId="48013B8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zdravilo nima dovoljenja za promet v nobeni državi članici Evropske unije, ima pa dovoljenje za promet v tretji državi, ki ima enake zahteve glede kakovosti, varnosti in učinkovitosti zdravil in ga spremlja izvid o analizi kakovosti zdravila.</w:t>
            </w:r>
          </w:p>
          <w:p w14:paraId="72564DA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Odgovornost za škodo, ki nastane zaradi neustrezne kakovosti zdravila iz prejšnjega odstavka, nosi imetnik dovoljenja za promet z zdravilom, kadar je škoda posledica njegovega ravnanja, kadar pa škoda nastane v prometu z zdravilom, pri vročanju oziroma razdeljevanju zdravila, nosi odgovornost za škodo poslovni subjekt, ki te aktivnosti izvaja.</w:t>
            </w:r>
          </w:p>
          <w:p w14:paraId="73EE4A7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Če je zdravilo iz prvega odstavka tega člena zagotovljeno končnemu uporabniku, ki je posameznik</w:t>
            </w:r>
            <w:r w:rsidRPr="00696515">
              <w:rPr>
                <w:rFonts w:cs="Arial"/>
                <w:sz w:val="20"/>
                <w:szCs w:val="24"/>
                <w:lang w:val="sl-SI" w:eastAsia="en-US"/>
              </w:rPr>
              <w:t>, stroške zdravstvenih storitev predpisa, izdaje v lekarni ali vročitve oziroma aplikacije zdravila s strani izvajalca zdravstvene dejavnosti,</w:t>
            </w:r>
            <w:r w:rsidRPr="00F57AF7">
              <w:rPr>
                <w:rFonts w:cs="Arial"/>
                <w:sz w:val="20"/>
                <w:szCs w:val="24"/>
                <w:lang w:val="sl-SI" w:eastAsia="en-US"/>
              </w:rPr>
              <w:t xml:space="preserve"> izvedenih v skladu z navodilom iz osmega odstavka 141. člena tega zakona, krije nosilec OZZ in mu jih Republika Slovenija povrne iz proračunskih sredstev.</w:t>
            </w:r>
          </w:p>
          <w:p w14:paraId="17ACDEF4"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Nosilec OZZ spremlja in beleži predpisovanje in vročanje zdravil iz prvega odstavka tega člena, ki se v skladu z navodilom iz osmega odstavka tega člena vročajo v lekarni, ter pripravlja finančne analize in poročila o predpisanih in vročenih zdravilih končnim uporabnikom. Za potrebe priprave finančnih analiz in poročil o predpisanih in vročenih zdravili iz prvega odstavka tega člena nosilec OZZ uporablja naslednje podatke:</w:t>
            </w:r>
          </w:p>
          <w:p w14:paraId="5DF1F10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osebne podatke končnih uporabnikov, ki so zavarovane osebe, iz evidenc nosilca OZZ (identifikacijska številka (ZZZS številka) v skladu s predpisi o zdravstvenem varstvu in zdravstvenem zavarovanju, ime in priimek, spol, leto rojstva, stalno ali začasno prebivališče zavarovane osebe) in osebne podatke iz centralnega registra prebivalcev (enotna matična številka),</w:t>
            </w:r>
          </w:p>
          <w:p w14:paraId="25B7C6A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osebne podatke končnih uporabnikov, ki so nezavarovane osebe in so državljani Republike Slovenije, iz centralnega registra prebivalcev (enotno matično številko, ime in priimek, leto rojstva, spol, stalno ali začasno prebivališče),</w:t>
            </w:r>
          </w:p>
          <w:p w14:paraId="164D925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osebne podatke iz osebnega dokumenta končnih uporabnikov, za osebe, ki niso državljani Republike Slovenije, in niso zavarovane osebe (ime in priimek, državljanstvo, leto rojstva, spol, stalno ali začasno prebivališče),</w:t>
            </w:r>
          </w:p>
          <w:p w14:paraId="38F510D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podatke upravljavca zbirke podatkov, v skladu z zakonom, ki ureja zbirke podatkov s področja zdravstvenega varstva, o porabi zdravil, izvajalcih zdravstvene dejavnosti in izvajalcih lekarniške dejavnosti.</w:t>
            </w:r>
          </w:p>
          <w:p w14:paraId="2C93E924"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Nosilec OZZ uporablja enotno matično številko za povezovanje podatkov končnih uporabnikov iz prve in druge alineje prejšnjega odstavka kot povezovalnega podatka za zbiranje, obdelovanje in posredovanje podatkov o predpisanih in vročenih zdravilih iz prvega odstavka tega člena, v skladu z navodilom ministra iz osmega odstavka tega člena.</w:t>
            </w:r>
          </w:p>
          <w:p w14:paraId="4163C62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Nosilec OZZ pripravlja finančne analize in poročila o predpisanih in vročenih zdravilih iz prvega odstavka tega člena na podlagi pridobljenih podatkov iz prejšnjega odstavka, v skladu z navodilom iz osmega odstavka tega člena ter jih posreduje JAZMP, ministrstvu, pristojnemu za zdravje, ter v primerih izvajanj zaščitnih ukrepov tudi pooblaščeni instituciji za izvajanje določenega zaščitnega ukrepa.</w:t>
            </w:r>
          </w:p>
          <w:p w14:paraId="2BB6536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(7) Poslovni subjekt, ki izvaja vročanje in razdeljevanje zdravila izven lekarne oziroma aplikacijo zdravila v skladu z navodilom iz osmega odstavka tega člena, poroča o vročenih zdravilih oziroma apliciranih zdravilih iz prvega odstavka tega člena JAZMP, ministrstvu, pristojnemu za zdravje ter v primerih izvajanj zaščitnih ukrepov tudi pooblaščeni instituciji za izvajanje določenega zaščitnega ukrepa v skladu z navodilom ministra iz osmega odstavka tega člena.</w:t>
            </w:r>
          </w:p>
          <w:p w14:paraId="0CA9C8C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(8) Minister z navodilom določi način predpisovanja in vročanja oziroma aplikacije posameznega zdravila iz prvega odstavka tega člena končnim uporabnikom v lekarni oziroma na drugem mestu vročanja oziroma aplikacije zdravil ter obliko in vsebino finančnih analiz in poročil o predpisanih in vročenih oziroma apliciranih zdravilih iz prvega odstavka tega člena ter način posredovanja analiz in poročil JAZMP, ministrstvu, pristojnemu za zdravje, v primeru izvajanja zaščitnih ukrepov pa tudi pooblaščeni instituciji za izvajanje določenega zaščitnega ukrepa.</w:t>
            </w:r>
          </w:p>
          <w:p w14:paraId="6888E6B1"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142. člen</w:t>
            </w:r>
          </w:p>
          <w:p w14:paraId="6706F10F"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(poslovna donacija zdravil in zagotavljanje zdravil za namen jodne profilakse)</w:t>
            </w:r>
          </w:p>
          <w:p w14:paraId="105AC7B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Poslovna donacija zdravil je namensko in brezpogojno darilo, ki ga poslovni subjekt brezplačno daje izvajalcu zdravstvene dejavnosti na podlagi njegove izražene in utemeljene potrebe po zdravilu, ki je predmet poslovne donacije in ga potrebuje za izvajanje zdravstvene dejavnosti.</w:t>
            </w:r>
          </w:p>
          <w:p w14:paraId="05AC3CE1"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Prejemnik poslovne donacije je lahko izvajalec zdravstvene dejavnosti, ki je financiran iz javnih sredstev. Če je prejemnik poslovne donacije zdravil izvajalec zdravstvene dejavnosti, ki ima organizirano bolnišnično lekarno, morajo biti zdravila, ki so predmet poslovne donacije, prevzeta in evidentirana v tej bolnišnični lekarni.</w:t>
            </w:r>
          </w:p>
          <w:p w14:paraId="3BA83A3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Prejemnik poslovne donacije ne sme biti lekarna, ki je samostojni poslovni subjekt.</w:t>
            </w:r>
          </w:p>
          <w:p w14:paraId="3FCE057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(4)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ni dovoljeno za zdravila, ki so namenjena sočutni uporabi v skladu s tem zakonom.</w:t>
            </w:r>
          </w:p>
          <w:p w14:paraId="5DB50DA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(5) Poslovno </w:t>
            </w:r>
            <w:proofErr w:type="spellStart"/>
            <w:r w:rsidRPr="00F57AF7">
              <w:rPr>
                <w:rFonts w:cs="Arial"/>
                <w:sz w:val="20"/>
                <w:szCs w:val="24"/>
                <w:lang w:val="sl-SI" w:eastAsia="en-US"/>
              </w:rPr>
              <w:t>donirana</w:t>
            </w:r>
            <w:proofErr w:type="spellEnd"/>
            <w:r w:rsidRPr="00F57AF7">
              <w:rPr>
                <w:rFonts w:cs="Arial"/>
                <w:sz w:val="20"/>
                <w:szCs w:val="24"/>
                <w:lang w:val="sl-SI" w:eastAsia="en-US"/>
              </w:rPr>
              <w:t xml:space="preserve"> zdravila ne smejo biti predmet nadaljnje prodaje.</w:t>
            </w:r>
          </w:p>
          <w:p w14:paraId="05DACFC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(6) Donator je poslovni subjekt oziroma posameznik, ki krije stroške </w:t>
            </w:r>
            <w:proofErr w:type="spellStart"/>
            <w:r w:rsidRPr="00F57AF7">
              <w:rPr>
                <w:rFonts w:cs="Arial"/>
                <w:sz w:val="20"/>
                <w:szCs w:val="24"/>
                <w:lang w:val="sl-SI" w:eastAsia="en-US"/>
              </w:rPr>
              <w:t>doniranega</w:t>
            </w:r>
            <w:proofErr w:type="spellEnd"/>
            <w:r w:rsidRPr="00F57AF7">
              <w:rPr>
                <w:rFonts w:cs="Arial"/>
                <w:sz w:val="20"/>
                <w:szCs w:val="24"/>
                <w:lang w:val="sl-SI" w:eastAsia="en-US"/>
              </w:rPr>
              <w:t xml:space="preserve"> zdravila, vključno s stroški prometa z zdravilom na debelo.</w:t>
            </w:r>
          </w:p>
          <w:p w14:paraId="36622A5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(7)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zdravila, za katerega je izvajalec zdravstvene dejavnosti izrazil in utemeljil potrebo, je dovoljeno:</w:t>
            </w:r>
          </w:p>
          <w:p w14:paraId="6EFFEB2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so izpolnjeni pogoji iz tretjega odstavka 143. člena tega zakona,</w:t>
            </w:r>
          </w:p>
          <w:p w14:paraId="6AEE22C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če je na zunanji ovojnini </w:t>
            </w:r>
            <w:proofErr w:type="spellStart"/>
            <w:r w:rsidRPr="00F57AF7">
              <w:rPr>
                <w:sz w:val="20"/>
                <w:szCs w:val="24"/>
                <w:lang w:eastAsia="en-US"/>
              </w:rPr>
              <w:t>doniranega</w:t>
            </w:r>
            <w:proofErr w:type="spellEnd"/>
            <w:r w:rsidRPr="00F57AF7">
              <w:rPr>
                <w:sz w:val="20"/>
                <w:szCs w:val="24"/>
                <w:lang w:eastAsia="en-US"/>
              </w:rPr>
              <w:t xml:space="preserve"> zdravila jasno označeno, da gre za </w:t>
            </w:r>
            <w:proofErr w:type="spellStart"/>
            <w:r w:rsidRPr="00F57AF7">
              <w:rPr>
                <w:sz w:val="20"/>
                <w:szCs w:val="24"/>
                <w:lang w:eastAsia="en-US"/>
              </w:rPr>
              <w:t>donirano</w:t>
            </w:r>
            <w:proofErr w:type="spellEnd"/>
            <w:r w:rsidRPr="00F57AF7">
              <w:rPr>
                <w:sz w:val="20"/>
                <w:szCs w:val="24"/>
                <w:lang w:eastAsia="en-US"/>
              </w:rPr>
              <w:t xml:space="preserve"> zdravilo,</w:t>
            </w:r>
          </w:p>
          <w:p w14:paraId="4CB9B2E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če donator zdravila poda izjavo, na podlagi katere se obvezuje, da bo zdravilo zagotavljal po zaključku programa poslovne donacije še eno leto vsem pacientom, vključenim v program donacije, pri katerih je dokumentirana korist zdravljenja s tem zdravilom, tudi če za ta zdravila po zaključku s programom donacije predvidenega obdobja oskrbe z </w:t>
            </w:r>
            <w:proofErr w:type="spellStart"/>
            <w:r w:rsidRPr="00F57AF7">
              <w:rPr>
                <w:sz w:val="20"/>
                <w:szCs w:val="24"/>
                <w:lang w:eastAsia="en-US"/>
              </w:rPr>
              <w:t>doniranim</w:t>
            </w:r>
            <w:proofErr w:type="spellEnd"/>
            <w:r w:rsidRPr="00F57AF7">
              <w:rPr>
                <w:sz w:val="20"/>
                <w:szCs w:val="24"/>
                <w:lang w:eastAsia="en-US"/>
              </w:rPr>
              <w:t xml:space="preserve"> zdravilom ne bodo zagotovljena javna sredstva za financiranje zdravila,</w:t>
            </w:r>
          </w:p>
          <w:p w14:paraId="0B11ADE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je donacija priglašena JAZMP in nosilcu OZZ ter je informacija o donaciji objavljena na njunih spletnih straneh.</w:t>
            </w:r>
          </w:p>
          <w:p w14:paraId="40482F4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(8) Poslovna donacija ne sme spodbujati k pospeševanju predpisovanja, izdajanja, prodaje ali uporabe zadevnega zdravila pri izvajalcih zdravstvene dejavnosti, financirane iz javnih sredstev oziroma zdravila, ki je bilo v postopku razvrščanja na listo ali vključitve v javno financirane zdravstvene programe zavrnjeno.</w:t>
            </w:r>
          </w:p>
          <w:p w14:paraId="2C4BC7BC"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(9) Pri zdravilih, vključenih v postopke javnega naročanja,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ne sme vplivati na potek teh postopkov, na njihove izide in na naročnikovo porabo izbranih zdravil v izvedbenem obdobju.</w:t>
            </w:r>
          </w:p>
          <w:p w14:paraId="723A4F8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(10) Ne glede na prejšnji odstavek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izvajalcu zdravstvene dejavnosti ni dovoljeno za zdravila, ki so predmet javnega naročanja in obdobje javnega naročanja še ni zaključeno.</w:t>
            </w:r>
          </w:p>
          <w:p w14:paraId="420B201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(11) Donator mora priglasiti poslovno donacijo na JAZMP za zdravila:</w:t>
            </w:r>
          </w:p>
          <w:p w14:paraId="3FDB68B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 druge alineje prvega odstavka 143. člena tega zakona, na podlagi vloge, ki vključuje izraženo in utemeljeno potrebo prejemnika donacije,</w:t>
            </w:r>
          </w:p>
          <w:p w14:paraId="5F4D74E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za katera dobavitelj, ki je izbran v postopku javnega naročanja zdravil, ne zagotavlja potrebnih količin zdravila.</w:t>
            </w:r>
          </w:p>
          <w:p w14:paraId="398A606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(12) Tablete kalijevega jodida za območje polmera 10 km okrog NEK za namen izvajanja zaščitnega ukrepa jodne profilakse zagotavlja NEK in financira vse zdravstvene storitve predpisovanja in izdajanja zdravila v lekarnah oziroma na drugem mestu vročanja v skladu z navodilom iz osmega odstavka 141. člena tega zakona, ki so povezane s tem zaščitnim ukrepom. Za zaščitni ukrep jodne profilakse se uporabljajo četrti do osmi odstavek 141. člena tega zakona.</w:t>
            </w:r>
          </w:p>
          <w:p w14:paraId="0CA19994"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(13) Aktivnosti prometa z zdravili na debelo, ki se nanašajo na </w:t>
            </w:r>
            <w:proofErr w:type="spellStart"/>
            <w:r w:rsidRPr="00F57AF7">
              <w:rPr>
                <w:rFonts w:cs="Arial"/>
                <w:sz w:val="20"/>
                <w:szCs w:val="24"/>
                <w:lang w:val="sl-SI" w:eastAsia="en-US"/>
              </w:rPr>
              <w:t>donirana</w:t>
            </w:r>
            <w:proofErr w:type="spellEnd"/>
            <w:r w:rsidRPr="00F57AF7">
              <w:rPr>
                <w:rFonts w:cs="Arial"/>
                <w:sz w:val="20"/>
                <w:szCs w:val="24"/>
                <w:lang w:val="sl-SI" w:eastAsia="en-US"/>
              </w:rPr>
              <w:t xml:space="preserve"> zdravila ter na zdravila iz prejšnjega odstavka, lahko opravljajo veletrgovci z zdravili in priglašeni veletrgovci s sedežem v Evropski uniji.</w:t>
            </w:r>
          </w:p>
          <w:p w14:paraId="2E8D78C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(14) Podrobnejši način zagotavljanja tablet kalijevega jodida za namen izvajanja zaščitnega ukrepa jodne profilakse na celotnem območju Republike Slovenije predpiše minister.</w:t>
            </w:r>
          </w:p>
          <w:p w14:paraId="045FB5CD"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143. člen</w:t>
            </w:r>
          </w:p>
          <w:p w14:paraId="66CE39D6"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 xml:space="preserve">(merila za zagotavljanje zdravil iz proračunskih sredstev ter za poslovno </w:t>
            </w:r>
            <w:proofErr w:type="spellStart"/>
            <w:r w:rsidRPr="00E231D8">
              <w:rPr>
                <w:rFonts w:cs="Arial"/>
                <w:bCs/>
                <w:sz w:val="20"/>
                <w:szCs w:val="24"/>
                <w:lang w:val="sl-SI" w:eastAsia="en-US"/>
              </w:rPr>
              <w:t>doniranje</w:t>
            </w:r>
            <w:proofErr w:type="spellEnd"/>
            <w:r w:rsidRPr="00E231D8">
              <w:rPr>
                <w:rFonts w:cs="Arial"/>
                <w:bCs/>
                <w:sz w:val="20"/>
                <w:szCs w:val="24"/>
                <w:lang w:val="sl-SI" w:eastAsia="en-US"/>
              </w:rPr>
              <w:t xml:space="preserve"> zdravil)</w:t>
            </w:r>
          </w:p>
          <w:p w14:paraId="108DA1B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(1) Zagotavljanje zdravil iz proračunskih sredstev in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zdravil je dovoljeno:</w:t>
            </w:r>
          </w:p>
          <w:p w14:paraId="248163D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 primeru naravnih in drugih nesreč velikih razsežnostih (jedrska in ekološke nesreče, terorizem in industrijske nesreče) ali drugih izrednih razmer ali v primeru izvajanja obvladovanja groženj zdravju (ob nesrečah večjih razsežnosti, ogrožajočih infekcijah, epidemijah, pandemijah, zastrupitvah, ionizirajočih sevanjih, vključno z zaščito pred njimi in podobno) ali iz drugih razlogov, ki so v interesu varovanja javnega zdravja oziroma drugih okoliščin, ki ogrožajo javno zdravje in zdravje živali,</w:t>
            </w:r>
          </w:p>
          <w:p w14:paraId="12E0D73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zdravilo, ki je predmet donacije, predstavlja pomembno terapevtsko, znanstveno in tehnično inovacijo.</w:t>
            </w:r>
          </w:p>
          <w:p w14:paraId="56AD798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Določbe prejšnjega odstavka se nanašajo na zdravila, ki jim njihov rok uporabnosti omogoča uporabo pred njegovim iztekom.</w:t>
            </w:r>
          </w:p>
          <w:p w14:paraId="581CF9E0"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 xml:space="preserve">(3) Zagotavljanje zdravil iz proračunskih sredstev in poslovno </w:t>
            </w:r>
            <w:proofErr w:type="spellStart"/>
            <w:r w:rsidRPr="00F57AF7">
              <w:rPr>
                <w:rFonts w:cs="Arial"/>
                <w:sz w:val="20"/>
                <w:szCs w:val="24"/>
                <w:lang w:val="sl-SI" w:eastAsia="en-US"/>
              </w:rPr>
              <w:t>doniranje</w:t>
            </w:r>
            <w:proofErr w:type="spellEnd"/>
            <w:r w:rsidRPr="00F57AF7">
              <w:rPr>
                <w:rFonts w:cs="Arial"/>
                <w:sz w:val="20"/>
                <w:szCs w:val="24"/>
                <w:lang w:val="sl-SI" w:eastAsia="en-US"/>
              </w:rPr>
              <w:t xml:space="preserve"> zdravil je v primerih iz prve alineje prvega odstavka tega člena dovoljeno ob izraženi potrebi Vlade Republike Slovenije oziroma prejemnika poslovne donacije iz drugega odstavka prejšnjega člena:</w:t>
            </w:r>
          </w:p>
          <w:p w14:paraId="6AAAF68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ima zdravilo dovoljenje za promet ali začasno dovoljenje za promet v Republiki Sloveniji,</w:t>
            </w:r>
          </w:p>
          <w:p w14:paraId="3BC1091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zdravilo nima dovoljenja za promet v Republiki Sloveniji, ima pa dovoljenje za promet v drugi državi članici Evropske unije,</w:t>
            </w:r>
          </w:p>
          <w:p w14:paraId="7787767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zdravilo nima dovoljenja za promet v nobeni državi članici Evropske unije, ima pa dovoljenje za promet v tretji državi, ki ima enake zahteve glede kakovosti, varnosti in učinkovitosti zdravil in ga spremlja izvid o analizi kakovosti zdravila.</w:t>
            </w:r>
          </w:p>
          <w:p w14:paraId="22D8F11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Uvoz zdravil, ki so predmet zagotavljanja iz proračunskih sredstev oziroma poslovne donacije, opravljajo poslovni subjekti, ki imajo dovoljenje za proizvodnjo zdravil, ki vključuje aktivnost uvoza.</w:t>
            </w:r>
          </w:p>
          <w:p w14:paraId="77A630B5"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Odgovornost za škodo, ki nastane zaradi neustrezne kakovosti zdravila, ki je predmet zagotavljanja iz proračunskih sredstev oziroma poslovne donacije, nosi imetnik dovoljenja za promet z zdravilom, kadar je škoda posledica njegovega ravnanja. Kadar škoda nastane v distribuciji zdravila, nosi odgovornost za škodo distributer zdravila.</w:t>
            </w:r>
          </w:p>
          <w:p w14:paraId="3DA78DC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Postopek izdaje soglasja k donacijam zdravil, vsebino vloge, dokumentacijo, natančnejša merila za izdajo soglasja k donaciji zdravil, natančnejše pogoje o vsebini, postopku priglasitve in objave iz četrte alineje sedmega odstavka prejšnjega člena določi minister.</w:t>
            </w:r>
          </w:p>
          <w:p w14:paraId="5FF71F93"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144. člen</w:t>
            </w:r>
          </w:p>
          <w:p w14:paraId="26833627"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(humanitarna pomoč v obliki zdravil)</w:t>
            </w:r>
          </w:p>
          <w:p w14:paraId="12C1314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Vlada Republike Slovenije je lahko prejemnica humanitarne pomoči iz drugih držav Evropske unije ali iz tretjih držav v obliki zdravil:</w:t>
            </w:r>
          </w:p>
          <w:p w14:paraId="188CA36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 primeru naravnih ali drugih nesreč večjih razsežnosti (jedrska in ekološke nesreče, terorizem in industrijske nesreče),</w:t>
            </w:r>
          </w:p>
          <w:p w14:paraId="6666414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 primeru izvajanja obvladovanja groženj zdravju (ogrožajoče infekcije, epidemije, pandemije, množične zastrupitve, sevanja – ionizirajoče in podobno) ali</w:t>
            </w:r>
          </w:p>
          <w:p w14:paraId="7BE2E88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 drugih izrednih razmerah, ki ogrožajo javno zdravje in zdravje živali.</w:t>
            </w:r>
          </w:p>
          <w:p w14:paraId="4AFE810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Če je zdravilo iz prejšnjega odstavka zagotovljeno končnemu uporabniku, ki je posameznik, stroške zdravstvenih storitev predpisa, izdaje v lekarni ali vročitve oziroma aplikacije zdravila s strani izvajalca zdravstvene dejavnosti izvedenih v skladu z navodilom iz osmega odstavka 141. člena tega zakona krije nosilec OZZ in mu jih Republika Slovenija povrne iz proračunskih sredstev.</w:t>
            </w:r>
          </w:p>
          <w:p w14:paraId="20A9574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Vlada Republike Slovenije lahko izvede humanitarno pomoč v obliki zdravil prejemnikom v drugih državah članicah Evropske unije ali v tretjih državah. Humanitarna pomoč v obliki zdravil je namensko brezpogojno darilo, ki ga Vlada Republike Slovenije brezplačno daje prejemniku donacije, ki je druga država, nacionalna ali mednarodna vladna oziroma nevladna organizacija, ali mednarodna humanitarna organizacija, ki na ozemlju druge države ravna v skladu s humanitarnimi načeli in konvencijami, na podlagi izražene potrebe in je podarjeno brez zahteve po povratnih ugodnostih.</w:t>
            </w:r>
          </w:p>
          <w:p w14:paraId="1B8698FD"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Vlada Republike Slovenije krije stroške humanitarne pomoči in stroške njene dostave prejemniku iz prejšnjega odstavka.</w:t>
            </w:r>
          </w:p>
          <w:p w14:paraId="15A7D2FE"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(5) Humanitarna pomoč iz tretjega odstavka tega člena je dovoljena v primeru naravnih nesreč velikih razsežnosti ali drugih izrednih razmer, kot so vojna, teroristični napadi in drugo, kjer je ogroženo zdravje in življenje ljudi in če rok uporabnosti zdravila omogoča uporabo zdravila pred njegovim iztekom.</w:t>
            </w:r>
          </w:p>
          <w:p w14:paraId="62560CC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(6) Za namen izvedbe humanitarne pomoči iz tretjega odstavka tega člena, ministrstvo, pristojno za zunanje zadeve, v sodelovanju z ministrstvom, pristojnim za zdravje, izvede javno naročilo za nakup zdravil za namen humanitarne pomoči in pooblasti veletrgovca z zdravili za iznos oziroma izvoz zdravil oziroma dostavo zdravil prejemniku humanitarne pomoči.</w:t>
            </w:r>
          </w:p>
          <w:p w14:paraId="1A34F21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(7) Aktivnosti prometa z zdravili, ki se nanašajo na humanitarno pomoč iz prvega in tretjega odstavka tega člena, izvedejo lahko poslovni subjekti, ki imajo dovoljenje za opravljanje dejavnosti prometa z zdravili na debelo in priglašeni veletrgovci z zdravili s sedežem v Evropski uniji.</w:t>
            </w:r>
          </w:p>
          <w:p w14:paraId="7C38B80B"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(8) Za financiranje predpisovanja, vročanja, razdeljevanja oziroma aplikacije iz prvega odstavka tega člena ter za evidentiranje in poročanje o predpisanih, vročenih, razdeljenih oziroma apliciranih zdravilih se smiselno uporabljajo določila tretjega do osmega odstavka 141. člena tega zakona.</w:t>
            </w:r>
          </w:p>
          <w:p w14:paraId="280C7BC2" w14:textId="77777777" w:rsidR="007470DB" w:rsidRPr="00E231D8" w:rsidRDefault="007470DB" w:rsidP="007470DB">
            <w:pPr>
              <w:shd w:val="clear" w:color="auto" w:fill="FFFFFF"/>
              <w:spacing w:before="480" w:line="240" w:lineRule="auto"/>
              <w:ind w:firstLine="0"/>
              <w:jc w:val="center"/>
              <w:rPr>
                <w:rFonts w:cs="Arial"/>
                <w:b/>
                <w:bCs/>
              </w:rPr>
            </w:pPr>
            <w:r w:rsidRPr="00E231D8">
              <w:rPr>
                <w:rFonts w:cs="Arial"/>
                <w:b/>
                <w:bCs/>
              </w:rPr>
              <w:t>145. člen</w:t>
            </w:r>
          </w:p>
          <w:p w14:paraId="01F4825E" w14:textId="77777777" w:rsidR="007470DB" w:rsidRPr="00E231D8" w:rsidRDefault="007470DB" w:rsidP="007470DB">
            <w:pPr>
              <w:shd w:val="clear" w:color="auto" w:fill="FFFFFF"/>
              <w:spacing w:line="240" w:lineRule="auto"/>
              <w:ind w:firstLine="0"/>
              <w:jc w:val="center"/>
              <w:rPr>
                <w:rFonts w:cs="Arial"/>
                <w:b/>
                <w:bCs/>
              </w:rPr>
            </w:pPr>
            <w:r w:rsidRPr="00E231D8">
              <w:rPr>
                <w:rFonts w:cs="Arial"/>
                <w:b/>
                <w:bCs/>
              </w:rPr>
              <w:t>(odprodaja zdravil iz državnih blagovnih rezerv)</w:t>
            </w:r>
          </w:p>
          <w:p w14:paraId="639D917B" w14:textId="6F8F561D" w:rsidR="007470DB" w:rsidRPr="00F57AF7" w:rsidRDefault="007470DB" w:rsidP="007470DB">
            <w:pPr>
              <w:shd w:val="clear" w:color="auto" w:fill="FFFFFF"/>
              <w:spacing w:before="240" w:line="240" w:lineRule="auto"/>
              <w:ind w:firstLine="1021"/>
              <w:rPr>
                <w:rFonts w:cs="Arial"/>
              </w:rPr>
            </w:pPr>
            <w:r w:rsidRPr="00F57AF7">
              <w:rPr>
                <w:rFonts w:cs="Arial"/>
              </w:rPr>
              <w:t>Vlada Republike Slovenije lahko v izjemnih primerih odproda del zdravil iz blagovnih rezerv drugim državam članicam Evropske unije ali tretjim državam, če je v teh državah ogroženo zdravje in življenje ljudi ali živali na podlagi izražene potrebe zadevne države, če to ne povečuje tveganja za javno zdravje in zdravje živali na ozemlju Republike Slovenije in če rok uporabnosti zdravila omogoča porabo pred njegovim iztekom.</w:t>
            </w:r>
          </w:p>
          <w:p w14:paraId="26F96DB7" w14:textId="77777777" w:rsidR="00F81226" w:rsidRPr="00E231D8" w:rsidRDefault="00F81226" w:rsidP="00F81226">
            <w:pPr>
              <w:pStyle w:val="len0"/>
              <w:rPr>
                <w:rFonts w:cs="Arial"/>
                <w:bCs/>
                <w:sz w:val="20"/>
                <w:szCs w:val="24"/>
                <w:lang w:val="sl-SI" w:eastAsia="en-US"/>
              </w:rPr>
            </w:pPr>
            <w:r w:rsidRPr="00E231D8">
              <w:rPr>
                <w:rFonts w:cs="Arial"/>
                <w:bCs/>
                <w:sz w:val="20"/>
                <w:szCs w:val="24"/>
                <w:lang w:val="sl-SI" w:eastAsia="en-US"/>
              </w:rPr>
              <w:t>153. člen</w:t>
            </w:r>
          </w:p>
          <w:p w14:paraId="49F2D8BA" w14:textId="77777777" w:rsidR="00F81226" w:rsidRPr="00E231D8" w:rsidRDefault="00F81226" w:rsidP="00F81226">
            <w:pPr>
              <w:pStyle w:val="lennaslov0"/>
              <w:rPr>
                <w:rFonts w:cs="Arial"/>
                <w:bCs/>
                <w:sz w:val="20"/>
                <w:szCs w:val="24"/>
                <w:lang w:val="sl-SI" w:eastAsia="en-US"/>
              </w:rPr>
            </w:pPr>
            <w:r w:rsidRPr="00E231D8">
              <w:rPr>
                <w:rFonts w:cs="Arial"/>
                <w:bCs/>
                <w:sz w:val="20"/>
                <w:szCs w:val="24"/>
                <w:lang w:val="sl-SI" w:eastAsia="en-US"/>
              </w:rPr>
              <w:t>(uradni kontrolni laboratorij)</w:t>
            </w:r>
          </w:p>
          <w:p w14:paraId="047129D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Naloge uradnega kontrolnega laboratorija, ki je vključen v Evropsko mrežo uradnih kontrolnih laboratorijev pri Evropskem direktoratu za kakovost zdravil (v nadaljnjem besedilu: EDQM), opravlja Nacionalni laboratorij za zdravje, okolje in hrano (v nadaljnjem besedilu: NLZOH), v skladu z dovoljenjem iz tretjega odstavka 30. člena tega zakona.</w:t>
            </w:r>
          </w:p>
          <w:p w14:paraId="4CBE165C" w14:textId="219F0A54" w:rsidR="00F81226" w:rsidRPr="00F57AF7" w:rsidRDefault="00F81226" w:rsidP="004408C5">
            <w:pPr>
              <w:pStyle w:val="Odstavek0"/>
              <w:rPr>
                <w:rFonts w:cs="Arial"/>
                <w:sz w:val="20"/>
                <w:szCs w:val="24"/>
                <w:lang w:val="sl-SI" w:eastAsia="en-US"/>
              </w:rPr>
            </w:pPr>
            <w:r w:rsidRPr="00F57AF7">
              <w:rPr>
                <w:rFonts w:cs="Arial"/>
                <w:sz w:val="20"/>
                <w:szCs w:val="24"/>
                <w:lang w:val="sl-SI" w:eastAsia="en-US"/>
              </w:rPr>
              <w:t xml:space="preserve">(2) NLZOH mora izpolnjevati zahteve standarda ISO 17025 ter se vključevati v </w:t>
            </w:r>
            <w:proofErr w:type="spellStart"/>
            <w:r w:rsidRPr="00F57AF7">
              <w:rPr>
                <w:rFonts w:cs="Arial"/>
                <w:sz w:val="20"/>
                <w:szCs w:val="24"/>
                <w:lang w:val="sl-SI" w:eastAsia="en-US"/>
              </w:rPr>
              <w:t>medlaboratorijsko</w:t>
            </w:r>
            <w:proofErr w:type="spellEnd"/>
            <w:r w:rsidRPr="00F57AF7">
              <w:rPr>
                <w:rFonts w:cs="Arial"/>
                <w:sz w:val="20"/>
                <w:szCs w:val="24"/>
                <w:lang w:val="sl-SI" w:eastAsia="en-US"/>
              </w:rPr>
              <w:t xml:space="preserve"> preverjanje usposobljenosti in periodične presoje sistema kakovosti, ki jih izvaja EDQM.</w:t>
            </w:r>
          </w:p>
          <w:p w14:paraId="39B69731" w14:textId="77777777" w:rsidR="004408C5" w:rsidRPr="00E231D8" w:rsidRDefault="004408C5" w:rsidP="004408C5">
            <w:pPr>
              <w:pStyle w:val="len0"/>
              <w:rPr>
                <w:rFonts w:cs="Arial"/>
                <w:bCs/>
                <w:sz w:val="20"/>
                <w:szCs w:val="24"/>
                <w:lang w:val="sl-SI" w:eastAsia="en-US"/>
              </w:rPr>
            </w:pPr>
            <w:r w:rsidRPr="00E231D8">
              <w:rPr>
                <w:rFonts w:cs="Arial"/>
                <w:bCs/>
                <w:sz w:val="20"/>
                <w:szCs w:val="24"/>
                <w:lang w:val="sl-SI" w:eastAsia="en-US"/>
              </w:rPr>
              <w:t>154. člen</w:t>
            </w:r>
          </w:p>
          <w:p w14:paraId="2CD312DC" w14:textId="77777777" w:rsidR="004408C5" w:rsidRPr="00E231D8" w:rsidRDefault="004408C5" w:rsidP="004408C5">
            <w:pPr>
              <w:pStyle w:val="lennaslov0"/>
              <w:rPr>
                <w:rFonts w:cs="Arial"/>
                <w:bCs/>
                <w:sz w:val="20"/>
                <w:szCs w:val="24"/>
                <w:lang w:val="sl-SI" w:eastAsia="en-US"/>
              </w:rPr>
            </w:pPr>
            <w:r w:rsidRPr="00E231D8">
              <w:rPr>
                <w:rFonts w:cs="Arial"/>
                <w:bCs/>
                <w:sz w:val="20"/>
                <w:szCs w:val="24"/>
                <w:lang w:val="sl-SI" w:eastAsia="en-US"/>
              </w:rPr>
              <w:t>(vrste uradnih kontrol)</w:t>
            </w:r>
          </w:p>
          <w:p w14:paraId="38875684" w14:textId="77777777" w:rsidR="004408C5" w:rsidRPr="00F57AF7" w:rsidRDefault="004408C5" w:rsidP="004408C5">
            <w:pPr>
              <w:pStyle w:val="Odstavek0"/>
              <w:rPr>
                <w:rFonts w:cs="Arial"/>
                <w:sz w:val="20"/>
                <w:szCs w:val="24"/>
                <w:lang w:val="sl-SI" w:eastAsia="en-US"/>
              </w:rPr>
            </w:pPr>
            <w:r w:rsidRPr="00F57AF7">
              <w:rPr>
                <w:rFonts w:cs="Arial"/>
                <w:sz w:val="20"/>
                <w:szCs w:val="24"/>
                <w:lang w:val="sl-SI" w:eastAsia="en-US"/>
              </w:rPr>
              <w:t>(1) Vrste uradnih kontrol kakovosti zdravila so:</w:t>
            </w:r>
          </w:p>
          <w:p w14:paraId="3B0EE291" w14:textId="77777777" w:rsidR="004408C5" w:rsidRPr="00F57AF7" w:rsidRDefault="078C9748"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redna kontrola kakovosti zdravil v prometu, ki se opravlja po uradni dolžnosti praviloma enkrat na pet let za vsako farmacevtsko obliko in jakost zdravila, razen če JAZMP na podlagi ocene tveganja, ne določi drugače. Redna kontrola kakovosti zdravil v prometu, ki so pridobila dovoljenje za promet po centraliziranem postopku, se opravlja po letnem programu, ki ga sprejme EMA v sodelovanju z EDQM,</w:t>
            </w:r>
          </w:p>
          <w:p w14:paraId="45169BA2" w14:textId="77777777" w:rsidR="004408C5" w:rsidRPr="00F57AF7" w:rsidRDefault="078C9748"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izredna kontrola kakovosti zdravil, ki se opravlja na zahtevo farmacevtskega inšpektorja v primeru suma na neustrezno kakovost ali ponarejanje zdravila,</w:t>
            </w:r>
          </w:p>
          <w:p w14:paraId="0F5D7038" w14:textId="77777777" w:rsidR="004408C5" w:rsidRPr="00F57AF7" w:rsidRDefault="078C9748"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posebna kontrola kakovosti zdravil, ki jo pred dajanjem v promet zagotovijo imetniki dovoljenj iz prvega odstavka 20. člena tega zakona, razen imetnikov dovoljenj za sočutno uporabo zdravil, in imetniki dovoljenj iz prve, druge, tretje, četrte in pete alineje tretjega odstavka 20. člena tega zakona za vsako serijo cepiv, serumov in krvnih izdelkov človeškega izvora ter imunoloških zdravil za uporabo v veterinarski medicini, namenjenih diagnosticiranju stanja imunosti,</w:t>
            </w:r>
          </w:p>
          <w:p w14:paraId="0EA6CA12" w14:textId="77777777" w:rsidR="004408C5" w:rsidRPr="00F57AF7" w:rsidRDefault="078C9748"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kontrola kakovosti zdravil v okviru postopka za pridobitev dovoljenja za promet z zdravilom ali paralelno uvoženim zdravilom, ki se izvede na zahtevo JAZMP.</w:t>
            </w:r>
          </w:p>
          <w:p w14:paraId="5A779C5E" w14:textId="36535373" w:rsidR="004408C5" w:rsidRPr="00F57AF7" w:rsidRDefault="004408C5" w:rsidP="004408C5">
            <w:pPr>
              <w:pStyle w:val="Odstavek0"/>
              <w:rPr>
                <w:rFonts w:cs="Arial"/>
                <w:sz w:val="20"/>
                <w:szCs w:val="24"/>
                <w:lang w:val="sl-SI" w:eastAsia="en-US"/>
              </w:rPr>
            </w:pPr>
            <w:r w:rsidRPr="00F57AF7">
              <w:rPr>
                <w:rFonts w:cs="Arial"/>
                <w:sz w:val="20"/>
                <w:szCs w:val="24"/>
                <w:lang w:val="sl-SI" w:eastAsia="en-US"/>
              </w:rPr>
              <w:t>(2) Za izvajanje redne in izredne kontrole kakovosti zdravil imetnik dovoljenja iz prvega odstavka 20. člena tega zakona zagotovi potrebno dokumentacijo in referenčne materiale v 30 dneh od prejema zahteve NLZOH, razen če JAZMP ne določi drugače.</w:t>
            </w:r>
          </w:p>
          <w:p w14:paraId="336C962C" w14:textId="77777777" w:rsidR="00F81226" w:rsidRPr="0017097A" w:rsidRDefault="00F81226" w:rsidP="00F81226">
            <w:pPr>
              <w:pStyle w:val="len0"/>
              <w:rPr>
                <w:rFonts w:cs="Arial"/>
                <w:bCs/>
                <w:sz w:val="20"/>
                <w:szCs w:val="24"/>
                <w:lang w:val="sl-SI" w:eastAsia="en-US"/>
              </w:rPr>
            </w:pPr>
            <w:r w:rsidRPr="0017097A">
              <w:rPr>
                <w:rFonts w:cs="Arial"/>
                <w:bCs/>
                <w:sz w:val="20"/>
                <w:szCs w:val="24"/>
                <w:lang w:val="sl-SI" w:eastAsia="en-US"/>
              </w:rPr>
              <w:t>158. člen</w:t>
            </w:r>
          </w:p>
          <w:p w14:paraId="67C9EC26" w14:textId="77777777" w:rsidR="00F81226" w:rsidRPr="0017097A" w:rsidRDefault="00F81226" w:rsidP="00F81226">
            <w:pPr>
              <w:pStyle w:val="lennaslov0"/>
              <w:rPr>
                <w:rFonts w:cs="Arial"/>
                <w:bCs/>
                <w:sz w:val="20"/>
                <w:szCs w:val="24"/>
                <w:lang w:val="sl-SI" w:eastAsia="en-US"/>
              </w:rPr>
            </w:pPr>
            <w:r w:rsidRPr="0017097A">
              <w:rPr>
                <w:rFonts w:cs="Arial"/>
                <w:bCs/>
                <w:sz w:val="20"/>
                <w:szCs w:val="24"/>
                <w:lang w:val="sl-SI" w:eastAsia="en-US"/>
              </w:rPr>
              <w:t>(določanje cen zdravil)</w:t>
            </w:r>
          </w:p>
          <w:p w14:paraId="487569A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Zdravilom za uporabo v humani medicini, ki so lahko v prometu v skladu s prvim ali drugim odstavkom ali tretjo alinejo tretjega odstavka 20. člena tega zakona ter so financirana iz javnih sredstev oziroma so namenjena za financiranje iz javnih sredstev, JAZMP na podlagi vloge določi najvišjo dovoljeno ceno.</w:t>
            </w:r>
          </w:p>
          <w:p w14:paraId="5B635BE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Zdravilom iz prejšnjega odstavka lahko na podlagi vloge za zvišanje najvišje dovoljene cene, mnenja komisije iz četrte alineje petega odstavka 4. člena tega zakona ter ugotovljenega javnega interesa na področju zdravja in ekonomskih utemeljitev o tveganju, ki bi nastalo zaradi motene preskrbe z zdravili, oziroma o dokazljivih, neizogibnih in nesorazmernih stroških, ki bi nastali izključno zaradi izpolnjevanja obveznosti javnih storitev, JAZMP določi izredno višjo dovoljeno ceno.</w:t>
            </w:r>
          </w:p>
          <w:p w14:paraId="0DC968CA"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Način, merila, obvezne sestavine vloge, stopnjo prometa in postopek za določitev najvišje dovoljene cene zdravil in izredne višje dovoljene cene zdravil ter način, merila, postopek in obdobje za spreminjanje najvišje dovoljene cene zdravil določi minister.</w:t>
            </w:r>
          </w:p>
          <w:p w14:paraId="784520ED" w14:textId="3F135FF6" w:rsidR="00F81226" w:rsidRDefault="00F81226" w:rsidP="002E21A6">
            <w:pPr>
              <w:pStyle w:val="Odstavek0"/>
              <w:rPr>
                <w:rFonts w:cs="Arial"/>
                <w:sz w:val="20"/>
                <w:szCs w:val="24"/>
                <w:lang w:val="sl-SI" w:eastAsia="en-US"/>
              </w:rPr>
            </w:pPr>
            <w:r w:rsidRPr="00F57AF7">
              <w:rPr>
                <w:rFonts w:cs="Arial"/>
                <w:sz w:val="20"/>
                <w:szCs w:val="24"/>
                <w:lang w:val="sl-SI" w:eastAsia="en-US"/>
              </w:rPr>
              <w:t>(4) Cene zdravil za uporabo v veterinarski medicini, ki so lahko v prometu v skladu s prvim ali drugim odstavkom ali tretjo alinejo tretjega odstavka 20. člena tega zakona in katerih raven lahko vpliva na zdravstveno varstvo živali in s tem ogrožanje zdravja ljudi, se izjemoma (npr. ob epizootijah, epidemijah povezanih z epizootijami, zoonozah, pri boleznih, ki se zatirajo po predpisih, ki urejajo veterinarstvo, pri nesorazmernem vplivu cen zdravil na ceno hrane) oblikujejo oziroma določajo na način in na ravni prometa z zdravilom, ki ju določi minister, pristojen za veterinarstvo.</w:t>
            </w:r>
          </w:p>
          <w:p w14:paraId="4E41C3EB" w14:textId="77777777" w:rsidR="001C1ACF" w:rsidRPr="00F57AF7" w:rsidRDefault="001C1ACF" w:rsidP="002E21A6">
            <w:pPr>
              <w:pStyle w:val="Odstavek0"/>
              <w:rPr>
                <w:rFonts w:cs="Arial"/>
                <w:sz w:val="20"/>
                <w:szCs w:val="24"/>
                <w:lang w:val="sl-SI" w:eastAsia="en-US"/>
              </w:rPr>
            </w:pPr>
          </w:p>
          <w:p w14:paraId="43D9FBAA" w14:textId="77777777" w:rsidR="004F1025" w:rsidRPr="004F1025" w:rsidRDefault="004F1025" w:rsidP="004F1025">
            <w:pPr>
              <w:shd w:val="clear" w:color="auto" w:fill="FFFFFF"/>
              <w:spacing w:line="240" w:lineRule="auto"/>
              <w:ind w:firstLine="0"/>
              <w:jc w:val="center"/>
              <w:rPr>
                <w:rFonts w:cs="Arial"/>
                <w:b/>
                <w:bCs/>
                <w:color w:val="292B2C"/>
                <w:szCs w:val="20"/>
                <w:lang w:eastAsia="sl-SI"/>
              </w:rPr>
            </w:pPr>
            <w:r w:rsidRPr="004F1025">
              <w:rPr>
                <w:rFonts w:cs="Arial"/>
                <w:b/>
                <w:bCs/>
                <w:color w:val="292B2C"/>
                <w:szCs w:val="20"/>
                <w:lang w:eastAsia="sl-SI"/>
              </w:rPr>
              <w:t>159. člen</w:t>
            </w:r>
          </w:p>
          <w:p w14:paraId="1C988B24" w14:textId="77777777" w:rsidR="004F1025" w:rsidRPr="004F1025" w:rsidRDefault="004F1025" w:rsidP="004F1025">
            <w:pPr>
              <w:shd w:val="clear" w:color="auto" w:fill="FFFFFF"/>
              <w:spacing w:line="240" w:lineRule="auto"/>
              <w:ind w:firstLine="0"/>
              <w:jc w:val="center"/>
              <w:rPr>
                <w:rFonts w:cs="Arial"/>
                <w:b/>
                <w:bCs/>
                <w:color w:val="292B2C"/>
                <w:szCs w:val="20"/>
                <w:lang w:eastAsia="sl-SI"/>
              </w:rPr>
            </w:pPr>
            <w:r w:rsidRPr="004F1025">
              <w:rPr>
                <w:rFonts w:cs="Arial"/>
                <w:b/>
                <w:bCs/>
                <w:color w:val="292B2C"/>
                <w:szCs w:val="20"/>
                <w:lang w:eastAsia="sl-SI"/>
              </w:rPr>
              <w:t>(cene zdravil, nižje od njihovih najvišjih dovoljenih cen in od njihovih izrednih višjih dovoljenih cen)</w:t>
            </w:r>
          </w:p>
          <w:p w14:paraId="4B9D338A" w14:textId="77777777" w:rsidR="004F1025" w:rsidRPr="004F1025" w:rsidRDefault="004F1025" w:rsidP="004F1025">
            <w:pPr>
              <w:shd w:val="clear" w:color="auto" w:fill="FFFFFF"/>
              <w:spacing w:line="240" w:lineRule="auto"/>
              <w:ind w:firstLine="0"/>
              <w:jc w:val="center"/>
              <w:rPr>
                <w:rFonts w:cs="Arial"/>
                <w:b/>
                <w:bCs/>
                <w:color w:val="292B2C"/>
                <w:szCs w:val="20"/>
                <w:lang w:eastAsia="sl-SI"/>
              </w:rPr>
            </w:pPr>
          </w:p>
          <w:p w14:paraId="231EAA83" w14:textId="77777777"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(1) Cene zdravil so lahko nižje od njihovih najvišjih dovoljenih cen oziroma izrednih višjih dovoljenih cen na podlagi sklenjenega dogovora med imetniki dovoljenja iz prvega odstavka prejšnjega člena ali veletrgovci ter:</w:t>
            </w:r>
          </w:p>
          <w:p w14:paraId="6A803389" w14:textId="1BFE48C6"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w:t>
            </w:r>
            <w:r w:rsidR="00F3348A">
              <w:rPr>
                <w:rFonts w:cs="Arial"/>
                <w:color w:val="292B2C"/>
                <w:szCs w:val="20"/>
                <w:lang w:eastAsia="sl-SI"/>
              </w:rPr>
              <w:t xml:space="preserve"> </w:t>
            </w:r>
            <w:r w:rsidRPr="004F1025">
              <w:rPr>
                <w:rFonts w:cs="Arial"/>
                <w:color w:val="292B2C"/>
                <w:szCs w:val="20"/>
                <w:lang w:eastAsia="sl-SI"/>
              </w:rPr>
              <w:t>nosilci zdravstvenega zavarovanja, ki poravnavajo stroške izdanih zdravil,</w:t>
            </w:r>
          </w:p>
          <w:p w14:paraId="534607B4" w14:textId="62FFC703"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 izvajalci zdravstvene dejavnosti, financirane iz javnih sredstev, v postopkih javnega naročanja,</w:t>
            </w:r>
          </w:p>
          <w:p w14:paraId="40A264AC" w14:textId="6632AEC9"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 izvajalci lekarniške dejavnosti, financirane iz javnih sredstev, v postopkih javnega naročanja,</w:t>
            </w:r>
          </w:p>
          <w:p w14:paraId="30FD03FC" w14:textId="2A17E559"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 poslovnimi subjekti, v katerih se za njihove varovance oziroma varovanke izvajajo zdravstvene storitve v programih socialnega varstva,</w:t>
            </w:r>
          </w:p>
          <w:p w14:paraId="758EAACB" w14:textId="23557F4E"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w:t>
            </w:r>
            <w:r w:rsidR="009F0615">
              <w:rPr>
                <w:rFonts w:cs="Arial"/>
                <w:color w:val="292B2C"/>
                <w:szCs w:val="20"/>
                <w:lang w:eastAsia="sl-SI"/>
              </w:rPr>
              <w:t xml:space="preserve"> </w:t>
            </w:r>
            <w:r w:rsidRPr="004F1025">
              <w:rPr>
                <w:rFonts w:cs="Arial"/>
                <w:color w:val="292B2C"/>
                <w:szCs w:val="20"/>
                <w:lang w:eastAsia="sl-SI"/>
              </w:rPr>
              <w:t>Slovensko vojsko za namen podpore zdravstvene oskrbe njenih pripadnikov ali</w:t>
            </w:r>
          </w:p>
          <w:p w14:paraId="7D3B1C30" w14:textId="6C160DE8" w:rsidR="004F1025" w:rsidRP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w:t>
            </w:r>
            <w:r w:rsidR="00137733">
              <w:rPr>
                <w:rFonts w:cs="Arial"/>
                <w:color w:val="292B2C"/>
                <w:szCs w:val="20"/>
                <w:lang w:eastAsia="sl-SI"/>
              </w:rPr>
              <w:t xml:space="preserve"> </w:t>
            </w:r>
            <w:r w:rsidRPr="004F1025">
              <w:rPr>
                <w:rFonts w:cs="Arial"/>
                <w:color w:val="292B2C"/>
                <w:szCs w:val="20"/>
                <w:lang w:eastAsia="sl-SI"/>
              </w:rPr>
              <w:t>nosilci sistemskih pristojnosti na področju javnega zdravja in državnih blagovnih rezerv.</w:t>
            </w:r>
          </w:p>
          <w:p w14:paraId="651BF2D0" w14:textId="277EA6B2" w:rsidR="004F1025" w:rsidRDefault="004F1025" w:rsidP="00F3348A">
            <w:pPr>
              <w:shd w:val="clear" w:color="auto" w:fill="FFFFFF"/>
              <w:spacing w:line="240" w:lineRule="auto"/>
              <w:ind w:firstLine="1021"/>
              <w:rPr>
                <w:rFonts w:cs="Arial"/>
                <w:color w:val="292B2C"/>
                <w:szCs w:val="20"/>
                <w:lang w:eastAsia="sl-SI"/>
              </w:rPr>
            </w:pPr>
            <w:r w:rsidRPr="004F1025">
              <w:rPr>
                <w:rFonts w:cs="Arial"/>
                <w:color w:val="292B2C"/>
                <w:szCs w:val="20"/>
                <w:lang w:eastAsia="sl-SI"/>
              </w:rPr>
              <w:t>(2) Imetniki dovoljenja iz 20. člena tega zakona, ki so osebe javnega prava, ustanovljene v Republiki Sloveniji, pri oblikovanju cen za zdravila iz prejšnjega odstavka upoštevajo izhodišča, ki temeljijo na stroškovno utemeljenem oblikovanju cen. S tako oblikovanimi cenami, za katere predhodno pridobijo soglasje ministrstva, pristojnega za zdravje, sklepajo dogovore s subjekti iz prejšnjega odstavka.</w:t>
            </w:r>
          </w:p>
          <w:p w14:paraId="6161A4AD" w14:textId="77777777" w:rsidR="00B605A1" w:rsidRDefault="00B605A1" w:rsidP="004F1025">
            <w:pPr>
              <w:shd w:val="clear" w:color="auto" w:fill="FFFFFF"/>
              <w:spacing w:line="240" w:lineRule="auto"/>
              <w:ind w:firstLine="1021"/>
              <w:rPr>
                <w:rFonts w:cs="Arial"/>
                <w:color w:val="292B2C"/>
                <w:szCs w:val="20"/>
                <w:lang w:eastAsia="sl-SI"/>
              </w:rPr>
            </w:pPr>
          </w:p>
          <w:p w14:paraId="752FA577" w14:textId="77777777" w:rsidR="00B605A1" w:rsidRPr="004F1025" w:rsidRDefault="00B605A1" w:rsidP="004F1025">
            <w:pPr>
              <w:shd w:val="clear" w:color="auto" w:fill="FFFFFF"/>
              <w:spacing w:line="240" w:lineRule="auto"/>
              <w:ind w:firstLine="1021"/>
              <w:rPr>
                <w:rFonts w:cs="Arial"/>
                <w:color w:val="292B2C"/>
                <w:szCs w:val="20"/>
                <w:lang w:eastAsia="sl-SI"/>
              </w:rPr>
            </w:pPr>
          </w:p>
          <w:p w14:paraId="08B8CD6A" w14:textId="77777777" w:rsidR="00B605A1" w:rsidRPr="00B605A1" w:rsidRDefault="00B605A1" w:rsidP="00B605A1">
            <w:pPr>
              <w:shd w:val="clear" w:color="auto" w:fill="FFFFFF"/>
              <w:spacing w:line="240" w:lineRule="auto"/>
              <w:ind w:firstLine="0"/>
              <w:jc w:val="center"/>
              <w:rPr>
                <w:rFonts w:cs="Arial"/>
                <w:b/>
                <w:bCs/>
                <w:color w:val="292B2C"/>
                <w:szCs w:val="20"/>
                <w:lang w:eastAsia="sl-SI"/>
              </w:rPr>
            </w:pPr>
            <w:r w:rsidRPr="00B605A1">
              <w:rPr>
                <w:rFonts w:cs="Arial"/>
                <w:b/>
                <w:bCs/>
                <w:color w:val="292B2C"/>
                <w:szCs w:val="20"/>
                <w:lang w:eastAsia="sl-SI"/>
              </w:rPr>
              <w:t>160. člen</w:t>
            </w:r>
          </w:p>
          <w:p w14:paraId="34AD0505" w14:textId="77777777" w:rsidR="00B605A1" w:rsidRDefault="00B605A1" w:rsidP="00B605A1">
            <w:pPr>
              <w:shd w:val="clear" w:color="auto" w:fill="FFFFFF"/>
              <w:spacing w:line="240" w:lineRule="auto"/>
              <w:ind w:firstLine="0"/>
              <w:jc w:val="center"/>
              <w:rPr>
                <w:rFonts w:cs="Arial"/>
                <w:b/>
                <w:bCs/>
                <w:color w:val="292B2C"/>
                <w:szCs w:val="20"/>
                <w:lang w:eastAsia="sl-SI"/>
              </w:rPr>
            </w:pPr>
            <w:r w:rsidRPr="00B605A1">
              <w:rPr>
                <w:rFonts w:cs="Arial"/>
                <w:b/>
                <w:bCs/>
                <w:color w:val="292B2C"/>
                <w:szCs w:val="20"/>
                <w:lang w:eastAsia="sl-SI"/>
              </w:rPr>
              <w:t>(obvezni popusti)</w:t>
            </w:r>
          </w:p>
          <w:p w14:paraId="35B75273" w14:textId="77777777" w:rsidR="00B605A1" w:rsidRPr="00B605A1" w:rsidRDefault="00B605A1" w:rsidP="00B605A1">
            <w:pPr>
              <w:shd w:val="clear" w:color="auto" w:fill="FFFFFF"/>
              <w:spacing w:line="240" w:lineRule="auto"/>
              <w:ind w:firstLine="0"/>
              <w:jc w:val="center"/>
              <w:rPr>
                <w:rFonts w:cs="Arial"/>
                <w:b/>
                <w:bCs/>
                <w:color w:val="292B2C"/>
                <w:szCs w:val="20"/>
                <w:lang w:eastAsia="sl-SI"/>
              </w:rPr>
            </w:pPr>
          </w:p>
          <w:p w14:paraId="6CA65C6B" w14:textId="77777777"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(1) Kadar je to v javnem interesu za ohranitev vzdržnosti financiranja zdravil iz javnih sredstev ali v primerih odsotnosti ali neustreznosti konkurence na trgu zdravil, lahko minister z odredbo določi obvezni popust imetnikom dovoljenj iz prvega in drugega odstavka 20. člena tega zakona, razen imetnikom dovoljenja za sočutno uporabo zdravila. Obvezni popust se določi za enega ali več elementov najvišje dovoljene cene zdravila.</w:t>
            </w:r>
          </w:p>
          <w:p w14:paraId="45345946" w14:textId="77777777"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(2) Obvezni popust iz prejšnjega odstavka se določi le za zdravila, ki so financirana iz javnih sredstev:</w:t>
            </w:r>
          </w:p>
          <w:p w14:paraId="0451BB8F" w14:textId="6BBBFED0"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 xml:space="preserve">1.      </w:t>
            </w:r>
            <w:r w:rsidR="00137733">
              <w:rPr>
                <w:rFonts w:cs="Arial"/>
                <w:color w:val="292B2C"/>
                <w:szCs w:val="20"/>
                <w:lang w:eastAsia="sl-SI"/>
              </w:rPr>
              <w:t xml:space="preserve">1. </w:t>
            </w:r>
            <w:r w:rsidRPr="00B605A1">
              <w:rPr>
                <w:rFonts w:cs="Arial"/>
                <w:color w:val="292B2C"/>
                <w:szCs w:val="20"/>
                <w:lang w:eastAsia="sl-SI"/>
              </w:rPr>
              <w:t>če niso na seznamu esencialnih zdravil ali nujno potrebnih zdravil iz 17. člena tega zakona,</w:t>
            </w:r>
          </w:p>
          <w:p w14:paraId="4E950A5B" w14:textId="4E5AA76D"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 xml:space="preserve">2.      </w:t>
            </w:r>
            <w:r w:rsidR="00137733">
              <w:rPr>
                <w:rFonts w:cs="Arial"/>
                <w:color w:val="292B2C"/>
                <w:szCs w:val="20"/>
                <w:lang w:eastAsia="sl-SI"/>
              </w:rPr>
              <w:t xml:space="preserve">2. </w:t>
            </w:r>
            <w:r w:rsidRPr="00B605A1">
              <w:rPr>
                <w:rFonts w:cs="Arial"/>
                <w:color w:val="292B2C"/>
                <w:szCs w:val="20"/>
                <w:lang w:eastAsia="sl-SI"/>
              </w:rPr>
              <w:t>za katera je bila dana pobuda s strani enega ali več poslovnih subjektov iz prvega odstavka prejšnjega člena za sklenitev dogovora, s katerim bi bila dosežena nižja cena zdravila iz prvega odstavka prejšnjega člena za poslovne subjekte:</w:t>
            </w:r>
          </w:p>
          <w:p w14:paraId="46BB21BF" w14:textId="16E6C79B" w:rsidR="00B605A1" w:rsidRPr="00B605A1" w:rsidRDefault="00137733" w:rsidP="00F3348A">
            <w:pPr>
              <w:shd w:val="clear" w:color="auto" w:fill="FFFFFF"/>
              <w:spacing w:line="240" w:lineRule="auto"/>
              <w:ind w:firstLine="1021"/>
              <w:rPr>
                <w:rFonts w:cs="Arial"/>
                <w:color w:val="292B2C"/>
                <w:szCs w:val="20"/>
                <w:lang w:eastAsia="sl-SI"/>
              </w:rPr>
            </w:pPr>
            <w:r>
              <w:rPr>
                <w:rFonts w:cs="Arial"/>
                <w:color w:val="292B2C"/>
                <w:szCs w:val="20"/>
                <w:lang w:eastAsia="sl-SI"/>
              </w:rPr>
              <w:t xml:space="preserve">- </w:t>
            </w:r>
            <w:r w:rsidR="00B605A1" w:rsidRPr="00B605A1">
              <w:rPr>
                <w:rFonts w:cs="Arial"/>
                <w:color w:val="292B2C"/>
                <w:szCs w:val="20"/>
                <w:lang w:eastAsia="sl-SI"/>
              </w:rPr>
              <w:t>katerih skupna vrednost nabav zadevnega zdravila oziroma vrednost zadevnega zdravila, ki je bila osnova za kritje stroškov v programih zdravstvenega zavarovanja v preteklem koledarskem letu, ali</w:t>
            </w:r>
          </w:p>
          <w:p w14:paraId="140A6A51" w14:textId="77777777"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  katerih skupna vrednost izraženih potreb po nabavah zadevnega zdravila v tekočem koledarskem letu</w:t>
            </w:r>
          </w:p>
          <w:p w14:paraId="6E9D554D" w14:textId="73E45D68"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predstavlja najmanj tri četrtine vrednosti prodaje zadevnega zdravila v Republiki Sloveniji v preteklem koledarskem letu oziroma izraženih potreb po zadevnem zdravilu v tekočem letu, in dogovor ni bil sklenjen,</w:t>
            </w:r>
          </w:p>
          <w:p w14:paraId="24DE6DCD" w14:textId="77777777"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3.      ki niso na seznamu medsebojno zamenljivih zdravil z najvišjo priznano vrednostjo, ali</w:t>
            </w:r>
          </w:p>
          <w:p w14:paraId="04270AA6" w14:textId="77777777"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4.      ki nimajo določene izredne višje dovoljene cene.</w:t>
            </w:r>
          </w:p>
          <w:p w14:paraId="10CEDDEE" w14:textId="1F28E1E0" w:rsidR="00B605A1" w:rsidRPr="00B605A1" w:rsidRDefault="00B605A1" w:rsidP="00F3348A">
            <w:pPr>
              <w:shd w:val="clear" w:color="auto" w:fill="FFFFFF"/>
              <w:spacing w:line="240" w:lineRule="auto"/>
              <w:ind w:firstLine="1021"/>
              <w:rPr>
                <w:rFonts w:cs="Arial"/>
                <w:color w:val="292B2C"/>
                <w:szCs w:val="20"/>
                <w:lang w:eastAsia="sl-SI"/>
              </w:rPr>
            </w:pPr>
            <w:r w:rsidRPr="00B605A1">
              <w:rPr>
                <w:rFonts w:cs="Arial"/>
                <w:color w:val="292B2C"/>
                <w:szCs w:val="20"/>
                <w:lang w:eastAsia="sl-SI"/>
              </w:rPr>
              <w:t>(3) Obvezni popust se vsakokrat določi za obdobje največ 12 mesecev.</w:t>
            </w:r>
          </w:p>
          <w:p w14:paraId="6D97E29E" w14:textId="1ACEF662" w:rsidR="002E21A6" w:rsidRPr="00B605A1" w:rsidRDefault="002E21A6" w:rsidP="002E21A6">
            <w:pPr>
              <w:pStyle w:val="len0"/>
              <w:rPr>
                <w:rFonts w:cs="Arial"/>
                <w:sz w:val="20"/>
                <w:szCs w:val="20"/>
                <w:lang w:val="sl-SI" w:eastAsia="en-US"/>
              </w:rPr>
            </w:pPr>
            <w:r w:rsidRPr="00B605A1">
              <w:rPr>
                <w:rFonts w:cs="Arial"/>
                <w:sz w:val="20"/>
                <w:szCs w:val="20"/>
                <w:lang w:val="sl-SI" w:eastAsia="en-US"/>
              </w:rPr>
              <w:t>163. člen</w:t>
            </w:r>
          </w:p>
          <w:p w14:paraId="76DDC593" w14:textId="77777777" w:rsidR="002E21A6" w:rsidRPr="0017097A" w:rsidRDefault="002E21A6" w:rsidP="002E21A6">
            <w:pPr>
              <w:pStyle w:val="lennaslov0"/>
              <w:rPr>
                <w:rFonts w:cs="Arial"/>
                <w:bCs/>
                <w:sz w:val="20"/>
                <w:szCs w:val="24"/>
                <w:lang w:val="sl-SI" w:eastAsia="en-US"/>
              </w:rPr>
            </w:pPr>
            <w:r w:rsidRPr="0017097A">
              <w:rPr>
                <w:rFonts w:cs="Arial"/>
                <w:bCs/>
                <w:sz w:val="20"/>
                <w:szCs w:val="24"/>
                <w:lang w:val="sl-SI" w:eastAsia="en-US"/>
              </w:rPr>
              <w:t>(obveznost uporabe veljavne cene)</w:t>
            </w:r>
          </w:p>
          <w:p w14:paraId="34F1941C"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(1) Poslovni subjekti, ki kupujejo in prodajajo oziroma izdajajo zdravila, uporabljajo veljavno ceno zdravila.</w:t>
            </w:r>
          </w:p>
          <w:p w14:paraId="32CBCBD1"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(2) Veljavna cena zdravila za uporabo v humani medicini po tem zakonu je lahko:</w:t>
            </w:r>
          </w:p>
          <w:p w14:paraId="4F56DC01"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izredna višja dovoljena cena zdravila,</w:t>
            </w:r>
          </w:p>
          <w:p w14:paraId="5242EC5A"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najvišja dovoljena cena zdravila,</w:t>
            </w:r>
          </w:p>
          <w:p w14:paraId="6C72184D"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nižja cena zdravila od najvišje dovoljene na podlagi dogovora iz prvega odstavka 159. člena tega zakona,</w:t>
            </w:r>
          </w:p>
          <w:p w14:paraId="701B397B"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cena iz drugega odstavka 159. člena tega zakona,</w:t>
            </w:r>
          </w:p>
          <w:p w14:paraId="5F791918"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najvišja dovoljena cena z obveznim popustom iz 160. člena tega zakona ali</w:t>
            </w:r>
          </w:p>
          <w:p w14:paraId="43C49FD6"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cena zdravila, ki je oblikovana prosto po pogojih trga za zdravila, ki niso financirana iz javnih sredstev oziroma niso namenjena za financiranje iz javnih sredstev.</w:t>
            </w:r>
          </w:p>
          <w:p w14:paraId="6934A0B8"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(3) Cene iz prve do pete alineje prejšnjega odstavka so najvišje cene zdravil, pri čemer poslovni subjekti ne smejo prodajati zdravila nad to ceno, lahko pa pod njo.</w:t>
            </w:r>
          </w:p>
          <w:p w14:paraId="230693BA"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(4) Če poslovni subjekti cene iz prve do pete alineje drugega odstavka tega člena v času njihove veljavnosti znižajo, se te znižane cene štejejo kot veljavne cene zdravil, če je JAZMP o tem prejela obvestilo, ter ceno evidentirala in objavila na svoji spletni strani.</w:t>
            </w:r>
          </w:p>
          <w:p w14:paraId="4E5E1B17"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(5) Poslovni subjekti, ki oblikujejo veljavno znižano ceno zdravila v skladu z določbami prejšnjega odstavka, prodajajo zdravila, ki so financirana iz javnih sredstev oziroma so namenjena za financiranje iz javnih sredstev, v obdobju do njenega preklica s strani poslovnega subjekta, ki ga JAZMP evidentira in objavi na svoji spletni strani v petih delovnih dneh po prejemu preklica.</w:t>
            </w:r>
          </w:p>
          <w:p w14:paraId="0B421701"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(6) Poslovni subjekt, ki prodaja oziroma izdaja zdravila, uporablja za zdravilo, ki se financira iz javnih sredstev, tisto veljavno ceno zdravila, ki je za zadevni poslovni subjekt iz druge do šeste alineje prvega odstavka 159. člena tega zakona stroškovno najugodnejša.</w:t>
            </w:r>
          </w:p>
          <w:p w14:paraId="01792615"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(7) Za namen spremljanja cen zdravil se vzpostavi centralna baza zdravil kot elektronska zbirka podatkov, katere upravljavec je nosilec OZZ. V njej se vodijo naslednji podatki o zdravilih:</w:t>
            </w:r>
          </w:p>
          <w:p w14:paraId="1FB6A742"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 1. do 4. točke 187. člena tega zakona;</w:t>
            </w:r>
          </w:p>
          <w:p w14:paraId="3D3B4839"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 cenah zdravil in začetku veljavnosti cen zdravil iz prve do pete alineje drugega odstavka in četrtega odstavka tega člena, o preklicu cene iz petega odstavka tega člena ter cen zdravil, določenih na podlagi zakona, ki ureja kontrolo cen;</w:t>
            </w:r>
          </w:p>
          <w:p w14:paraId="264E8F5C"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 najvišjih priznanih vrednostih zdravil, ki jih določi nosilec OZZ;</w:t>
            </w:r>
          </w:p>
          <w:p w14:paraId="2EDE73B8"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 financiranju zdravil iz javnih sredstev;</w:t>
            </w:r>
          </w:p>
          <w:p w14:paraId="270A35A2"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 prisotnosti zdravila na trgu.</w:t>
            </w:r>
          </w:p>
          <w:p w14:paraId="4DB84EE2"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(8) Podatke iz prejšnjega odstavka posredujejo v centralno bazo zdravil na podlagi računalniške izmenjave podatkov:</w:t>
            </w:r>
          </w:p>
          <w:p w14:paraId="32B7156F"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 za podatke o zdravilih iz prve alinee prejšnjega odstavka, podatke o cenah zdravil iz prve in druge alinee drugega odstavka in četrtega odstavka tega člena ter za podatke o prisotnosti zdravil na trgu iz pete alinee prejšnjega odstavka;</w:t>
            </w:r>
          </w:p>
          <w:p w14:paraId="34BE1B4B"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subjekti iz prve do šeste alinee prvega odstavka 159. člena tega zakona – za podatke o cenah zdravil iz tretje alinee drugega odstavka tega člena;</w:t>
            </w:r>
          </w:p>
          <w:p w14:paraId="7C29C929"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imetniki dovoljenja iz drugega odstavka 159. člena tega zakona – za podatke o cenah zdravil iz četrte alinee drugega odstavka tega člena;</w:t>
            </w:r>
          </w:p>
          <w:p w14:paraId="6A171D95"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nosilec OZZ – za najvišje priznane vrednosti zdravil iz tretje alinee in za podatke o financiranju zdravil iz javnih sredstev iz četrte alinee prejšnjega odstavka;</w:t>
            </w:r>
          </w:p>
          <w:p w14:paraId="13D6C85B"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ministrstvo, pristojno za zdravje – za podatke o cenah zdravil iz pete alinee drugega odstavka tega člena;</w:t>
            </w:r>
          </w:p>
          <w:p w14:paraId="31D0FBC3" w14:textId="77777777" w:rsidR="002E21A6" w:rsidRPr="00F57AF7" w:rsidRDefault="7E46EC3A"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ministrstvo, pristojno za kontrolo cen – za podatke o cenah zdravil, določene na podlagi zakona, ki ureja kontrolo cen.</w:t>
            </w:r>
          </w:p>
          <w:p w14:paraId="3957443A" w14:textId="77777777" w:rsidR="002E21A6" w:rsidRPr="00F57AF7" w:rsidRDefault="002E21A6" w:rsidP="002E21A6">
            <w:pPr>
              <w:pStyle w:val="Odstavek0"/>
              <w:rPr>
                <w:rFonts w:cs="Arial"/>
                <w:sz w:val="20"/>
                <w:szCs w:val="24"/>
                <w:lang w:val="sl-SI" w:eastAsia="en-US"/>
              </w:rPr>
            </w:pPr>
            <w:r w:rsidRPr="00F57AF7">
              <w:rPr>
                <w:rFonts w:cs="Arial"/>
                <w:sz w:val="20"/>
                <w:szCs w:val="24"/>
                <w:lang w:val="sl-SI" w:eastAsia="en-US"/>
              </w:rPr>
              <w:t>(9) Zavezanci iz prejšnjega odstavka posredujejo podatek o ceni zdravila ter začetku in prenehanju njene veljavnosti v centralno bazo zdravil najpozneje dva delovna dneva pred začetkom oziroma prenehanjem veljavnosti cene zdravila, druge podatke iz prejšnjega odstavka pa v osmih dneh od njihovega nastanka.</w:t>
            </w:r>
          </w:p>
          <w:p w14:paraId="5D301430" w14:textId="7BF10B7D" w:rsidR="00F81226" w:rsidRPr="00F57AF7" w:rsidRDefault="002E21A6" w:rsidP="002E21A6">
            <w:pPr>
              <w:pStyle w:val="Odstavek0"/>
              <w:rPr>
                <w:rFonts w:cs="Arial"/>
                <w:sz w:val="20"/>
                <w:szCs w:val="24"/>
                <w:lang w:val="sl-SI" w:eastAsia="en-US"/>
              </w:rPr>
            </w:pPr>
            <w:r w:rsidRPr="00F57AF7">
              <w:rPr>
                <w:rFonts w:cs="Arial"/>
                <w:sz w:val="20"/>
                <w:szCs w:val="24"/>
                <w:lang w:val="sl-SI" w:eastAsia="en-US"/>
              </w:rPr>
              <w:t>(10) Način posredovanja podatkov iz osmega in devetega odstavka tega zakona in dostopa do teh podatkov določi minister.</w:t>
            </w:r>
          </w:p>
          <w:p w14:paraId="1C2B31C9" w14:textId="3085B8F9" w:rsidR="00D5592F" w:rsidRPr="00F57AF7" w:rsidDel="007470DB" w:rsidRDefault="00D5592F" w:rsidP="00D5592F">
            <w:pPr>
              <w:pStyle w:val="Poglavje"/>
              <w:rPr>
                <w:b w:val="0"/>
                <w:sz w:val="20"/>
                <w:szCs w:val="24"/>
                <w:lang w:eastAsia="en-US"/>
              </w:rPr>
            </w:pPr>
            <w:r w:rsidRPr="00F57AF7" w:rsidDel="007470DB">
              <w:rPr>
                <w:b w:val="0"/>
                <w:sz w:val="20"/>
                <w:szCs w:val="24"/>
                <w:lang w:eastAsia="en-US"/>
              </w:rPr>
              <w:t>XVII. INŠPEKCIJSKI NADZOR</w:t>
            </w:r>
          </w:p>
          <w:p w14:paraId="26B14752" w14:textId="77777777" w:rsidR="0012360B" w:rsidRPr="0017097A" w:rsidRDefault="0012360B" w:rsidP="0012360B">
            <w:pPr>
              <w:pStyle w:val="len0"/>
              <w:rPr>
                <w:rFonts w:cs="Arial"/>
                <w:bCs/>
                <w:sz w:val="20"/>
                <w:szCs w:val="24"/>
                <w:lang w:val="sl-SI" w:eastAsia="en-US"/>
              </w:rPr>
            </w:pPr>
            <w:r w:rsidRPr="0017097A">
              <w:rPr>
                <w:rFonts w:cs="Arial"/>
                <w:bCs/>
                <w:sz w:val="20"/>
                <w:szCs w:val="24"/>
                <w:lang w:val="sl-SI" w:eastAsia="en-US"/>
              </w:rPr>
              <w:t>173. člen</w:t>
            </w:r>
          </w:p>
          <w:p w14:paraId="7A09D12E" w14:textId="77777777" w:rsidR="0012360B" w:rsidRPr="0017097A" w:rsidRDefault="0012360B" w:rsidP="0012360B">
            <w:pPr>
              <w:pStyle w:val="lennaslov0"/>
              <w:rPr>
                <w:rFonts w:cs="Arial"/>
                <w:bCs/>
                <w:sz w:val="20"/>
                <w:szCs w:val="24"/>
                <w:lang w:val="sl-SI" w:eastAsia="en-US"/>
              </w:rPr>
            </w:pPr>
            <w:r w:rsidRPr="0017097A">
              <w:rPr>
                <w:rFonts w:cs="Arial"/>
                <w:bCs/>
                <w:sz w:val="20"/>
                <w:szCs w:val="24"/>
                <w:lang w:val="sl-SI" w:eastAsia="en-US"/>
              </w:rPr>
              <w:t>(ukrepi farmacevtskih inšpektorjev na področju zdravil)</w:t>
            </w:r>
          </w:p>
          <w:p w14:paraId="65AABAFC" w14:textId="77777777" w:rsidR="0012360B" w:rsidRPr="00F57AF7" w:rsidRDefault="0012360B" w:rsidP="0012360B">
            <w:pPr>
              <w:pStyle w:val="Odstavek0"/>
              <w:rPr>
                <w:rFonts w:cs="Arial"/>
                <w:sz w:val="20"/>
                <w:szCs w:val="24"/>
                <w:lang w:val="sl-SI" w:eastAsia="en-US"/>
              </w:rPr>
            </w:pPr>
            <w:r w:rsidRPr="00F57AF7">
              <w:rPr>
                <w:rFonts w:cs="Arial"/>
                <w:sz w:val="20"/>
                <w:szCs w:val="24"/>
                <w:lang w:val="sl-SI" w:eastAsia="en-US"/>
              </w:rPr>
              <w:t>(1) Farmacevtski inšpektorji, ki pri opravljanju inšpekcijskega nadzora ugotovijo kršitve določb tega zakona in na njegovi podlagi sprejetih predpisov, imajo poleg pravic in dolžnosti, določenih v zakonu, ki ureja inšpekcijski nadzor, tudi pravico in dolžnost:</w:t>
            </w:r>
          </w:p>
          <w:p w14:paraId="61D43754"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prepovedati opravljanje dejavnosti zaradi neizpolnjevanja predpisanih pogojev;</w:t>
            </w:r>
          </w:p>
          <w:p w14:paraId="255B6CEE"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prepovedati promet ali odrediti uničenje ali odpoklic določenih serij zdravil iz prometa, če ugotovijo, da:</w:t>
            </w:r>
          </w:p>
          <w:p w14:paraId="3F6EB104"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je zdravilo v predpisanih pogojih uporabe škodljivo,</w:t>
            </w:r>
          </w:p>
          <w:p w14:paraId="1489B608"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zdravilo nima terapevtskega učinka,</w:t>
            </w:r>
          </w:p>
          <w:p w14:paraId="021900A4"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razmerje med koristmi in tveganji ni ugodno v predpisanih pogojih uporabe,</w:t>
            </w:r>
          </w:p>
          <w:p w14:paraId="143A3BBE"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kakovost in količinska sestava zdravila ne ustreza deklarirani,</w:t>
            </w:r>
          </w:p>
          <w:p w14:paraId="1912A94B"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če ni bilo opravljeno preskušanje zdravila ali sestavin ter preskušanje vmesnih faz proizvodnega procesa ali če niso bile izpolnjene nekatere druge zahteve ali obveznosti v zvezi z izdanim dovoljenjem za promet z zdravilom,</w:t>
            </w:r>
          </w:p>
          <w:p w14:paraId="7BF54E60"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je zdravilo ponarejeno,</w:t>
            </w:r>
          </w:p>
          <w:p w14:paraId="0CCCB88E" w14:textId="77777777" w:rsidR="0012360B" w:rsidRPr="00F57AF7" w:rsidRDefault="43279AD6" w:rsidP="00D61A50">
            <w:pPr>
              <w:pStyle w:val="rkovnatokazatevilnotoko"/>
              <w:numPr>
                <w:ilvl w:val="0"/>
                <w:numId w:val="23"/>
              </w:numPr>
              <w:rPr>
                <w:rFonts w:cs="Arial"/>
                <w:sz w:val="20"/>
                <w:szCs w:val="24"/>
                <w:lang w:eastAsia="en-US"/>
              </w:rPr>
            </w:pPr>
            <w:r w:rsidRPr="00F57AF7">
              <w:rPr>
                <w:rFonts w:cs="Arial"/>
                <w:sz w:val="20"/>
                <w:szCs w:val="24"/>
                <w:lang w:eastAsia="en-US"/>
              </w:rPr>
              <w:t>zdravilo po določbah tega zakona ne sme biti v prometu;</w:t>
            </w:r>
          </w:p>
          <w:p w14:paraId="24D0E6D8"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obvestiti vse države članice Evropske unije, poslovne subjekte v dobavni verigi in javnost, če se za zadevno zdravilo domneva, da predstavlja resno tveganje za javno zdravje;</w:t>
            </w:r>
          </w:p>
          <w:p w14:paraId="7D34BC57"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prepovedati vnos oziroma uvoz zdravila, ki nima ustreznega dovoljenja JAZMP;</w:t>
            </w:r>
          </w:p>
          <w:p w14:paraId="6B2A4792"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odrediti odstranitev ali uničenje materiala, uporabljenega za nedovoljeno oglaševanje zdravil;</w:t>
            </w:r>
          </w:p>
          <w:p w14:paraId="50089084"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prepovedati oglaševanje in obveščanje, ki je v nasprotju z določbami tega zakona;</w:t>
            </w:r>
          </w:p>
          <w:p w14:paraId="739D081E"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odrediti druge ukrepe in opraviti dejanja, potrebna za izvajanje tega zakona in na njegovi podlagi sprejetih predpisov;</w:t>
            </w:r>
          </w:p>
          <w:p w14:paraId="6A4D63E0" w14:textId="77777777" w:rsidR="0012360B" w:rsidRPr="00F57AF7" w:rsidRDefault="43279AD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obvestiti druge države članice Evropske unije, Evropsko komisijo in EMA o rezultatih inšpekcijskega nadzora na področju farmakovigilance in predlaganimi ukrepi.</w:t>
            </w:r>
          </w:p>
          <w:p w14:paraId="35FD87AE" w14:textId="77777777" w:rsidR="0012360B" w:rsidRPr="00F57AF7" w:rsidRDefault="0012360B" w:rsidP="0012360B">
            <w:pPr>
              <w:pStyle w:val="Odstavek0"/>
              <w:rPr>
                <w:rFonts w:cs="Arial"/>
                <w:sz w:val="20"/>
                <w:szCs w:val="24"/>
                <w:lang w:val="sl-SI" w:eastAsia="en-US"/>
              </w:rPr>
            </w:pPr>
            <w:r w:rsidRPr="00F57AF7">
              <w:rPr>
                <w:rFonts w:cs="Arial"/>
                <w:sz w:val="20"/>
                <w:szCs w:val="24"/>
                <w:lang w:val="sl-SI" w:eastAsia="en-US"/>
              </w:rPr>
              <w:t>(2) Pritožba zoper ukrepe iz prejšnjega odstavka, ki jih odredi farmacevtski inšpektor v upravnem postopku, ne zadrži njihove izvršitve.</w:t>
            </w:r>
          </w:p>
          <w:p w14:paraId="5A4AE8FD" w14:textId="77777777" w:rsidR="0012360B" w:rsidRDefault="0012360B" w:rsidP="0012360B">
            <w:pPr>
              <w:pStyle w:val="Odstavek0"/>
              <w:rPr>
                <w:rFonts w:cs="Arial"/>
                <w:sz w:val="20"/>
                <w:szCs w:val="24"/>
                <w:lang w:val="sl-SI" w:eastAsia="en-US"/>
              </w:rPr>
            </w:pPr>
            <w:r w:rsidRPr="00F57AF7">
              <w:rPr>
                <w:rFonts w:cs="Arial"/>
                <w:sz w:val="20"/>
                <w:szCs w:val="24"/>
                <w:lang w:val="sl-SI" w:eastAsia="en-US"/>
              </w:rPr>
              <w:t>(3) Farmacevtski inšpektor, ki pri svojem delu ugotovi kršitve s področja uporabe zdravil v veterinarski medicini, o tem nemudoma obvesti organ, pristojen za veterinarstvo.</w:t>
            </w:r>
          </w:p>
          <w:p w14:paraId="6B76D824" w14:textId="77777777" w:rsidR="0049570C" w:rsidRDefault="0049570C" w:rsidP="0012360B">
            <w:pPr>
              <w:pStyle w:val="Odstavek0"/>
              <w:rPr>
                <w:rFonts w:cs="Arial"/>
                <w:sz w:val="20"/>
                <w:szCs w:val="24"/>
                <w:lang w:val="sl-SI" w:eastAsia="en-US"/>
              </w:rPr>
            </w:pPr>
          </w:p>
          <w:p w14:paraId="061F1BEB" w14:textId="77777777" w:rsidR="000C45A9" w:rsidRPr="000C45A9" w:rsidRDefault="000C45A9" w:rsidP="0049570C">
            <w:pPr>
              <w:pStyle w:val="Odstavek0"/>
              <w:spacing w:before="0"/>
              <w:ind w:firstLine="567"/>
              <w:jc w:val="center"/>
              <w:rPr>
                <w:rFonts w:cs="Arial"/>
                <w:b/>
                <w:bCs/>
                <w:sz w:val="20"/>
                <w:szCs w:val="20"/>
                <w:lang w:val="en-US"/>
              </w:rPr>
            </w:pPr>
            <w:r w:rsidRPr="000C45A9">
              <w:rPr>
                <w:rFonts w:cs="Arial"/>
                <w:b/>
                <w:bCs/>
                <w:sz w:val="20"/>
                <w:szCs w:val="20"/>
                <w:lang w:val="en-US"/>
              </w:rPr>
              <w:t>175. </w:t>
            </w:r>
            <w:proofErr w:type="spellStart"/>
            <w:r w:rsidRPr="000C45A9">
              <w:rPr>
                <w:rFonts w:cs="Arial"/>
                <w:b/>
                <w:bCs/>
                <w:sz w:val="20"/>
                <w:szCs w:val="20"/>
                <w:lang w:val="en-US"/>
              </w:rPr>
              <w:t>člen</w:t>
            </w:r>
            <w:proofErr w:type="spellEnd"/>
          </w:p>
          <w:p w14:paraId="727EB0A1" w14:textId="77777777" w:rsidR="000C45A9" w:rsidRPr="000C45A9" w:rsidRDefault="000C45A9" w:rsidP="0049570C">
            <w:pPr>
              <w:pStyle w:val="Odstavek0"/>
              <w:spacing w:before="0"/>
              <w:ind w:firstLine="567"/>
              <w:jc w:val="center"/>
              <w:rPr>
                <w:rFonts w:cs="Arial"/>
                <w:b/>
                <w:bCs/>
                <w:sz w:val="20"/>
                <w:szCs w:val="20"/>
                <w:lang w:val="en-US"/>
              </w:rPr>
            </w:pPr>
            <w:r w:rsidRPr="000C45A9">
              <w:rPr>
                <w:rFonts w:cs="Arial"/>
                <w:b/>
                <w:bCs/>
                <w:sz w:val="20"/>
                <w:szCs w:val="20"/>
                <w:lang w:val="en-US"/>
              </w:rPr>
              <w:t>(</w:t>
            </w:r>
            <w:proofErr w:type="spellStart"/>
            <w:proofErr w:type="gramStart"/>
            <w:r w:rsidRPr="000C45A9">
              <w:rPr>
                <w:rFonts w:cs="Arial"/>
                <w:b/>
                <w:bCs/>
                <w:sz w:val="20"/>
                <w:szCs w:val="20"/>
                <w:lang w:val="en-US"/>
              </w:rPr>
              <w:t>odvzem</w:t>
            </w:r>
            <w:proofErr w:type="spellEnd"/>
            <w:proofErr w:type="gramEnd"/>
            <w:r w:rsidRPr="000C45A9">
              <w:rPr>
                <w:rFonts w:cs="Arial"/>
                <w:b/>
                <w:bCs/>
                <w:sz w:val="20"/>
                <w:szCs w:val="20"/>
                <w:lang w:val="en-US"/>
              </w:rPr>
              <w:t xml:space="preserve"> </w:t>
            </w:r>
            <w:proofErr w:type="spellStart"/>
            <w:r w:rsidRPr="000C45A9">
              <w:rPr>
                <w:rFonts w:cs="Arial"/>
                <w:b/>
                <w:bCs/>
                <w:sz w:val="20"/>
                <w:szCs w:val="20"/>
                <w:lang w:val="en-US"/>
              </w:rPr>
              <w:t>vzorcev</w:t>
            </w:r>
            <w:proofErr w:type="spellEnd"/>
            <w:r w:rsidRPr="000C45A9">
              <w:rPr>
                <w:rFonts w:cs="Arial"/>
                <w:b/>
                <w:bCs/>
                <w:sz w:val="20"/>
                <w:szCs w:val="20"/>
                <w:lang w:val="en-US"/>
              </w:rPr>
              <w:t xml:space="preserve"> </w:t>
            </w:r>
            <w:proofErr w:type="spellStart"/>
            <w:r w:rsidRPr="000C45A9">
              <w:rPr>
                <w:rFonts w:cs="Arial"/>
                <w:b/>
                <w:bCs/>
                <w:sz w:val="20"/>
                <w:szCs w:val="20"/>
                <w:lang w:val="en-US"/>
              </w:rPr>
              <w:t>zdravil</w:t>
            </w:r>
            <w:proofErr w:type="spellEnd"/>
            <w:r w:rsidRPr="000C45A9">
              <w:rPr>
                <w:rFonts w:cs="Arial"/>
                <w:b/>
                <w:bCs/>
                <w:sz w:val="20"/>
                <w:szCs w:val="20"/>
                <w:lang w:val="en-US"/>
              </w:rPr>
              <w:t xml:space="preserve"> v </w:t>
            </w:r>
            <w:proofErr w:type="spellStart"/>
            <w:r w:rsidRPr="000C45A9">
              <w:rPr>
                <w:rFonts w:cs="Arial"/>
                <w:b/>
                <w:bCs/>
                <w:sz w:val="20"/>
                <w:szCs w:val="20"/>
                <w:lang w:val="en-US"/>
              </w:rPr>
              <w:t>prometu</w:t>
            </w:r>
            <w:proofErr w:type="spellEnd"/>
            <w:r w:rsidRPr="000C45A9">
              <w:rPr>
                <w:rFonts w:cs="Arial"/>
                <w:b/>
                <w:bCs/>
                <w:sz w:val="20"/>
                <w:szCs w:val="20"/>
                <w:lang w:val="en-US"/>
              </w:rPr>
              <w:t>)</w:t>
            </w:r>
          </w:p>
          <w:p w14:paraId="014AFB6A" w14:textId="77777777" w:rsidR="000C45A9" w:rsidRPr="000C45A9" w:rsidRDefault="000C45A9" w:rsidP="000C45A9">
            <w:pPr>
              <w:pStyle w:val="Odstavek0"/>
              <w:rPr>
                <w:rFonts w:cs="Arial"/>
                <w:sz w:val="20"/>
                <w:szCs w:val="20"/>
                <w:lang w:val="en-US"/>
              </w:rPr>
            </w:pPr>
            <w:proofErr w:type="spellStart"/>
            <w:r w:rsidRPr="000C45A9">
              <w:rPr>
                <w:rFonts w:cs="Arial"/>
                <w:sz w:val="20"/>
                <w:szCs w:val="20"/>
                <w:lang w:val="en-US"/>
              </w:rPr>
              <w:t>Jemanje</w:t>
            </w:r>
            <w:proofErr w:type="spellEnd"/>
            <w:r w:rsidRPr="000C45A9">
              <w:rPr>
                <w:rFonts w:cs="Arial"/>
                <w:sz w:val="20"/>
                <w:szCs w:val="20"/>
                <w:lang w:val="en-US"/>
              </w:rPr>
              <w:t xml:space="preserve"> </w:t>
            </w:r>
            <w:proofErr w:type="spellStart"/>
            <w:r w:rsidRPr="000C45A9">
              <w:rPr>
                <w:rFonts w:cs="Arial"/>
                <w:sz w:val="20"/>
                <w:szCs w:val="20"/>
                <w:lang w:val="en-US"/>
              </w:rPr>
              <w:t>vzorcev</w:t>
            </w:r>
            <w:proofErr w:type="spellEnd"/>
            <w:r w:rsidRPr="000C45A9">
              <w:rPr>
                <w:rFonts w:cs="Arial"/>
                <w:sz w:val="20"/>
                <w:szCs w:val="20"/>
                <w:lang w:val="en-US"/>
              </w:rPr>
              <w:t xml:space="preserve"> za </w:t>
            </w:r>
            <w:proofErr w:type="spellStart"/>
            <w:r w:rsidRPr="000C45A9">
              <w:rPr>
                <w:rFonts w:cs="Arial"/>
                <w:sz w:val="20"/>
                <w:szCs w:val="20"/>
                <w:lang w:val="en-US"/>
              </w:rPr>
              <w:t>kontrolo</w:t>
            </w:r>
            <w:proofErr w:type="spellEnd"/>
            <w:r w:rsidRPr="000C45A9">
              <w:rPr>
                <w:rFonts w:cs="Arial"/>
                <w:sz w:val="20"/>
                <w:szCs w:val="20"/>
                <w:lang w:val="en-US"/>
              </w:rPr>
              <w:t xml:space="preserve"> </w:t>
            </w:r>
            <w:proofErr w:type="spellStart"/>
            <w:r w:rsidRPr="000C45A9">
              <w:rPr>
                <w:rFonts w:cs="Arial"/>
                <w:sz w:val="20"/>
                <w:szCs w:val="20"/>
                <w:lang w:val="en-US"/>
              </w:rPr>
              <w:t>kakovosti</w:t>
            </w:r>
            <w:proofErr w:type="spellEnd"/>
            <w:r w:rsidRPr="000C45A9">
              <w:rPr>
                <w:rFonts w:cs="Arial"/>
                <w:sz w:val="20"/>
                <w:szCs w:val="20"/>
                <w:lang w:val="en-US"/>
              </w:rPr>
              <w:t xml:space="preserve"> </w:t>
            </w:r>
            <w:proofErr w:type="spellStart"/>
            <w:r w:rsidRPr="000C45A9">
              <w:rPr>
                <w:rFonts w:cs="Arial"/>
                <w:sz w:val="20"/>
                <w:szCs w:val="20"/>
                <w:lang w:val="en-US"/>
              </w:rPr>
              <w:t>zdravil</w:t>
            </w:r>
            <w:proofErr w:type="spellEnd"/>
            <w:r w:rsidRPr="000C45A9">
              <w:rPr>
                <w:rFonts w:cs="Arial"/>
                <w:sz w:val="20"/>
                <w:szCs w:val="20"/>
                <w:lang w:val="en-US"/>
              </w:rPr>
              <w:t xml:space="preserve"> v </w:t>
            </w:r>
            <w:proofErr w:type="spellStart"/>
            <w:r w:rsidRPr="000C45A9">
              <w:rPr>
                <w:rFonts w:cs="Arial"/>
                <w:sz w:val="20"/>
                <w:szCs w:val="20"/>
                <w:lang w:val="en-US"/>
              </w:rPr>
              <w:t>prometu</w:t>
            </w:r>
            <w:proofErr w:type="spellEnd"/>
            <w:r w:rsidRPr="000C45A9">
              <w:rPr>
                <w:rFonts w:cs="Arial"/>
                <w:sz w:val="20"/>
                <w:szCs w:val="20"/>
                <w:lang w:val="en-US"/>
              </w:rPr>
              <w:t xml:space="preserve"> </w:t>
            </w:r>
            <w:proofErr w:type="spellStart"/>
            <w:r w:rsidRPr="000C45A9">
              <w:rPr>
                <w:rFonts w:cs="Arial"/>
                <w:sz w:val="20"/>
                <w:szCs w:val="20"/>
                <w:lang w:val="en-US"/>
              </w:rPr>
              <w:t>izvajajo</w:t>
            </w:r>
            <w:proofErr w:type="spellEnd"/>
            <w:r w:rsidRPr="000C45A9">
              <w:rPr>
                <w:rFonts w:cs="Arial"/>
                <w:sz w:val="20"/>
                <w:szCs w:val="20"/>
                <w:lang w:val="en-US"/>
              </w:rPr>
              <w:t xml:space="preserve"> </w:t>
            </w:r>
            <w:proofErr w:type="spellStart"/>
            <w:r w:rsidRPr="000C45A9">
              <w:rPr>
                <w:rFonts w:cs="Arial"/>
                <w:sz w:val="20"/>
                <w:szCs w:val="20"/>
                <w:lang w:val="en-US"/>
              </w:rPr>
              <w:t>pooblaščene</w:t>
            </w:r>
            <w:proofErr w:type="spellEnd"/>
            <w:r w:rsidRPr="000C45A9">
              <w:rPr>
                <w:rFonts w:cs="Arial"/>
                <w:sz w:val="20"/>
                <w:szCs w:val="20"/>
                <w:lang w:val="en-US"/>
              </w:rPr>
              <w:t xml:space="preserve"> </w:t>
            </w:r>
            <w:proofErr w:type="spellStart"/>
            <w:r w:rsidRPr="000C45A9">
              <w:rPr>
                <w:rFonts w:cs="Arial"/>
                <w:sz w:val="20"/>
                <w:szCs w:val="20"/>
                <w:lang w:val="en-US"/>
              </w:rPr>
              <w:t>osebe</w:t>
            </w:r>
            <w:proofErr w:type="spellEnd"/>
            <w:r w:rsidRPr="000C45A9">
              <w:rPr>
                <w:rFonts w:cs="Arial"/>
                <w:sz w:val="20"/>
                <w:szCs w:val="20"/>
                <w:lang w:val="en-US"/>
              </w:rPr>
              <w:t xml:space="preserve"> NLZOH.</w:t>
            </w:r>
          </w:p>
          <w:p w14:paraId="614F9800" w14:textId="77777777" w:rsidR="00E17F1B" w:rsidRDefault="00E17F1B" w:rsidP="0012360B">
            <w:pPr>
              <w:pStyle w:val="Odstavek0"/>
              <w:rPr>
                <w:rFonts w:cs="Arial"/>
                <w:sz w:val="20"/>
                <w:szCs w:val="24"/>
                <w:lang w:val="sl-SI" w:eastAsia="en-US"/>
              </w:rPr>
            </w:pPr>
          </w:p>
          <w:p w14:paraId="69AA57F0" w14:textId="77777777" w:rsidR="00E17F1B" w:rsidRPr="00F57AF7" w:rsidRDefault="00E17F1B" w:rsidP="0012360B">
            <w:pPr>
              <w:pStyle w:val="Odstavek0"/>
              <w:rPr>
                <w:rFonts w:cs="Arial"/>
                <w:sz w:val="20"/>
                <w:szCs w:val="24"/>
                <w:lang w:val="sl-SI" w:eastAsia="en-US"/>
              </w:rPr>
            </w:pPr>
          </w:p>
          <w:p w14:paraId="74CD3443" w14:textId="39942EDA" w:rsidR="00211AC3" w:rsidRPr="00F57AF7" w:rsidRDefault="00211AC3" w:rsidP="0012360B">
            <w:pPr>
              <w:pStyle w:val="Odstavek0"/>
              <w:rPr>
                <w:rFonts w:cs="Arial"/>
                <w:sz w:val="20"/>
                <w:szCs w:val="24"/>
                <w:lang w:val="sl-SI" w:eastAsia="en-US"/>
              </w:rPr>
            </w:pPr>
            <w:r>
              <w:rPr>
                <w:rFonts w:ascii="Republika" w:hAnsi="Republika"/>
                <w:caps/>
                <w:color w:val="292B2C"/>
                <w:sz w:val="23"/>
                <w:szCs w:val="23"/>
                <w:shd w:val="clear" w:color="auto" w:fill="FFFFFF"/>
              </w:rPr>
              <w:t>XVIII. JAVNA AGENCIJA ZA ZDRAVILA IN MEDICINSKE PRIPOMOČKE</w:t>
            </w:r>
          </w:p>
          <w:p w14:paraId="1883526D" w14:textId="77777777" w:rsidR="00F81226" w:rsidRPr="0017097A" w:rsidRDefault="00F81226" w:rsidP="00F81226">
            <w:pPr>
              <w:pStyle w:val="len0"/>
              <w:rPr>
                <w:rFonts w:cs="Arial"/>
                <w:bCs/>
                <w:sz w:val="20"/>
                <w:szCs w:val="24"/>
                <w:lang w:val="sl-SI" w:eastAsia="en-US"/>
              </w:rPr>
            </w:pPr>
            <w:r w:rsidRPr="0017097A">
              <w:rPr>
                <w:rFonts w:cs="Arial"/>
                <w:bCs/>
                <w:sz w:val="20"/>
                <w:szCs w:val="24"/>
                <w:lang w:val="sl-SI" w:eastAsia="en-US"/>
              </w:rPr>
              <w:t>182. člen</w:t>
            </w:r>
          </w:p>
          <w:p w14:paraId="00FDE30A" w14:textId="77777777" w:rsidR="00F81226" w:rsidRPr="0017097A" w:rsidRDefault="00F81226" w:rsidP="00F81226">
            <w:pPr>
              <w:pStyle w:val="lennaslov0"/>
              <w:rPr>
                <w:rFonts w:cs="Arial"/>
                <w:bCs/>
                <w:sz w:val="20"/>
                <w:szCs w:val="24"/>
                <w:lang w:val="sl-SI" w:eastAsia="en-US"/>
              </w:rPr>
            </w:pPr>
            <w:r w:rsidRPr="0017097A">
              <w:rPr>
                <w:rFonts w:cs="Arial"/>
                <w:bCs/>
                <w:sz w:val="20"/>
                <w:szCs w:val="24"/>
                <w:lang w:val="sl-SI" w:eastAsia="en-US"/>
              </w:rPr>
              <w:t>(naloge JAZMP)</w:t>
            </w:r>
          </w:p>
          <w:p w14:paraId="26FB9608"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JAZMP opravlja naslednje naloge na področju zdravil:</w:t>
            </w:r>
          </w:p>
          <w:p w14:paraId="1CB7688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dovoljenj za promet z zdravili v nacionalnih in mednarodnih postopkih vrednotenja kakovosti, varnosti in učinkovitosti ter razmerja med koristjo in tveganjem pri uporabi zdravil;</w:t>
            </w:r>
          </w:p>
          <w:p w14:paraId="4330F9A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strokovne in nadzorstvene naloge na področju kliničnih preskušanj zdravil;</w:t>
            </w:r>
          </w:p>
          <w:p w14:paraId="48E6B3F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naloge v sistemu farmakovigilance za upravljanje in zmanjševanje tveganja, povezanega z zdravili, obveščanje javnosti, vzpostavitev in vzdrževanje spletnega portala o varnosti zdravil ter sodelovanje v </w:t>
            </w:r>
            <w:proofErr w:type="spellStart"/>
            <w:r w:rsidRPr="00F57AF7">
              <w:rPr>
                <w:sz w:val="20"/>
                <w:szCs w:val="24"/>
                <w:lang w:eastAsia="en-US"/>
              </w:rPr>
              <w:t>farmakovigilančnih</w:t>
            </w:r>
            <w:proofErr w:type="spellEnd"/>
            <w:r w:rsidRPr="00F57AF7">
              <w:rPr>
                <w:sz w:val="20"/>
                <w:szCs w:val="24"/>
                <w:lang w:eastAsia="en-US"/>
              </w:rPr>
              <w:t xml:space="preserve"> dejavnostih Evropske unije;</w:t>
            </w:r>
          </w:p>
          <w:p w14:paraId="55927AD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strokovne naloge in sodelovanje pri delitvi dela med državami članicami Evropske unije na področju normativnega urejanja zdravil;</w:t>
            </w:r>
          </w:p>
          <w:p w14:paraId="6F7F9D3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strokovne naloge pri delu odborov in delovnih skupin EMA, drugih institucij in vključevanje v mednarodne iniciative v skladu s sistemskimi usmeritvami Republike Slovenije;</w:t>
            </w:r>
          </w:p>
          <w:p w14:paraId="0DBE29C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razvrščanja izdelkov, za katere obstaja dvom, ali se razvrščajo med zdravila ali v druge skupine izdelkov;</w:t>
            </w:r>
          </w:p>
          <w:p w14:paraId="5355B47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pri ugotavljanju izpolnjevanja pogojev ter načel smernic dobre proizvodne prakse na področju zdravil, učinkovin in pomožnih snovi;</w:t>
            </w:r>
          </w:p>
          <w:p w14:paraId="19FA59F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pri ugotavljanju izpolnjevanja pogojev in načel dobre distribucijske prakse na področju zdravil in učinkovin;</w:t>
            </w:r>
          </w:p>
          <w:p w14:paraId="345AD6F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pri ugotavljanju izpolnjevanja pogojev in načel dobre klinične prakse v kliničnem preskušanju zdravil;</w:t>
            </w:r>
          </w:p>
          <w:p w14:paraId="1BF580F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upravne in strokovne naloge pri ugotavljanju izpolnjevanja pogojev in načel dobre </w:t>
            </w:r>
            <w:proofErr w:type="spellStart"/>
            <w:r w:rsidRPr="00F57AF7">
              <w:rPr>
                <w:sz w:val="20"/>
                <w:szCs w:val="24"/>
                <w:lang w:eastAsia="en-US"/>
              </w:rPr>
              <w:t>farmakovigilančne</w:t>
            </w:r>
            <w:proofErr w:type="spellEnd"/>
            <w:r w:rsidRPr="00F57AF7">
              <w:rPr>
                <w:sz w:val="20"/>
                <w:szCs w:val="24"/>
                <w:lang w:eastAsia="en-US"/>
              </w:rPr>
              <w:t xml:space="preserve"> prakse;</w:t>
            </w:r>
          </w:p>
          <w:p w14:paraId="34618F9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pri ugotavljanju izpolnjevanja pogojev za opravljanje dejavnosti priprave nerutinsko pripravljenih zdravil za napredno zdravljenje;</w:t>
            </w:r>
          </w:p>
          <w:p w14:paraId="1DCFA55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nadzor nad zdravili, učinkovinami in pomožnimi snovmi na področju zdravil za uporabo v humani medicini in nerutinsko pripravljenih zdravil za napredno zdravljenje;</w:t>
            </w:r>
          </w:p>
          <w:p w14:paraId="42061D7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nadzorstvene in strokovne naloge na področju obravnave posamičnih odstopov od pogojev dovoljenja za promet z zdravilom;</w:t>
            </w:r>
          </w:p>
          <w:p w14:paraId="7FA566E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nadzorstvene naloge na področju zdravil za uporabo v veterinarski medicini, razen z veterinarsko stroko povezanega določanja doktrinarnih rešitev na ravni varne uporabe zdravil v veterinarski medicini in nadzora nad uporabo in z uporabo povezano sledljivostjo zdravil v veterinarski medicini;</w:t>
            </w:r>
          </w:p>
          <w:p w14:paraId="07696B6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cen zdravil in nadzor nad cenami zdravil;</w:t>
            </w:r>
          </w:p>
          <w:p w14:paraId="724962B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strokovne in nadzorstvene naloge pri spremljanju prisotnosti zdravil na trgu, dodeljevanja nacionalnega identifikatorja zdravil;</w:t>
            </w:r>
          </w:p>
          <w:p w14:paraId="045E128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zdravil, ki v Republiki Sloveniji nimajo</w:t>
            </w:r>
          </w:p>
          <w:p w14:paraId="27FA8B0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dovoljenja za promet;</w:t>
            </w:r>
          </w:p>
          <w:p w14:paraId="51B57E2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esencialnih zdravil in nujno potrebnih zdravil;</w:t>
            </w:r>
          </w:p>
          <w:p w14:paraId="3AB4EDB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donacij zdravil;</w:t>
            </w:r>
          </w:p>
          <w:p w14:paraId="4A0F652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medsebojno zamenljivih zdravil;</w:t>
            </w:r>
          </w:p>
          <w:p w14:paraId="4BA7AE4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upravne in strokovne naloge na področju vrednotenja zdravstvenih tehnologij;</w:t>
            </w:r>
          </w:p>
          <w:p w14:paraId="7AD5CD5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naloge na področju </w:t>
            </w:r>
            <w:proofErr w:type="spellStart"/>
            <w:r w:rsidRPr="00F57AF7">
              <w:rPr>
                <w:sz w:val="20"/>
                <w:szCs w:val="24"/>
                <w:lang w:eastAsia="en-US"/>
              </w:rPr>
              <w:t>farmakoepidemiološkega</w:t>
            </w:r>
            <w:proofErr w:type="spellEnd"/>
            <w:r w:rsidRPr="00F57AF7">
              <w:rPr>
                <w:sz w:val="20"/>
                <w:szCs w:val="24"/>
                <w:lang w:eastAsia="en-US"/>
              </w:rPr>
              <w:t xml:space="preserve"> in </w:t>
            </w:r>
            <w:proofErr w:type="spellStart"/>
            <w:r w:rsidRPr="00F57AF7">
              <w:rPr>
                <w:sz w:val="20"/>
                <w:szCs w:val="24"/>
                <w:lang w:eastAsia="en-US"/>
              </w:rPr>
              <w:t>farmakoekonomskega</w:t>
            </w:r>
            <w:proofErr w:type="spellEnd"/>
            <w:r w:rsidRPr="00F57AF7">
              <w:rPr>
                <w:sz w:val="20"/>
                <w:szCs w:val="24"/>
                <w:lang w:eastAsia="en-US"/>
              </w:rPr>
              <w:t xml:space="preserve"> spremljanja trga zdravil ter pripadajočih metodologij, evidenc in analiz porabe in uporabe zdravil;</w:t>
            </w:r>
          </w:p>
          <w:p w14:paraId="7733132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strokovna podpora nalogam uradnega kontrolnega laboratorija;</w:t>
            </w:r>
          </w:p>
          <w:p w14:paraId="7D7311A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naloge in ukrepi na področju ponarejenih zdravil;</w:t>
            </w:r>
          </w:p>
          <w:p w14:paraId="4278A34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zasnova, izdelava in vodenje uradnih evidenc na področju zdravil, učinkovin in pomožnih snovi, ki obsegajo izdelke in poslovne subjekte;</w:t>
            </w:r>
          </w:p>
          <w:p w14:paraId="291BFD5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sodelovanje pri izdelavi Evropske farmakopeje in priprava Nacionalnega dodatka k Evropski farmakopeji;</w:t>
            </w:r>
          </w:p>
          <w:p w14:paraId="31D378D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zagotavljanje prevoda ATC klasifikacije zdravil Svetovne zdravstvene organizacije, spletna objava vrednosti definiranih dnevnih odmerkov za zdravila, ki so v prometu v Republiki Sloveniji in enotno nacionalno poimenovanje zdravilnih učinkovin;</w:t>
            </w:r>
          </w:p>
          <w:p w14:paraId="18D0398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sodelovanje z organi, pristojnimi za zdravila držav članic Evropske unije na področju normativnega urejanja zdravil in urejanja cen zdravil;</w:t>
            </w:r>
          </w:p>
          <w:p w14:paraId="073B02C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sodelovanje z uradnim kontrolnim laboratorijem pri njegovem vključevanju v Evropsko mrežo kontrolnih laboratorijev pri EDQM;</w:t>
            </w:r>
          </w:p>
          <w:p w14:paraId="7DE72C6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druge naloge na področju zdravil za uporabo v humani in veterinarski medicini.</w:t>
            </w:r>
          </w:p>
          <w:p w14:paraId="289EE1D4"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JAZMP opravlja tudi naslednje naloge:</w:t>
            </w:r>
          </w:p>
          <w:p w14:paraId="724A524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sodelovanje pri pripravi zakonov in podzakonskih aktov s področja pristojnosti JAZMP;</w:t>
            </w:r>
          </w:p>
          <w:p w14:paraId="2842C2C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vodenje uradnih evidenc na podlagi tega zakona;</w:t>
            </w:r>
          </w:p>
          <w:p w14:paraId="243768F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naloge vzpostavljanja in vzdrževanja informacijskega sistema v okviru uradnih evidenc;</w:t>
            </w:r>
          </w:p>
          <w:p w14:paraId="7CC2C4A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naloge vzpostavljanja mednarodno prepoznavnega sistema kakovosti poslovanja v okviru dobre prakse normativnega urejanja na področju zdravil;</w:t>
            </w:r>
          </w:p>
          <w:p w14:paraId="56FF8E0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strokovna podpora pri uveljavljanju sistemskih usmeritev na področju zdravil;</w:t>
            </w:r>
          </w:p>
          <w:p w14:paraId="24F8FF3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naloge, ki vključujejo sodelovanje z drugimi upravnimi, strokovnimi in znanstvenimi institucijami na področjih pristojnosti doma in v tujini in</w:t>
            </w:r>
          </w:p>
          <w:p w14:paraId="7F636B7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druge naloge v okviru svoje pristojnosti.</w:t>
            </w:r>
          </w:p>
          <w:p w14:paraId="298451C2" w14:textId="24444A75" w:rsidR="001C310D" w:rsidRPr="00F57AF7" w:rsidRDefault="00F81226" w:rsidP="001C310D">
            <w:pPr>
              <w:pStyle w:val="Odstavek0"/>
              <w:rPr>
                <w:rFonts w:cs="Arial"/>
                <w:sz w:val="20"/>
                <w:szCs w:val="24"/>
                <w:lang w:val="sl-SI" w:eastAsia="en-US"/>
              </w:rPr>
            </w:pPr>
            <w:r w:rsidRPr="00F57AF7">
              <w:rPr>
                <w:rFonts w:cs="Arial"/>
                <w:sz w:val="20"/>
                <w:szCs w:val="24"/>
                <w:lang w:val="sl-SI" w:eastAsia="en-US"/>
              </w:rPr>
              <w:t>(3) Poleg nalog iz prvega in drugega odstavka tega člena JAZMP opravlja tudi naloge na področju medicinskih pripomočkov, krvi in krvnih pripravkov, kakovosti in varnosti človeških tkiv in celic, namenjenih za zdravljenje ter proizvodnje in prometa s prepovedanimi drogami skupin II. in III., v skladu s posebnimi predpisi.</w:t>
            </w:r>
          </w:p>
          <w:p w14:paraId="119E6C58" w14:textId="589DA016" w:rsidR="001C310D" w:rsidRPr="00F57AF7" w:rsidRDefault="001C310D" w:rsidP="001C310D">
            <w:pPr>
              <w:pStyle w:val="Odstavek0"/>
              <w:rPr>
                <w:rFonts w:cs="Arial"/>
                <w:sz w:val="20"/>
                <w:szCs w:val="24"/>
                <w:lang w:val="sl-SI" w:eastAsia="en-US"/>
              </w:rPr>
            </w:pPr>
          </w:p>
          <w:p w14:paraId="55540D94" w14:textId="6B60EABE" w:rsidR="00C1653E" w:rsidRPr="00C1653E" w:rsidRDefault="00C1653E" w:rsidP="00F81226">
            <w:pPr>
              <w:pStyle w:val="len0"/>
              <w:rPr>
                <w:rFonts w:cs="Arial"/>
                <w:b w:val="0"/>
                <w:bCs/>
                <w:sz w:val="20"/>
                <w:szCs w:val="24"/>
                <w:lang w:val="sl-SI" w:eastAsia="en-US"/>
              </w:rPr>
            </w:pPr>
            <w:r w:rsidRPr="00C1653E">
              <w:rPr>
                <w:rFonts w:ascii="Republika" w:hAnsi="Republika"/>
                <w:b w:val="0"/>
                <w:bCs/>
                <w:caps/>
                <w:color w:val="292B2C"/>
                <w:sz w:val="23"/>
                <w:szCs w:val="23"/>
                <w:shd w:val="clear" w:color="auto" w:fill="FFFFFF"/>
              </w:rPr>
              <w:t>XIX. KAZENSKE DOLOČBE</w:t>
            </w:r>
          </w:p>
          <w:p w14:paraId="6B7D0AD7" w14:textId="594F6149" w:rsidR="00F81226" w:rsidRPr="0017097A" w:rsidRDefault="00F81226" w:rsidP="00F81226">
            <w:pPr>
              <w:pStyle w:val="len0"/>
              <w:rPr>
                <w:rFonts w:cs="Arial"/>
                <w:bCs/>
                <w:sz w:val="20"/>
                <w:szCs w:val="24"/>
                <w:lang w:val="sl-SI" w:eastAsia="en-US"/>
              </w:rPr>
            </w:pPr>
            <w:r w:rsidRPr="0017097A">
              <w:rPr>
                <w:rFonts w:cs="Arial"/>
                <w:bCs/>
                <w:sz w:val="20"/>
                <w:szCs w:val="24"/>
                <w:lang w:val="sl-SI" w:eastAsia="en-US"/>
              </w:rPr>
              <w:t>191. člen</w:t>
            </w:r>
          </w:p>
          <w:p w14:paraId="3715D045" w14:textId="77777777" w:rsidR="00F81226" w:rsidRPr="0017097A" w:rsidRDefault="00F81226" w:rsidP="00F81226">
            <w:pPr>
              <w:pStyle w:val="lennaslov0"/>
              <w:rPr>
                <w:rFonts w:cs="Arial"/>
                <w:bCs/>
                <w:sz w:val="20"/>
                <w:szCs w:val="24"/>
                <w:lang w:val="sl-SI" w:eastAsia="en-US"/>
              </w:rPr>
            </w:pPr>
            <w:r w:rsidRPr="0017097A">
              <w:rPr>
                <w:rFonts w:cs="Arial"/>
                <w:bCs/>
                <w:sz w:val="20"/>
                <w:szCs w:val="24"/>
                <w:lang w:val="sl-SI" w:eastAsia="en-US"/>
              </w:rPr>
              <w:t>(prekrški)</w:t>
            </w:r>
          </w:p>
          <w:p w14:paraId="5AE3ABC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Z globo od 800 do 4.000 eurov se za prekršek kaznuje pravna oseba, če:</w:t>
            </w:r>
          </w:p>
          <w:p w14:paraId="6B41BA6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izdaja galensko zdravilo dlje kot šest mesecev po prihodu na trg enakega ali primerljivega industrijsko proizvedenega zdravil (tretji odstavek 8. člena tega zakona),</w:t>
            </w:r>
          </w:p>
          <w:p w14:paraId="5399A5D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uvozu in vnosu zdravil za osebno uporabo in uporabo pri svoji živali ravna v nasprotju s 16. členom tega zakona,</w:t>
            </w:r>
          </w:p>
          <w:p w14:paraId="487CE70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ravna v nasprotju z drugim odstavkom 16. člena, točko (d) drugega odstavka 23. člena, petim odstavkom 24. člena in 26. členom Uredbe 726/2004/ES,</w:t>
            </w:r>
          </w:p>
          <w:p w14:paraId="7AB7C5E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podatkov iz 24. člena tega zakona,</w:t>
            </w:r>
          </w:p>
          <w:p w14:paraId="7730A20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podatkov o predpisovanju in obsegu uporabe zdravil (25. člen tega zakona),</w:t>
            </w:r>
          </w:p>
          <w:p w14:paraId="1FC603A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spodbuja uporabo zdravila in zamenjavo obstoječe terapije brez drugega razloga (peti odstavek 40. člena tega zakona),</w:t>
            </w:r>
          </w:p>
          <w:p w14:paraId="0A85D37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izvaja </w:t>
            </w:r>
            <w:proofErr w:type="spellStart"/>
            <w:r w:rsidRPr="00F57AF7">
              <w:rPr>
                <w:sz w:val="20"/>
                <w:szCs w:val="24"/>
                <w:lang w:eastAsia="en-US"/>
              </w:rPr>
              <w:t>neintervencijsko</w:t>
            </w:r>
            <w:proofErr w:type="spellEnd"/>
            <w:r w:rsidRPr="00F57AF7">
              <w:rPr>
                <w:sz w:val="20"/>
                <w:szCs w:val="24"/>
                <w:lang w:eastAsia="en-US"/>
              </w:rPr>
              <w:t xml:space="preserve"> preskušanje zdravila v nasprotju s šestim oziroma sedmim odstavkom 40. člena tega zakona,</w:t>
            </w:r>
          </w:p>
          <w:p w14:paraId="4B0D400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ne obvesti JAZMP o novih informacijah, ki bi lahko vplivale na oceno razmerja med koristjo in tveganjem v </w:t>
            </w:r>
            <w:proofErr w:type="spellStart"/>
            <w:r w:rsidRPr="00F57AF7">
              <w:rPr>
                <w:sz w:val="20"/>
                <w:szCs w:val="24"/>
                <w:lang w:eastAsia="en-US"/>
              </w:rPr>
              <w:t>skladnu</w:t>
            </w:r>
            <w:proofErr w:type="spellEnd"/>
            <w:r w:rsidRPr="00F57AF7">
              <w:rPr>
                <w:sz w:val="20"/>
                <w:szCs w:val="24"/>
                <w:lang w:eastAsia="en-US"/>
              </w:rPr>
              <w:t xml:space="preserve"> s sedmim odstavkom 40. člena tega zakona,</w:t>
            </w:r>
          </w:p>
          <w:p w14:paraId="565D822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pacienta ali lastnika oziroma skrbnika živali ne seznani s postopkom zdravljenja in tveganji, povezanimi z zdravljenjem z nerutinsko pripravljenim zdravilom za napredno zdravljenje ali ne hrani podpisane izjave (tretji odstavek 77. člena tega zakona),</w:t>
            </w:r>
          </w:p>
          <w:p w14:paraId="5C566AC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pacientu ali lastniku oziroma skrbniku živali ne posreduje navodila za uporabo v skladu s četrtim odstavkom 77. člena tega zakona,</w:t>
            </w:r>
          </w:p>
          <w:p w14:paraId="7A4A597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spremembo podatkov kot določa tretji odstavek 78. člena tega zakona,</w:t>
            </w:r>
          </w:p>
          <w:p w14:paraId="1157CF0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o spremembah, ki vplivajo na pogoje za izdajo dovoljenja za pripravo nerutinsko pripravljenih zdravil za napredno zdravljenje kot določa prvi odstavek 85. člena tega zakona,</w:t>
            </w:r>
          </w:p>
          <w:p w14:paraId="70AEF9D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101. člena tega zakona,</w:t>
            </w:r>
          </w:p>
          <w:p w14:paraId="03B492D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JAZMP ne priglasi opravljanja dejavnosti prometa z zdravilom na debelo v Republiki Sloveniji v skladu s tretjim odstavkom 105. člena tega zakona,</w:t>
            </w:r>
          </w:p>
          <w:p w14:paraId="4171156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112. člena tega zakona,</w:t>
            </w:r>
          </w:p>
          <w:p w14:paraId="2A4EA9B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četrtim odstavkom 121. člena tega zakona,</w:t>
            </w:r>
          </w:p>
          <w:p w14:paraId="26D2C70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JAZMP ne priglasi svoje dejavnosti v skladu s prvim odstavkom 124. člena tega zakona,</w:t>
            </w:r>
          </w:p>
          <w:p w14:paraId="7F2910D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pred začetkom opravljanja oglaševanja zdravil pri JAZMP ne priglasi strokovnih sodelavcev za vpis v register strokovnih sodelavcev za oglaševanje zdravil (prvi odstavek 150. člena tega zakona),</w:t>
            </w:r>
          </w:p>
          <w:p w14:paraId="6577A04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sprememb strokovnih sodelavcev za oglaševanje zdravil (tretji odstavek 150. člena tega zakona),</w:t>
            </w:r>
          </w:p>
          <w:p w14:paraId="394DC3F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zagotovi dokumentacije in referenčnih materialov za izvajanje redne in izredne kontrole kakovosti zdravil v skladu z drugim odstavkom 154. člena tega zakona,</w:t>
            </w:r>
          </w:p>
          <w:p w14:paraId="7763258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posreduje podatkov o nabavnih in prodajnih cenah zdravil, ki niso financirana iz javnih sredstev in se cene teh zdravil oblikujejo prosto po pogojih trga ter o količini prodanih zdravil v določenem časovnem obdobju (prvi odstavek 157. člena tega zakona),</w:t>
            </w:r>
          </w:p>
          <w:p w14:paraId="31A3AD9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sporoči vseh podatkov o cenah zdravil na način, določen s tem zakonom, za zdravila za uporabo v veterinarski medicini pa tudi organu, pristojnemu za veterinarstvo (164. člen tega zakona).</w:t>
            </w:r>
          </w:p>
          <w:p w14:paraId="6F477C4E"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Z globo od 500 do 3.000 eurov se kaznuje samostojni podjetnik posameznik ali posameznik, ki samostojno opravlja dejavnost, če stori prekršek iz prejšnjega odstavka.</w:t>
            </w:r>
          </w:p>
          <w:p w14:paraId="24789F3E"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Z globo od 200 do 1.000 eurov se kaznuje tudi odgovorna oseba pravne osebe, odgovorna oseba samostojnega podjetnika posameznika in odgovorna oseba posameznika, ki samostojno opravlja dejavnost, če stori prekršek iz prvega odstavka tega člena.</w:t>
            </w:r>
          </w:p>
          <w:p w14:paraId="4281DE5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Z globo od 100 do 500 eurov se kaznuje posameznik, če stori prekršek iz prvega odstavka tega člena.</w:t>
            </w:r>
          </w:p>
          <w:p w14:paraId="0B3CBBFB" w14:textId="77777777" w:rsidR="00F81226" w:rsidRPr="0017097A" w:rsidRDefault="00F81226" w:rsidP="00F81226">
            <w:pPr>
              <w:pStyle w:val="len0"/>
              <w:rPr>
                <w:rFonts w:cs="Arial"/>
                <w:bCs/>
                <w:sz w:val="20"/>
                <w:szCs w:val="24"/>
                <w:lang w:val="sl-SI" w:eastAsia="en-US"/>
              </w:rPr>
            </w:pPr>
            <w:r w:rsidRPr="0017097A">
              <w:rPr>
                <w:rFonts w:cs="Arial"/>
                <w:bCs/>
                <w:sz w:val="20"/>
                <w:szCs w:val="24"/>
                <w:lang w:val="sl-SI" w:eastAsia="en-US"/>
              </w:rPr>
              <w:t>192. člen</w:t>
            </w:r>
          </w:p>
          <w:p w14:paraId="34043B04" w14:textId="77777777" w:rsidR="00F81226" w:rsidRPr="0017097A" w:rsidRDefault="00F81226" w:rsidP="00F81226">
            <w:pPr>
              <w:pStyle w:val="lennaslov0"/>
              <w:rPr>
                <w:rFonts w:cs="Arial"/>
                <w:bCs/>
                <w:sz w:val="20"/>
                <w:szCs w:val="24"/>
                <w:lang w:val="sl-SI" w:eastAsia="en-US"/>
              </w:rPr>
            </w:pPr>
            <w:r w:rsidRPr="0017097A">
              <w:rPr>
                <w:rFonts w:cs="Arial"/>
                <w:bCs/>
                <w:sz w:val="20"/>
                <w:szCs w:val="24"/>
                <w:lang w:val="sl-SI" w:eastAsia="en-US"/>
              </w:rPr>
              <w:t>(hujši prekrški)</w:t>
            </w:r>
          </w:p>
          <w:p w14:paraId="2158D016"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(1) Z globo od 8.000 do 120.000 eurov se za prekršek kaznuje pravna oseba, če:</w:t>
            </w:r>
          </w:p>
          <w:p w14:paraId="6733A85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preseže izdelano količino na letni ravni 50.000 pakiranj (prvi odstavek 8. člena tega zakona),</w:t>
            </w:r>
          </w:p>
          <w:p w14:paraId="43CE155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galensko izdeluje zdravila v nasprotju z drugim odstavkom 8. člena tega zakona,</w:t>
            </w:r>
          </w:p>
          <w:p w14:paraId="54151DC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uporablja industrijsko proizvedena zdravila, </w:t>
            </w:r>
            <w:proofErr w:type="spellStart"/>
            <w:r w:rsidRPr="00F57AF7">
              <w:rPr>
                <w:sz w:val="20"/>
                <w:szCs w:val="24"/>
                <w:lang w:eastAsia="en-US"/>
              </w:rPr>
              <w:t>intermediate</w:t>
            </w:r>
            <w:proofErr w:type="spellEnd"/>
            <w:r w:rsidRPr="00F57AF7">
              <w:rPr>
                <w:sz w:val="20"/>
                <w:szCs w:val="24"/>
                <w:lang w:eastAsia="en-US"/>
              </w:rPr>
              <w:t>, vmesne izdelke ali polizdelke za izdelavo galenskih zdravil v nasprotju s četrtim odstavkom 8. člena tega zakona,</w:t>
            </w:r>
          </w:p>
          <w:p w14:paraId="4924CC4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izdeluje galenska zdravila v večji količini brez predhodne odobritve JAZMP (peti odstavek 8. člena tega zakona),</w:t>
            </w:r>
          </w:p>
          <w:p w14:paraId="23BD062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oglašuje ali da v promet izdelke kakorkoli predstavljene z lastnostmi za zdravljenje ali preprečevanje bolezni pri ljudeh ali živalih, če po tem zakonu ne veljajo za zdravila (prvi odstavek 9. člena tega zakona),</w:t>
            </w:r>
          </w:p>
          <w:p w14:paraId="25A2AC0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izdelke, ki po tem zakonu ne veljajo za zdravila, predstavlja pacientom ali kupcem z lastnostmi za zdravljenje in preprečevanje bolezni (drugi odstavek 9. člena tega zakona),</w:t>
            </w:r>
          </w:p>
          <w:p w14:paraId="6CAEBE3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pri predpisovanju in izdajanju zdravil ne ravna v skladu s 14. členom tega zakona,</w:t>
            </w:r>
          </w:p>
          <w:p w14:paraId="06C53CB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da v promet zdravilo iz 21. člena tega zakona,</w:t>
            </w:r>
          </w:p>
          <w:p w14:paraId="57B743C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obvesti o neustrezni kakovosti zdravila oziroma sumu na ponarejanje zdravila (23. člen tega zakona),</w:t>
            </w:r>
          </w:p>
          <w:p w14:paraId="2CAFD01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nima sklenjene pogodbe s proizvajalcem v skladu z drugim odstavkom 27. člena tega zakona,</w:t>
            </w:r>
          </w:p>
          <w:p w14:paraId="6FCF791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zdravilo ni proizvedeno in kontrolirano v skladu z 28. členom tega zakona,</w:t>
            </w:r>
          </w:p>
          <w:p w14:paraId="05656D0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klinično preskuša nerutinsko pripravljeno zdravilo za napredno zdravljenje (tretji odstavek 33. člena tega zakona),</w:t>
            </w:r>
          </w:p>
          <w:p w14:paraId="1F14812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kliničnega preskušanja zdravil ne opravi v skladu s 34. in 35. členom tega zakona,</w:t>
            </w:r>
          </w:p>
          <w:p w14:paraId="70ACA12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zavaruje svoje odgovornosti za morebitno škodo, nastalo s preskušanjem zdravila v skladu s 36. členom tega zakona,</w:t>
            </w:r>
          </w:p>
          <w:p w14:paraId="29AFD83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priglasi pomembnih sprememb pri kliničnih preskušanjih, ki že potekajo (prvi odstavek 38. člena tega zakona),</w:t>
            </w:r>
          </w:p>
          <w:p w14:paraId="5A05CD7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ne priglasi </w:t>
            </w:r>
            <w:proofErr w:type="spellStart"/>
            <w:r w:rsidRPr="00F57AF7">
              <w:rPr>
                <w:sz w:val="20"/>
                <w:szCs w:val="24"/>
                <w:lang w:eastAsia="en-US"/>
              </w:rPr>
              <w:t>neintervencijskega</w:t>
            </w:r>
            <w:proofErr w:type="spellEnd"/>
            <w:r w:rsidRPr="00F57AF7">
              <w:rPr>
                <w:sz w:val="20"/>
                <w:szCs w:val="24"/>
                <w:lang w:eastAsia="en-US"/>
              </w:rPr>
              <w:t xml:space="preserve"> kliničnega preskušanja JAZMP v skladu s prvim odstavkom 40. člena tega zakona,</w:t>
            </w:r>
          </w:p>
          <w:p w14:paraId="2BA7CC6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pripravi poročila JAZMP o poteku in rezultatih preskušanja v skladu s četrtim odstavkom 40. člena tega zakona,</w:t>
            </w:r>
          </w:p>
          <w:p w14:paraId="5F5A8A6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ne obvesti pacienta o vključitvi v </w:t>
            </w:r>
            <w:proofErr w:type="spellStart"/>
            <w:r w:rsidRPr="00F57AF7">
              <w:rPr>
                <w:sz w:val="20"/>
                <w:szCs w:val="24"/>
                <w:lang w:eastAsia="en-US"/>
              </w:rPr>
              <w:t>neintervencijsko</w:t>
            </w:r>
            <w:proofErr w:type="spellEnd"/>
            <w:r w:rsidRPr="00F57AF7">
              <w:rPr>
                <w:sz w:val="20"/>
                <w:szCs w:val="24"/>
                <w:lang w:eastAsia="en-US"/>
              </w:rPr>
              <w:t xml:space="preserve"> klinično preskušanje zdravila (peti odstavek 40. člena tega zakona),</w:t>
            </w:r>
          </w:p>
          <w:p w14:paraId="2F7B6CB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da v promet generično zdravilo v nasprotju s 45. in 46. členom tega zakona,</w:t>
            </w:r>
          </w:p>
          <w:p w14:paraId="2D06EBF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pogojev in obveznosti v zvezi z varnostjo zdravila ne vključi v sistem obvladovanja tveganj (sedmi odstavek 58. člena tega zakona),</w:t>
            </w:r>
          </w:p>
          <w:p w14:paraId="7D975F1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sporoči novih podatkov oziroma vseh podatkov v skladu s prvim in drugim odstavkom 62. člena tega zakona,</w:t>
            </w:r>
          </w:p>
          <w:p w14:paraId="3328A31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odproda zdravila po spremembi ali izteku dovoljenja za promet v nasprotju s 67. členom tega zakona,</w:t>
            </w:r>
          </w:p>
          <w:p w14:paraId="3905952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daje v promet zdravilo za napredno zdravljenje v nasprotju s prvim odstavkom 71. členom tega zakona,</w:t>
            </w:r>
          </w:p>
          <w:p w14:paraId="2638C7C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da v promet oziroma pripravi nerutinsko pripravljena zdravila za napredno zdravljenje v nasprotju z 71. členom tega zakona,</w:t>
            </w:r>
          </w:p>
          <w:p w14:paraId="6B55BEE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iz 72. člena tega zakona,</w:t>
            </w:r>
          </w:p>
          <w:p w14:paraId="53890C3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ravna v nasprotju s prvim in drugim odstavkom 74. člena tega zakona,</w:t>
            </w:r>
          </w:p>
          <w:p w14:paraId="4BA7711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posreduje letnega poročila v skladu s 75. členom tega zakona,</w:t>
            </w:r>
          </w:p>
          <w:p w14:paraId="71A9DBD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iznaša in izvaža ter vnaša in uvaža nerutinsko pripravljena zdravila za napredno zdravljenje (76. člen tega zakona),</w:t>
            </w:r>
          </w:p>
          <w:p w14:paraId="1C639D3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nima zavarovane odgovornosti za morebitno škodo, povzročeno pacientu ali živali (drugi odstavek 77. člena tega zakona),</w:t>
            </w:r>
          </w:p>
          <w:p w14:paraId="34927C2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uporabi nerutinsko pripravljeno zdravilo za napredno zdravljenje brez pridobitve in pregleda potrdila o skladnosti (peti odstavek 77. člena tega zakona),</w:t>
            </w:r>
          </w:p>
          <w:p w14:paraId="72B0C63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nima vzpostavljenega sistema, ki za vsakega pacienta oziroma žival in izdelek omogoča dovolj podatkov za sledljivost ter ne spremlja poteka zdravljenja (šesti in sedmi odstavek 77. člena tega zakona),</w:t>
            </w:r>
          </w:p>
          <w:p w14:paraId="02B1301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 priglašen v register zdravnikov oziroma veterinarjev (prvi odstavek 78. člena tega zakona),</w:t>
            </w:r>
          </w:p>
          <w:p w14:paraId="628E521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JAZMP spremembe podatkov v skladu s tretjim odstavkom 78. člena tega zakona,</w:t>
            </w:r>
          </w:p>
          <w:p w14:paraId="08F052F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označi ali opremi nerutinsko pripravljenega zdravila za napredno zdravljenje z navodili za uporabo v skladu z 79. členom tega zakona,</w:t>
            </w:r>
          </w:p>
          <w:p w14:paraId="06AB9BF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nima vzpostavljenega in ne vzdržuje sistema, ki zagotavlja sledljivost nerutinsko pripravljenega zdravila za napredno zdravljenje ter vhodnih snovi in surovin, vključno z materiali, v skladu s prvim odstavkom 80. člena tega zakona,</w:t>
            </w:r>
          </w:p>
          <w:p w14:paraId="008AD1C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hrani oziroma zagotavlja podatkov o sledljivosti v skladu z drugim in tretjim odstavkom 80. člena tega zakona,</w:t>
            </w:r>
          </w:p>
          <w:p w14:paraId="689DCB7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zagotavlja sistema sledljivosti nerutinsko pripravljenega zdravila za napredno zdravljenje v skladu s četrtim odstavkom 80. člena tega zakona,</w:t>
            </w:r>
          </w:p>
          <w:p w14:paraId="0893020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o domnevnih neželenih učinkih v skladu s petim odstavkom 82. člena tega zakona,</w:t>
            </w:r>
          </w:p>
          <w:p w14:paraId="0AC1802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oglašuje nerutinsko pripravljena zdravila za napredno zdravljenje, njegovo pripravo ali zdravljenje z njim (81. člen tega zakona),</w:t>
            </w:r>
          </w:p>
          <w:p w14:paraId="3C5E98E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nima vzpostavljenega sistema farmakovigilance v skladu s prvim odstavkom 82. člena tega zakona,</w:t>
            </w:r>
          </w:p>
          <w:p w14:paraId="141BF6D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nima odgovorne osebe za </w:t>
            </w:r>
            <w:proofErr w:type="spellStart"/>
            <w:r w:rsidRPr="00F57AF7">
              <w:rPr>
                <w:sz w:val="20"/>
                <w:szCs w:val="24"/>
                <w:lang w:eastAsia="en-US"/>
              </w:rPr>
              <w:t>farmagovilanco</w:t>
            </w:r>
            <w:proofErr w:type="spellEnd"/>
            <w:r w:rsidRPr="00F57AF7">
              <w:rPr>
                <w:sz w:val="20"/>
                <w:szCs w:val="24"/>
                <w:lang w:eastAsia="en-US"/>
              </w:rPr>
              <w:t xml:space="preserve"> v skladu z drugim in tretjim odstavkom 82. člena tega zakona,</w:t>
            </w:r>
          </w:p>
          <w:p w14:paraId="0FD9365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na zahtevo JAZMP ne predloži načrta za obvladovanje tveganj v skladu s četrtim odstavkom 82. člena tega zakona,</w:t>
            </w:r>
          </w:p>
          <w:p w14:paraId="1B05EC0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pripravlja nerutinsko pripravljeno zdravilo v nasprotju s prvim odstavkom 83. člena tega zakona,</w:t>
            </w:r>
          </w:p>
          <w:p w14:paraId="4D3D05F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ne obvesti JAZMP o spremembah v skladu s prvim odstavkom 85. člena tega zakona,</w:t>
            </w:r>
          </w:p>
          <w:p w14:paraId="391A8F6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zdravilo ni označeno in nima navodila za uporabo v skladu s 87. členom tega zakona,</w:t>
            </w:r>
          </w:p>
          <w:p w14:paraId="4AFC1E8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zdravilo za uporabo v humani medicini nima pritrjenih zaščitnih elementov v skladu z 88. členom tega zakona,</w:t>
            </w:r>
          </w:p>
          <w:p w14:paraId="452B54F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če zaščitni element na zdravilu delno ali v celoti odstrani ali prekrije v nasprotju s petim odstavkom 88. člena tega zakona,</w:t>
            </w:r>
          </w:p>
          <w:p w14:paraId="2A68601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proizvaja zdravila v nasprotju z dovoljenjem za promet z zdravilom (90. člen tega zakona),</w:t>
            </w:r>
          </w:p>
          <w:p w14:paraId="013B986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za proizvodnjo zdravil iz 91. člena tega zakona,</w:t>
            </w:r>
          </w:p>
          <w:p w14:paraId="6652111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odgovorna oseba za sproščanje posameznih serij zdravil ne izpolnjuje pogojev iz 92. člena tega zakona,</w:t>
            </w:r>
          </w:p>
          <w:p w14:paraId="7566743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ravna v nasprotju z obveznostmi za proizvajalce zdravil iz 93. člena tega zakona,</w:t>
            </w:r>
          </w:p>
          <w:p w14:paraId="768698D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sporoči vsake spremembe pogojev iz 91. člena tega zakona (96. člen tega zakona),</w:t>
            </w:r>
          </w:p>
          <w:p w14:paraId="24A21EA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za proizvodnjo učinkovin (prvi odstavek 100. člena tega zakona),</w:t>
            </w:r>
          </w:p>
          <w:p w14:paraId="7A7E256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in imetnika dovoljenja za promet z zdravilom o ponaredkih učinkovin ali sumu nanje (drugi odstavek 100. člena tega zakona),</w:t>
            </w:r>
          </w:p>
          <w:p w14:paraId="546E10F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opravlja dejavnost v nasprotju s 101. členom tega zakona,</w:t>
            </w:r>
          </w:p>
          <w:p w14:paraId="1D8D120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sporoči vsake spremembe pogojev iz 100. člena tega zakona, ki pomembno vpliva na kakovost ali varnost učinkovine, ki jo proizvaja (102. člen tega zakona),</w:t>
            </w:r>
          </w:p>
          <w:p w14:paraId="47F9183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opravlja proizvodnjo pomožnih snovi v nasprotju s smernicami in načeli dobre proizvodne prakse za pomožne snovi (103. člen tega zakona),</w:t>
            </w:r>
          </w:p>
          <w:p w14:paraId="3A21E97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ravna v nasprotju s 104. členom tega zakona,</w:t>
            </w:r>
          </w:p>
          <w:p w14:paraId="42074A8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za veletrgovce z zdravili v skladu s prvim in drugim odstavkom 105. člena tega zakona,</w:t>
            </w:r>
          </w:p>
          <w:p w14:paraId="2CC23ED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obveznosti veletrgovcev v skladu s 106. členom tega zakona,</w:t>
            </w:r>
          </w:p>
          <w:p w14:paraId="32F24B6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zagotavlja izpolnjevanja obveznosti storitev v javnem interesu v skladu s 107. členom tega zakona,</w:t>
            </w:r>
          </w:p>
          <w:p w14:paraId="14435AD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opravlja dejavnosti prometa z učinkovinami na debelo v skladu s prvim, drugim in četrtim odstavkom 111. členom tega zakona,</w:t>
            </w:r>
          </w:p>
          <w:p w14:paraId="77012C0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ne obvesti o ponaredkih učinkovin v skladu s tretjim odstavkom 111. člena tega zakona,</w:t>
            </w:r>
          </w:p>
          <w:p w14:paraId="030298F5"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JAZMP takoj ne sporoči vsake spremembe pogojev iz drugega odstavka 111. člena tega zakona, ki pomembno vpliva na kakovost ali varnost učinkovine, s katero opravlja promet (113. člen tega zakona),</w:t>
            </w:r>
          </w:p>
          <w:p w14:paraId="15B29A1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uvaža zdravila v nasprotju s 114. členoma tega zakona,</w:t>
            </w:r>
          </w:p>
          <w:p w14:paraId="7FCE28D7"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vnaša oziroma uvaža zdravila v nasprotju z drugim odstavkom 116. člena tega zakona,</w:t>
            </w:r>
          </w:p>
          <w:p w14:paraId="2301B1B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izvajalcem zdravstvene, veterinarske ali lekarniške dejavnosti ne zagotovi dobave zdravil v skladu z devetim odstavkom 116. člena tega zakona,</w:t>
            </w:r>
          </w:p>
          <w:p w14:paraId="130AE19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pred začetkom paralelne distribucije o tem ne obvesti JAZMP v skladu s prvim in drugim odstavkom 118. člena tega zakona,</w:t>
            </w:r>
          </w:p>
          <w:p w14:paraId="237D353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uvaža učinkovine v nasprotju s 119. členom tega zakona,</w:t>
            </w:r>
          </w:p>
          <w:p w14:paraId="156F9D9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za uvoz učinkovin v skladu s 120. členom tega zakona,</w:t>
            </w:r>
          </w:p>
          <w:p w14:paraId="75FE0B3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o ponaredkih učinkovin ali sumu nanje (drugi odstavek 120. člena tega zakona),</w:t>
            </w:r>
          </w:p>
          <w:p w14:paraId="2E020B6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izvaja dejavnost uvoza učinkovin brez vpisa v register uvoznikov učinkovin (četrti odstavek 121. člena tega zakona),</w:t>
            </w:r>
          </w:p>
          <w:p w14:paraId="1F7BA1EB"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sporoči vsake spremembe pogojev iz prvega odstavka 120. člena tega zakona, ki pomembno vpliva na kakovost ali varnost učinkovine, ki jo uvaža (prvi odstavek 122. člena tega zakona),</w:t>
            </w:r>
          </w:p>
          <w:p w14:paraId="64FF7CC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ravna v nasprotju z obveznostmi za posrednika v skladu s 123. členom tega zakona,</w:t>
            </w:r>
          </w:p>
          <w:p w14:paraId="3861BD6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opravlja posredništvo zdravil ali učinkovin brez vpisa v register posrednikov zdravil in učinkovin pri JAZMP (prvi odstavek 124. člena tega zakona),</w:t>
            </w:r>
          </w:p>
          <w:p w14:paraId="18ACB2C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o spremembi podatkov iz četrtega odstavka 124. člena tega zakona,</w:t>
            </w:r>
          </w:p>
          <w:p w14:paraId="3452336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opravlja promet z zdravili na drobno v nasprotju s 126. členom tega zakona,</w:t>
            </w:r>
          </w:p>
          <w:p w14:paraId="508B1DC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izdaja zdravila prek medmrežja v nasprotju s 126. členom tega zakona,</w:t>
            </w:r>
          </w:p>
          <w:p w14:paraId="04035FC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izpolnjuje pogojev za promet z zdravili na drobno v specializirani prodajalni v skladu s prvim odstavkom 127. člena tega zakona,</w:t>
            </w:r>
          </w:p>
          <w:p w14:paraId="107EE78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opravlja nalog, določenih v 133. členu tega zakona,</w:t>
            </w:r>
          </w:p>
          <w:p w14:paraId="6F851EC0"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opravlja </w:t>
            </w:r>
            <w:proofErr w:type="spellStart"/>
            <w:r w:rsidRPr="00F57AF7">
              <w:rPr>
                <w:sz w:val="20"/>
                <w:szCs w:val="24"/>
                <w:lang w:eastAsia="en-US"/>
              </w:rPr>
              <w:t>neintervencijsko</w:t>
            </w:r>
            <w:proofErr w:type="spellEnd"/>
            <w:r w:rsidRPr="00F57AF7">
              <w:rPr>
                <w:sz w:val="20"/>
                <w:szCs w:val="24"/>
                <w:lang w:eastAsia="en-US"/>
              </w:rPr>
              <w:t xml:space="preserve"> klinično preskušanje zdravil brez soglasja JAZMP k osnutku protokola v skladu s prvim odstavkom 138. člena tega zakona,</w:t>
            </w:r>
          </w:p>
          <w:p w14:paraId="60F99D7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opravlja </w:t>
            </w:r>
            <w:proofErr w:type="spellStart"/>
            <w:r w:rsidRPr="00F57AF7">
              <w:rPr>
                <w:sz w:val="20"/>
                <w:szCs w:val="24"/>
                <w:lang w:eastAsia="en-US"/>
              </w:rPr>
              <w:t>neintervencijsko</w:t>
            </w:r>
            <w:proofErr w:type="spellEnd"/>
            <w:r w:rsidRPr="00F57AF7">
              <w:rPr>
                <w:sz w:val="20"/>
                <w:szCs w:val="24"/>
                <w:lang w:eastAsia="en-US"/>
              </w:rPr>
              <w:t xml:space="preserve"> klinično preskušanje zdravil brez soglasja iz tretjega odstavka 138. člena tega zakona,</w:t>
            </w:r>
          </w:p>
          <w:p w14:paraId="631BBA6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obvesti JAZMP, imetnika dovoljenja za promet z zdravilom in poslovne subjekte, ki opravljajo promet z zadevnimi zdravili, o primerih neustrezne kakovosti zdravil, ki lahko vplivajo na varnost ali učinkovitost zdravila, ali sumu nanje (prvi odstavek 139. člena tega zakona),</w:t>
            </w:r>
          </w:p>
          <w:p w14:paraId="39CB9E4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umakne oporečnega zdravila iz prometa oziroma ne izvede drugih potrebnih ukrepov in o svojih aktivnostih sproti in brez odlašanja ne obvešča JAZMP (drugi odstavek 139. člena tega zakona),</w:t>
            </w:r>
          </w:p>
          <w:p w14:paraId="53849403"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takoj ne obvesti pristojnih organov držav članic Evropske unije, v katerih je zdravilo v prometu, o vseh ukrepih glede umika zdravila iz prometa ali začasnega odvzema oziroma odvzema dovoljenja za promet z zdravilom, skupaj z razlogi za tako ukrepanje, če so ukrepi povezani z učinkovitostjo zdravila ali varovanjem javnega zdravja (tretji odstavek 139. člena tega zakona),</w:t>
            </w:r>
          </w:p>
          <w:p w14:paraId="202F1F18"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ravna v skladu s sedmim odstavkom 141. člena tega zakona,</w:t>
            </w:r>
          </w:p>
          <w:p w14:paraId="4AC893B1"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poslovno </w:t>
            </w:r>
            <w:proofErr w:type="spellStart"/>
            <w:r w:rsidRPr="00F57AF7">
              <w:rPr>
                <w:sz w:val="20"/>
                <w:szCs w:val="24"/>
                <w:lang w:eastAsia="en-US"/>
              </w:rPr>
              <w:t>donira</w:t>
            </w:r>
            <w:proofErr w:type="spellEnd"/>
            <w:r w:rsidRPr="00F57AF7">
              <w:rPr>
                <w:sz w:val="20"/>
                <w:szCs w:val="24"/>
                <w:lang w:eastAsia="en-US"/>
              </w:rPr>
              <w:t xml:space="preserve"> zdravila v nasprotju s tretjim odstavkom 142. člena tega zakona,</w:t>
            </w:r>
          </w:p>
          <w:p w14:paraId="0BD6BB14"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poslovno </w:t>
            </w:r>
            <w:proofErr w:type="spellStart"/>
            <w:r w:rsidRPr="00F57AF7">
              <w:rPr>
                <w:sz w:val="20"/>
                <w:szCs w:val="24"/>
                <w:lang w:eastAsia="en-US"/>
              </w:rPr>
              <w:t>donira</w:t>
            </w:r>
            <w:proofErr w:type="spellEnd"/>
            <w:r w:rsidRPr="00F57AF7">
              <w:rPr>
                <w:sz w:val="20"/>
                <w:szCs w:val="24"/>
                <w:lang w:eastAsia="en-US"/>
              </w:rPr>
              <w:t xml:space="preserve"> zdravila, ki so namenjena sočutni uporabi (četrti odstavek 142. člena tega zakona),</w:t>
            </w:r>
          </w:p>
          <w:p w14:paraId="47D3B692"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nadalje prodaja poslovno </w:t>
            </w:r>
            <w:proofErr w:type="spellStart"/>
            <w:r w:rsidRPr="00F57AF7">
              <w:rPr>
                <w:sz w:val="20"/>
                <w:szCs w:val="24"/>
                <w:lang w:eastAsia="en-US"/>
              </w:rPr>
              <w:t>donirana</w:t>
            </w:r>
            <w:proofErr w:type="spellEnd"/>
            <w:r w:rsidRPr="00F57AF7">
              <w:rPr>
                <w:sz w:val="20"/>
                <w:szCs w:val="24"/>
                <w:lang w:eastAsia="en-US"/>
              </w:rPr>
              <w:t xml:space="preserve"> zdravila (peti odstavek 142. člena tega zakona),</w:t>
            </w:r>
          </w:p>
          <w:p w14:paraId="200FE3BF"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proofErr w:type="spellStart"/>
            <w:r w:rsidRPr="00F57AF7">
              <w:rPr>
                <w:sz w:val="20"/>
                <w:szCs w:val="24"/>
                <w:lang w:eastAsia="en-US"/>
              </w:rPr>
              <w:t>donira</w:t>
            </w:r>
            <w:proofErr w:type="spellEnd"/>
            <w:r w:rsidRPr="00F57AF7">
              <w:rPr>
                <w:sz w:val="20"/>
                <w:szCs w:val="24"/>
                <w:lang w:eastAsia="en-US"/>
              </w:rPr>
              <w:t xml:space="preserve"> zdravila v nasprotju s sedmim, osmim in devetim odstavkom 142. člena tega zakona,</w:t>
            </w:r>
          </w:p>
          <w:p w14:paraId="1CA0CEA9"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 xml:space="preserve">poslovno </w:t>
            </w:r>
            <w:proofErr w:type="spellStart"/>
            <w:r w:rsidRPr="00F57AF7">
              <w:rPr>
                <w:sz w:val="20"/>
                <w:szCs w:val="24"/>
                <w:lang w:eastAsia="en-US"/>
              </w:rPr>
              <w:t>donira</w:t>
            </w:r>
            <w:proofErr w:type="spellEnd"/>
            <w:r w:rsidRPr="00F57AF7">
              <w:rPr>
                <w:sz w:val="20"/>
                <w:szCs w:val="24"/>
                <w:lang w:eastAsia="en-US"/>
              </w:rPr>
              <w:t xml:space="preserve"> zdravila v nasprotju z desetim odstavkom 142. člena tega zakona,</w:t>
            </w:r>
          </w:p>
          <w:p w14:paraId="6024ECAE"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ravna v skladu z osmim odstavkom 144. člena tega zakona,</w:t>
            </w:r>
          </w:p>
          <w:p w14:paraId="0398AD6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priglasi poslovne donacije v skladu z enajstim odstavkom 142. člena tega zakona,</w:t>
            </w:r>
          </w:p>
          <w:p w14:paraId="1340E1E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oglašuje zdravila v nasprotju s 147. členom tega zakona,</w:t>
            </w:r>
          </w:p>
          <w:p w14:paraId="3B26DEB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oglašuje zdravila širši javnosti v nasprotju s 148. členom tega zakona,</w:t>
            </w:r>
          </w:p>
          <w:p w14:paraId="5D3BDC9D"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oglašuje zdravila strokovni javnosti v nasprotju s 149. členom tega zakona,</w:t>
            </w:r>
          </w:p>
          <w:p w14:paraId="5C8B58B6"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posreduje podatkov oziroma jih ne posreduje v rokih iz devetega odstavka 163. člena tega zakona,</w:t>
            </w:r>
          </w:p>
          <w:p w14:paraId="68D72A9C"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prodaja zdravil po ceni iz petega odstavka 163. člena tega zakona,</w:t>
            </w:r>
          </w:p>
          <w:p w14:paraId="218AA37A" w14:textId="77777777" w:rsidR="00F81226" w:rsidRPr="00F57AF7" w:rsidRDefault="36776176" w:rsidP="00D61A50">
            <w:pPr>
              <w:pStyle w:val="Alineazaodstavkom"/>
              <w:numPr>
                <w:ilvl w:val="0"/>
                <w:numId w:val="23"/>
              </w:numPr>
              <w:overflowPunct/>
              <w:autoSpaceDE/>
              <w:autoSpaceDN/>
              <w:adjustRightInd/>
              <w:spacing w:line="240" w:lineRule="auto"/>
              <w:textAlignment w:val="auto"/>
              <w:rPr>
                <w:sz w:val="20"/>
                <w:szCs w:val="24"/>
                <w:lang w:eastAsia="en-US"/>
              </w:rPr>
            </w:pPr>
            <w:r w:rsidRPr="00F57AF7">
              <w:rPr>
                <w:sz w:val="20"/>
                <w:szCs w:val="24"/>
                <w:lang w:eastAsia="en-US"/>
              </w:rPr>
              <w:t>ne zaračunava cene v skladu s šestim odstavkom 163. člena tega zakona,</w:t>
            </w:r>
          </w:p>
          <w:p w14:paraId="5EAE3C03"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(2) Z globo od 500 do 3.000 eurov se kaznuje samostojni podjetnik posameznik ali posameznik, ki samostojno opravlja dejavnost, če stori prekršek iz prejšnjega odstavka.</w:t>
            </w:r>
          </w:p>
          <w:p w14:paraId="5D411DDF"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(3) Z globo od 500 do 5.000 eurov se kaznuje tudi odgovorna oseba pravne osebe, odgovorna oseba samostojnega podjetnika posameznika in odgovorna oseba posameznika, ki samostojno opravlja dejavnost, če stori prekršek iz prvega odstavka tega člena.</w:t>
            </w:r>
          </w:p>
          <w:p w14:paraId="2623EB99" w14:textId="77777777" w:rsidR="00F81226" w:rsidRPr="00F57AF7" w:rsidRDefault="00F81226" w:rsidP="00F81226">
            <w:pPr>
              <w:pStyle w:val="Odstavek0"/>
              <w:rPr>
                <w:rFonts w:cs="Arial"/>
                <w:sz w:val="20"/>
                <w:szCs w:val="24"/>
                <w:lang w:val="sl-SI" w:eastAsia="en-US"/>
              </w:rPr>
            </w:pPr>
            <w:r w:rsidRPr="00F57AF7">
              <w:rPr>
                <w:rFonts w:cs="Arial"/>
                <w:sz w:val="20"/>
                <w:szCs w:val="24"/>
                <w:lang w:val="sl-SI" w:eastAsia="en-US"/>
              </w:rPr>
              <w:t>(4) Z globo od 400 do 4.000 eurov se kaznuje posameznik, če stori prekršek iz prvega odstavka tega člena.</w:t>
            </w:r>
          </w:p>
          <w:p w14:paraId="69A72E9A" w14:textId="77777777" w:rsidR="00D418B3" w:rsidRDefault="00D418B3" w:rsidP="00D418B3">
            <w:pPr>
              <w:pStyle w:val="Odstavek0"/>
              <w:ind w:firstLine="0"/>
              <w:rPr>
                <w:rFonts w:cs="Arial"/>
                <w:sz w:val="20"/>
                <w:szCs w:val="24"/>
                <w:lang w:val="sl-SI" w:eastAsia="en-US"/>
              </w:rPr>
            </w:pPr>
          </w:p>
          <w:p w14:paraId="5AAABDB9" w14:textId="77777777" w:rsidR="00D418B3" w:rsidRDefault="00D418B3" w:rsidP="00D418B3">
            <w:pPr>
              <w:pStyle w:val="Odstavek0"/>
              <w:ind w:firstLine="0"/>
              <w:rPr>
                <w:rFonts w:cs="Arial"/>
                <w:sz w:val="20"/>
                <w:szCs w:val="24"/>
                <w:lang w:val="sl-SI" w:eastAsia="en-US"/>
              </w:rPr>
            </w:pPr>
          </w:p>
          <w:p w14:paraId="524236BD" w14:textId="513AD9EF" w:rsidR="00AE6CBC" w:rsidRPr="00F57AF7" w:rsidRDefault="00AE6CBC" w:rsidP="00871B05">
            <w:pPr>
              <w:suppressAutoHyphens/>
              <w:overflowPunct w:val="0"/>
              <w:autoSpaceDE w:val="0"/>
              <w:autoSpaceDN w:val="0"/>
              <w:adjustRightInd w:val="0"/>
              <w:ind w:firstLine="0"/>
              <w:textAlignment w:val="baseline"/>
              <w:outlineLvl w:val="3"/>
              <w:rPr>
                <w:rFonts w:cs="Arial"/>
              </w:rPr>
            </w:pPr>
          </w:p>
          <w:p w14:paraId="3A237685" w14:textId="77777777" w:rsidR="004D79C6" w:rsidRPr="00F57AF7" w:rsidRDefault="004D79C6" w:rsidP="00871B05">
            <w:pPr>
              <w:suppressAutoHyphens/>
              <w:overflowPunct w:val="0"/>
              <w:autoSpaceDE w:val="0"/>
              <w:autoSpaceDN w:val="0"/>
              <w:adjustRightInd w:val="0"/>
              <w:textAlignment w:val="baseline"/>
              <w:outlineLvl w:val="3"/>
              <w:rPr>
                <w:b/>
              </w:rPr>
            </w:pPr>
          </w:p>
        </w:tc>
      </w:tr>
      <w:tr w:rsidR="00025340" w:rsidRPr="003F1703" w14:paraId="49DB0169" w14:textId="77777777" w:rsidTr="6689E1BD">
        <w:tc>
          <w:tcPr>
            <w:tcW w:w="9072" w:type="dxa"/>
          </w:tcPr>
          <w:p w14:paraId="678DE6C5" w14:textId="77777777" w:rsidR="00025340" w:rsidRPr="004B2AEE" w:rsidRDefault="00025340" w:rsidP="0058229C">
            <w:pPr>
              <w:suppressAutoHyphens/>
              <w:overflowPunct w:val="0"/>
              <w:autoSpaceDE w:val="0"/>
              <w:autoSpaceDN w:val="0"/>
              <w:adjustRightInd w:val="0"/>
              <w:textAlignment w:val="baseline"/>
              <w:outlineLvl w:val="3"/>
              <w:rPr>
                <w:rFonts w:cs="Arial"/>
                <w:b/>
                <w:szCs w:val="20"/>
                <w:lang w:eastAsia="sl-SI"/>
              </w:rPr>
            </w:pPr>
          </w:p>
        </w:tc>
      </w:tr>
    </w:tbl>
    <w:p w14:paraId="0C851D46" w14:textId="4625E626" w:rsidR="00FB397B" w:rsidRPr="004D79C6" w:rsidRDefault="00FB397B" w:rsidP="00916A17"/>
    <w:sectPr w:rsidR="00FB397B" w:rsidRPr="004D79C6" w:rsidSect="00B83A4C">
      <w:footerReference w:type="default" r:id="rId39"/>
      <w:headerReference w:type="first" r:id="rId40"/>
      <w:footerReference w:type="first" r:id="rId4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6BC0D2" w14:textId="77777777" w:rsidR="00123DC9" w:rsidRDefault="00123DC9">
      <w:pPr>
        <w:spacing w:line="240" w:lineRule="auto"/>
      </w:pPr>
      <w:r>
        <w:separator/>
      </w:r>
    </w:p>
  </w:endnote>
  <w:endnote w:type="continuationSeparator" w:id="0">
    <w:p w14:paraId="4999CC2A" w14:textId="77777777" w:rsidR="00123DC9" w:rsidRDefault="00123DC9">
      <w:pPr>
        <w:spacing w:line="240" w:lineRule="auto"/>
      </w:pPr>
      <w:r>
        <w:continuationSeparator/>
      </w:r>
    </w:p>
  </w:endnote>
  <w:endnote w:type="continuationNotice" w:id="1">
    <w:p w14:paraId="52D482C3" w14:textId="77777777" w:rsidR="00123DC9" w:rsidRDefault="00123DC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8473848"/>
      <w:docPartObj>
        <w:docPartGallery w:val="Page Numbers (Bottom of Page)"/>
        <w:docPartUnique/>
      </w:docPartObj>
    </w:sdtPr>
    <w:sdtEndPr/>
    <w:sdtContent>
      <w:p w14:paraId="4FE173DA" w14:textId="3FFABBCD" w:rsidR="00F85F62" w:rsidRDefault="00F85F62">
        <w:pPr>
          <w:pStyle w:val="Noga"/>
          <w:jc w:val="right"/>
        </w:pPr>
        <w:r>
          <w:fldChar w:fldCharType="begin"/>
        </w:r>
        <w:r>
          <w:instrText>PAGE   \* MERGEFORMAT</w:instrText>
        </w:r>
        <w:r>
          <w:fldChar w:fldCharType="separate"/>
        </w:r>
        <w:r>
          <w:t>2</w:t>
        </w:r>
        <w:r>
          <w:fldChar w:fldCharType="end"/>
        </w:r>
      </w:p>
    </w:sdtContent>
  </w:sdt>
  <w:p w14:paraId="170560E5" w14:textId="0ECD6C3E" w:rsidR="5DFAA296" w:rsidRDefault="5DFAA296" w:rsidP="00ED783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305F8BA3" w14:paraId="312E28E4" w14:textId="77777777" w:rsidTr="00C63BC5">
      <w:trPr>
        <w:trHeight w:val="300"/>
      </w:trPr>
      <w:tc>
        <w:tcPr>
          <w:tcW w:w="3020" w:type="dxa"/>
        </w:tcPr>
        <w:p w14:paraId="6A04EF95" w14:textId="0651B0BB" w:rsidR="305F8BA3" w:rsidRDefault="305F8BA3" w:rsidP="00C63BC5">
          <w:pPr>
            <w:pStyle w:val="Glava"/>
            <w:ind w:left="-115"/>
            <w:jc w:val="left"/>
          </w:pPr>
        </w:p>
      </w:tc>
      <w:tc>
        <w:tcPr>
          <w:tcW w:w="3020" w:type="dxa"/>
        </w:tcPr>
        <w:p w14:paraId="2C3BAFE3" w14:textId="0C87D1F8" w:rsidR="305F8BA3" w:rsidRDefault="305F8BA3" w:rsidP="00C63BC5">
          <w:pPr>
            <w:pStyle w:val="Glava"/>
            <w:jc w:val="center"/>
          </w:pPr>
        </w:p>
      </w:tc>
      <w:tc>
        <w:tcPr>
          <w:tcW w:w="3020" w:type="dxa"/>
        </w:tcPr>
        <w:p w14:paraId="4F547CFB" w14:textId="7F60171C" w:rsidR="305F8BA3" w:rsidRDefault="305F8BA3" w:rsidP="00C63BC5">
          <w:pPr>
            <w:pStyle w:val="Glava"/>
            <w:ind w:right="-115"/>
            <w:jc w:val="right"/>
          </w:pPr>
        </w:p>
      </w:tc>
    </w:tr>
  </w:tbl>
  <w:p w14:paraId="10107B2E" w14:textId="6D7712C5" w:rsidR="305F8BA3" w:rsidRDefault="305F8BA3" w:rsidP="00C63BC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96CE0" w14:textId="77777777" w:rsidR="00123DC9" w:rsidRDefault="00123DC9">
      <w:pPr>
        <w:spacing w:line="240" w:lineRule="auto"/>
      </w:pPr>
      <w:r>
        <w:separator/>
      </w:r>
    </w:p>
  </w:footnote>
  <w:footnote w:type="continuationSeparator" w:id="0">
    <w:p w14:paraId="26FA4593" w14:textId="77777777" w:rsidR="00123DC9" w:rsidRDefault="00123DC9">
      <w:pPr>
        <w:spacing w:line="240" w:lineRule="auto"/>
      </w:pPr>
      <w:r>
        <w:continuationSeparator/>
      </w:r>
    </w:p>
  </w:footnote>
  <w:footnote w:type="continuationNotice" w:id="1">
    <w:p w14:paraId="7B9988B9" w14:textId="77777777" w:rsidR="00123DC9" w:rsidRDefault="00123DC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41D0E" w14:textId="05000AAC" w:rsidR="00B83A4C" w:rsidRDefault="00B83A4C">
    <w:pPr>
      <w:pStyle w:val="Glava"/>
    </w:pPr>
    <w:r>
      <w:rPr>
        <w:noProof/>
      </w:rPr>
      <w:drawing>
        <wp:anchor distT="0" distB="0" distL="114300" distR="114300" simplePos="0" relativeHeight="251658240" behindDoc="0" locked="0" layoutInCell="1" allowOverlap="1" wp14:anchorId="7BE6F7D3" wp14:editId="6DA60A20">
          <wp:simplePos x="0" y="0"/>
          <wp:positionH relativeFrom="page">
            <wp:posOffset>23495</wp:posOffset>
          </wp:positionH>
          <wp:positionV relativeFrom="page">
            <wp:align>top</wp:align>
          </wp:positionV>
          <wp:extent cx="4321810" cy="972185"/>
          <wp:effectExtent l="0" t="0" r="2540" b="0"/>
          <wp:wrapSquare wrapText="bothSides"/>
          <wp:docPr id="2" name="Slika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51588" w14:textId="77777777" w:rsidR="00B83A4C" w:rsidRDefault="00B83A4C">
    <w:pPr>
      <w:pStyle w:val="Glava"/>
    </w:pPr>
  </w:p>
  <w:p w14:paraId="449B96F6" w14:textId="77777777" w:rsidR="00B83A4C" w:rsidRDefault="00B83A4C">
    <w:pPr>
      <w:pStyle w:val="Glava"/>
    </w:pPr>
  </w:p>
  <w:p w14:paraId="60D717BD" w14:textId="77777777" w:rsidR="00B83A4C" w:rsidRDefault="00B83A4C">
    <w:pPr>
      <w:pStyle w:val="Glava"/>
    </w:pPr>
  </w:p>
  <w:p w14:paraId="431B33AD" w14:textId="0B60AEC2" w:rsidR="00B83A4C" w:rsidRPr="008F3500" w:rsidRDefault="00B83A4C" w:rsidP="00B83A4C">
    <w:pPr>
      <w:pStyle w:val="Glava"/>
      <w:tabs>
        <w:tab w:val="clear" w:pos="4320"/>
        <w:tab w:val="clear" w:pos="8640"/>
        <w:tab w:val="left" w:pos="5112"/>
      </w:tabs>
      <w:spacing w:before="120" w:line="240" w:lineRule="exact"/>
      <w:ind w:firstLine="0"/>
      <w:rPr>
        <w:rFonts w:cs="Arial"/>
        <w:sz w:val="16"/>
      </w:rPr>
    </w:pPr>
    <w:r>
      <w:rPr>
        <w:rFonts w:cs="Arial"/>
        <w:sz w:val="16"/>
      </w:rPr>
      <w:t>Štefanova ulica 5</w:t>
    </w:r>
    <w:r w:rsidRPr="008F3500">
      <w:rPr>
        <w:rFonts w:cs="Arial"/>
        <w:sz w:val="16"/>
      </w:rPr>
      <w:t xml:space="preserve">, </w:t>
    </w:r>
    <w:r>
      <w:rPr>
        <w:rFonts w:cs="Arial"/>
        <w:sz w:val="16"/>
      </w:rPr>
      <w:t>1000 Ljubljana</w:t>
    </w:r>
    <w:r w:rsidRPr="00B83A4C">
      <w:rPr>
        <w:rFonts w:cs="Arial"/>
        <w:sz w:val="16"/>
      </w:rPr>
      <w:t xml:space="preserve"> </w:t>
    </w:r>
    <w:r>
      <w:rPr>
        <w:rFonts w:cs="Arial"/>
        <w:sz w:val="16"/>
      </w:rPr>
      <w:tab/>
    </w:r>
    <w:r>
      <w:rPr>
        <w:rFonts w:cs="Arial"/>
        <w:sz w:val="16"/>
      </w:rPr>
      <w:tab/>
    </w:r>
    <w:r>
      <w:rPr>
        <w:rFonts w:cs="Arial"/>
        <w:sz w:val="16"/>
      </w:rPr>
      <w:tab/>
    </w:r>
    <w:r w:rsidRPr="008F3500">
      <w:rPr>
        <w:rFonts w:cs="Arial"/>
        <w:sz w:val="16"/>
      </w:rPr>
      <w:t xml:space="preserve">T: </w:t>
    </w:r>
    <w:r>
      <w:rPr>
        <w:rFonts w:cs="Arial"/>
        <w:sz w:val="16"/>
      </w:rPr>
      <w:t>01 478 60 01</w:t>
    </w:r>
  </w:p>
  <w:p w14:paraId="059A4586" w14:textId="44C6D0EA" w:rsidR="00B83A4C" w:rsidRPr="008F3500" w:rsidRDefault="00B83A4C" w:rsidP="00B83A4C">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8F3500">
      <w:rPr>
        <w:rFonts w:cs="Arial"/>
        <w:sz w:val="16"/>
      </w:rPr>
      <w:t xml:space="preserve">F: </w:t>
    </w:r>
    <w:r>
      <w:rPr>
        <w:rFonts w:cs="Arial"/>
        <w:sz w:val="16"/>
      </w:rPr>
      <w:t>01 478 60 58</w:t>
    </w:r>
    <w:r w:rsidRPr="008F3500">
      <w:rPr>
        <w:rFonts w:cs="Arial"/>
        <w:sz w:val="16"/>
      </w:rPr>
      <w:t xml:space="preserve"> </w:t>
    </w:r>
  </w:p>
  <w:p w14:paraId="0A69D8B6" w14:textId="61FD627C" w:rsidR="00B83A4C" w:rsidRPr="008F3500" w:rsidRDefault="00B83A4C" w:rsidP="00B83A4C">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8F3500">
      <w:rPr>
        <w:rFonts w:cs="Arial"/>
        <w:sz w:val="16"/>
      </w:rPr>
      <w:t xml:space="preserve">E: </w:t>
    </w:r>
    <w:r>
      <w:rPr>
        <w:rFonts w:cs="Arial"/>
        <w:sz w:val="16"/>
      </w:rPr>
      <w:t>gp.mz@gov.si</w:t>
    </w:r>
  </w:p>
  <w:p w14:paraId="19AB65FB" w14:textId="3F6B6489" w:rsidR="00B83A4C" w:rsidRPr="008F3500" w:rsidRDefault="00B83A4C" w:rsidP="00B83A4C">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ab/>
    </w:r>
    <w:r>
      <w:rPr>
        <w:rFonts w:cs="Arial"/>
        <w:sz w:val="16"/>
      </w:rPr>
      <w:tab/>
      <w:t>www.mz.gov.si</w:t>
    </w:r>
  </w:p>
  <w:p w14:paraId="3B1B921B" w14:textId="5F7419EF" w:rsidR="00B83A4C" w:rsidRDefault="00B83A4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A0006"/>
    <w:multiLevelType w:val="hybridMultilevel"/>
    <w:tmpl w:val="B6A20394"/>
    <w:lvl w:ilvl="0" w:tplc="0424000F">
      <w:start w:val="1"/>
      <w:numFmt w:val="decimal"/>
      <w:lvlText w:val="%1."/>
      <w:lvlJc w:val="left"/>
      <w:pPr>
        <w:ind w:left="960" w:hanging="360"/>
      </w:pPr>
      <w:rPr>
        <w:rFonts w:hint="default"/>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1" w15:restartNumberingAfterBreak="0">
    <w:nsid w:val="0297188F"/>
    <w:multiLevelType w:val="hybridMultilevel"/>
    <w:tmpl w:val="824C457E"/>
    <w:lvl w:ilvl="0" w:tplc="CDACE722">
      <w:start w:val="1"/>
      <w:numFmt w:val="decimal"/>
      <w:lvlText w:val="(%1)"/>
      <w:lvlJc w:val="left"/>
      <w:pPr>
        <w:ind w:left="962" w:hanging="360"/>
      </w:pPr>
      <w:rPr>
        <w:rFonts w:hint="default"/>
      </w:rPr>
    </w:lvl>
    <w:lvl w:ilvl="1" w:tplc="04240019" w:tentative="1">
      <w:start w:val="1"/>
      <w:numFmt w:val="lowerLetter"/>
      <w:lvlText w:val="%2."/>
      <w:lvlJc w:val="left"/>
      <w:pPr>
        <w:ind w:left="1682" w:hanging="360"/>
      </w:pPr>
    </w:lvl>
    <w:lvl w:ilvl="2" w:tplc="0424001B" w:tentative="1">
      <w:start w:val="1"/>
      <w:numFmt w:val="lowerRoman"/>
      <w:lvlText w:val="%3."/>
      <w:lvlJc w:val="right"/>
      <w:pPr>
        <w:ind w:left="2402" w:hanging="180"/>
      </w:pPr>
    </w:lvl>
    <w:lvl w:ilvl="3" w:tplc="0424000F" w:tentative="1">
      <w:start w:val="1"/>
      <w:numFmt w:val="decimal"/>
      <w:lvlText w:val="%4."/>
      <w:lvlJc w:val="left"/>
      <w:pPr>
        <w:ind w:left="3122" w:hanging="360"/>
      </w:pPr>
    </w:lvl>
    <w:lvl w:ilvl="4" w:tplc="04240019" w:tentative="1">
      <w:start w:val="1"/>
      <w:numFmt w:val="lowerLetter"/>
      <w:lvlText w:val="%5."/>
      <w:lvlJc w:val="left"/>
      <w:pPr>
        <w:ind w:left="3842" w:hanging="360"/>
      </w:pPr>
    </w:lvl>
    <w:lvl w:ilvl="5" w:tplc="0424001B" w:tentative="1">
      <w:start w:val="1"/>
      <w:numFmt w:val="lowerRoman"/>
      <w:lvlText w:val="%6."/>
      <w:lvlJc w:val="right"/>
      <w:pPr>
        <w:ind w:left="4562" w:hanging="180"/>
      </w:pPr>
    </w:lvl>
    <w:lvl w:ilvl="6" w:tplc="0424000F" w:tentative="1">
      <w:start w:val="1"/>
      <w:numFmt w:val="decimal"/>
      <w:lvlText w:val="%7."/>
      <w:lvlJc w:val="left"/>
      <w:pPr>
        <w:ind w:left="5282" w:hanging="360"/>
      </w:pPr>
    </w:lvl>
    <w:lvl w:ilvl="7" w:tplc="04240019" w:tentative="1">
      <w:start w:val="1"/>
      <w:numFmt w:val="lowerLetter"/>
      <w:lvlText w:val="%8."/>
      <w:lvlJc w:val="left"/>
      <w:pPr>
        <w:ind w:left="6002" w:hanging="360"/>
      </w:pPr>
    </w:lvl>
    <w:lvl w:ilvl="8" w:tplc="0424001B" w:tentative="1">
      <w:start w:val="1"/>
      <w:numFmt w:val="lowerRoman"/>
      <w:lvlText w:val="%9."/>
      <w:lvlJc w:val="right"/>
      <w:pPr>
        <w:ind w:left="6722" w:hanging="180"/>
      </w:pPr>
    </w:lvl>
  </w:abstractNum>
  <w:abstractNum w:abstractNumId="2" w15:restartNumberingAfterBreak="0">
    <w:nsid w:val="05A82DFE"/>
    <w:multiLevelType w:val="hybridMultilevel"/>
    <w:tmpl w:val="C88E725E"/>
    <w:lvl w:ilvl="0" w:tplc="F85EF140">
      <w:start w:val="1"/>
      <w:numFmt w:val="bullet"/>
      <w:lvlText w:val="-"/>
      <w:lvlJc w:val="left"/>
      <w:pPr>
        <w:ind w:left="822" w:hanging="360"/>
      </w:pPr>
      <w:rPr>
        <w:rFonts w:ascii="Calibri" w:eastAsiaTheme="minorHAnsi" w:hAnsi="Calibri" w:cs="Calibri" w:hint="default"/>
      </w:rPr>
    </w:lvl>
    <w:lvl w:ilvl="1" w:tplc="04240019" w:tentative="1">
      <w:start w:val="1"/>
      <w:numFmt w:val="lowerLetter"/>
      <w:lvlText w:val="%2."/>
      <w:lvlJc w:val="left"/>
      <w:pPr>
        <w:ind w:left="1542" w:hanging="360"/>
      </w:pPr>
    </w:lvl>
    <w:lvl w:ilvl="2" w:tplc="0424001B" w:tentative="1">
      <w:start w:val="1"/>
      <w:numFmt w:val="lowerRoman"/>
      <w:lvlText w:val="%3."/>
      <w:lvlJc w:val="right"/>
      <w:pPr>
        <w:ind w:left="2262" w:hanging="180"/>
      </w:pPr>
    </w:lvl>
    <w:lvl w:ilvl="3" w:tplc="0424000F" w:tentative="1">
      <w:start w:val="1"/>
      <w:numFmt w:val="decimal"/>
      <w:lvlText w:val="%4."/>
      <w:lvlJc w:val="left"/>
      <w:pPr>
        <w:ind w:left="2982" w:hanging="360"/>
      </w:pPr>
    </w:lvl>
    <w:lvl w:ilvl="4" w:tplc="04240019" w:tentative="1">
      <w:start w:val="1"/>
      <w:numFmt w:val="lowerLetter"/>
      <w:lvlText w:val="%5."/>
      <w:lvlJc w:val="left"/>
      <w:pPr>
        <w:ind w:left="3702" w:hanging="360"/>
      </w:pPr>
    </w:lvl>
    <w:lvl w:ilvl="5" w:tplc="0424001B" w:tentative="1">
      <w:start w:val="1"/>
      <w:numFmt w:val="lowerRoman"/>
      <w:lvlText w:val="%6."/>
      <w:lvlJc w:val="right"/>
      <w:pPr>
        <w:ind w:left="4422" w:hanging="180"/>
      </w:pPr>
    </w:lvl>
    <w:lvl w:ilvl="6" w:tplc="0424000F" w:tentative="1">
      <w:start w:val="1"/>
      <w:numFmt w:val="decimal"/>
      <w:lvlText w:val="%7."/>
      <w:lvlJc w:val="left"/>
      <w:pPr>
        <w:ind w:left="5142" w:hanging="360"/>
      </w:pPr>
    </w:lvl>
    <w:lvl w:ilvl="7" w:tplc="04240019" w:tentative="1">
      <w:start w:val="1"/>
      <w:numFmt w:val="lowerLetter"/>
      <w:lvlText w:val="%8."/>
      <w:lvlJc w:val="left"/>
      <w:pPr>
        <w:ind w:left="5862" w:hanging="360"/>
      </w:pPr>
    </w:lvl>
    <w:lvl w:ilvl="8" w:tplc="0424001B" w:tentative="1">
      <w:start w:val="1"/>
      <w:numFmt w:val="lowerRoman"/>
      <w:lvlText w:val="%9."/>
      <w:lvlJc w:val="right"/>
      <w:pPr>
        <w:ind w:left="6582" w:hanging="180"/>
      </w:pPr>
    </w:lvl>
  </w:abstractNum>
  <w:abstractNum w:abstractNumId="3" w15:restartNumberingAfterBreak="0">
    <w:nsid w:val="072432EE"/>
    <w:multiLevelType w:val="hybridMultilevel"/>
    <w:tmpl w:val="25709EC6"/>
    <w:lvl w:ilvl="0" w:tplc="76AC1A70">
      <w:start w:val="49"/>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4" w15:restartNumberingAfterBreak="0">
    <w:nsid w:val="0E906563"/>
    <w:multiLevelType w:val="hybridMultilevel"/>
    <w:tmpl w:val="E08E67EA"/>
    <w:lvl w:ilvl="0" w:tplc="2F7E3CE8">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 w15:restartNumberingAfterBreak="0">
    <w:nsid w:val="0FC12109"/>
    <w:multiLevelType w:val="hybridMultilevel"/>
    <w:tmpl w:val="DBFA9DD6"/>
    <w:lvl w:ilvl="0" w:tplc="96C8DDE4">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E60D9C"/>
    <w:multiLevelType w:val="hybridMultilevel"/>
    <w:tmpl w:val="96862F92"/>
    <w:lvl w:ilvl="0" w:tplc="6212BB36">
      <w:start w:val="1"/>
      <w:numFmt w:val="decimal"/>
      <w:lvlText w:val="(%1)"/>
      <w:lvlJc w:val="left"/>
      <w:pPr>
        <w:ind w:left="785" w:hanging="360"/>
      </w:pPr>
      <w:rPr>
        <w:rFonts w:hint="default"/>
      </w:rPr>
    </w:lvl>
    <w:lvl w:ilvl="1" w:tplc="F85EF140">
      <w:start w:val="1"/>
      <w:numFmt w:val="bullet"/>
      <w:lvlText w:val="-"/>
      <w:lvlJc w:val="left"/>
      <w:pPr>
        <w:ind w:left="822" w:hanging="360"/>
      </w:pPr>
      <w:rPr>
        <w:rFonts w:ascii="Calibri" w:eastAsiaTheme="minorHAnsi" w:hAnsi="Calibri" w:cs="Calibri" w:hint="default"/>
      </w:rPr>
    </w:lvl>
    <w:lvl w:ilvl="2" w:tplc="0424001B">
      <w:start w:val="1"/>
      <w:numFmt w:val="lowerRoman"/>
      <w:lvlText w:val="%3."/>
      <w:lvlJc w:val="right"/>
      <w:pPr>
        <w:ind w:left="2404" w:hanging="180"/>
      </w:pPr>
    </w:lvl>
    <w:lvl w:ilvl="3" w:tplc="729AE8C6">
      <w:start w:val="1"/>
      <w:numFmt w:val="decimal"/>
      <w:lvlText w:val="%4."/>
      <w:lvlJc w:val="left"/>
      <w:pPr>
        <w:ind w:left="3379" w:hanging="615"/>
      </w:pPr>
      <w:rPr>
        <w:rFonts w:hint="default"/>
      </w:rPr>
    </w:lvl>
    <w:lvl w:ilvl="4" w:tplc="04240019" w:tentative="1">
      <w:start w:val="1"/>
      <w:numFmt w:val="lowerLetter"/>
      <w:lvlText w:val="%5."/>
      <w:lvlJc w:val="left"/>
      <w:pPr>
        <w:ind w:left="3844" w:hanging="360"/>
      </w:pPr>
    </w:lvl>
    <w:lvl w:ilvl="5" w:tplc="0424001B" w:tentative="1">
      <w:start w:val="1"/>
      <w:numFmt w:val="lowerRoman"/>
      <w:lvlText w:val="%6."/>
      <w:lvlJc w:val="right"/>
      <w:pPr>
        <w:ind w:left="4564" w:hanging="180"/>
      </w:pPr>
    </w:lvl>
    <w:lvl w:ilvl="6" w:tplc="0424000F" w:tentative="1">
      <w:start w:val="1"/>
      <w:numFmt w:val="decimal"/>
      <w:lvlText w:val="%7."/>
      <w:lvlJc w:val="left"/>
      <w:pPr>
        <w:ind w:left="5284" w:hanging="360"/>
      </w:pPr>
    </w:lvl>
    <w:lvl w:ilvl="7" w:tplc="04240019" w:tentative="1">
      <w:start w:val="1"/>
      <w:numFmt w:val="lowerLetter"/>
      <w:lvlText w:val="%8."/>
      <w:lvlJc w:val="left"/>
      <w:pPr>
        <w:ind w:left="6004" w:hanging="360"/>
      </w:pPr>
    </w:lvl>
    <w:lvl w:ilvl="8" w:tplc="0424001B" w:tentative="1">
      <w:start w:val="1"/>
      <w:numFmt w:val="lowerRoman"/>
      <w:lvlText w:val="%9."/>
      <w:lvlJc w:val="right"/>
      <w:pPr>
        <w:ind w:left="6724" w:hanging="180"/>
      </w:pPr>
    </w:lvl>
  </w:abstractNum>
  <w:abstractNum w:abstractNumId="7" w15:restartNumberingAfterBreak="0">
    <w:nsid w:val="1CA2192C"/>
    <w:multiLevelType w:val="hybridMultilevel"/>
    <w:tmpl w:val="DE143CD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6716D94"/>
    <w:multiLevelType w:val="hybridMultilevel"/>
    <w:tmpl w:val="12EAE8BA"/>
    <w:lvl w:ilvl="0" w:tplc="EB025512">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9" w15:restartNumberingAfterBreak="0">
    <w:nsid w:val="2A7E5046"/>
    <w:multiLevelType w:val="hybridMultilevel"/>
    <w:tmpl w:val="9A567BFC"/>
    <w:lvl w:ilvl="0" w:tplc="0424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0" w15:restartNumberingAfterBreak="0">
    <w:nsid w:val="2E7902F6"/>
    <w:multiLevelType w:val="hybridMultilevel"/>
    <w:tmpl w:val="729E71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1385FD7"/>
    <w:multiLevelType w:val="hybridMultilevel"/>
    <w:tmpl w:val="754E8AEC"/>
    <w:lvl w:ilvl="0" w:tplc="A32C80CC">
      <w:start w:val="10"/>
      <w:numFmt w:val="bullet"/>
      <w:lvlText w:val="-"/>
      <w:lvlJc w:val="left"/>
      <w:pPr>
        <w:ind w:left="927" w:hanging="360"/>
      </w:pPr>
      <w:rPr>
        <w:rFonts w:ascii="Calibri" w:eastAsia="Calibri" w:hAnsi="Calibri" w:cs="Calibri"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2" w15:restartNumberingAfterBreak="0">
    <w:nsid w:val="32983616"/>
    <w:multiLevelType w:val="hybridMultilevel"/>
    <w:tmpl w:val="AC1E9008"/>
    <w:lvl w:ilvl="0" w:tplc="27007E5E">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2D12677"/>
    <w:multiLevelType w:val="hybridMultilevel"/>
    <w:tmpl w:val="8FFE9D08"/>
    <w:lvl w:ilvl="0" w:tplc="0424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D7649"/>
    <w:multiLevelType w:val="hybridMultilevel"/>
    <w:tmpl w:val="1D268D64"/>
    <w:lvl w:ilvl="0" w:tplc="A62A20E0">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6F105C"/>
    <w:multiLevelType w:val="hybridMultilevel"/>
    <w:tmpl w:val="708AF438"/>
    <w:lvl w:ilvl="0" w:tplc="5D365B8C">
      <w:start w:val="9"/>
      <w:numFmt w:val="lowerLetter"/>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7" w15:restartNumberingAfterBreak="0">
    <w:nsid w:val="397215E2"/>
    <w:multiLevelType w:val="hybridMultilevel"/>
    <w:tmpl w:val="CAF46FAA"/>
    <w:lvl w:ilvl="0" w:tplc="FFFFFFFF">
      <w:start w:val="49"/>
      <w:numFmt w:val="bullet"/>
      <w:lvlText w:val=""/>
      <w:lvlJc w:val="left"/>
      <w:pPr>
        <w:ind w:left="1069" w:hanging="360"/>
      </w:pPr>
      <w:rPr>
        <w:rFonts w:ascii="Symbol" w:eastAsia="Times New Roman" w:hAnsi="Symbol" w:cs="Times New Roman" w:hint="default"/>
      </w:rPr>
    </w:lvl>
    <w:lvl w:ilvl="1" w:tplc="FFFFFFFF">
      <w:start w:val="1"/>
      <w:numFmt w:val="bullet"/>
      <w:lvlText w:val="o"/>
      <w:lvlJc w:val="left"/>
      <w:pPr>
        <w:ind w:left="1789" w:hanging="360"/>
      </w:pPr>
      <w:rPr>
        <w:rFonts w:ascii="Courier New" w:hAnsi="Courier New" w:cs="Courier New" w:hint="default"/>
      </w:rPr>
    </w:lvl>
    <w:lvl w:ilvl="2" w:tplc="F85EF140">
      <w:start w:val="1"/>
      <w:numFmt w:val="bullet"/>
      <w:lvlText w:val="-"/>
      <w:lvlJc w:val="left"/>
      <w:pPr>
        <w:ind w:left="2509" w:hanging="360"/>
      </w:pPr>
      <w:rPr>
        <w:rFonts w:ascii="Calibri" w:eastAsiaTheme="minorHAnsi" w:hAnsi="Calibri" w:cs="Calibri"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400124D1"/>
    <w:multiLevelType w:val="hybridMultilevel"/>
    <w:tmpl w:val="7AB4B354"/>
    <w:lvl w:ilvl="0" w:tplc="0D1A0558">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20" w15:restartNumberingAfterBreak="0">
    <w:nsid w:val="4120198C"/>
    <w:multiLevelType w:val="hybridMultilevel"/>
    <w:tmpl w:val="60A8677E"/>
    <w:lvl w:ilvl="0" w:tplc="0424000F">
      <w:start w:val="1"/>
      <w:numFmt w:val="decimal"/>
      <w:lvlText w:val="%1."/>
      <w:lvlJc w:val="left"/>
      <w:pPr>
        <w:ind w:left="1182" w:hanging="360"/>
      </w:pPr>
    </w:lvl>
    <w:lvl w:ilvl="1" w:tplc="04240019" w:tentative="1">
      <w:start w:val="1"/>
      <w:numFmt w:val="lowerLetter"/>
      <w:lvlText w:val="%2."/>
      <w:lvlJc w:val="left"/>
      <w:pPr>
        <w:ind w:left="1902" w:hanging="360"/>
      </w:pPr>
    </w:lvl>
    <w:lvl w:ilvl="2" w:tplc="0424001B" w:tentative="1">
      <w:start w:val="1"/>
      <w:numFmt w:val="lowerRoman"/>
      <w:lvlText w:val="%3."/>
      <w:lvlJc w:val="right"/>
      <w:pPr>
        <w:ind w:left="2622" w:hanging="180"/>
      </w:pPr>
    </w:lvl>
    <w:lvl w:ilvl="3" w:tplc="0424000F" w:tentative="1">
      <w:start w:val="1"/>
      <w:numFmt w:val="decimal"/>
      <w:lvlText w:val="%4."/>
      <w:lvlJc w:val="left"/>
      <w:pPr>
        <w:ind w:left="3342" w:hanging="360"/>
      </w:pPr>
    </w:lvl>
    <w:lvl w:ilvl="4" w:tplc="04240019" w:tentative="1">
      <w:start w:val="1"/>
      <w:numFmt w:val="lowerLetter"/>
      <w:lvlText w:val="%5."/>
      <w:lvlJc w:val="left"/>
      <w:pPr>
        <w:ind w:left="4062" w:hanging="360"/>
      </w:pPr>
    </w:lvl>
    <w:lvl w:ilvl="5" w:tplc="0424001B" w:tentative="1">
      <w:start w:val="1"/>
      <w:numFmt w:val="lowerRoman"/>
      <w:lvlText w:val="%6."/>
      <w:lvlJc w:val="right"/>
      <w:pPr>
        <w:ind w:left="4782" w:hanging="180"/>
      </w:pPr>
    </w:lvl>
    <w:lvl w:ilvl="6" w:tplc="0424000F" w:tentative="1">
      <w:start w:val="1"/>
      <w:numFmt w:val="decimal"/>
      <w:lvlText w:val="%7."/>
      <w:lvlJc w:val="left"/>
      <w:pPr>
        <w:ind w:left="5502" w:hanging="360"/>
      </w:pPr>
    </w:lvl>
    <w:lvl w:ilvl="7" w:tplc="04240019" w:tentative="1">
      <w:start w:val="1"/>
      <w:numFmt w:val="lowerLetter"/>
      <w:lvlText w:val="%8."/>
      <w:lvlJc w:val="left"/>
      <w:pPr>
        <w:ind w:left="6222" w:hanging="360"/>
      </w:pPr>
    </w:lvl>
    <w:lvl w:ilvl="8" w:tplc="0424001B" w:tentative="1">
      <w:start w:val="1"/>
      <w:numFmt w:val="lowerRoman"/>
      <w:lvlText w:val="%9."/>
      <w:lvlJc w:val="right"/>
      <w:pPr>
        <w:ind w:left="6942"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AC64B08"/>
    <w:multiLevelType w:val="hybridMultilevel"/>
    <w:tmpl w:val="8BBE6074"/>
    <w:lvl w:ilvl="0" w:tplc="0424000F">
      <w:start w:val="1"/>
      <w:numFmt w:val="decimal"/>
      <w:lvlText w:val="%1."/>
      <w:lvlJc w:val="left"/>
      <w:pPr>
        <w:ind w:left="928" w:hanging="360"/>
      </w:pPr>
      <w:rPr>
        <w:rFonts w:hint="default"/>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23" w15:restartNumberingAfterBreak="0">
    <w:nsid w:val="4B1C43C0"/>
    <w:multiLevelType w:val="hybridMultilevel"/>
    <w:tmpl w:val="A6B28EBE"/>
    <w:lvl w:ilvl="0" w:tplc="5C8AA660">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4CDB452D"/>
    <w:multiLevelType w:val="hybridMultilevel"/>
    <w:tmpl w:val="2310731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3D601B5"/>
    <w:multiLevelType w:val="hybridMultilevel"/>
    <w:tmpl w:val="47EEF2A2"/>
    <w:lvl w:ilvl="0" w:tplc="FFFFFFFF">
      <w:start w:val="49"/>
      <w:numFmt w:val="bullet"/>
      <w:lvlText w:val=""/>
      <w:lvlJc w:val="left"/>
      <w:pPr>
        <w:ind w:left="1069" w:hanging="360"/>
      </w:pPr>
      <w:rPr>
        <w:rFonts w:ascii="Symbol" w:eastAsia="Times New Roman" w:hAnsi="Symbol" w:cs="Times New Roman" w:hint="default"/>
      </w:rPr>
    </w:lvl>
    <w:lvl w:ilvl="1" w:tplc="F85EF140">
      <w:start w:val="1"/>
      <w:numFmt w:val="bullet"/>
      <w:lvlText w:val="-"/>
      <w:lvlJc w:val="left"/>
      <w:pPr>
        <w:ind w:left="2509" w:hanging="360"/>
      </w:pPr>
      <w:rPr>
        <w:rFonts w:ascii="Calibri" w:eastAsiaTheme="minorHAnsi" w:hAnsi="Calibri" w:cs="Calibri" w:hint="default"/>
      </w:rPr>
    </w:lvl>
    <w:lvl w:ilvl="2" w:tplc="FFFFFFFF">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7" w15:restartNumberingAfterBreak="0">
    <w:nsid w:val="55170C9B"/>
    <w:multiLevelType w:val="hybridMultilevel"/>
    <w:tmpl w:val="F7EA4F0C"/>
    <w:lvl w:ilvl="0" w:tplc="4B961D4A">
      <w:start w:val="1"/>
      <w:numFmt w:val="decimal"/>
      <w:lvlText w:val="(%1)"/>
      <w:lvlJc w:val="left"/>
      <w:pPr>
        <w:ind w:left="962" w:hanging="360"/>
      </w:pPr>
      <w:rPr>
        <w:rFonts w:hint="default"/>
      </w:rPr>
    </w:lvl>
    <w:lvl w:ilvl="1" w:tplc="04240019" w:tentative="1">
      <w:start w:val="1"/>
      <w:numFmt w:val="lowerLetter"/>
      <w:lvlText w:val="%2."/>
      <w:lvlJc w:val="left"/>
      <w:pPr>
        <w:ind w:left="1682" w:hanging="360"/>
      </w:pPr>
    </w:lvl>
    <w:lvl w:ilvl="2" w:tplc="0424001B" w:tentative="1">
      <w:start w:val="1"/>
      <w:numFmt w:val="lowerRoman"/>
      <w:lvlText w:val="%3."/>
      <w:lvlJc w:val="right"/>
      <w:pPr>
        <w:ind w:left="2402" w:hanging="180"/>
      </w:pPr>
    </w:lvl>
    <w:lvl w:ilvl="3" w:tplc="0424000F" w:tentative="1">
      <w:start w:val="1"/>
      <w:numFmt w:val="decimal"/>
      <w:lvlText w:val="%4."/>
      <w:lvlJc w:val="left"/>
      <w:pPr>
        <w:ind w:left="3122" w:hanging="360"/>
      </w:pPr>
    </w:lvl>
    <w:lvl w:ilvl="4" w:tplc="04240019" w:tentative="1">
      <w:start w:val="1"/>
      <w:numFmt w:val="lowerLetter"/>
      <w:lvlText w:val="%5."/>
      <w:lvlJc w:val="left"/>
      <w:pPr>
        <w:ind w:left="3842" w:hanging="360"/>
      </w:pPr>
    </w:lvl>
    <w:lvl w:ilvl="5" w:tplc="0424001B" w:tentative="1">
      <w:start w:val="1"/>
      <w:numFmt w:val="lowerRoman"/>
      <w:lvlText w:val="%6."/>
      <w:lvlJc w:val="right"/>
      <w:pPr>
        <w:ind w:left="4562" w:hanging="180"/>
      </w:pPr>
    </w:lvl>
    <w:lvl w:ilvl="6" w:tplc="0424000F" w:tentative="1">
      <w:start w:val="1"/>
      <w:numFmt w:val="decimal"/>
      <w:lvlText w:val="%7."/>
      <w:lvlJc w:val="left"/>
      <w:pPr>
        <w:ind w:left="5282" w:hanging="360"/>
      </w:pPr>
    </w:lvl>
    <w:lvl w:ilvl="7" w:tplc="04240019" w:tentative="1">
      <w:start w:val="1"/>
      <w:numFmt w:val="lowerLetter"/>
      <w:lvlText w:val="%8."/>
      <w:lvlJc w:val="left"/>
      <w:pPr>
        <w:ind w:left="6002" w:hanging="360"/>
      </w:pPr>
    </w:lvl>
    <w:lvl w:ilvl="8" w:tplc="0424001B" w:tentative="1">
      <w:start w:val="1"/>
      <w:numFmt w:val="lowerRoman"/>
      <w:lvlText w:val="%9."/>
      <w:lvlJc w:val="right"/>
      <w:pPr>
        <w:ind w:left="6722" w:hanging="180"/>
      </w:pPr>
    </w:lvl>
  </w:abstractNum>
  <w:abstractNum w:abstractNumId="28" w15:restartNumberingAfterBreak="0">
    <w:nsid w:val="55DF1FEE"/>
    <w:multiLevelType w:val="hybridMultilevel"/>
    <w:tmpl w:val="A470C6C8"/>
    <w:lvl w:ilvl="0" w:tplc="4782A894">
      <w:start w:val="20"/>
      <w:numFmt w:val="bullet"/>
      <w:lvlText w:val="-"/>
      <w:lvlJc w:val="left"/>
      <w:pPr>
        <w:ind w:left="927" w:hanging="360"/>
      </w:pPr>
      <w:rPr>
        <w:rFonts w:ascii="Calibri" w:eastAsia="Calibri" w:hAnsi="Calibri" w:cs="Calibri"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9" w15:restartNumberingAfterBreak="0">
    <w:nsid w:val="5BC56570"/>
    <w:multiLevelType w:val="hybridMultilevel"/>
    <w:tmpl w:val="4ADC6376"/>
    <w:lvl w:ilvl="0" w:tplc="7C74E4A6">
      <w:start w:val="183"/>
      <w:numFmt w:val="bullet"/>
      <w:lvlText w:val="-"/>
      <w:lvlJc w:val="left"/>
      <w:pPr>
        <w:ind w:left="720" w:hanging="360"/>
      </w:pPr>
      <w:rPr>
        <w:rFonts w:ascii="Myriad Pro" w:eastAsia="Calibri" w:hAnsi="Myriad Pro" w:cs="Arial" w:hint="default"/>
        <w:sz w:val="2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5F8777E1"/>
    <w:multiLevelType w:val="hybridMultilevel"/>
    <w:tmpl w:val="86F847F4"/>
    <w:lvl w:ilvl="0" w:tplc="68B0B35A">
      <w:numFmt w:val="bullet"/>
      <w:lvlText w:val="-"/>
      <w:lvlJc w:val="left"/>
      <w:pPr>
        <w:ind w:left="1490" w:hanging="360"/>
      </w:pPr>
      <w:rPr>
        <w:rFonts w:ascii="Arial" w:eastAsiaTheme="minorHAnsi" w:hAnsi="Arial" w:cs="Arial" w:hint="default"/>
      </w:rPr>
    </w:lvl>
    <w:lvl w:ilvl="1" w:tplc="04240003" w:tentative="1">
      <w:start w:val="1"/>
      <w:numFmt w:val="bullet"/>
      <w:lvlText w:val="o"/>
      <w:lvlJc w:val="left"/>
      <w:pPr>
        <w:ind w:left="2210" w:hanging="360"/>
      </w:pPr>
      <w:rPr>
        <w:rFonts w:ascii="Courier New" w:hAnsi="Courier New" w:cs="Courier New" w:hint="default"/>
      </w:rPr>
    </w:lvl>
    <w:lvl w:ilvl="2" w:tplc="04240005" w:tentative="1">
      <w:start w:val="1"/>
      <w:numFmt w:val="bullet"/>
      <w:lvlText w:val=""/>
      <w:lvlJc w:val="left"/>
      <w:pPr>
        <w:ind w:left="2930" w:hanging="360"/>
      </w:pPr>
      <w:rPr>
        <w:rFonts w:ascii="Wingdings" w:hAnsi="Wingdings" w:hint="default"/>
      </w:rPr>
    </w:lvl>
    <w:lvl w:ilvl="3" w:tplc="04240001" w:tentative="1">
      <w:start w:val="1"/>
      <w:numFmt w:val="bullet"/>
      <w:lvlText w:val=""/>
      <w:lvlJc w:val="left"/>
      <w:pPr>
        <w:ind w:left="3650" w:hanging="360"/>
      </w:pPr>
      <w:rPr>
        <w:rFonts w:ascii="Symbol" w:hAnsi="Symbol" w:hint="default"/>
      </w:rPr>
    </w:lvl>
    <w:lvl w:ilvl="4" w:tplc="04240003" w:tentative="1">
      <w:start w:val="1"/>
      <w:numFmt w:val="bullet"/>
      <w:lvlText w:val="o"/>
      <w:lvlJc w:val="left"/>
      <w:pPr>
        <w:ind w:left="4370" w:hanging="360"/>
      </w:pPr>
      <w:rPr>
        <w:rFonts w:ascii="Courier New" w:hAnsi="Courier New" w:cs="Courier New" w:hint="default"/>
      </w:rPr>
    </w:lvl>
    <w:lvl w:ilvl="5" w:tplc="04240005" w:tentative="1">
      <w:start w:val="1"/>
      <w:numFmt w:val="bullet"/>
      <w:lvlText w:val=""/>
      <w:lvlJc w:val="left"/>
      <w:pPr>
        <w:ind w:left="5090" w:hanging="360"/>
      </w:pPr>
      <w:rPr>
        <w:rFonts w:ascii="Wingdings" w:hAnsi="Wingdings" w:hint="default"/>
      </w:rPr>
    </w:lvl>
    <w:lvl w:ilvl="6" w:tplc="04240001" w:tentative="1">
      <w:start w:val="1"/>
      <w:numFmt w:val="bullet"/>
      <w:lvlText w:val=""/>
      <w:lvlJc w:val="left"/>
      <w:pPr>
        <w:ind w:left="5810" w:hanging="360"/>
      </w:pPr>
      <w:rPr>
        <w:rFonts w:ascii="Symbol" w:hAnsi="Symbol" w:hint="default"/>
      </w:rPr>
    </w:lvl>
    <w:lvl w:ilvl="7" w:tplc="04240003" w:tentative="1">
      <w:start w:val="1"/>
      <w:numFmt w:val="bullet"/>
      <w:lvlText w:val="o"/>
      <w:lvlJc w:val="left"/>
      <w:pPr>
        <w:ind w:left="6530" w:hanging="360"/>
      </w:pPr>
      <w:rPr>
        <w:rFonts w:ascii="Courier New" w:hAnsi="Courier New" w:cs="Courier New" w:hint="default"/>
      </w:rPr>
    </w:lvl>
    <w:lvl w:ilvl="8" w:tplc="04240005" w:tentative="1">
      <w:start w:val="1"/>
      <w:numFmt w:val="bullet"/>
      <w:lvlText w:val=""/>
      <w:lvlJc w:val="left"/>
      <w:pPr>
        <w:ind w:left="7250" w:hanging="360"/>
      </w:pPr>
      <w:rPr>
        <w:rFonts w:ascii="Wingdings" w:hAnsi="Wingdings" w:hint="default"/>
      </w:rPr>
    </w:lvl>
  </w:abstractNum>
  <w:abstractNum w:abstractNumId="31" w15:restartNumberingAfterBreak="0">
    <w:nsid w:val="65A5466E"/>
    <w:multiLevelType w:val="hybridMultilevel"/>
    <w:tmpl w:val="6B9A5AD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90708C9"/>
    <w:multiLevelType w:val="hybridMultilevel"/>
    <w:tmpl w:val="5E5076E6"/>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D855999"/>
    <w:multiLevelType w:val="hybridMultilevel"/>
    <w:tmpl w:val="3C562D1A"/>
    <w:lvl w:ilvl="0" w:tplc="0424000F">
      <w:start w:val="1"/>
      <w:numFmt w:val="decimal"/>
      <w:lvlText w:val="%1."/>
      <w:lvlJc w:val="left"/>
      <w:pPr>
        <w:ind w:left="115" w:hanging="540"/>
      </w:pPr>
      <w:rPr>
        <w:rFonts w:hint="default"/>
      </w:rPr>
    </w:lvl>
    <w:lvl w:ilvl="1" w:tplc="FFFFFFFF" w:tentative="1">
      <w:start w:val="1"/>
      <w:numFmt w:val="lowerLetter"/>
      <w:lvlText w:val="%2."/>
      <w:lvlJc w:val="left"/>
      <w:pPr>
        <w:ind w:left="655" w:hanging="360"/>
      </w:pPr>
    </w:lvl>
    <w:lvl w:ilvl="2" w:tplc="FFFFFFFF" w:tentative="1">
      <w:start w:val="1"/>
      <w:numFmt w:val="lowerRoman"/>
      <w:lvlText w:val="%3."/>
      <w:lvlJc w:val="right"/>
      <w:pPr>
        <w:ind w:left="1375" w:hanging="180"/>
      </w:pPr>
    </w:lvl>
    <w:lvl w:ilvl="3" w:tplc="FFFFFFFF" w:tentative="1">
      <w:start w:val="1"/>
      <w:numFmt w:val="decimal"/>
      <w:lvlText w:val="%4."/>
      <w:lvlJc w:val="left"/>
      <w:pPr>
        <w:ind w:left="2095" w:hanging="360"/>
      </w:pPr>
    </w:lvl>
    <w:lvl w:ilvl="4" w:tplc="FFFFFFFF" w:tentative="1">
      <w:start w:val="1"/>
      <w:numFmt w:val="lowerLetter"/>
      <w:lvlText w:val="%5."/>
      <w:lvlJc w:val="left"/>
      <w:pPr>
        <w:ind w:left="2815" w:hanging="360"/>
      </w:pPr>
    </w:lvl>
    <w:lvl w:ilvl="5" w:tplc="FFFFFFFF" w:tentative="1">
      <w:start w:val="1"/>
      <w:numFmt w:val="lowerRoman"/>
      <w:lvlText w:val="%6."/>
      <w:lvlJc w:val="right"/>
      <w:pPr>
        <w:ind w:left="3535" w:hanging="180"/>
      </w:pPr>
    </w:lvl>
    <w:lvl w:ilvl="6" w:tplc="FFFFFFFF" w:tentative="1">
      <w:start w:val="1"/>
      <w:numFmt w:val="decimal"/>
      <w:lvlText w:val="%7."/>
      <w:lvlJc w:val="left"/>
      <w:pPr>
        <w:ind w:left="4255" w:hanging="360"/>
      </w:pPr>
    </w:lvl>
    <w:lvl w:ilvl="7" w:tplc="FFFFFFFF" w:tentative="1">
      <w:start w:val="1"/>
      <w:numFmt w:val="lowerLetter"/>
      <w:lvlText w:val="%8."/>
      <w:lvlJc w:val="left"/>
      <w:pPr>
        <w:ind w:left="4975" w:hanging="360"/>
      </w:pPr>
    </w:lvl>
    <w:lvl w:ilvl="8" w:tplc="FFFFFFFF" w:tentative="1">
      <w:start w:val="1"/>
      <w:numFmt w:val="lowerRoman"/>
      <w:lvlText w:val="%9."/>
      <w:lvlJc w:val="right"/>
      <w:pPr>
        <w:ind w:left="5695" w:hanging="180"/>
      </w:pPr>
    </w:lvl>
  </w:abstractNum>
  <w:abstractNum w:abstractNumId="35" w15:restartNumberingAfterBreak="0">
    <w:nsid w:val="700D7BCF"/>
    <w:multiLevelType w:val="hybridMultilevel"/>
    <w:tmpl w:val="290E4646"/>
    <w:lvl w:ilvl="0" w:tplc="0424000F">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6" w15:restartNumberingAfterBreak="0">
    <w:nsid w:val="70361A15"/>
    <w:multiLevelType w:val="hybridMultilevel"/>
    <w:tmpl w:val="3CDC3A9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E804858"/>
    <w:multiLevelType w:val="hybridMultilevel"/>
    <w:tmpl w:val="DE5AAD6C"/>
    <w:lvl w:ilvl="0" w:tplc="F06AB72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16cid:durableId="91979707">
    <w:abstractNumId w:val="14"/>
  </w:num>
  <w:num w:numId="2" w16cid:durableId="840704270">
    <w:abstractNumId w:val="18"/>
    <w:lvlOverride w:ilvl="0">
      <w:startOverride w:val="1"/>
    </w:lvlOverride>
  </w:num>
  <w:num w:numId="3" w16cid:durableId="1254556478">
    <w:abstractNumId w:val="33"/>
  </w:num>
  <w:num w:numId="4" w16cid:durableId="1554851649">
    <w:abstractNumId w:val="5"/>
  </w:num>
  <w:num w:numId="5" w16cid:durableId="229076171">
    <w:abstractNumId w:val="21"/>
  </w:num>
  <w:num w:numId="6" w16cid:durableId="8040818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10965051">
    <w:abstractNumId w:val="24"/>
  </w:num>
  <w:num w:numId="8" w16cid:durableId="2138065065">
    <w:abstractNumId w:val="29"/>
  </w:num>
  <w:num w:numId="9" w16cid:durableId="119956927">
    <w:abstractNumId w:val="3"/>
  </w:num>
  <w:num w:numId="10" w16cid:durableId="1147405650">
    <w:abstractNumId w:val="15"/>
  </w:num>
  <w:num w:numId="11" w16cid:durableId="1298877605">
    <w:abstractNumId w:val="10"/>
  </w:num>
  <w:num w:numId="12" w16cid:durableId="550772192">
    <w:abstractNumId w:val="36"/>
  </w:num>
  <w:num w:numId="13" w16cid:durableId="675308342">
    <w:abstractNumId w:val="7"/>
  </w:num>
  <w:num w:numId="14" w16cid:durableId="136536879">
    <w:abstractNumId w:val="11"/>
  </w:num>
  <w:num w:numId="15" w16cid:durableId="1207791626">
    <w:abstractNumId w:val="35"/>
  </w:num>
  <w:num w:numId="16" w16cid:durableId="358287727">
    <w:abstractNumId w:val="28"/>
  </w:num>
  <w:num w:numId="17" w16cid:durableId="843669542">
    <w:abstractNumId w:val="23"/>
  </w:num>
  <w:num w:numId="18" w16cid:durableId="1245723333">
    <w:abstractNumId w:val="13"/>
  </w:num>
  <w:num w:numId="19" w16cid:durableId="1162309217">
    <w:abstractNumId w:val="9"/>
  </w:num>
  <w:num w:numId="20" w16cid:durableId="977760790">
    <w:abstractNumId w:val="8"/>
  </w:num>
  <w:num w:numId="21" w16cid:durableId="592931215">
    <w:abstractNumId w:val="17"/>
  </w:num>
  <w:num w:numId="22" w16cid:durableId="490563001">
    <w:abstractNumId w:val="26"/>
  </w:num>
  <w:num w:numId="23" w16cid:durableId="146096492">
    <w:abstractNumId w:val="2"/>
  </w:num>
  <w:num w:numId="24" w16cid:durableId="380637332">
    <w:abstractNumId w:val="6"/>
  </w:num>
  <w:num w:numId="25" w16cid:durableId="810828145">
    <w:abstractNumId w:val="20"/>
  </w:num>
  <w:num w:numId="26" w16cid:durableId="2022782896">
    <w:abstractNumId w:val="34"/>
  </w:num>
  <w:num w:numId="27" w16cid:durableId="1534465667">
    <w:abstractNumId w:val="31"/>
  </w:num>
  <w:num w:numId="28" w16cid:durableId="336927222">
    <w:abstractNumId w:val="16"/>
  </w:num>
  <w:num w:numId="29" w16cid:durableId="648175306">
    <w:abstractNumId w:val="0"/>
  </w:num>
  <w:num w:numId="30" w16cid:durableId="17900381">
    <w:abstractNumId w:val="12"/>
  </w:num>
  <w:num w:numId="31" w16cid:durableId="772362046">
    <w:abstractNumId w:val="32"/>
  </w:num>
  <w:num w:numId="32" w16cid:durableId="1792824218">
    <w:abstractNumId w:val="37"/>
  </w:num>
  <w:num w:numId="33" w16cid:durableId="449863726">
    <w:abstractNumId w:val="19"/>
  </w:num>
  <w:num w:numId="34" w16cid:durableId="170336435">
    <w:abstractNumId w:val="27"/>
  </w:num>
  <w:num w:numId="35" w16cid:durableId="766190976">
    <w:abstractNumId w:val="1"/>
  </w:num>
  <w:num w:numId="36" w16cid:durableId="1221214564">
    <w:abstractNumId w:val="4"/>
  </w:num>
  <w:num w:numId="37" w16cid:durableId="105010198">
    <w:abstractNumId w:val="22"/>
  </w:num>
  <w:num w:numId="38" w16cid:durableId="364595772">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DateAndTime/>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00D7"/>
    <w:rsid w:val="00000679"/>
    <w:rsid w:val="00000D2E"/>
    <w:rsid w:val="00001504"/>
    <w:rsid w:val="00001B9F"/>
    <w:rsid w:val="00001DD0"/>
    <w:rsid w:val="00001E48"/>
    <w:rsid w:val="00001F58"/>
    <w:rsid w:val="00002280"/>
    <w:rsid w:val="0000265C"/>
    <w:rsid w:val="000028B1"/>
    <w:rsid w:val="00002A08"/>
    <w:rsid w:val="000031DA"/>
    <w:rsid w:val="000031E3"/>
    <w:rsid w:val="00004B17"/>
    <w:rsid w:val="00004C1B"/>
    <w:rsid w:val="00004E97"/>
    <w:rsid w:val="00004EBD"/>
    <w:rsid w:val="000053CA"/>
    <w:rsid w:val="0000550A"/>
    <w:rsid w:val="0000560F"/>
    <w:rsid w:val="00005975"/>
    <w:rsid w:val="00006010"/>
    <w:rsid w:val="0000601D"/>
    <w:rsid w:val="00006A64"/>
    <w:rsid w:val="00006C62"/>
    <w:rsid w:val="000072BD"/>
    <w:rsid w:val="000075E5"/>
    <w:rsid w:val="00007846"/>
    <w:rsid w:val="00007AF7"/>
    <w:rsid w:val="000105D9"/>
    <w:rsid w:val="00010871"/>
    <w:rsid w:val="00010DEE"/>
    <w:rsid w:val="000113A0"/>
    <w:rsid w:val="000113CE"/>
    <w:rsid w:val="00011D3B"/>
    <w:rsid w:val="0001220E"/>
    <w:rsid w:val="00012236"/>
    <w:rsid w:val="0001302A"/>
    <w:rsid w:val="00013934"/>
    <w:rsid w:val="00014E7C"/>
    <w:rsid w:val="000157D7"/>
    <w:rsid w:val="0001647C"/>
    <w:rsid w:val="0001651C"/>
    <w:rsid w:val="00016FA8"/>
    <w:rsid w:val="0001708B"/>
    <w:rsid w:val="000170F2"/>
    <w:rsid w:val="000173B3"/>
    <w:rsid w:val="000175BE"/>
    <w:rsid w:val="000179FF"/>
    <w:rsid w:val="00017FC8"/>
    <w:rsid w:val="00020251"/>
    <w:rsid w:val="000206F4"/>
    <w:rsid w:val="00020C16"/>
    <w:rsid w:val="00020CE2"/>
    <w:rsid w:val="000211AC"/>
    <w:rsid w:val="0002136B"/>
    <w:rsid w:val="000213A2"/>
    <w:rsid w:val="00021847"/>
    <w:rsid w:val="00021C2D"/>
    <w:rsid w:val="00021E64"/>
    <w:rsid w:val="0002201A"/>
    <w:rsid w:val="000222DB"/>
    <w:rsid w:val="0002232B"/>
    <w:rsid w:val="000225F1"/>
    <w:rsid w:val="000227AF"/>
    <w:rsid w:val="00022B08"/>
    <w:rsid w:val="00022C42"/>
    <w:rsid w:val="00023195"/>
    <w:rsid w:val="000236FF"/>
    <w:rsid w:val="00023A68"/>
    <w:rsid w:val="00023C9B"/>
    <w:rsid w:val="00024083"/>
    <w:rsid w:val="00024751"/>
    <w:rsid w:val="00024B1A"/>
    <w:rsid w:val="00024B7F"/>
    <w:rsid w:val="00025085"/>
    <w:rsid w:val="00025340"/>
    <w:rsid w:val="000254EC"/>
    <w:rsid w:val="00026365"/>
    <w:rsid w:val="000264BA"/>
    <w:rsid w:val="00026543"/>
    <w:rsid w:val="00026C5E"/>
    <w:rsid w:val="00026E13"/>
    <w:rsid w:val="00026E6B"/>
    <w:rsid w:val="00027121"/>
    <w:rsid w:val="000274B9"/>
    <w:rsid w:val="00027739"/>
    <w:rsid w:val="00027A3B"/>
    <w:rsid w:val="00027AA8"/>
    <w:rsid w:val="00027C9C"/>
    <w:rsid w:val="000301A0"/>
    <w:rsid w:val="00031553"/>
    <w:rsid w:val="000326AE"/>
    <w:rsid w:val="00033598"/>
    <w:rsid w:val="00034285"/>
    <w:rsid w:val="00034357"/>
    <w:rsid w:val="0003460F"/>
    <w:rsid w:val="000346BE"/>
    <w:rsid w:val="00034834"/>
    <w:rsid w:val="00035169"/>
    <w:rsid w:val="00035803"/>
    <w:rsid w:val="00035896"/>
    <w:rsid w:val="000360FE"/>
    <w:rsid w:val="0003625D"/>
    <w:rsid w:val="000369E1"/>
    <w:rsid w:val="00036D05"/>
    <w:rsid w:val="00036D9E"/>
    <w:rsid w:val="00037149"/>
    <w:rsid w:val="0003725D"/>
    <w:rsid w:val="00037A85"/>
    <w:rsid w:val="00037AB3"/>
    <w:rsid w:val="00037E92"/>
    <w:rsid w:val="00040CB0"/>
    <w:rsid w:val="00040D09"/>
    <w:rsid w:val="00040EC6"/>
    <w:rsid w:val="000411A7"/>
    <w:rsid w:val="000416E1"/>
    <w:rsid w:val="00041D42"/>
    <w:rsid w:val="00041F23"/>
    <w:rsid w:val="00042151"/>
    <w:rsid w:val="00042914"/>
    <w:rsid w:val="00042C0E"/>
    <w:rsid w:val="00042D87"/>
    <w:rsid w:val="00042F8F"/>
    <w:rsid w:val="00043063"/>
    <w:rsid w:val="0004393E"/>
    <w:rsid w:val="00043A41"/>
    <w:rsid w:val="00043ABB"/>
    <w:rsid w:val="00043B78"/>
    <w:rsid w:val="00043EC3"/>
    <w:rsid w:val="0004430F"/>
    <w:rsid w:val="00044D67"/>
    <w:rsid w:val="00045130"/>
    <w:rsid w:val="00045265"/>
    <w:rsid w:val="00045357"/>
    <w:rsid w:val="00045476"/>
    <w:rsid w:val="000455A2"/>
    <w:rsid w:val="0004589B"/>
    <w:rsid w:val="00045E5E"/>
    <w:rsid w:val="000460FA"/>
    <w:rsid w:val="000462F5"/>
    <w:rsid w:val="00046364"/>
    <w:rsid w:val="0004638C"/>
    <w:rsid w:val="00046713"/>
    <w:rsid w:val="0004674E"/>
    <w:rsid w:val="00046F08"/>
    <w:rsid w:val="00046FF4"/>
    <w:rsid w:val="00046FFA"/>
    <w:rsid w:val="00047391"/>
    <w:rsid w:val="00047775"/>
    <w:rsid w:val="000477C3"/>
    <w:rsid w:val="00047CC9"/>
    <w:rsid w:val="00050CBB"/>
    <w:rsid w:val="00051557"/>
    <w:rsid w:val="00051684"/>
    <w:rsid w:val="00051957"/>
    <w:rsid w:val="00051E13"/>
    <w:rsid w:val="000521A3"/>
    <w:rsid w:val="000527AD"/>
    <w:rsid w:val="00053020"/>
    <w:rsid w:val="000532DF"/>
    <w:rsid w:val="000535A4"/>
    <w:rsid w:val="000537E4"/>
    <w:rsid w:val="00053DBA"/>
    <w:rsid w:val="00053DD1"/>
    <w:rsid w:val="00054122"/>
    <w:rsid w:val="00054220"/>
    <w:rsid w:val="00054EBA"/>
    <w:rsid w:val="00055794"/>
    <w:rsid w:val="00055FDB"/>
    <w:rsid w:val="0005639B"/>
    <w:rsid w:val="000563EA"/>
    <w:rsid w:val="000569A4"/>
    <w:rsid w:val="00057189"/>
    <w:rsid w:val="00060D29"/>
    <w:rsid w:val="00060F47"/>
    <w:rsid w:val="0006103F"/>
    <w:rsid w:val="0006116D"/>
    <w:rsid w:val="00061954"/>
    <w:rsid w:val="00061AA9"/>
    <w:rsid w:val="00061F2D"/>
    <w:rsid w:val="000624BC"/>
    <w:rsid w:val="0006251E"/>
    <w:rsid w:val="000625BD"/>
    <w:rsid w:val="00062C21"/>
    <w:rsid w:val="00062D3D"/>
    <w:rsid w:val="00063182"/>
    <w:rsid w:val="000631D2"/>
    <w:rsid w:val="000638D2"/>
    <w:rsid w:val="00063CCB"/>
    <w:rsid w:val="000642E1"/>
    <w:rsid w:val="00064932"/>
    <w:rsid w:val="0006504D"/>
    <w:rsid w:val="000652F2"/>
    <w:rsid w:val="00065322"/>
    <w:rsid w:val="00065B4A"/>
    <w:rsid w:val="00066053"/>
    <w:rsid w:val="000661BB"/>
    <w:rsid w:val="000661BE"/>
    <w:rsid w:val="00066D3A"/>
    <w:rsid w:val="00066D62"/>
    <w:rsid w:val="00066E8F"/>
    <w:rsid w:val="00067171"/>
    <w:rsid w:val="000673B6"/>
    <w:rsid w:val="000678FC"/>
    <w:rsid w:val="00070624"/>
    <w:rsid w:val="0007087D"/>
    <w:rsid w:val="00070AD4"/>
    <w:rsid w:val="00070AE7"/>
    <w:rsid w:val="00070F02"/>
    <w:rsid w:val="000715DE"/>
    <w:rsid w:val="000716FE"/>
    <w:rsid w:val="0007196B"/>
    <w:rsid w:val="0007254E"/>
    <w:rsid w:val="000729BB"/>
    <w:rsid w:val="00073503"/>
    <w:rsid w:val="00073A12"/>
    <w:rsid w:val="00073B15"/>
    <w:rsid w:val="000745D7"/>
    <w:rsid w:val="000746C7"/>
    <w:rsid w:val="000746E5"/>
    <w:rsid w:val="000747FD"/>
    <w:rsid w:val="00075A7C"/>
    <w:rsid w:val="00075FCD"/>
    <w:rsid w:val="0007622B"/>
    <w:rsid w:val="00076D95"/>
    <w:rsid w:val="000776B2"/>
    <w:rsid w:val="0007770F"/>
    <w:rsid w:val="000804BE"/>
    <w:rsid w:val="00080902"/>
    <w:rsid w:val="000815D5"/>
    <w:rsid w:val="000833D0"/>
    <w:rsid w:val="000837D7"/>
    <w:rsid w:val="00083C94"/>
    <w:rsid w:val="00084DC6"/>
    <w:rsid w:val="0008535D"/>
    <w:rsid w:val="00085D96"/>
    <w:rsid w:val="0008601F"/>
    <w:rsid w:val="00086089"/>
    <w:rsid w:val="000860A2"/>
    <w:rsid w:val="000860DE"/>
    <w:rsid w:val="00086D55"/>
    <w:rsid w:val="00086D5A"/>
    <w:rsid w:val="000872DC"/>
    <w:rsid w:val="00090193"/>
    <w:rsid w:val="000906AF"/>
    <w:rsid w:val="0009079F"/>
    <w:rsid w:val="000909E4"/>
    <w:rsid w:val="000909E6"/>
    <w:rsid w:val="00090C89"/>
    <w:rsid w:val="00091910"/>
    <w:rsid w:val="00091B03"/>
    <w:rsid w:val="00091D21"/>
    <w:rsid w:val="00092287"/>
    <w:rsid w:val="00092395"/>
    <w:rsid w:val="00092A87"/>
    <w:rsid w:val="00092BD2"/>
    <w:rsid w:val="00092EA1"/>
    <w:rsid w:val="00093693"/>
    <w:rsid w:val="000941D0"/>
    <w:rsid w:val="0009424F"/>
    <w:rsid w:val="000946A9"/>
    <w:rsid w:val="00095004"/>
    <w:rsid w:val="000956C9"/>
    <w:rsid w:val="000957C5"/>
    <w:rsid w:val="000959F9"/>
    <w:rsid w:val="00095B2B"/>
    <w:rsid w:val="00096029"/>
    <w:rsid w:val="000960F6"/>
    <w:rsid w:val="000961FB"/>
    <w:rsid w:val="00096D66"/>
    <w:rsid w:val="00097684"/>
    <w:rsid w:val="00097A99"/>
    <w:rsid w:val="000A0307"/>
    <w:rsid w:val="000A0B68"/>
    <w:rsid w:val="000A1323"/>
    <w:rsid w:val="000A1518"/>
    <w:rsid w:val="000A1DE7"/>
    <w:rsid w:val="000A1E47"/>
    <w:rsid w:val="000A2131"/>
    <w:rsid w:val="000A2B05"/>
    <w:rsid w:val="000A2B44"/>
    <w:rsid w:val="000A2E03"/>
    <w:rsid w:val="000A2E99"/>
    <w:rsid w:val="000A3E96"/>
    <w:rsid w:val="000A41DA"/>
    <w:rsid w:val="000A484F"/>
    <w:rsid w:val="000A5E05"/>
    <w:rsid w:val="000A6092"/>
    <w:rsid w:val="000A6D76"/>
    <w:rsid w:val="000A6E14"/>
    <w:rsid w:val="000A7206"/>
    <w:rsid w:val="000A7740"/>
    <w:rsid w:val="000A7CF4"/>
    <w:rsid w:val="000B04E9"/>
    <w:rsid w:val="000B072D"/>
    <w:rsid w:val="000B07F6"/>
    <w:rsid w:val="000B0F1F"/>
    <w:rsid w:val="000B14DE"/>
    <w:rsid w:val="000B189D"/>
    <w:rsid w:val="000B1929"/>
    <w:rsid w:val="000B1E4D"/>
    <w:rsid w:val="000B260C"/>
    <w:rsid w:val="000B2C62"/>
    <w:rsid w:val="000B3033"/>
    <w:rsid w:val="000B3306"/>
    <w:rsid w:val="000B380C"/>
    <w:rsid w:val="000B3B5D"/>
    <w:rsid w:val="000B3C2A"/>
    <w:rsid w:val="000B3E21"/>
    <w:rsid w:val="000B41BE"/>
    <w:rsid w:val="000B46B7"/>
    <w:rsid w:val="000B482D"/>
    <w:rsid w:val="000B4A48"/>
    <w:rsid w:val="000B4C3E"/>
    <w:rsid w:val="000B4F0B"/>
    <w:rsid w:val="000B5530"/>
    <w:rsid w:val="000B5CE1"/>
    <w:rsid w:val="000B60F0"/>
    <w:rsid w:val="000B781F"/>
    <w:rsid w:val="000B7ABB"/>
    <w:rsid w:val="000B7EE2"/>
    <w:rsid w:val="000C0ADB"/>
    <w:rsid w:val="000C0E9C"/>
    <w:rsid w:val="000C0F68"/>
    <w:rsid w:val="000C12E7"/>
    <w:rsid w:val="000C1AAF"/>
    <w:rsid w:val="000C1CF4"/>
    <w:rsid w:val="000C2137"/>
    <w:rsid w:val="000C2327"/>
    <w:rsid w:val="000C2E2B"/>
    <w:rsid w:val="000C4506"/>
    <w:rsid w:val="000C45A9"/>
    <w:rsid w:val="000C4776"/>
    <w:rsid w:val="000C4888"/>
    <w:rsid w:val="000C4EB3"/>
    <w:rsid w:val="000C567B"/>
    <w:rsid w:val="000C56C3"/>
    <w:rsid w:val="000C5D29"/>
    <w:rsid w:val="000C625B"/>
    <w:rsid w:val="000C63F4"/>
    <w:rsid w:val="000C65F0"/>
    <w:rsid w:val="000C7185"/>
    <w:rsid w:val="000C718C"/>
    <w:rsid w:val="000C7331"/>
    <w:rsid w:val="000C7571"/>
    <w:rsid w:val="000C776A"/>
    <w:rsid w:val="000C77AB"/>
    <w:rsid w:val="000C7BFA"/>
    <w:rsid w:val="000C7ED1"/>
    <w:rsid w:val="000D07EE"/>
    <w:rsid w:val="000D0D96"/>
    <w:rsid w:val="000D19AA"/>
    <w:rsid w:val="000D19FC"/>
    <w:rsid w:val="000D1CD4"/>
    <w:rsid w:val="000D20C7"/>
    <w:rsid w:val="000D25C1"/>
    <w:rsid w:val="000D26D1"/>
    <w:rsid w:val="000D283B"/>
    <w:rsid w:val="000D380A"/>
    <w:rsid w:val="000D4196"/>
    <w:rsid w:val="000D547D"/>
    <w:rsid w:val="000D5ACA"/>
    <w:rsid w:val="000D5FF1"/>
    <w:rsid w:val="000D5FF8"/>
    <w:rsid w:val="000D664D"/>
    <w:rsid w:val="000D6D6D"/>
    <w:rsid w:val="000D6E1B"/>
    <w:rsid w:val="000D6E9F"/>
    <w:rsid w:val="000D7E01"/>
    <w:rsid w:val="000E03F4"/>
    <w:rsid w:val="000E052B"/>
    <w:rsid w:val="000E053F"/>
    <w:rsid w:val="000E0555"/>
    <w:rsid w:val="000E1709"/>
    <w:rsid w:val="000E1724"/>
    <w:rsid w:val="000E1BCB"/>
    <w:rsid w:val="000E2110"/>
    <w:rsid w:val="000E25E2"/>
    <w:rsid w:val="000E2D5D"/>
    <w:rsid w:val="000E327F"/>
    <w:rsid w:val="000E3D1F"/>
    <w:rsid w:val="000E42BA"/>
    <w:rsid w:val="000E460B"/>
    <w:rsid w:val="000E49F0"/>
    <w:rsid w:val="000E5154"/>
    <w:rsid w:val="000E54D2"/>
    <w:rsid w:val="000E5978"/>
    <w:rsid w:val="000E59E3"/>
    <w:rsid w:val="000E6295"/>
    <w:rsid w:val="000E6ADB"/>
    <w:rsid w:val="000E7356"/>
    <w:rsid w:val="000E79E4"/>
    <w:rsid w:val="000F06D7"/>
    <w:rsid w:val="000F1612"/>
    <w:rsid w:val="000F1BAF"/>
    <w:rsid w:val="000F1DCA"/>
    <w:rsid w:val="000F1E51"/>
    <w:rsid w:val="000F2289"/>
    <w:rsid w:val="000F252C"/>
    <w:rsid w:val="000F2559"/>
    <w:rsid w:val="000F2906"/>
    <w:rsid w:val="000F2B79"/>
    <w:rsid w:val="000F2DEB"/>
    <w:rsid w:val="000F305A"/>
    <w:rsid w:val="000F35B1"/>
    <w:rsid w:val="000F3A21"/>
    <w:rsid w:val="000F3ADE"/>
    <w:rsid w:val="000F3C09"/>
    <w:rsid w:val="000F3FDB"/>
    <w:rsid w:val="000F4CFF"/>
    <w:rsid w:val="000F513D"/>
    <w:rsid w:val="000F5A74"/>
    <w:rsid w:val="000F60D3"/>
    <w:rsid w:val="000F65E5"/>
    <w:rsid w:val="000F6718"/>
    <w:rsid w:val="000F6BF0"/>
    <w:rsid w:val="000F6EB4"/>
    <w:rsid w:val="000F73A5"/>
    <w:rsid w:val="000F74F2"/>
    <w:rsid w:val="000F78CB"/>
    <w:rsid w:val="000F78CF"/>
    <w:rsid w:val="000F7F3E"/>
    <w:rsid w:val="00100B41"/>
    <w:rsid w:val="001021AA"/>
    <w:rsid w:val="00102EFB"/>
    <w:rsid w:val="00103AAF"/>
    <w:rsid w:val="00103E02"/>
    <w:rsid w:val="001046D1"/>
    <w:rsid w:val="00104A58"/>
    <w:rsid w:val="00104E05"/>
    <w:rsid w:val="00104F0F"/>
    <w:rsid w:val="00105145"/>
    <w:rsid w:val="001053FC"/>
    <w:rsid w:val="001057C3"/>
    <w:rsid w:val="00105821"/>
    <w:rsid w:val="00105C9E"/>
    <w:rsid w:val="00105DA1"/>
    <w:rsid w:val="0010649E"/>
    <w:rsid w:val="00106646"/>
    <w:rsid w:val="0010672F"/>
    <w:rsid w:val="001067AC"/>
    <w:rsid w:val="00106C16"/>
    <w:rsid w:val="00106D2C"/>
    <w:rsid w:val="00106D92"/>
    <w:rsid w:val="00106F99"/>
    <w:rsid w:val="0010772B"/>
    <w:rsid w:val="00110698"/>
    <w:rsid w:val="00110F93"/>
    <w:rsid w:val="00111284"/>
    <w:rsid w:val="0011174E"/>
    <w:rsid w:val="00111B38"/>
    <w:rsid w:val="00111FEC"/>
    <w:rsid w:val="0011208D"/>
    <w:rsid w:val="0011284E"/>
    <w:rsid w:val="001131E9"/>
    <w:rsid w:val="00113310"/>
    <w:rsid w:val="00113420"/>
    <w:rsid w:val="001134F2"/>
    <w:rsid w:val="00113771"/>
    <w:rsid w:val="001139E9"/>
    <w:rsid w:val="00113E46"/>
    <w:rsid w:val="00114D18"/>
    <w:rsid w:val="00114F64"/>
    <w:rsid w:val="00115099"/>
    <w:rsid w:val="001156FF"/>
    <w:rsid w:val="00115850"/>
    <w:rsid w:val="00115AA3"/>
    <w:rsid w:val="00115B38"/>
    <w:rsid w:val="001160FB"/>
    <w:rsid w:val="0011622F"/>
    <w:rsid w:val="00116336"/>
    <w:rsid w:val="0011692A"/>
    <w:rsid w:val="00116D8E"/>
    <w:rsid w:val="001171C4"/>
    <w:rsid w:val="0011777C"/>
    <w:rsid w:val="00117F32"/>
    <w:rsid w:val="0012034D"/>
    <w:rsid w:val="0012035E"/>
    <w:rsid w:val="00120761"/>
    <w:rsid w:val="00120BA1"/>
    <w:rsid w:val="0012106D"/>
    <w:rsid w:val="00121458"/>
    <w:rsid w:val="0012193A"/>
    <w:rsid w:val="00122E24"/>
    <w:rsid w:val="00122F47"/>
    <w:rsid w:val="00122F7D"/>
    <w:rsid w:val="001230D5"/>
    <w:rsid w:val="0012360B"/>
    <w:rsid w:val="00123D56"/>
    <w:rsid w:val="00123D98"/>
    <w:rsid w:val="00123DC9"/>
    <w:rsid w:val="00123DCF"/>
    <w:rsid w:val="00123F86"/>
    <w:rsid w:val="001241B2"/>
    <w:rsid w:val="001241CD"/>
    <w:rsid w:val="0012465B"/>
    <w:rsid w:val="00124BE2"/>
    <w:rsid w:val="00124FB6"/>
    <w:rsid w:val="00125175"/>
    <w:rsid w:val="00125896"/>
    <w:rsid w:val="001258C5"/>
    <w:rsid w:val="00125A9F"/>
    <w:rsid w:val="0012666A"/>
    <w:rsid w:val="00126906"/>
    <w:rsid w:val="00126B29"/>
    <w:rsid w:val="00126CEA"/>
    <w:rsid w:val="00126F5A"/>
    <w:rsid w:val="00127BD4"/>
    <w:rsid w:val="00127C2D"/>
    <w:rsid w:val="00127C45"/>
    <w:rsid w:val="00127EA8"/>
    <w:rsid w:val="00127F51"/>
    <w:rsid w:val="00130714"/>
    <w:rsid w:val="00131D5C"/>
    <w:rsid w:val="00132083"/>
    <w:rsid w:val="00132403"/>
    <w:rsid w:val="00132C87"/>
    <w:rsid w:val="00133021"/>
    <w:rsid w:val="001332FB"/>
    <w:rsid w:val="00133724"/>
    <w:rsid w:val="00133A0D"/>
    <w:rsid w:val="00134285"/>
    <w:rsid w:val="001342C3"/>
    <w:rsid w:val="0013432B"/>
    <w:rsid w:val="00134445"/>
    <w:rsid w:val="00134614"/>
    <w:rsid w:val="001346F3"/>
    <w:rsid w:val="00134B37"/>
    <w:rsid w:val="00134D24"/>
    <w:rsid w:val="00134DD1"/>
    <w:rsid w:val="001350F5"/>
    <w:rsid w:val="00135564"/>
    <w:rsid w:val="001356AF"/>
    <w:rsid w:val="00136098"/>
    <w:rsid w:val="00136131"/>
    <w:rsid w:val="00136220"/>
    <w:rsid w:val="00136870"/>
    <w:rsid w:val="00136F99"/>
    <w:rsid w:val="00137733"/>
    <w:rsid w:val="001379A0"/>
    <w:rsid w:val="00137B8D"/>
    <w:rsid w:val="00137C29"/>
    <w:rsid w:val="00140167"/>
    <w:rsid w:val="001401A7"/>
    <w:rsid w:val="001403E5"/>
    <w:rsid w:val="00140BE2"/>
    <w:rsid w:val="001416EB"/>
    <w:rsid w:val="00141A54"/>
    <w:rsid w:val="00142408"/>
    <w:rsid w:val="001429E6"/>
    <w:rsid w:val="00142B50"/>
    <w:rsid w:val="001433A9"/>
    <w:rsid w:val="001433AB"/>
    <w:rsid w:val="00143767"/>
    <w:rsid w:val="00144018"/>
    <w:rsid w:val="001452E1"/>
    <w:rsid w:val="00145404"/>
    <w:rsid w:val="00145940"/>
    <w:rsid w:val="00145CB2"/>
    <w:rsid w:val="00146191"/>
    <w:rsid w:val="00146A94"/>
    <w:rsid w:val="00146D88"/>
    <w:rsid w:val="001473D7"/>
    <w:rsid w:val="001475C7"/>
    <w:rsid w:val="00147751"/>
    <w:rsid w:val="001478B5"/>
    <w:rsid w:val="00147BAD"/>
    <w:rsid w:val="00147CD6"/>
    <w:rsid w:val="0015054A"/>
    <w:rsid w:val="00150821"/>
    <w:rsid w:val="00150DB6"/>
    <w:rsid w:val="00151644"/>
    <w:rsid w:val="001517EE"/>
    <w:rsid w:val="001517FD"/>
    <w:rsid w:val="00152946"/>
    <w:rsid w:val="00152ADF"/>
    <w:rsid w:val="0015330E"/>
    <w:rsid w:val="00153975"/>
    <w:rsid w:val="00153F1C"/>
    <w:rsid w:val="0015461B"/>
    <w:rsid w:val="00154856"/>
    <w:rsid w:val="00155474"/>
    <w:rsid w:val="001556ED"/>
    <w:rsid w:val="001557C6"/>
    <w:rsid w:val="001558B9"/>
    <w:rsid w:val="00155E45"/>
    <w:rsid w:val="00156B72"/>
    <w:rsid w:val="00157104"/>
    <w:rsid w:val="0015766F"/>
    <w:rsid w:val="00157ADC"/>
    <w:rsid w:val="00157B28"/>
    <w:rsid w:val="00157CA9"/>
    <w:rsid w:val="001600F1"/>
    <w:rsid w:val="00160B7B"/>
    <w:rsid w:val="00160E14"/>
    <w:rsid w:val="00161894"/>
    <w:rsid w:val="00161EE0"/>
    <w:rsid w:val="0016291F"/>
    <w:rsid w:val="00162BFE"/>
    <w:rsid w:val="00162F5F"/>
    <w:rsid w:val="00163207"/>
    <w:rsid w:val="00163363"/>
    <w:rsid w:val="001633EF"/>
    <w:rsid w:val="00163413"/>
    <w:rsid w:val="001636F1"/>
    <w:rsid w:val="00163F19"/>
    <w:rsid w:val="001640DF"/>
    <w:rsid w:val="001655A2"/>
    <w:rsid w:val="001656E1"/>
    <w:rsid w:val="00165DC2"/>
    <w:rsid w:val="001661AC"/>
    <w:rsid w:val="00166AA6"/>
    <w:rsid w:val="0017039F"/>
    <w:rsid w:val="001708D2"/>
    <w:rsid w:val="0017097A"/>
    <w:rsid w:val="00170ACE"/>
    <w:rsid w:val="00170AD8"/>
    <w:rsid w:val="00171062"/>
    <w:rsid w:val="001714E3"/>
    <w:rsid w:val="00171BD3"/>
    <w:rsid w:val="001733CC"/>
    <w:rsid w:val="00173F24"/>
    <w:rsid w:val="0017436B"/>
    <w:rsid w:val="001744D3"/>
    <w:rsid w:val="001745D6"/>
    <w:rsid w:val="00174A62"/>
    <w:rsid w:val="00174B71"/>
    <w:rsid w:val="001752F4"/>
    <w:rsid w:val="00175598"/>
    <w:rsid w:val="00175ABC"/>
    <w:rsid w:val="001765A6"/>
    <w:rsid w:val="00176618"/>
    <w:rsid w:val="00176C59"/>
    <w:rsid w:val="00176CC6"/>
    <w:rsid w:val="00176DF5"/>
    <w:rsid w:val="00177016"/>
    <w:rsid w:val="00177189"/>
    <w:rsid w:val="001771C1"/>
    <w:rsid w:val="00177268"/>
    <w:rsid w:val="0017747E"/>
    <w:rsid w:val="00177554"/>
    <w:rsid w:val="00177FC3"/>
    <w:rsid w:val="001801EB"/>
    <w:rsid w:val="00180887"/>
    <w:rsid w:val="00180947"/>
    <w:rsid w:val="00181008"/>
    <w:rsid w:val="00181C68"/>
    <w:rsid w:val="001825CA"/>
    <w:rsid w:val="0018266A"/>
    <w:rsid w:val="0018285D"/>
    <w:rsid w:val="00182F5A"/>
    <w:rsid w:val="001841B2"/>
    <w:rsid w:val="001845BD"/>
    <w:rsid w:val="00184BDE"/>
    <w:rsid w:val="00184CD4"/>
    <w:rsid w:val="001859B7"/>
    <w:rsid w:val="00185DEF"/>
    <w:rsid w:val="00186307"/>
    <w:rsid w:val="00186359"/>
    <w:rsid w:val="0018639E"/>
    <w:rsid w:val="001863C2"/>
    <w:rsid w:val="00186700"/>
    <w:rsid w:val="001871BD"/>
    <w:rsid w:val="0018756A"/>
    <w:rsid w:val="0018760D"/>
    <w:rsid w:val="00187C43"/>
    <w:rsid w:val="00187E30"/>
    <w:rsid w:val="0019162E"/>
    <w:rsid w:val="00191E14"/>
    <w:rsid w:val="00192275"/>
    <w:rsid w:val="00192427"/>
    <w:rsid w:val="001924D1"/>
    <w:rsid w:val="0019258C"/>
    <w:rsid w:val="001926B1"/>
    <w:rsid w:val="00192794"/>
    <w:rsid w:val="00192997"/>
    <w:rsid w:val="001932AA"/>
    <w:rsid w:val="00193501"/>
    <w:rsid w:val="00193516"/>
    <w:rsid w:val="0019440E"/>
    <w:rsid w:val="001947FF"/>
    <w:rsid w:val="001958B4"/>
    <w:rsid w:val="00195DEE"/>
    <w:rsid w:val="00196EEF"/>
    <w:rsid w:val="00196F74"/>
    <w:rsid w:val="00197111"/>
    <w:rsid w:val="001973E4"/>
    <w:rsid w:val="00197AA5"/>
    <w:rsid w:val="00197EB2"/>
    <w:rsid w:val="00197F01"/>
    <w:rsid w:val="001A00D7"/>
    <w:rsid w:val="001A01C4"/>
    <w:rsid w:val="001A03D5"/>
    <w:rsid w:val="001A03EA"/>
    <w:rsid w:val="001A0A55"/>
    <w:rsid w:val="001A0D23"/>
    <w:rsid w:val="001A0DAB"/>
    <w:rsid w:val="001A12AB"/>
    <w:rsid w:val="001A14C8"/>
    <w:rsid w:val="001A1B4A"/>
    <w:rsid w:val="001A1F88"/>
    <w:rsid w:val="001A281B"/>
    <w:rsid w:val="001A2C5B"/>
    <w:rsid w:val="001A331E"/>
    <w:rsid w:val="001A3C54"/>
    <w:rsid w:val="001A4B30"/>
    <w:rsid w:val="001A4E65"/>
    <w:rsid w:val="001A5093"/>
    <w:rsid w:val="001A5510"/>
    <w:rsid w:val="001A5708"/>
    <w:rsid w:val="001A5754"/>
    <w:rsid w:val="001A5973"/>
    <w:rsid w:val="001A60FE"/>
    <w:rsid w:val="001A623C"/>
    <w:rsid w:val="001A651E"/>
    <w:rsid w:val="001A6C7B"/>
    <w:rsid w:val="001A6F3D"/>
    <w:rsid w:val="001A7249"/>
    <w:rsid w:val="001A77E7"/>
    <w:rsid w:val="001A7C1A"/>
    <w:rsid w:val="001A7C4B"/>
    <w:rsid w:val="001B01CD"/>
    <w:rsid w:val="001B0693"/>
    <w:rsid w:val="001B16BD"/>
    <w:rsid w:val="001B17B4"/>
    <w:rsid w:val="001B1E0F"/>
    <w:rsid w:val="001B2257"/>
    <w:rsid w:val="001B2491"/>
    <w:rsid w:val="001B27D7"/>
    <w:rsid w:val="001B2C82"/>
    <w:rsid w:val="001B2D0D"/>
    <w:rsid w:val="001B376B"/>
    <w:rsid w:val="001B3C27"/>
    <w:rsid w:val="001B410A"/>
    <w:rsid w:val="001B4220"/>
    <w:rsid w:val="001B473A"/>
    <w:rsid w:val="001B5533"/>
    <w:rsid w:val="001B55A7"/>
    <w:rsid w:val="001B5F59"/>
    <w:rsid w:val="001B6B88"/>
    <w:rsid w:val="001B6D74"/>
    <w:rsid w:val="001B705C"/>
    <w:rsid w:val="001B7188"/>
    <w:rsid w:val="001B71A9"/>
    <w:rsid w:val="001B72A9"/>
    <w:rsid w:val="001B7841"/>
    <w:rsid w:val="001B7974"/>
    <w:rsid w:val="001B7C13"/>
    <w:rsid w:val="001B7E0D"/>
    <w:rsid w:val="001C0930"/>
    <w:rsid w:val="001C0FB5"/>
    <w:rsid w:val="001C19DA"/>
    <w:rsid w:val="001C1ACF"/>
    <w:rsid w:val="001C1EAE"/>
    <w:rsid w:val="001C1ECE"/>
    <w:rsid w:val="001C22FC"/>
    <w:rsid w:val="001C27B1"/>
    <w:rsid w:val="001C2CC4"/>
    <w:rsid w:val="001C2D1E"/>
    <w:rsid w:val="001C2FE1"/>
    <w:rsid w:val="001C310D"/>
    <w:rsid w:val="001C3471"/>
    <w:rsid w:val="001C3851"/>
    <w:rsid w:val="001C39CF"/>
    <w:rsid w:val="001C3B3D"/>
    <w:rsid w:val="001C43DD"/>
    <w:rsid w:val="001C4413"/>
    <w:rsid w:val="001C4466"/>
    <w:rsid w:val="001C4567"/>
    <w:rsid w:val="001C4DB6"/>
    <w:rsid w:val="001C4EFB"/>
    <w:rsid w:val="001C5B89"/>
    <w:rsid w:val="001C5DE8"/>
    <w:rsid w:val="001C6238"/>
    <w:rsid w:val="001C65D6"/>
    <w:rsid w:val="001C66EF"/>
    <w:rsid w:val="001C67E4"/>
    <w:rsid w:val="001C6B43"/>
    <w:rsid w:val="001C6F6E"/>
    <w:rsid w:val="001C7636"/>
    <w:rsid w:val="001C7CAE"/>
    <w:rsid w:val="001CB32B"/>
    <w:rsid w:val="001D0B7D"/>
    <w:rsid w:val="001D0E03"/>
    <w:rsid w:val="001D109E"/>
    <w:rsid w:val="001D1721"/>
    <w:rsid w:val="001D1A01"/>
    <w:rsid w:val="001D2355"/>
    <w:rsid w:val="001D2684"/>
    <w:rsid w:val="001D279D"/>
    <w:rsid w:val="001D29B7"/>
    <w:rsid w:val="001D2CDA"/>
    <w:rsid w:val="001D2DEB"/>
    <w:rsid w:val="001D2E8A"/>
    <w:rsid w:val="001D406F"/>
    <w:rsid w:val="001D41AF"/>
    <w:rsid w:val="001D494E"/>
    <w:rsid w:val="001D5159"/>
    <w:rsid w:val="001D5455"/>
    <w:rsid w:val="001D5525"/>
    <w:rsid w:val="001D59C2"/>
    <w:rsid w:val="001D5B5B"/>
    <w:rsid w:val="001D5C7A"/>
    <w:rsid w:val="001D6017"/>
    <w:rsid w:val="001D60F6"/>
    <w:rsid w:val="001D670B"/>
    <w:rsid w:val="001D6B79"/>
    <w:rsid w:val="001D6BD6"/>
    <w:rsid w:val="001D6EAF"/>
    <w:rsid w:val="001D7120"/>
    <w:rsid w:val="001D718A"/>
    <w:rsid w:val="001D79F0"/>
    <w:rsid w:val="001D7BB5"/>
    <w:rsid w:val="001E076E"/>
    <w:rsid w:val="001E0CBA"/>
    <w:rsid w:val="001E0F54"/>
    <w:rsid w:val="001E15EE"/>
    <w:rsid w:val="001E1CAA"/>
    <w:rsid w:val="001E1D6A"/>
    <w:rsid w:val="001E20B2"/>
    <w:rsid w:val="001E2227"/>
    <w:rsid w:val="001E2D3D"/>
    <w:rsid w:val="001E2D51"/>
    <w:rsid w:val="001E304B"/>
    <w:rsid w:val="001E372C"/>
    <w:rsid w:val="001E473B"/>
    <w:rsid w:val="001E4989"/>
    <w:rsid w:val="001E4D65"/>
    <w:rsid w:val="001E5582"/>
    <w:rsid w:val="001E56C7"/>
    <w:rsid w:val="001E5759"/>
    <w:rsid w:val="001E5808"/>
    <w:rsid w:val="001E5D70"/>
    <w:rsid w:val="001E606F"/>
    <w:rsid w:val="001E60A1"/>
    <w:rsid w:val="001E644D"/>
    <w:rsid w:val="001E64FF"/>
    <w:rsid w:val="001E6670"/>
    <w:rsid w:val="001E67C5"/>
    <w:rsid w:val="001E6F1A"/>
    <w:rsid w:val="001E70B3"/>
    <w:rsid w:val="001E7563"/>
    <w:rsid w:val="001E781B"/>
    <w:rsid w:val="001E79E7"/>
    <w:rsid w:val="001E7A30"/>
    <w:rsid w:val="001E7E89"/>
    <w:rsid w:val="001F020C"/>
    <w:rsid w:val="001F0962"/>
    <w:rsid w:val="001F09B0"/>
    <w:rsid w:val="001F0BFE"/>
    <w:rsid w:val="001F12E9"/>
    <w:rsid w:val="001F1D03"/>
    <w:rsid w:val="001F1F54"/>
    <w:rsid w:val="001F30E1"/>
    <w:rsid w:val="001F36F6"/>
    <w:rsid w:val="001F3E19"/>
    <w:rsid w:val="001F45A2"/>
    <w:rsid w:val="001F5200"/>
    <w:rsid w:val="001F5B7F"/>
    <w:rsid w:val="001F5D27"/>
    <w:rsid w:val="001F5FD5"/>
    <w:rsid w:val="001F678E"/>
    <w:rsid w:val="001F6976"/>
    <w:rsid w:val="001F7281"/>
    <w:rsid w:val="001F7522"/>
    <w:rsid w:val="001F76AE"/>
    <w:rsid w:val="001F7993"/>
    <w:rsid w:val="0020054B"/>
    <w:rsid w:val="002005AF"/>
    <w:rsid w:val="00200C5C"/>
    <w:rsid w:val="00200E90"/>
    <w:rsid w:val="00201C4C"/>
    <w:rsid w:val="00201E46"/>
    <w:rsid w:val="00202044"/>
    <w:rsid w:val="00202293"/>
    <w:rsid w:val="002022AE"/>
    <w:rsid w:val="0020232D"/>
    <w:rsid w:val="0020296B"/>
    <w:rsid w:val="0020314C"/>
    <w:rsid w:val="0020332B"/>
    <w:rsid w:val="002034DE"/>
    <w:rsid w:val="00203C5D"/>
    <w:rsid w:val="002041FA"/>
    <w:rsid w:val="0020420D"/>
    <w:rsid w:val="00204561"/>
    <w:rsid w:val="00204601"/>
    <w:rsid w:val="0020466C"/>
    <w:rsid w:val="00204AF0"/>
    <w:rsid w:val="00204CE9"/>
    <w:rsid w:val="002052AB"/>
    <w:rsid w:val="002055CD"/>
    <w:rsid w:val="00205D5B"/>
    <w:rsid w:val="00205DFE"/>
    <w:rsid w:val="002075A9"/>
    <w:rsid w:val="00207889"/>
    <w:rsid w:val="00207A73"/>
    <w:rsid w:val="00207C8A"/>
    <w:rsid w:val="002100A0"/>
    <w:rsid w:val="0021090B"/>
    <w:rsid w:val="00210E22"/>
    <w:rsid w:val="00210E9F"/>
    <w:rsid w:val="00211413"/>
    <w:rsid w:val="0021194A"/>
    <w:rsid w:val="00211AC3"/>
    <w:rsid w:val="002122A4"/>
    <w:rsid w:val="002122FE"/>
    <w:rsid w:val="002125ED"/>
    <w:rsid w:val="0021262A"/>
    <w:rsid w:val="00212727"/>
    <w:rsid w:val="00212C4A"/>
    <w:rsid w:val="00212DCC"/>
    <w:rsid w:val="002133C1"/>
    <w:rsid w:val="00213937"/>
    <w:rsid w:val="00213A6F"/>
    <w:rsid w:val="002142C9"/>
    <w:rsid w:val="002143E3"/>
    <w:rsid w:val="002145C5"/>
    <w:rsid w:val="00214699"/>
    <w:rsid w:val="002146F5"/>
    <w:rsid w:val="002149F4"/>
    <w:rsid w:val="00214A27"/>
    <w:rsid w:val="00214E13"/>
    <w:rsid w:val="00214ED3"/>
    <w:rsid w:val="002157F1"/>
    <w:rsid w:val="002159C3"/>
    <w:rsid w:val="0021604C"/>
    <w:rsid w:val="00216106"/>
    <w:rsid w:val="00216243"/>
    <w:rsid w:val="00216441"/>
    <w:rsid w:val="002167B3"/>
    <w:rsid w:val="002168E1"/>
    <w:rsid w:val="002172E4"/>
    <w:rsid w:val="0021786E"/>
    <w:rsid w:val="0021790D"/>
    <w:rsid w:val="00220447"/>
    <w:rsid w:val="00220742"/>
    <w:rsid w:val="002208A3"/>
    <w:rsid w:val="00220A3D"/>
    <w:rsid w:val="00221311"/>
    <w:rsid w:val="0022136A"/>
    <w:rsid w:val="00221CE2"/>
    <w:rsid w:val="002225A8"/>
    <w:rsid w:val="00222BBA"/>
    <w:rsid w:val="00222E22"/>
    <w:rsid w:val="002231B2"/>
    <w:rsid w:val="002238F3"/>
    <w:rsid w:val="00223B21"/>
    <w:rsid w:val="00223B85"/>
    <w:rsid w:val="00224C41"/>
    <w:rsid w:val="00224F0D"/>
    <w:rsid w:val="00225856"/>
    <w:rsid w:val="00225A10"/>
    <w:rsid w:val="00225C45"/>
    <w:rsid w:val="00225C49"/>
    <w:rsid w:val="00226049"/>
    <w:rsid w:val="00226422"/>
    <w:rsid w:val="00226674"/>
    <w:rsid w:val="0022724D"/>
    <w:rsid w:val="00227B77"/>
    <w:rsid w:val="00227E14"/>
    <w:rsid w:val="00230F61"/>
    <w:rsid w:val="00231E19"/>
    <w:rsid w:val="00231EE6"/>
    <w:rsid w:val="002326CF"/>
    <w:rsid w:val="002326FC"/>
    <w:rsid w:val="00232942"/>
    <w:rsid w:val="00233144"/>
    <w:rsid w:val="002331FE"/>
    <w:rsid w:val="002332DF"/>
    <w:rsid w:val="0023370A"/>
    <w:rsid w:val="00233733"/>
    <w:rsid w:val="00233BC4"/>
    <w:rsid w:val="00233F8C"/>
    <w:rsid w:val="0023400F"/>
    <w:rsid w:val="002342A0"/>
    <w:rsid w:val="002352B7"/>
    <w:rsid w:val="00235E10"/>
    <w:rsid w:val="00235FE5"/>
    <w:rsid w:val="00236891"/>
    <w:rsid w:val="00236B39"/>
    <w:rsid w:val="0023734E"/>
    <w:rsid w:val="00237556"/>
    <w:rsid w:val="00240216"/>
    <w:rsid w:val="00240245"/>
    <w:rsid w:val="00240614"/>
    <w:rsid w:val="0024067A"/>
    <w:rsid w:val="00240B2E"/>
    <w:rsid w:val="00241142"/>
    <w:rsid w:val="002418B8"/>
    <w:rsid w:val="00241AE5"/>
    <w:rsid w:val="00241DD8"/>
    <w:rsid w:val="00241DDA"/>
    <w:rsid w:val="0024297F"/>
    <w:rsid w:val="00242A65"/>
    <w:rsid w:val="00242AE1"/>
    <w:rsid w:val="00242F98"/>
    <w:rsid w:val="0024315D"/>
    <w:rsid w:val="00243670"/>
    <w:rsid w:val="0024396B"/>
    <w:rsid w:val="00243C23"/>
    <w:rsid w:val="00243C98"/>
    <w:rsid w:val="00243E6D"/>
    <w:rsid w:val="002453CC"/>
    <w:rsid w:val="0024572E"/>
    <w:rsid w:val="00246073"/>
    <w:rsid w:val="002462FC"/>
    <w:rsid w:val="00246B49"/>
    <w:rsid w:val="00246FF5"/>
    <w:rsid w:val="00247806"/>
    <w:rsid w:val="00247ABB"/>
    <w:rsid w:val="00247B20"/>
    <w:rsid w:val="0025006B"/>
    <w:rsid w:val="00250242"/>
    <w:rsid w:val="00250646"/>
    <w:rsid w:val="00250F25"/>
    <w:rsid w:val="00251158"/>
    <w:rsid w:val="0025287F"/>
    <w:rsid w:val="00252C80"/>
    <w:rsid w:val="00252F7F"/>
    <w:rsid w:val="0025322D"/>
    <w:rsid w:val="00253301"/>
    <w:rsid w:val="0025344C"/>
    <w:rsid w:val="00253EED"/>
    <w:rsid w:val="00254161"/>
    <w:rsid w:val="0025424A"/>
    <w:rsid w:val="0025502F"/>
    <w:rsid w:val="0025537B"/>
    <w:rsid w:val="0025589B"/>
    <w:rsid w:val="00255BEE"/>
    <w:rsid w:val="00256706"/>
    <w:rsid w:val="00256E85"/>
    <w:rsid w:val="00256F1B"/>
    <w:rsid w:val="002572EF"/>
    <w:rsid w:val="002578E5"/>
    <w:rsid w:val="00257C0D"/>
    <w:rsid w:val="00260195"/>
    <w:rsid w:val="00260FD3"/>
    <w:rsid w:val="00261091"/>
    <w:rsid w:val="00261F14"/>
    <w:rsid w:val="00262213"/>
    <w:rsid w:val="00262215"/>
    <w:rsid w:val="00262552"/>
    <w:rsid w:val="002628BF"/>
    <w:rsid w:val="002629AF"/>
    <w:rsid w:val="00262A1A"/>
    <w:rsid w:val="002631CB"/>
    <w:rsid w:val="002636E7"/>
    <w:rsid w:val="002637EA"/>
    <w:rsid w:val="00263866"/>
    <w:rsid w:val="00263D82"/>
    <w:rsid w:val="002648C3"/>
    <w:rsid w:val="0026508C"/>
    <w:rsid w:val="00265C0D"/>
    <w:rsid w:val="00265C3E"/>
    <w:rsid w:val="00265D10"/>
    <w:rsid w:val="002662F1"/>
    <w:rsid w:val="002663B7"/>
    <w:rsid w:val="00266FBA"/>
    <w:rsid w:val="00267075"/>
    <w:rsid w:val="002671EF"/>
    <w:rsid w:val="00267272"/>
    <w:rsid w:val="00270384"/>
    <w:rsid w:val="002706E2"/>
    <w:rsid w:val="00270BE8"/>
    <w:rsid w:val="002711ED"/>
    <w:rsid w:val="00271417"/>
    <w:rsid w:val="002715ED"/>
    <w:rsid w:val="00271E31"/>
    <w:rsid w:val="00272009"/>
    <w:rsid w:val="002727C0"/>
    <w:rsid w:val="00272A24"/>
    <w:rsid w:val="00273A1F"/>
    <w:rsid w:val="00273C7F"/>
    <w:rsid w:val="00273F16"/>
    <w:rsid w:val="002742AC"/>
    <w:rsid w:val="00274AC9"/>
    <w:rsid w:val="00275090"/>
    <w:rsid w:val="002754F6"/>
    <w:rsid w:val="00276020"/>
    <w:rsid w:val="00276AC7"/>
    <w:rsid w:val="002773E2"/>
    <w:rsid w:val="002801C9"/>
    <w:rsid w:val="00280466"/>
    <w:rsid w:val="002808BC"/>
    <w:rsid w:val="002809F3"/>
    <w:rsid w:val="0028179F"/>
    <w:rsid w:val="00281B09"/>
    <w:rsid w:val="00282025"/>
    <w:rsid w:val="002821D1"/>
    <w:rsid w:val="00282742"/>
    <w:rsid w:val="00282862"/>
    <w:rsid w:val="0028291C"/>
    <w:rsid w:val="00282A28"/>
    <w:rsid w:val="00283174"/>
    <w:rsid w:val="002836C1"/>
    <w:rsid w:val="00283EDD"/>
    <w:rsid w:val="00283EEE"/>
    <w:rsid w:val="00284651"/>
    <w:rsid w:val="00284B39"/>
    <w:rsid w:val="00284B3C"/>
    <w:rsid w:val="00284C83"/>
    <w:rsid w:val="0028547F"/>
    <w:rsid w:val="002856C0"/>
    <w:rsid w:val="00285904"/>
    <w:rsid w:val="00285B4F"/>
    <w:rsid w:val="00285D86"/>
    <w:rsid w:val="00285E23"/>
    <w:rsid w:val="00285E62"/>
    <w:rsid w:val="00285F96"/>
    <w:rsid w:val="00286C9A"/>
    <w:rsid w:val="002875A4"/>
    <w:rsid w:val="002875D0"/>
    <w:rsid w:val="0028760C"/>
    <w:rsid w:val="0028787C"/>
    <w:rsid w:val="00287EA9"/>
    <w:rsid w:val="00287EE0"/>
    <w:rsid w:val="00290061"/>
    <w:rsid w:val="0029049F"/>
    <w:rsid w:val="00290678"/>
    <w:rsid w:val="00290970"/>
    <w:rsid w:val="00290A61"/>
    <w:rsid w:val="00291241"/>
    <w:rsid w:val="00291939"/>
    <w:rsid w:val="00291D74"/>
    <w:rsid w:val="00291DD4"/>
    <w:rsid w:val="00291DF7"/>
    <w:rsid w:val="002925CE"/>
    <w:rsid w:val="00292754"/>
    <w:rsid w:val="00292B56"/>
    <w:rsid w:val="00292DBB"/>
    <w:rsid w:val="00293768"/>
    <w:rsid w:val="00293ED8"/>
    <w:rsid w:val="00293F18"/>
    <w:rsid w:val="00293F26"/>
    <w:rsid w:val="00294A81"/>
    <w:rsid w:val="00294AE2"/>
    <w:rsid w:val="00294EB0"/>
    <w:rsid w:val="00295ED1"/>
    <w:rsid w:val="00295FEA"/>
    <w:rsid w:val="0029602E"/>
    <w:rsid w:val="002961D6"/>
    <w:rsid w:val="00296234"/>
    <w:rsid w:val="00296B1E"/>
    <w:rsid w:val="00296E0F"/>
    <w:rsid w:val="00297000"/>
    <w:rsid w:val="00297060"/>
    <w:rsid w:val="002973BA"/>
    <w:rsid w:val="002975AB"/>
    <w:rsid w:val="002975F0"/>
    <w:rsid w:val="00297B9B"/>
    <w:rsid w:val="00297BCC"/>
    <w:rsid w:val="002A027D"/>
    <w:rsid w:val="002A05E8"/>
    <w:rsid w:val="002A0642"/>
    <w:rsid w:val="002A0DB6"/>
    <w:rsid w:val="002A1088"/>
    <w:rsid w:val="002A1288"/>
    <w:rsid w:val="002A1425"/>
    <w:rsid w:val="002A1D61"/>
    <w:rsid w:val="002A1F64"/>
    <w:rsid w:val="002A20BD"/>
    <w:rsid w:val="002A2992"/>
    <w:rsid w:val="002A3C04"/>
    <w:rsid w:val="002A3D5F"/>
    <w:rsid w:val="002A4044"/>
    <w:rsid w:val="002A414A"/>
    <w:rsid w:val="002A42DB"/>
    <w:rsid w:val="002A5401"/>
    <w:rsid w:val="002A5908"/>
    <w:rsid w:val="002A5A07"/>
    <w:rsid w:val="002A733D"/>
    <w:rsid w:val="002A782D"/>
    <w:rsid w:val="002A7BCE"/>
    <w:rsid w:val="002A7CB7"/>
    <w:rsid w:val="002A7F20"/>
    <w:rsid w:val="002A7F24"/>
    <w:rsid w:val="002B00BD"/>
    <w:rsid w:val="002B0654"/>
    <w:rsid w:val="002B0C9E"/>
    <w:rsid w:val="002B0E93"/>
    <w:rsid w:val="002B115B"/>
    <w:rsid w:val="002B1F5A"/>
    <w:rsid w:val="002B20F2"/>
    <w:rsid w:val="002B22BA"/>
    <w:rsid w:val="002B2359"/>
    <w:rsid w:val="002B2AEA"/>
    <w:rsid w:val="002B2D80"/>
    <w:rsid w:val="002B2F39"/>
    <w:rsid w:val="002B3014"/>
    <w:rsid w:val="002B3331"/>
    <w:rsid w:val="002B3682"/>
    <w:rsid w:val="002B3C85"/>
    <w:rsid w:val="002B3E14"/>
    <w:rsid w:val="002B4B6F"/>
    <w:rsid w:val="002B4C0C"/>
    <w:rsid w:val="002B5035"/>
    <w:rsid w:val="002B573A"/>
    <w:rsid w:val="002B611F"/>
    <w:rsid w:val="002B660F"/>
    <w:rsid w:val="002B6653"/>
    <w:rsid w:val="002B683D"/>
    <w:rsid w:val="002B6FF8"/>
    <w:rsid w:val="002B75EC"/>
    <w:rsid w:val="002B7AB1"/>
    <w:rsid w:val="002B7B61"/>
    <w:rsid w:val="002C00A8"/>
    <w:rsid w:val="002C055F"/>
    <w:rsid w:val="002C07DE"/>
    <w:rsid w:val="002C0B9D"/>
    <w:rsid w:val="002C0E60"/>
    <w:rsid w:val="002C11E0"/>
    <w:rsid w:val="002C1903"/>
    <w:rsid w:val="002C1E4E"/>
    <w:rsid w:val="002C1ECB"/>
    <w:rsid w:val="002C2134"/>
    <w:rsid w:val="002C23D3"/>
    <w:rsid w:val="002C293A"/>
    <w:rsid w:val="002C2BE3"/>
    <w:rsid w:val="002C2E2E"/>
    <w:rsid w:val="002C3064"/>
    <w:rsid w:val="002C3BF8"/>
    <w:rsid w:val="002C40E0"/>
    <w:rsid w:val="002C4A16"/>
    <w:rsid w:val="002C4BF6"/>
    <w:rsid w:val="002C5318"/>
    <w:rsid w:val="002C5547"/>
    <w:rsid w:val="002C5A16"/>
    <w:rsid w:val="002C5B8A"/>
    <w:rsid w:val="002C6142"/>
    <w:rsid w:val="002C75E2"/>
    <w:rsid w:val="002C7A96"/>
    <w:rsid w:val="002C7F6C"/>
    <w:rsid w:val="002D01DE"/>
    <w:rsid w:val="002D0EF4"/>
    <w:rsid w:val="002D17DA"/>
    <w:rsid w:val="002D2672"/>
    <w:rsid w:val="002D2CF7"/>
    <w:rsid w:val="002D3641"/>
    <w:rsid w:val="002D40C5"/>
    <w:rsid w:val="002D454A"/>
    <w:rsid w:val="002D4868"/>
    <w:rsid w:val="002D492F"/>
    <w:rsid w:val="002D495D"/>
    <w:rsid w:val="002D49E8"/>
    <w:rsid w:val="002D4A85"/>
    <w:rsid w:val="002D4BE3"/>
    <w:rsid w:val="002D522C"/>
    <w:rsid w:val="002D5504"/>
    <w:rsid w:val="002D5548"/>
    <w:rsid w:val="002D55B2"/>
    <w:rsid w:val="002D5634"/>
    <w:rsid w:val="002D61BC"/>
    <w:rsid w:val="002D67CD"/>
    <w:rsid w:val="002D6861"/>
    <w:rsid w:val="002D69FD"/>
    <w:rsid w:val="002D6C0D"/>
    <w:rsid w:val="002D7A9B"/>
    <w:rsid w:val="002D7A9E"/>
    <w:rsid w:val="002D7E14"/>
    <w:rsid w:val="002E0155"/>
    <w:rsid w:val="002E0299"/>
    <w:rsid w:val="002E031C"/>
    <w:rsid w:val="002E0A88"/>
    <w:rsid w:val="002E118C"/>
    <w:rsid w:val="002E1841"/>
    <w:rsid w:val="002E1C9A"/>
    <w:rsid w:val="002E1D5A"/>
    <w:rsid w:val="002E21A6"/>
    <w:rsid w:val="002E22F1"/>
    <w:rsid w:val="002E2338"/>
    <w:rsid w:val="002E28EB"/>
    <w:rsid w:val="002E2E71"/>
    <w:rsid w:val="002E389A"/>
    <w:rsid w:val="002E3944"/>
    <w:rsid w:val="002E3F24"/>
    <w:rsid w:val="002E40A6"/>
    <w:rsid w:val="002E47CD"/>
    <w:rsid w:val="002E4E1D"/>
    <w:rsid w:val="002E5417"/>
    <w:rsid w:val="002E581F"/>
    <w:rsid w:val="002E59F4"/>
    <w:rsid w:val="002E5B82"/>
    <w:rsid w:val="002E5BB5"/>
    <w:rsid w:val="002E5C93"/>
    <w:rsid w:val="002E5E2B"/>
    <w:rsid w:val="002E5E38"/>
    <w:rsid w:val="002E5EC0"/>
    <w:rsid w:val="002E5F7F"/>
    <w:rsid w:val="002E6023"/>
    <w:rsid w:val="002E6040"/>
    <w:rsid w:val="002E6829"/>
    <w:rsid w:val="002E6848"/>
    <w:rsid w:val="002E76CF"/>
    <w:rsid w:val="002F0144"/>
    <w:rsid w:val="002F0329"/>
    <w:rsid w:val="002F0648"/>
    <w:rsid w:val="002F0797"/>
    <w:rsid w:val="002F07C1"/>
    <w:rsid w:val="002F10EF"/>
    <w:rsid w:val="002F174A"/>
    <w:rsid w:val="002F19F5"/>
    <w:rsid w:val="002F215A"/>
    <w:rsid w:val="002F269B"/>
    <w:rsid w:val="002F28DD"/>
    <w:rsid w:val="002F2CC2"/>
    <w:rsid w:val="002F2DF5"/>
    <w:rsid w:val="002F338C"/>
    <w:rsid w:val="002F36DB"/>
    <w:rsid w:val="002F3DB5"/>
    <w:rsid w:val="002F403A"/>
    <w:rsid w:val="002F45ED"/>
    <w:rsid w:val="002F4971"/>
    <w:rsid w:val="002F4A65"/>
    <w:rsid w:val="002F57E7"/>
    <w:rsid w:val="002F5832"/>
    <w:rsid w:val="002F5F6F"/>
    <w:rsid w:val="002F61FD"/>
    <w:rsid w:val="002F650C"/>
    <w:rsid w:val="002F6B92"/>
    <w:rsid w:val="002F73EA"/>
    <w:rsid w:val="002F7775"/>
    <w:rsid w:val="002F77F4"/>
    <w:rsid w:val="002F7B17"/>
    <w:rsid w:val="002F7C87"/>
    <w:rsid w:val="00300156"/>
    <w:rsid w:val="0030016A"/>
    <w:rsid w:val="003002C7"/>
    <w:rsid w:val="003002CC"/>
    <w:rsid w:val="003003C5"/>
    <w:rsid w:val="00300402"/>
    <w:rsid w:val="003009AE"/>
    <w:rsid w:val="00300FCF"/>
    <w:rsid w:val="003011EB"/>
    <w:rsid w:val="003013A7"/>
    <w:rsid w:val="00301615"/>
    <w:rsid w:val="003017CC"/>
    <w:rsid w:val="003019D4"/>
    <w:rsid w:val="00302F53"/>
    <w:rsid w:val="003036C3"/>
    <w:rsid w:val="00303BA9"/>
    <w:rsid w:val="00303F47"/>
    <w:rsid w:val="003041C0"/>
    <w:rsid w:val="0030443E"/>
    <w:rsid w:val="003046D5"/>
    <w:rsid w:val="003051A0"/>
    <w:rsid w:val="00305350"/>
    <w:rsid w:val="00305779"/>
    <w:rsid w:val="003057FA"/>
    <w:rsid w:val="00305C70"/>
    <w:rsid w:val="003065F6"/>
    <w:rsid w:val="00306B20"/>
    <w:rsid w:val="00306F47"/>
    <w:rsid w:val="003072AC"/>
    <w:rsid w:val="003075B5"/>
    <w:rsid w:val="0030777D"/>
    <w:rsid w:val="00307856"/>
    <w:rsid w:val="003078D7"/>
    <w:rsid w:val="00307C1A"/>
    <w:rsid w:val="00307FD3"/>
    <w:rsid w:val="00310167"/>
    <w:rsid w:val="00310260"/>
    <w:rsid w:val="003106AD"/>
    <w:rsid w:val="003111FF"/>
    <w:rsid w:val="0031130D"/>
    <w:rsid w:val="00311793"/>
    <w:rsid w:val="003117EB"/>
    <w:rsid w:val="003119AB"/>
    <w:rsid w:val="00311F32"/>
    <w:rsid w:val="00312430"/>
    <w:rsid w:val="00312A0B"/>
    <w:rsid w:val="00312F82"/>
    <w:rsid w:val="00313A26"/>
    <w:rsid w:val="00313B23"/>
    <w:rsid w:val="00313D50"/>
    <w:rsid w:val="00314D2E"/>
    <w:rsid w:val="00314E16"/>
    <w:rsid w:val="0031502A"/>
    <w:rsid w:val="003154E5"/>
    <w:rsid w:val="00315D5F"/>
    <w:rsid w:val="00315EAB"/>
    <w:rsid w:val="00316108"/>
    <w:rsid w:val="00316205"/>
    <w:rsid w:val="00316265"/>
    <w:rsid w:val="0031651D"/>
    <w:rsid w:val="003167D2"/>
    <w:rsid w:val="00316B50"/>
    <w:rsid w:val="003170EB"/>
    <w:rsid w:val="0031721B"/>
    <w:rsid w:val="003176B0"/>
    <w:rsid w:val="00317D4D"/>
    <w:rsid w:val="00317F7D"/>
    <w:rsid w:val="00320030"/>
    <w:rsid w:val="00320202"/>
    <w:rsid w:val="003205A3"/>
    <w:rsid w:val="003209F6"/>
    <w:rsid w:val="00320BB6"/>
    <w:rsid w:val="00320E62"/>
    <w:rsid w:val="00321196"/>
    <w:rsid w:val="00321498"/>
    <w:rsid w:val="003217B4"/>
    <w:rsid w:val="003217F4"/>
    <w:rsid w:val="003218D8"/>
    <w:rsid w:val="00321A64"/>
    <w:rsid w:val="00321A9E"/>
    <w:rsid w:val="003220EF"/>
    <w:rsid w:val="0032248A"/>
    <w:rsid w:val="00322499"/>
    <w:rsid w:val="0032256C"/>
    <w:rsid w:val="00323B78"/>
    <w:rsid w:val="00323C6B"/>
    <w:rsid w:val="00323EA1"/>
    <w:rsid w:val="003241BB"/>
    <w:rsid w:val="003241F5"/>
    <w:rsid w:val="0032438D"/>
    <w:rsid w:val="00324523"/>
    <w:rsid w:val="00324CE5"/>
    <w:rsid w:val="00324ED2"/>
    <w:rsid w:val="00324FB5"/>
    <w:rsid w:val="00325172"/>
    <w:rsid w:val="003252BB"/>
    <w:rsid w:val="00325347"/>
    <w:rsid w:val="00325614"/>
    <w:rsid w:val="00325BED"/>
    <w:rsid w:val="00325D6A"/>
    <w:rsid w:val="0032617B"/>
    <w:rsid w:val="00326489"/>
    <w:rsid w:val="00326B17"/>
    <w:rsid w:val="00326B83"/>
    <w:rsid w:val="00326EC3"/>
    <w:rsid w:val="00327473"/>
    <w:rsid w:val="003274C7"/>
    <w:rsid w:val="00327796"/>
    <w:rsid w:val="00330358"/>
    <w:rsid w:val="0033057B"/>
    <w:rsid w:val="00330606"/>
    <w:rsid w:val="003308DB"/>
    <w:rsid w:val="00331297"/>
    <w:rsid w:val="00331461"/>
    <w:rsid w:val="0033166C"/>
    <w:rsid w:val="00331945"/>
    <w:rsid w:val="00331A84"/>
    <w:rsid w:val="00332074"/>
    <w:rsid w:val="00332D68"/>
    <w:rsid w:val="0033338C"/>
    <w:rsid w:val="00333D72"/>
    <w:rsid w:val="00334079"/>
    <w:rsid w:val="0033449A"/>
    <w:rsid w:val="00335568"/>
    <w:rsid w:val="0033567D"/>
    <w:rsid w:val="00335E7B"/>
    <w:rsid w:val="00335ED1"/>
    <w:rsid w:val="00336155"/>
    <w:rsid w:val="0033615F"/>
    <w:rsid w:val="00336526"/>
    <w:rsid w:val="00337091"/>
    <w:rsid w:val="0033794D"/>
    <w:rsid w:val="003379D5"/>
    <w:rsid w:val="00337D52"/>
    <w:rsid w:val="0034010D"/>
    <w:rsid w:val="0034022A"/>
    <w:rsid w:val="003406FC"/>
    <w:rsid w:val="00340C86"/>
    <w:rsid w:val="00341046"/>
    <w:rsid w:val="00341053"/>
    <w:rsid w:val="0034165E"/>
    <w:rsid w:val="00341829"/>
    <w:rsid w:val="00342159"/>
    <w:rsid w:val="00342719"/>
    <w:rsid w:val="00342D40"/>
    <w:rsid w:val="0034321C"/>
    <w:rsid w:val="0034427D"/>
    <w:rsid w:val="00345505"/>
    <w:rsid w:val="003456C9"/>
    <w:rsid w:val="00345B6C"/>
    <w:rsid w:val="00346483"/>
    <w:rsid w:val="003465DA"/>
    <w:rsid w:val="00346CE3"/>
    <w:rsid w:val="00347124"/>
    <w:rsid w:val="0034714B"/>
    <w:rsid w:val="00347E23"/>
    <w:rsid w:val="003501DF"/>
    <w:rsid w:val="003503E5"/>
    <w:rsid w:val="0035069B"/>
    <w:rsid w:val="00350AF8"/>
    <w:rsid w:val="00350E35"/>
    <w:rsid w:val="00350EF4"/>
    <w:rsid w:val="00351339"/>
    <w:rsid w:val="003514A7"/>
    <w:rsid w:val="00351ACD"/>
    <w:rsid w:val="003522FE"/>
    <w:rsid w:val="003527B9"/>
    <w:rsid w:val="00353406"/>
    <w:rsid w:val="00353589"/>
    <w:rsid w:val="00353B57"/>
    <w:rsid w:val="00353B7C"/>
    <w:rsid w:val="00353B90"/>
    <w:rsid w:val="00353C16"/>
    <w:rsid w:val="003541DC"/>
    <w:rsid w:val="003541E8"/>
    <w:rsid w:val="003549AB"/>
    <w:rsid w:val="00355A11"/>
    <w:rsid w:val="00355B10"/>
    <w:rsid w:val="0035615C"/>
    <w:rsid w:val="003563FB"/>
    <w:rsid w:val="00356559"/>
    <w:rsid w:val="00356731"/>
    <w:rsid w:val="00356778"/>
    <w:rsid w:val="00356A77"/>
    <w:rsid w:val="00356D8E"/>
    <w:rsid w:val="00356E08"/>
    <w:rsid w:val="00356E67"/>
    <w:rsid w:val="0035758A"/>
    <w:rsid w:val="003577D9"/>
    <w:rsid w:val="003577DB"/>
    <w:rsid w:val="00357817"/>
    <w:rsid w:val="00357973"/>
    <w:rsid w:val="00357BB8"/>
    <w:rsid w:val="00357F59"/>
    <w:rsid w:val="0036025F"/>
    <w:rsid w:val="003606B3"/>
    <w:rsid w:val="00360BDD"/>
    <w:rsid w:val="003610AF"/>
    <w:rsid w:val="00361209"/>
    <w:rsid w:val="003612B3"/>
    <w:rsid w:val="00361A71"/>
    <w:rsid w:val="0036220F"/>
    <w:rsid w:val="003626E9"/>
    <w:rsid w:val="00362C4F"/>
    <w:rsid w:val="00362EDA"/>
    <w:rsid w:val="00362F9F"/>
    <w:rsid w:val="0036305B"/>
    <w:rsid w:val="003635C6"/>
    <w:rsid w:val="003636E6"/>
    <w:rsid w:val="00363E1D"/>
    <w:rsid w:val="00364888"/>
    <w:rsid w:val="00364A63"/>
    <w:rsid w:val="00364FFD"/>
    <w:rsid w:val="00365017"/>
    <w:rsid w:val="00365575"/>
    <w:rsid w:val="0036586F"/>
    <w:rsid w:val="00365984"/>
    <w:rsid w:val="00365E09"/>
    <w:rsid w:val="00366517"/>
    <w:rsid w:val="00366F5A"/>
    <w:rsid w:val="00367138"/>
    <w:rsid w:val="0037061A"/>
    <w:rsid w:val="00370651"/>
    <w:rsid w:val="00370775"/>
    <w:rsid w:val="00370940"/>
    <w:rsid w:val="003709D6"/>
    <w:rsid w:val="00370FB1"/>
    <w:rsid w:val="003710D9"/>
    <w:rsid w:val="0037154D"/>
    <w:rsid w:val="00371993"/>
    <w:rsid w:val="00371B3E"/>
    <w:rsid w:val="00372085"/>
    <w:rsid w:val="0037214E"/>
    <w:rsid w:val="00372279"/>
    <w:rsid w:val="00373099"/>
    <w:rsid w:val="00373882"/>
    <w:rsid w:val="003738A1"/>
    <w:rsid w:val="00373F48"/>
    <w:rsid w:val="00374175"/>
    <w:rsid w:val="003741E4"/>
    <w:rsid w:val="00374242"/>
    <w:rsid w:val="003742D4"/>
    <w:rsid w:val="003742F8"/>
    <w:rsid w:val="0037492B"/>
    <w:rsid w:val="003749D2"/>
    <w:rsid w:val="0037549A"/>
    <w:rsid w:val="0037586D"/>
    <w:rsid w:val="00375A6D"/>
    <w:rsid w:val="00375B90"/>
    <w:rsid w:val="0037617E"/>
    <w:rsid w:val="003764D7"/>
    <w:rsid w:val="003765B4"/>
    <w:rsid w:val="003771AE"/>
    <w:rsid w:val="00377709"/>
    <w:rsid w:val="00377C22"/>
    <w:rsid w:val="003802CB"/>
    <w:rsid w:val="003802CC"/>
    <w:rsid w:val="003803C2"/>
    <w:rsid w:val="00380626"/>
    <w:rsid w:val="003806D5"/>
    <w:rsid w:val="0038075C"/>
    <w:rsid w:val="0038076E"/>
    <w:rsid w:val="003810FD"/>
    <w:rsid w:val="003812F5"/>
    <w:rsid w:val="0038234D"/>
    <w:rsid w:val="00382970"/>
    <w:rsid w:val="00382D89"/>
    <w:rsid w:val="00382EF0"/>
    <w:rsid w:val="003834EB"/>
    <w:rsid w:val="0038366A"/>
    <w:rsid w:val="003837FE"/>
    <w:rsid w:val="003838B6"/>
    <w:rsid w:val="00383CF0"/>
    <w:rsid w:val="00383D56"/>
    <w:rsid w:val="003843BC"/>
    <w:rsid w:val="00384913"/>
    <w:rsid w:val="003849D9"/>
    <w:rsid w:val="00385035"/>
    <w:rsid w:val="00385B43"/>
    <w:rsid w:val="00385F83"/>
    <w:rsid w:val="00386368"/>
    <w:rsid w:val="00386413"/>
    <w:rsid w:val="003867A3"/>
    <w:rsid w:val="00386A65"/>
    <w:rsid w:val="003874F2"/>
    <w:rsid w:val="00387595"/>
    <w:rsid w:val="0039052B"/>
    <w:rsid w:val="00391194"/>
    <w:rsid w:val="0039131B"/>
    <w:rsid w:val="00391785"/>
    <w:rsid w:val="00391A28"/>
    <w:rsid w:val="00391CCA"/>
    <w:rsid w:val="003921D9"/>
    <w:rsid w:val="0039286E"/>
    <w:rsid w:val="00392E3F"/>
    <w:rsid w:val="00392FA1"/>
    <w:rsid w:val="00393172"/>
    <w:rsid w:val="003933D4"/>
    <w:rsid w:val="00393422"/>
    <w:rsid w:val="0039354B"/>
    <w:rsid w:val="00393C0D"/>
    <w:rsid w:val="0039404F"/>
    <w:rsid w:val="00394227"/>
    <w:rsid w:val="003942E5"/>
    <w:rsid w:val="00394609"/>
    <w:rsid w:val="003947F3"/>
    <w:rsid w:val="00394964"/>
    <w:rsid w:val="003949FC"/>
    <w:rsid w:val="00394B73"/>
    <w:rsid w:val="00394D43"/>
    <w:rsid w:val="003954CB"/>
    <w:rsid w:val="00395520"/>
    <w:rsid w:val="00395592"/>
    <w:rsid w:val="0039560A"/>
    <w:rsid w:val="00395A08"/>
    <w:rsid w:val="00395B59"/>
    <w:rsid w:val="00395D80"/>
    <w:rsid w:val="00395EF6"/>
    <w:rsid w:val="0039687B"/>
    <w:rsid w:val="003971DD"/>
    <w:rsid w:val="00397212"/>
    <w:rsid w:val="00397565"/>
    <w:rsid w:val="00397C9D"/>
    <w:rsid w:val="00397D6E"/>
    <w:rsid w:val="003A017E"/>
    <w:rsid w:val="003A06EE"/>
    <w:rsid w:val="003A0FD0"/>
    <w:rsid w:val="003A119B"/>
    <w:rsid w:val="003A126B"/>
    <w:rsid w:val="003A1B27"/>
    <w:rsid w:val="003A1F07"/>
    <w:rsid w:val="003A23D8"/>
    <w:rsid w:val="003A2A18"/>
    <w:rsid w:val="003A2D64"/>
    <w:rsid w:val="003A2E1A"/>
    <w:rsid w:val="003A38E1"/>
    <w:rsid w:val="003A3D22"/>
    <w:rsid w:val="003A3F85"/>
    <w:rsid w:val="003A406A"/>
    <w:rsid w:val="003A4B50"/>
    <w:rsid w:val="003A548B"/>
    <w:rsid w:val="003A5855"/>
    <w:rsid w:val="003A5A36"/>
    <w:rsid w:val="003A5BAD"/>
    <w:rsid w:val="003A60F2"/>
    <w:rsid w:val="003A64B8"/>
    <w:rsid w:val="003A66FD"/>
    <w:rsid w:val="003A6C83"/>
    <w:rsid w:val="003A6CAF"/>
    <w:rsid w:val="003A6F08"/>
    <w:rsid w:val="003A70CC"/>
    <w:rsid w:val="003A7479"/>
    <w:rsid w:val="003A74FE"/>
    <w:rsid w:val="003A7822"/>
    <w:rsid w:val="003A782C"/>
    <w:rsid w:val="003A7A2B"/>
    <w:rsid w:val="003A7EA0"/>
    <w:rsid w:val="003B002F"/>
    <w:rsid w:val="003B0CCB"/>
    <w:rsid w:val="003B0E2B"/>
    <w:rsid w:val="003B1790"/>
    <w:rsid w:val="003B1AB2"/>
    <w:rsid w:val="003B1E7E"/>
    <w:rsid w:val="003B2038"/>
    <w:rsid w:val="003B2E1B"/>
    <w:rsid w:val="003B3870"/>
    <w:rsid w:val="003B3978"/>
    <w:rsid w:val="003B3AD9"/>
    <w:rsid w:val="003B3F03"/>
    <w:rsid w:val="003B4144"/>
    <w:rsid w:val="003B482C"/>
    <w:rsid w:val="003B4B74"/>
    <w:rsid w:val="003B4ED4"/>
    <w:rsid w:val="003B503D"/>
    <w:rsid w:val="003B5374"/>
    <w:rsid w:val="003B5592"/>
    <w:rsid w:val="003B59C9"/>
    <w:rsid w:val="003B5B4A"/>
    <w:rsid w:val="003B5ECA"/>
    <w:rsid w:val="003B62FD"/>
    <w:rsid w:val="003B6494"/>
    <w:rsid w:val="003B674E"/>
    <w:rsid w:val="003B6D70"/>
    <w:rsid w:val="003B6EED"/>
    <w:rsid w:val="003B70E0"/>
    <w:rsid w:val="003B758F"/>
    <w:rsid w:val="003B7D86"/>
    <w:rsid w:val="003C03B4"/>
    <w:rsid w:val="003C05BD"/>
    <w:rsid w:val="003C0C00"/>
    <w:rsid w:val="003C0CDF"/>
    <w:rsid w:val="003C11A6"/>
    <w:rsid w:val="003C139A"/>
    <w:rsid w:val="003C1A06"/>
    <w:rsid w:val="003C2BDE"/>
    <w:rsid w:val="003C2CDF"/>
    <w:rsid w:val="003C2E2C"/>
    <w:rsid w:val="003C342B"/>
    <w:rsid w:val="003C3577"/>
    <w:rsid w:val="003C3759"/>
    <w:rsid w:val="003C4125"/>
    <w:rsid w:val="003C4480"/>
    <w:rsid w:val="003C49E8"/>
    <w:rsid w:val="003C4EA2"/>
    <w:rsid w:val="003C51CE"/>
    <w:rsid w:val="003C556D"/>
    <w:rsid w:val="003C56C7"/>
    <w:rsid w:val="003C5C9B"/>
    <w:rsid w:val="003C5E69"/>
    <w:rsid w:val="003C6216"/>
    <w:rsid w:val="003C64C3"/>
    <w:rsid w:val="003C7129"/>
    <w:rsid w:val="003C716D"/>
    <w:rsid w:val="003C7F64"/>
    <w:rsid w:val="003D0254"/>
    <w:rsid w:val="003D03E8"/>
    <w:rsid w:val="003D09BE"/>
    <w:rsid w:val="003D0BFF"/>
    <w:rsid w:val="003D0C21"/>
    <w:rsid w:val="003D0E4A"/>
    <w:rsid w:val="003D1357"/>
    <w:rsid w:val="003D15AE"/>
    <w:rsid w:val="003D196F"/>
    <w:rsid w:val="003D197E"/>
    <w:rsid w:val="003D1C03"/>
    <w:rsid w:val="003D1C35"/>
    <w:rsid w:val="003D1F33"/>
    <w:rsid w:val="003D2865"/>
    <w:rsid w:val="003D2BF0"/>
    <w:rsid w:val="003D2CFA"/>
    <w:rsid w:val="003D2EA5"/>
    <w:rsid w:val="003D31A3"/>
    <w:rsid w:val="003D37CE"/>
    <w:rsid w:val="003D395E"/>
    <w:rsid w:val="003D39AD"/>
    <w:rsid w:val="003D48F2"/>
    <w:rsid w:val="003D4A02"/>
    <w:rsid w:val="003D4C3E"/>
    <w:rsid w:val="003D4D63"/>
    <w:rsid w:val="003D4E29"/>
    <w:rsid w:val="003D5817"/>
    <w:rsid w:val="003D5E56"/>
    <w:rsid w:val="003D623F"/>
    <w:rsid w:val="003D663F"/>
    <w:rsid w:val="003D7460"/>
    <w:rsid w:val="003D7A93"/>
    <w:rsid w:val="003E0057"/>
    <w:rsid w:val="003E0268"/>
    <w:rsid w:val="003E1308"/>
    <w:rsid w:val="003E156E"/>
    <w:rsid w:val="003E199B"/>
    <w:rsid w:val="003E25D6"/>
    <w:rsid w:val="003E32A1"/>
    <w:rsid w:val="003E3B29"/>
    <w:rsid w:val="003E48FA"/>
    <w:rsid w:val="003E4F5B"/>
    <w:rsid w:val="003E510A"/>
    <w:rsid w:val="003E55C7"/>
    <w:rsid w:val="003E5762"/>
    <w:rsid w:val="003E5C4C"/>
    <w:rsid w:val="003E609B"/>
    <w:rsid w:val="003E6802"/>
    <w:rsid w:val="003E69BB"/>
    <w:rsid w:val="003E6B4A"/>
    <w:rsid w:val="003E6E8A"/>
    <w:rsid w:val="003E7109"/>
    <w:rsid w:val="003E7C4E"/>
    <w:rsid w:val="003E7E14"/>
    <w:rsid w:val="003E7E6E"/>
    <w:rsid w:val="003F01B4"/>
    <w:rsid w:val="003F02E9"/>
    <w:rsid w:val="003F0660"/>
    <w:rsid w:val="003F083A"/>
    <w:rsid w:val="003F0D10"/>
    <w:rsid w:val="003F0D4C"/>
    <w:rsid w:val="003F1485"/>
    <w:rsid w:val="003F158B"/>
    <w:rsid w:val="003F1703"/>
    <w:rsid w:val="003F18DB"/>
    <w:rsid w:val="003F1916"/>
    <w:rsid w:val="003F1F02"/>
    <w:rsid w:val="003F1F0B"/>
    <w:rsid w:val="003F21EE"/>
    <w:rsid w:val="003F220D"/>
    <w:rsid w:val="003F341C"/>
    <w:rsid w:val="003F360B"/>
    <w:rsid w:val="003F390E"/>
    <w:rsid w:val="003F3CB3"/>
    <w:rsid w:val="003F4347"/>
    <w:rsid w:val="003F44AD"/>
    <w:rsid w:val="003F47B3"/>
    <w:rsid w:val="003F53D2"/>
    <w:rsid w:val="003F5632"/>
    <w:rsid w:val="003F5742"/>
    <w:rsid w:val="003F5997"/>
    <w:rsid w:val="003F5A06"/>
    <w:rsid w:val="003F630F"/>
    <w:rsid w:val="003F6311"/>
    <w:rsid w:val="003F64D6"/>
    <w:rsid w:val="003F6ECF"/>
    <w:rsid w:val="003F6F34"/>
    <w:rsid w:val="003F6F7A"/>
    <w:rsid w:val="003F7232"/>
    <w:rsid w:val="0040041F"/>
    <w:rsid w:val="00401C18"/>
    <w:rsid w:val="0040261A"/>
    <w:rsid w:val="004027CF"/>
    <w:rsid w:val="00402A11"/>
    <w:rsid w:val="00404A80"/>
    <w:rsid w:val="00404AC6"/>
    <w:rsid w:val="00405195"/>
    <w:rsid w:val="004054D6"/>
    <w:rsid w:val="00405B48"/>
    <w:rsid w:val="00405D8D"/>
    <w:rsid w:val="00405EA4"/>
    <w:rsid w:val="00406131"/>
    <w:rsid w:val="00406922"/>
    <w:rsid w:val="00406CBD"/>
    <w:rsid w:val="00407E14"/>
    <w:rsid w:val="00407E80"/>
    <w:rsid w:val="00407EDA"/>
    <w:rsid w:val="00407F61"/>
    <w:rsid w:val="004104D9"/>
    <w:rsid w:val="00410607"/>
    <w:rsid w:val="0041084A"/>
    <w:rsid w:val="00410F8E"/>
    <w:rsid w:val="00411440"/>
    <w:rsid w:val="004116CA"/>
    <w:rsid w:val="00412222"/>
    <w:rsid w:val="004122C1"/>
    <w:rsid w:val="00412F31"/>
    <w:rsid w:val="00413622"/>
    <w:rsid w:val="00413686"/>
    <w:rsid w:val="004139C5"/>
    <w:rsid w:val="00413BFD"/>
    <w:rsid w:val="00413C8C"/>
    <w:rsid w:val="00414118"/>
    <w:rsid w:val="004144C4"/>
    <w:rsid w:val="00414803"/>
    <w:rsid w:val="00414E40"/>
    <w:rsid w:val="0041568B"/>
    <w:rsid w:val="004178B5"/>
    <w:rsid w:val="00417A9A"/>
    <w:rsid w:val="00420374"/>
    <w:rsid w:val="004203A6"/>
    <w:rsid w:val="004206BA"/>
    <w:rsid w:val="004209EE"/>
    <w:rsid w:val="00421D1D"/>
    <w:rsid w:val="00421FD5"/>
    <w:rsid w:val="004222F6"/>
    <w:rsid w:val="00422677"/>
    <w:rsid w:val="004226CD"/>
    <w:rsid w:val="00423106"/>
    <w:rsid w:val="004233C5"/>
    <w:rsid w:val="004236D1"/>
    <w:rsid w:val="00423BE7"/>
    <w:rsid w:val="00423C36"/>
    <w:rsid w:val="004248BE"/>
    <w:rsid w:val="0042607C"/>
    <w:rsid w:val="004265C1"/>
    <w:rsid w:val="0043095E"/>
    <w:rsid w:val="00430F69"/>
    <w:rsid w:val="00431077"/>
    <w:rsid w:val="00431466"/>
    <w:rsid w:val="004318D6"/>
    <w:rsid w:val="00432B92"/>
    <w:rsid w:val="00432BF9"/>
    <w:rsid w:val="00432DAD"/>
    <w:rsid w:val="00433001"/>
    <w:rsid w:val="0043394B"/>
    <w:rsid w:val="00433FB2"/>
    <w:rsid w:val="00434221"/>
    <w:rsid w:val="004348A1"/>
    <w:rsid w:val="00435460"/>
    <w:rsid w:val="004356B3"/>
    <w:rsid w:val="00435914"/>
    <w:rsid w:val="004359B4"/>
    <w:rsid w:val="00435E69"/>
    <w:rsid w:val="00436BC1"/>
    <w:rsid w:val="00436C4B"/>
    <w:rsid w:val="00436F68"/>
    <w:rsid w:val="004375A4"/>
    <w:rsid w:val="00437901"/>
    <w:rsid w:val="00437C01"/>
    <w:rsid w:val="00437D12"/>
    <w:rsid w:val="004400F4"/>
    <w:rsid w:val="004405CE"/>
    <w:rsid w:val="004408C5"/>
    <w:rsid w:val="00440B0F"/>
    <w:rsid w:val="00440F74"/>
    <w:rsid w:val="0044179D"/>
    <w:rsid w:val="00441938"/>
    <w:rsid w:val="00441D7F"/>
    <w:rsid w:val="0044202E"/>
    <w:rsid w:val="00442056"/>
    <w:rsid w:val="0044223E"/>
    <w:rsid w:val="00442AD7"/>
    <w:rsid w:val="00442E69"/>
    <w:rsid w:val="00442F1C"/>
    <w:rsid w:val="00443590"/>
    <w:rsid w:val="00443784"/>
    <w:rsid w:val="00443A26"/>
    <w:rsid w:val="00443C50"/>
    <w:rsid w:val="00443C66"/>
    <w:rsid w:val="0044492F"/>
    <w:rsid w:val="00444A37"/>
    <w:rsid w:val="00444ABA"/>
    <w:rsid w:val="00444B70"/>
    <w:rsid w:val="00444D5A"/>
    <w:rsid w:val="00444FEC"/>
    <w:rsid w:val="00445418"/>
    <w:rsid w:val="00446B1F"/>
    <w:rsid w:val="00446BD1"/>
    <w:rsid w:val="004472A2"/>
    <w:rsid w:val="00447E1D"/>
    <w:rsid w:val="0045064C"/>
    <w:rsid w:val="00450A11"/>
    <w:rsid w:val="00450FBF"/>
    <w:rsid w:val="00451B45"/>
    <w:rsid w:val="00451B69"/>
    <w:rsid w:val="00451D6F"/>
    <w:rsid w:val="00451F78"/>
    <w:rsid w:val="00451FD1"/>
    <w:rsid w:val="004527CD"/>
    <w:rsid w:val="00452A3B"/>
    <w:rsid w:val="00453483"/>
    <w:rsid w:val="0045355B"/>
    <w:rsid w:val="004535A1"/>
    <w:rsid w:val="004536C2"/>
    <w:rsid w:val="00453939"/>
    <w:rsid w:val="004539E8"/>
    <w:rsid w:val="004540A1"/>
    <w:rsid w:val="004543EF"/>
    <w:rsid w:val="00454CD7"/>
    <w:rsid w:val="004557C2"/>
    <w:rsid w:val="00455B5C"/>
    <w:rsid w:val="00455BE3"/>
    <w:rsid w:val="00455E0C"/>
    <w:rsid w:val="00455E3C"/>
    <w:rsid w:val="004564C5"/>
    <w:rsid w:val="004566B9"/>
    <w:rsid w:val="00456A44"/>
    <w:rsid w:val="00457661"/>
    <w:rsid w:val="0045767E"/>
    <w:rsid w:val="004577E3"/>
    <w:rsid w:val="00457AF0"/>
    <w:rsid w:val="00457BD3"/>
    <w:rsid w:val="00457D26"/>
    <w:rsid w:val="004601B5"/>
    <w:rsid w:val="0046030F"/>
    <w:rsid w:val="00460379"/>
    <w:rsid w:val="00460A20"/>
    <w:rsid w:val="00460F83"/>
    <w:rsid w:val="004610C8"/>
    <w:rsid w:val="004613E6"/>
    <w:rsid w:val="00461EBD"/>
    <w:rsid w:val="0046255B"/>
    <w:rsid w:val="00462FBE"/>
    <w:rsid w:val="00463110"/>
    <w:rsid w:val="0046364D"/>
    <w:rsid w:val="0046382B"/>
    <w:rsid w:val="0046383E"/>
    <w:rsid w:val="00463D16"/>
    <w:rsid w:val="00463F1D"/>
    <w:rsid w:val="0046421E"/>
    <w:rsid w:val="00465416"/>
    <w:rsid w:val="00465807"/>
    <w:rsid w:val="004659D8"/>
    <w:rsid w:val="00465B6A"/>
    <w:rsid w:val="00465CE0"/>
    <w:rsid w:val="00466262"/>
    <w:rsid w:val="00466A9E"/>
    <w:rsid w:val="004672C4"/>
    <w:rsid w:val="0046795A"/>
    <w:rsid w:val="00470295"/>
    <w:rsid w:val="004703C6"/>
    <w:rsid w:val="00470796"/>
    <w:rsid w:val="00471162"/>
    <w:rsid w:val="004714E3"/>
    <w:rsid w:val="00471653"/>
    <w:rsid w:val="00471905"/>
    <w:rsid w:val="00471B8A"/>
    <w:rsid w:val="00471F50"/>
    <w:rsid w:val="00472387"/>
    <w:rsid w:val="004727C2"/>
    <w:rsid w:val="00473293"/>
    <w:rsid w:val="00473934"/>
    <w:rsid w:val="004739ED"/>
    <w:rsid w:val="004742C5"/>
    <w:rsid w:val="00474ACC"/>
    <w:rsid w:val="00476104"/>
    <w:rsid w:val="0047616D"/>
    <w:rsid w:val="004762D9"/>
    <w:rsid w:val="00476476"/>
    <w:rsid w:val="0047660D"/>
    <w:rsid w:val="00476ABC"/>
    <w:rsid w:val="00476B91"/>
    <w:rsid w:val="00476F88"/>
    <w:rsid w:val="004773B9"/>
    <w:rsid w:val="00477876"/>
    <w:rsid w:val="004828E0"/>
    <w:rsid w:val="00482A97"/>
    <w:rsid w:val="00482BDE"/>
    <w:rsid w:val="00482BFA"/>
    <w:rsid w:val="00482F32"/>
    <w:rsid w:val="00483292"/>
    <w:rsid w:val="004832EF"/>
    <w:rsid w:val="00483A17"/>
    <w:rsid w:val="00483C8E"/>
    <w:rsid w:val="00483CDC"/>
    <w:rsid w:val="00483ED7"/>
    <w:rsid w:val="00484226"/>
    <w:rsid w:val="00484A90"/>
    <w:rsid w:val="00484D0B"/>
    <w:rsid w:val="00485094"/>
    <w:rsid w:val="00485735"/>
    <w:rsid w:val="004857CC"/>
    <w:rsid w:val="004859D1"/>
    <w:rsid w:val="00485B0B"/>
    <w:rsid w:val="00485E1E"/>
    <w:rsid w:val="004863C9"/>
    <w:rsid w:val="00486422"/>
    <w:rsid w:val="0048662E"/>
    <w:rsid w:val="0048678A"/>
    <w:rsid w:val="0048748E"/>
    <w:rsid w:val="00487494"/>
    <w:rsid w:val="00487794"/>
    <w:rsid w:val="00487AAB"/>
    <w:rsid w:val="00487CE6"/>
    <w:rsid w:val="00487E0C"/>
    <w:rsid w:val="0049045B"/>
    <w:rsid w:val="00490AF5"/>
    <w:rsid w:val="00490B44"/>
    <w:rsid w:val="00491372"/>
    <w:rsid w:val="0049151D"/>
    <w:rsid w:val="00491A61"/>
    <w:rsid w:val="00491D6E"/>
    <w:rsid w:val="00491F01"/>
    <w:rsid w:val="0049205F"/>
    <w:rsid w:val="004923BE"/>
    <w:rsid w:val="004929C5"/>
    <w:rsid w:val="00492A87"/>
    <w:rsid w:val="0049304F"/>
    <w:rsid w:val="004932A8"/>
    <w:rsid w:val="00493BE4"/>
    <w:rsid w:val="004943C3"/>
    <w:rsid w:val="00494AE7"/>
    <w:rsid w:val="0049546A"/>
    <w:rsid w:val="004956D2"/>
    <w:rsid w:val="0049570C"/>
    <w:rsid w:val="0049571F"/>
    <w:rsid w:val="004957D0"/>
    <w:rsid w:val="00495EE3"/>
    <w:rsid w:val="0049605A"/>
    <w:rsid w:val="00496990"/>
    <w:rsid w:val="00496BBA"/>
    <w:rsid w:val="00496DDD"/>
    <w:rsid w:val="004970E2"/>
    <w:rsid w:val="00497292"/>
    <w:rsid w:val="004973C8"/>
    <w:rsid w:val="0049752B"/>
    <w:rsid w:val="004979C9"/>
    <w:rsid w:val="00497AEE"/>
    <w:rsid w:val="004A0B7E"/>
    <w:rsid w:val="004A0C80"/>
    <w:rsid w:val="004A1194"/>
    <w:rsid w:val="004A1436"/>
    <w:rsid w:val="004A14F4"/>
    <w:rsid w:val="004A1C3E"/>
    <w:rsid w:val="004A1D52"/>
    <w:rsid w:val="004A1E9B"/>
    <w:rsid w:val="004A1EA0"/>
    <w:rsid w:val="004A1FEF"/>
    <w:rsid w:val="004A2454"/>
    <w:rsid w:val="004A2E21"/>
    <w:rsid w:val="004A34E9"/>
    <w:rsid w:val="004A35CE"/>
    <w:rsid w:val="004A43FD"/>
    <w:rsid w:val="004A45A0"/>
    <w:rsid w:val="004A4636"/>
    <w:rsid w:val="004A485F"/>
    <w:rsid w:val="004A4A8C"/>
    <w:rsid w:val="004A4E82"/>
    <w:rsid w:val="004A5DFD"/>
    <w:rsid w:val="004A60C8"/>
    <w:rsid w:val="004A626F"/>
    <w:rsid w:val="004A649F"/>
    <w:rsid w:val="004A66E2"/>
    <w:rsid w:val="004A6739"/>
    <w:rsid w:val="004A745E"/>
    <w:rsid w:val="004A76AB"/>
    <w:rsid w:val="004A7919"/>
    <w:rsid w:val="004A7B19"/>
    <w:rsid w:val="004A7D9E"/>
    <w:rsid w:val="004B044C"/>
    <w:rsid w:val="004B08D4"/>
    <w:rsid w:val="004B0D4D"/>
    <w:rsid w:val="004B0D66"/>
    <w:rsid w:val="004B0FC9"/>
    <w:rsid w:val="004B1210"/>
    <w:rsid w:val="004B145A"/>
    <w:rsid w:val="004B17F5"/>
    <w:rsid w:val="004B181B"/>
    <w:rsid w:val="004B193F"/>
    <w:rsid w:val="004B1994"/>
    <w:rsid w:val="004B281D"/>
    <w:rsid w:val="004B2AEE"/>
    <w:rsid w:val="004B2E11"/>
    <w:rsid w:val="004B2F0F"/>
    <w:rsid w:val="004B3939"/>
    <w:rsid w:val="004B3A05"/>
    <w:rsid w:val="004B3B58"/>
    <w:rsid w:val="004B3D46"/>
    <w:rsid w:val="004B4054"/>
    <w:rsid w:val="004B4074"/>
    <w:rsid w:val="004B4370"/>
    <w:rsid w:val="004B4456"/>
    <w:rsid w:val="004B4730"/>
    <w:rsid w:val="004B492E"/>
    <w:rsid w:val="004B4D74"/>
    <w:rsid w:val="004B4E3D"/>
    <w:rsid w:val="004B52A7"/>
    <w:rsid w:val="004B5907"/>
    <w:rsid w:val="004B6116"/>
    <w:rsid w:val="004B62FB"/>
    <w:rsid w:val="004B66A4"/>
    <w:rsid w:val="004B6BF4"/>
    <w:rsid w:val="004B71E1"/>
    <w:rsid w:val="004B73A4"/>
    <w:rsid w:val="004B75AB"/>
    <w:rsid w:val="004C046B"/>
    <w:rsid w:val="004C0698"/>
    <w:rsid w:val="004C0C83"/>
    <w:rsid w:val="004C0CC3"/>
    <w:rsid w:val="004C0D55"/>
    <w:rsid w:val="004C10D9"/>
    <w:rsid w:val="004C1115"/>
    <w:rsid w:val="004C143B"/>
    <w:rsid w:val="004C1461"/>
    <w:rsid w:val="004C1463"/>
    <w:rsid w:val="004C157F"/>
    <w:rsid w:val="004C1983"/>
    <w:rsid w:val="004C1B77"/>
    <w:rsid w:val="004C1F9A"/>
    <w:rsid w:val="004C2DBD"/>
    <w:rsid w:val="004C2FCE"/>
    <w:rsid w:val="004C2FD5"/>
    <w:rsid w:val="004C30BC"/>
    <w:rsid w:val="004C30D0"/>
    <w:rsid w:val="004C35F6"/>
    <w:rsid w:val="004C387C"/>
    <w:rsid w:val="004C3B4D"/>
    <w:rsid w:val="004C3E28"/>
    <w:rsid w:val="004C3E90"/>
    <w:rsid w:val="004C4025"/>
    <w:rsid w:val="004C44B3"/>
    <w:rsid w:val="004C4642"/>
    <w:rsid w:val="004C46FE"/>
    <w:rsid w:val="004C4EF7"/>
    <w:rsid w:val="004C54CF"/>
    <w:rsid w:val="004C554E"/>
    <w:rsid w:val="004C5D42"/>
    <w:rsid w:val="004C6629"/>
    <w:rsid w:val="004C70DD"/>
    <w:rsid w:val="004C7989"/>
    <w:rsid w:val="004D078A"/>
    <w:rsid w:val="004D0E76"/>
    <w:rsid w:val="004D0EEC"/>
    <w:rsid w:val="004D0EF4"/>
    <w:rsid w:val="004D1153"/>
    <w:rsid w:val="004D11CE"/>
    <w:rsid w:val="004D123F"/>
    <w:rsid w:val="004D15BF"/>
    <w:rsid w:val="004D1742"/>
    <w:rsid w:val="004D17D7"/>
    <w:rsid w:val="004D1B05"/>
    <w:rsid w:val="004D1C43"/>
    <w:rsid w:val="004D20C3"/>
    <w:rsid w:val="004D274A"/>
    <w:rsid w:val="004D27BC"/>
    <w:rsid w:val="004D292B"/>
    <w:rsid w:val="004D3138"/>
    <w:rsid w:val="004D3144"/>
    <w:rsid w:val="004D33A3"/>
    <w:rsid w:val="004D4171"/>
    <w:rsid w:val="004D420B"/>
    <w:rsid w:val="004D42AF"/>
    <w:rsid w:val="004D4E86"/>
    <w:rsid w:val="004D549B"/>
    <w:rsid w:val="004D588C"/>
    <w:rsid w:val="004D5A93"/>
    <w:rsid w:val="004D5C1B"/>
    <w:rsid w:val="004D5FD2"/>
    <w:rsid w:val="004D625E"/>
    <w:rsid w:val="004D647B"/>
    <w:rsid w:val="004D6502"/>
    <w:rsid w:val="004D7370"/>
    <w:rsid w:val="004D739E"/>
    <w:rsid w:val="004D79C6"/>
    <w:rsid w:val="004D7CCD"/>
    <w:rsid w:val="004E0175"/>
    <w:rsid w:val="004E05B6"/>
    <w:rsid w:val="004E0924"/>
    <w:rsid w:val="004E0951"/>
    <w:rsid w:val="004E0BD6"/>
    <w:rsid w:val="004E0E80"/>
    <w:rsid w:val="004E108B"/>
    <w:rsid w:val="004E114B"/>
    <w:rsid w:val="004E12C7"/>
    <w:rsid w:val="004E1888"/>
    <w:rsid w:val="004E1C37"/>
    <w:rsid w:val="004E1F44"/>
    <w:rsid w:val="004E210E"/>
    <w:rsid w:val="004E248E"/>
    <w:rsid w:val="004E254A"/>
    <w:rsid w:val="004E2A06"/>
    <w:rsid w:val="004E3C33"/>
    <w:rsid w:val="004E3F38"/>
    <w:rsid w:val="004E3F89"/>
    <w:rsid w:val="004E41D3"/>
    <w:rsid w:val="004E450B"/>
    <w:rsid w:val="004E4528"/>
    <w:rsid w:val="004E46B6"/>
    <w:rsid w:val="004E492C"/>
    <w:rsid w:val="004E4A0E"/>
    <w:rsid w:val="004E4EA4"/>
    <w:rsid w:val="004E530B"/>
    <w:rsid w:val="004E5B9B"/>
    <w:rsid w:val="004E5DBA"/>
    <w:rsid w:val="004E6110"/>
    <w:rsid w:val="004E6F1D"/>
    <w:rsid w:val="004E6F46"/>
    <w:rsid w:val="004E7552"/>
    <w:rsid w:val="004E7C2F"/>
    <w:rsid w:val="004F0458"/>
    <w:rsid w:val="004F08C4"/>
    <w:rsid w:val="004F0943"/>
    <w:rsid w:val="004F0A69"/>
    <w:rsid w:val="004F0E58"/>
    <w:rsid w:val="004F1025"/>
    <w:rsid w:val="004F13CA"/>
    <w:rsid w:val="004F14F8"/>
    <w:rsid w:val="004F18F2"/>
    <w:rsid w:val="004F1A45"/>
    <w:rsid w:val="004F1C00"/>
    <w:rsid w:val="004F1D7B"/>
    <w:rsid w:val="004F1EB2"/>
    <w:rsid w:val="004F2A4B"/>
    <w:rsid w:val="004F2EF7"/>
    <w:rsid w:val="004F2F2E"/>
    <w:rsid w:val="004F324C"/>
    <w:rsid w:val="004F342B"/>
    <w:rsid w:val="004F3471"/>
    <w:rsid w:val="004F3E20"/>
    <w:rsid w:val="004F4D89"/>
    <w:rsid w:val="004F523A"/>
    <w:rsid w:val="004F5E02"/>
    <w:rsid w:val="004F6020"/>
    <w:rsid w:val="004F60D3"/>
    <w:rsid w:val="004F66AC"/>
    <w:rsid w:val="004F6B35"/>
    <w:rsid w:val="004F7A76"/>
    <w:rsid w:val="00500559"/>
    <w:rsid w:val="005014DF"/>
    <w:rsid w:val="005016E7"/>
    <w:rsid w:val="00501805"/>
    <w:rsid w:val="005019DC"/>
    <w:rsid w:val="00501BC3"/>
    <w:rsid w:val="00502014"/>
    <w:rsid w:val="00502CFC"/>
    <w:rsid w:val="005030B8"/>
    <w:rsid w:val="00504204"/>
    <w:rsid w:val="005045EE"/>
    <w:rsid w:val="00504723"/>
    <w:rsid w:val="00504C9E"/>
    <w:rsid w:val="005050BD"/>
    <w:rsid w:val="005053EA"/>
    <w:rsid w:val="00505501"/>
    <w:rsid w:val="00505546"/>
    <w:rsid w:val="00505B82"/>
    <w:rsid w:val="00505D79"/>
    <w:rsid w:val="00505DEA"/>
    <w:rsid w:val="0050639F"/>
    <w:rsid w:val="00506AEC"/>
    <w:rsid w:val="00506C05"/>
    <w:rsid w:val="00506CFD"/>
    <w:rsid w:val="00506E0F"/>
    <w:rsid w:val="005071D6"/>
    <w:rsid w:val="00507622"/>
    <w:rsid w:val="005077C3"/>
    <w:rsid w:val="00510060"/>
    <w:rsid w:val="005104C8"/>
    <w:rsid w:val="0051109E"/>
    <w:rsid w:val="00511977"/>
    <w:rsid w:val="00511AA1"/>
    <w:rsid w:val="00511CAE"/>
    <w:rsid w:val="005124D8"/>
    <w:rsid w:val="00512949"/>
    <w:rsid w:val="005131E2"/>
    <w:rsid w:val="005137F6"/>
    <w:rsid w:val="00513AAF"/>
    <w:rsid w:val="00513EDD"/>
    <w:rsid w:val="005147AD"/>
    <w:rsid w:val="005147C7"/>
    <w:rsid w:val="005149C6"/>
    <w:rsid w:val="00514FBC"/>
    <w:rsid w:val="00515051"/>
    <w:rsid w:val="005156E6"/>
    <w:rsid w:val="00515938"/>
    <w:rsid w:val="00515AE8"/>
    <w:rsid w:val="00515CB0"/>
    <w:rsid w:val="00515F4A"/>
    <w:rsid w:val="0051615F"/>
    <w:rsid w:val="005161BC"/>
    <w:rsid w:val="00516647"/>
    <w:rsid w:val="00516A16"/>
    <w:rsid w:val="00516A7B"/>
    <w:rsid w:val="00516E20"/>
    <w:rsid w:val="005174FA"/>
    <w:rsid w:val="00517BC6"/>
    <w:rsid w:val="00517DA9"/>
    <w:rsid w:val="00517DD2"/>
    <w:rsid w:val="00517E5A"/>
    <w:rsid w:val="005203B4"/>
    <w:rsid w:val="00520C01"/>
    <w:rsid w:val="00521024"/>
    <w:rsid w:val="005216A3"/>
    <w:rsid w:val="0052198C"/>
    <w:rsid w:val="00521E2E"/>
    <w:rsid w:val="00522E7C"/>
    <w:rsid w:val="00522F65"/>
    <w:rsid w:val="005235DA"/>
    <w:rsid w:val="0052365B"/>
    <w:rsid w:val="00523BC3"/>
    <w:rsid w:val="00523D3C"/>
    <w:rsid w:val="00523E80"/>
    <w:rsid w:val="00524076"/>
    <w:rsid w:val="005242AF"/>
    <w:rsid w:val="00524501"/>
    <w:rsid w:val="00524661"/>
    <w:rsid w:val="005248F6"/>
    <w:rsid w:val="005252C9"/>
    <w:rsid w:val="005258F1"/>
    <w:rsid w:val="00525AB5"/>
    <w:rsid w:val="00525B32"/>
    <w:rsid w:val="00525E27"/>
    <w:rsid w:val="0052686A"/>
    <w:rsid w:val="00526A32"/>
    <w:rsid w:val="00527427"/>
    <w:rsid w:val="005274B2"/>
    <w:rsid w:val="00527538"/>
    <w:rsid w:val="00527663"/>
    <w:rsid w:val="005278B3"/>
    <w:rsid w:val="00527A3C"/>
    <w:rsid w:val="00527D33"/>
    <w:rsid w:val="00530412"/>
    <w:rsid w:val="00530BBB"/>
    <w:rsid w:val="00530C72"/>
    <w:rsid w:val="00530CA7"/>
    <w:rsid w:val="005310EC"/>
    <w:rsid w:val="00531322"/>
    <w:rsid w:val="005321B4"/>
    <w:rsid w:val="00532244"/>
    <w:rsid w:val="005324FC"/>
    <w:rsid w:val="00532775"/>
    <w:rsid w:val="00532B82"/>
    <w:rsid w:val="005336A4"/>
    <w:rsid w:val="00533AD4"/>
    <w:rsid w:val="00534662"/>
    <w:rsid w:val="005346DC"/>
    <w:rsid w:val="00534A2A"/>
    <w:rsid w:val="00535375"/>
    <w:rsid w:val="0053570B"/>
    <w:rsid w:val="00535CF3"/>
    <w:rsid w:val="00535E99"/>
    <w:rsid w:val="00536060"/>
    <w:rsid w:val="00536458"/>
    <w:rsid w:val="00536735"/>
    <w:rsid w:val="00536830"/>
    <w:rsid w:val="00536CC3"/>
    <w:rsid w:val="00537180"/>
    <w:rsid w:val="00537250"/>
    <w:rsid w:val="0053790B"/>
    <w:rsid w:val="00537BAC"/>
    <w:rsid w:val="00537D6F"/>
    <w:rsid w:val="00540214"/>
    <w:rsid w:val="00540A78"/>
    <w:rsid w:val="00540BCE"/>
    <w:rsid w:val="00541DEA"/>
    <w:rsid w:val="005420DF"/>
    <w:rsid w:val="00542580"/>
    <w:rsid w:val="00542C76"/>
    <w:rsid w:val="00542E2C"/>
    <w:rsid w:val="00543189"/>
    <w:rsid w:val="005431EA"/>
    <w:rsid w:val="00543A29"/>
    <w:rsid w:val="00543A85"/>
    <w:rsid w:val="0054439C"/>
    <w:rsid w:val="00545685"/>
    <w:rsid w:val="005456C0"/>
    <w:rsid w:val="005457E5"/>
    <w:rsid w:val="005458DB"/>
    <w:rsid w:val="00545D13"/>
    <w:rsid w:val="00545F54"/>
    <w:rsid w:val="00546A0E"/>
    <w:rsid w:val="00546A32"/>
    <w:rsid w:val="00546A65"/>
    <w:rsid w:val="00546BF0"/>
    <w:rsid w:val="0054709A"/>
    <w:rsid w:val="0054754F"/>
    <w:rsid w:val="005476A3"/>
    <w:rsid w:val="00547711"/>
    <w:rsid w:val="005479F9"/>
    <w:rsid w:val="00547CC0"/>
    <w:rsid w:val="00550389"/>
    <w:rsid w:val="00550512"/>
    <w:rsid w:val="00550C06"/>
    <w:rsid w:val="00550D5A"/>
    <w:rsid w:val="005517E6"/>
    <w:rsid w:val="00551A02"/>
    <w:rsid w:val="0055253C"/>
    <w:rsid w:val="00552580"/>
    <w:rsid w:val="00552C59"/>
    <w:rsid w:val="00552D3E"/>
    <w:rsid w:val="005536BD"/>
    <w:rsid w:val="00553AA0"/>
    <w:rsid w:val="00554066"/>
    <w:rsid w:val="005541AA"/>
    <w:rsid w:val="00554576"/>
    <w:rsid w:val="00554641"/>
    <w:rsid w:val="00554B53"/>
    <w:rsid w:val="0055505E"/>
    <w:rsid w:val="0055538A"/>
    <w:rsid w:val="0055541C"/>
    <w:rsid w:val="00555EDA"/>
    <w:rsid w:val="00556407"/>
    <w:rsid w:val="00556823"/>
    <w:rsid w:val="00556855"/>
    <w:rsid w:val="00556895"/>
    <w:rsid w:val="00557232"/>
    <w:rsid w:val="00557B17"/>
    <w:rsid w:val="00560543"/>
    <w:rsid w:val="0056082D"/>
    <w:rsid w:val="00560C49"/>
    <w:rsid w:val="00560DAC"/>
    <w:rsid w:val="005614C6"/>
    <w:rsid w:val="005615D4"/>
    <w:rsid w:val="00561C53"/>
    <w:rsid w:val="00561D3E"/>
    <w:rsid w:val="0056254A"/>
    <w:rsid w:val="00563F52"/>
    <w:rsid w:val="00564183"/>
    <w:rsid w:val="0056438A"/>
    <w:rsid w:val="00564E02"/>
    <w:rsid w:val="00565021"/>
    <w:rsid w:val="0056565A"/>
    <w:rsid w:val="005658F6"/>
    <w:rsid w:val="00565A18"/>
    <w:rsid w:val="00566AEF"/>
    <w:rsid w:val="00566C4B"/>
    <w:rsid w:val="00566C6F"/>
    <w:rsid w:val="00566D63"/>
    <w:rsid w:val="00567057"/>
    <w:rsid w:val="0056724A"/>
    <w:rsid w:val="005676D4"/>
    <w:rsid w:val="00567CA5"/>
    <w:rsid w:val="00567CFD"/>
    <w:rsid w:val="00570827"/>
    <w:rsid w:val="00570991"/>
    <w:rsid w:val="00570B5A"/>
    <w:rsid w:val="005710D8"/>
    <w:rsid w:val="0057134D"/>
    <w:rsid w:val="00571AA2"/>
    <w:rsid w:val="00571EB7"/>
    <w:rsid w:val="00571F10"/>
    <w:rsid w:val="00572825"/>
    <w:rsid w:val="00572C33"/>
    <w:rsid w:val="00572E4F"/>
    <w:rsid w:val="00574864"/>
    <w:rsid w:val="00574BEB"/>
    <w:rsid w:val="00574C33"/>
    <w:rsid w:val="00574D3C"/>
    <w:rsid w:val="00574E95"/>
    <w:rsid w:val="005754CD"/>
    <w:rsid w:val="0057578F"/>
    <w:rsid w:val="00575797"/>
    <w:rsid w:val="00575BA7"/>
    <w:rsid w:val="005762A0"/>
    <w:rsid w:val="00576B08"/>
    <w:rsid w:val="00576FBF"/>
    <w:rsid w:val="00577907"/>
    <w:rsid w:val="00577D45"/>
    <w:rsid w:val="005803FC"/>
    <w:rsid w:val="00580A8C"/>
    <w:rsid w:val="00580BA4"/>
    <w:rsid w:val="00580E70"/>
    <w:rsid w:val="00580F64"/>
    <w:rsid w:val="0058100D"/>
    <w:rsid w:val="005814C0"/>
    <w:rsid w:val="005816B0"/>
    <w:rsid w:val="0058193D"/>
    <w:rsid w:val="00581A02"/>
    <w:rsid w:val="00581A94"/>
    <w:rsid w:val="0058208D"/>
    <w:rsid w:val="0058229C"/>
    <w:rsid w:val="0058279E"/>
    <w:rsid w:val="00582F76"/>
    <w:rsid w:val="005836A8"/>
    <w:rsid w:val="00583931"/>
    <w:rsid w:val="00583B1E"/>
    <w:rsid w:val="00583B2C"/>
    <w:rsid w:val="005841E3"/>
    <w:rsid w:val="005846C1"/>
    <w:rsid w:val="00584BD4"/>
    <w:rsid w:val="00584C08"/>
    <w:rsid w:val="00584C34"/>
    <w:rsid w:val="00586A9F"/>
    <w:rsid w:val="0058701E"/>
    <w:rsid w:val="005873F1"/>
    <w:rsid w:val="005875DA"/>
    <w:rsid w:val="00587EC2"/>
    <w:rsid w:val="005902AD"/>
    <w:rsid w:val="005902FC"/>
    <w:rsid w:val="00591938"/>
    <w:rsid w:val="00591B6C"/>
    <w:rsid w:val="005935F1"/>
    <w:rsid w:val="00593834"/>
    <w:rsid w:val="00593A8D"/>
    <w:rsid w:val="00593B8A"/>
    <w:rsid w:val="00594100"/>
    <w:rsid w:val="00594943"/>
    <w:rsid w:val="00594946"/>
    <w:rsid w:val="00595C0F"/>
    <w:rsid w:val="00595D85"/>
    <w:rsid w:val="00595F43"/>
    <w:rsid w:val="00596004"/>
    <w:rsid w:val="00596304"/>
    <w:rsid w:val="00596B7F"/>
    <w:rsid w:val="00597147"/>
    <w:rsid w:val="00597BDE"/>
    <w:rsid w:val="00597F3F"/>
    <w:rsid w:val="005A0D46"/>
    <w:rsid w:val="005A13DB"/>
    <w:rsid w:val="005A162A"/>
    <w:rsid w:val="005A1799"/>
    <w:rsid w:val="005A1AAF"/>
    <w:rsid w:val="005A2497"/>
    <w:rsid w:val="005A3508"/>
    <w:rsid w:val="005A410B"/>
    <w:rsid w:val="005A566D"/>
    <w:rsid w:val="005A5A21"/>
    <w:rsid w:val="005A5B88"/>
    <w:rsid w:val="005A5FC3"/>
    <w:rsid w:val="005A6305"/>
    <w:rsid w:val="005A6510"/>
    <w:rsid w:val="005A6DEB"/>
    <w:rsid w:val="005A7314"/>
    <w:rsid w:val="005A750E"/>
    <w:rsid w:val="005A77B1"/>
    <w:rsid w:val="005A77BA"/>
    <w:rsid w:val="005A7EA8"/>
    <w:rsid w:val="005A7FB5"/>
    <w:rsid w:val="005B0399"/>
    <w:rsid w:val="005B07C8"/>
    <w:rsid w:val="005B0E96"/>
    <w:rsid w:val="005B1032"/>
    <w:rsid w:val="005B106D"/>
    <w:rsid w:val="005B1745"/>
    <w:rsid w:val="005B235D"/>
    <w:rsid w:val="005B2543"/>
    <w:rsid w:val="005B2604"/>
    <w:rsid w:val="005B267C"/>
    <w:rsid w:val="005B281C"/>
    <w:rsid w:val="005B2901"/>
    <w:rsid w:val="005B2A5A"/>
    <w:rsid w:val="005B2C43"/>
    <w:rsid w:val="005B3114"/>
    <w:rsid w:val="005B33A9"/>
    <w:rsid w:val="005B33F5"/>
    <w:rsid w:val="005B40F2"/>
    <w:rsid w:val="005B48A9"/>
    <w:rsid w:val="005B4F6D"/>
    <w:rsid w:val="005B50D3"/>
    <w:rsid w:val="005B513B"/>
    <w:rsid w:val="005B54BA"/>
    <w:rsid w:val="005B56B7"/>
    <w:rsid w:val="005B5AD0"/>
    <w:rsid w:val="005B692D"/>
    <w:rsid w:val="005B7065"/>
    <w:rsid w:val="005B75F0"/>
    <w:rsid w:val="005B7CB2"/>
    <w:rsid w:val="005C095D"/>
    <w:rsid w:val="005C0BE6"/>
    <w:rsid w:val="005C1698"/>
    <w:rsid w:val="005C174B"/>
    <w:rsid w:val="005C1E57"/>
    <w:rsid w:val="005C2230"/>
    <w:rsid w:val="005C251B"/>
    <w:rsid w:val="005C2B3F"/>
    <w:rsid w:val="005C34A9"/>
    <w:rsid w:val="005C3502"/>
    <w:rsid w:val="005C3AAD"/>
    <w:rsid w:val="005C3BF1"/>
    <w:rsid w:val="005C3CE5"/>
    <w:rsid w:val="005C3E28"/>
    <w:rsid w:val="005C4534"/>
    <w:rsid w:val="005C4AD6"/>
    <w:rsid w:val="005C4E22"/>
    <w:rsid w:val="005C4F05"/>
    <w:rsid w:val="005C515C"/>
    <w:rsid w:val="005C52FE"/>
    <w:rsid w:val="005C5613"/>
    <w:rsid w:val="005C618D"/>
    <w:rsid w:val="005C7179"/>
    <w:rsid w:val="005C7500"/>
    <w:rsid w:val="005C7890"/>
    <w:rsid w:val="005D01F6"/>
    <w:rsid w:val="005D080A"/>
    <w:rsid w:val="005D09DD"/>
    <w:rsid w:val="005D0C4C"/>
    <w:rsid w:val="005D0F57"/>
    <w:rsid w:val="005D1324"/>
    <w:rsid w:val="005D146F"/>
    <w:rsid w:val="005D1895"/>
    <w:rsid w:val="005D20FB"/>
    <w:rsid w:val="005D217E"/>
    <w:rsid w:val="005D27E4"/>
    <w:rsid w:val="005D3061"/>
    <w:rsid w:val="005D318F"/>
    <w:rsid w:val="005D3590"/>
    <w:rsid w:val="005D394A"/>
    <w:rsid w:val="005D39A1"/>
    <w:rsid w:val="005D3CC1"/>
    <w:rsid w:val="005D4232"/>
    <w:rsid w:val="005D4BB1"/>
    <w:rsid w:val="005D4C83"/>
    <w:rsid w:val="005D5175"/>
    <w:rsid w:val="005D5562"/>
    <w:rsid w:val="005D5C15"/>
    <w:rsid w:val="005D60C8"/>
    <w:rsid w:val="005D64A2"/>
    <w:rsid w:val="005D6656"/>
    <w:rsid w:val="005D6796"/>
    <w:rsid w:val="005D690A"/>
    <w:rsid w:val="005D6E6E"/>
    <w:rsid w:val="005D6ED6"/>
    <w:rsid w:val="005D706A"/>
    <w:rsid w:val="005D7509"/>
    <w:rsid w:val="005D75EC"/>
    <w:rsid w:val="005D789B"/>
    <w:rsid w:val="005D7D8F"/>
    <w:rsid w:val="005E0056"/>
    <w:rsid w:val="005E00A0"/>
    <w:rsid w:val="005E0772"/>
    <w:rsid w:val="005E07F5"/>
    <w:rsid w:val="005E0E77"/>
    <w:rsid w:val="005E1142"/>
    <w:rsid w:val="005E1310"/>
    <w:rsid w:val="005E1709"/>
    <w:rsid w:val="005E1876"/>
    <w:rsid w:val="005E1D01"/>
    <w:rsid w:val="005E26D1"/>
    <w:rsid w:val="005E27DD"/>
    <w:rsid w:val="005E28C3"/>
    <w:rsid w:val="005E3120"/>
    <w:rsid w:val="005E365E"/>
    <w:rsid w:val="005E3C12"/>
    <w:rsid w:val="005E3DF8"/>
    <w:rsid w:val="005E3F5D"/>
    <w:rsid w:val="005E3F9A"/>
    <w:rsid w:val="005E4AA8"/>
    <w:rsid w:val="005E4AC4"/>
    <w:rsid w:val="005E4B59"/>
    <w:rsid w:val="005E516B"/>
    <w:rsid w:val="005E5757"/>
    <w:rsid w:val="005E584D"/>
    <w:rsid w:val="005E6027"/>
    <w:rsid w:val="005E64F4"/>
    <w:rsid w:val="005E6D48"/>
    <w:rsid w:val="005E6EE6"/>
    <w:rsid w:val="005F0372"/>
    <w:rsid w:val="005F0B6D"/>
    <w:rsid w:val="005F116F"/>
    <w:rsid w:val="005F140B"/>
    <w:rsid w:val="005F14F2"/>
    <w:rsid w:val="005F1809"/>
    <w:rsid w:val="005F1DE2"/>
    <w:rsid w:val="005F1FA6"/>
    <w:rsid w:val="005F25FD"/>
    <w:rsid w:val="005F2629"/>
    <w:rsid w:val="005F270B"/>
    <w:rsid w:val="005F294E"/>
    <w:rsid w:val="005F2CB0"/>
    <w:rsid w:val="005F2ED4"/>
    <w:rsid w:val="005F3421"/>
    <w:rsid w:val="005F3750"/>
    <w:rsid w:val="005F382B"/>
    <w:rsid w:val="005F3C6B"/>
    <w:rsid w:val="005F3F06"/>
    <w:rsid w:val="005F4DFC"/>
    <w:rsid w:val="005F5080"/>
    <w:rsid w:val="005F55C4"/>
    <w:rsid w:val="005F6324"/>
    <w:rsid w:val="005F663A"/>
    <w:rsid w:val="005F69BF"/>
    <w:rsid w:val="005F6BC6"/>
    <w:rsid w:val="005F6C0F"/>
    <w:rsid w:val="005F6E6B"/>
    <w:rsid w:val="005F70B5"/>
    <w:rsid w:val="005F727C"/>
    <w:rsid w:val="005F780A"/>
    <w:rsid w:val="005F7EB5"/>
    <w:rsid w:val="0060019F"/>
    <w:rsid w:val="006005BF"/>
    <w:rsid w:val="006009AD"/>
    <w:rsid w:val="00600FFF"/>
    <w:rsid w:val="0060115A"/>
    <w:rsid w:val="006015CE"/>
    <w:rsid w:val="006016B6"/>
    <w:rsid w:val="00601C05"/>
    <w:rsid w:val="00601FE2"/>
    <w:rsid w:val="006025C5"/>
    <w:rsid w:val="006028EA"/>
    <w:rsid w:val="00602A45"/>
    <w:rsid w:val="0060325A"/>
    <w:rsid w:val="0060341A"/>
    <w:rsid w:val="006036ED"/>
    <w:rsid w:val="00603EDB"/>
    <w:rsid w:val="0060428C"/>
    <w:rsid w:val="006043A8"/>
    <w:rsid w:val="00604B0E"/>
    <w:rsid w:val="00604F4F"/>
    <w:rsid w:val="0060509D"/>
    <w:rsid w:val="0060544A"/>
    <w:rsid w:val="006054EF"/>
    <w:rsid w:val="00605539"/>
    <w:rsid w:val="00605B3A"/>
    <w:rsid w:val="00605CE5"/>
    <w:rsid w:val="00606187"/>
    <w:rsid w:val="006061FF"/>
    <w:rsid w:val="00606284"/>
    <w:rsid w:val="006065D9"/>
    <w:rsid w:val="006069FE"/>
    <w:rsid w:val="00607367"/>
    <w:rsid w:val="00607E2D"/>
    <w:rsid w:val="006101F8"/>
    <w:rsid w:val="006101F9"/>
    <w:rsid w:val="006102F7"/>
    <w:rsid w:val="00610B67"/>
    <w:rsid w:val="00610E69"/>
    <w:rsid w:val="006115AF"/>
    <w:rsid w:val="0061186E"/>
    <w:rsid w:val="006119FC"/>
    <w:rsid w:val="00611D12"/>
    <w:rsid w:val="0061203F"/>
    <w:rsid w:val="006120BC"/>
    <w:rsid w:val="00612226"/>
    <w:rsid w:val="00612589"/>
    <w:rsid w:val="00612945"/>
    <w:rsid w:val="00613546"/>
    <w:rsid w:val="0061365B"/>
    <w:rsid w:val="00613B63"/>
    <w:rsid w:val="0061431D"/>
    <w:rsid w:val="0061460F"/>
    <w:rsid w:val="0061490B"/>
    <w:rsid w:val="00614E2F"/>
    <w:rsid w:val="006155E1"/>
    <w:rsid w:val="00616669"/>
    <w:rsid w:val="00616793"/>
    <w:rsid w:val="006167BA"/>
    <w:rsid w:val="00617B8C"/>
    <w:rsid w:val="00617D64"/>
    <w:rsid w:val="00620DFA"/>
    <w:rsid w:val="00620F59"/>
    <w:rsid w:val="00621341"/>
    <w:rsid w:val="00621EDC"/>
    <w:rsid w:val="0062206D"/>
    <w:rsid w:val="006226C3"/>
    <w:rsid w:val="00622A9B"/>
    <w:rsid w:val="00622C4A"/>
    <w:rsid w:val="00622D43"/>
    <w:rsid w:val="00623313"/>
    <w:rsid w:val="00623486"/>
    <w:rsid w:val="006236E4"/>
    <w:rsid w:val="00623BB5"/>
    <w:rsid w:val="00623E02"/>
    <w:rsid w:val="00623E31"/>
    <w:rsid w:val="0062545A"/>
    <w:rsid w:val="0062546A"/>
    <w:rsid w:val="0062561B"/>
    <w:rsid w:val="00625B1A"/>
    <w:rsid w:val="00625BE8"/>
    <w:rsid w:val="0062619E"/>
    <w:rsid w:val="00626AB4"/>
    <w:rsid w:val="00626EFC"/>
    <w:rsid w:val="0062703F"/>
    <w:rsid w:val="00627642"/>
    <w:rsid w:val="006302A9"/>
    <w:rsid w:val="006306B0"/>
    <w:rsid w:val="006310B5"/>
    <w:rsid w:val="0063115E"/>
    <w:rsid w:val="006312B8"/>
    <w:rsid w:val="006312E2"/>
    <w:rsid w:val="00631AC9"/>
    <w:rsid w:val="006331C8"/>
    <w:rsid w:val="0063323C"/>
    <w:rsid w:val="006332AC"/>
    <w:rsid w:val="00633417"/>
    <w:rsid w:val="00633471"/>
    <w:rsid w:val="006334AC"/>
    <w:rsid w:val="00633898"/>
    <w:rsid w:val="00633C85"/>
    <w:rsid w:val="00633F35"/>
    <w:rsid w:val="0063406B"/>
    <w:rsid w:val="00634BA8"/>
    <w:rsid w:val="00634BEE"/>
    <w:rsid w:val="00635170"/>
    <w:rsid w:val="0063566D"/>
    <w:rsid w:val="006360AE"/>
    <w:rsid w:val="00636284"/>
    <w:rsid w:val="006366E8"/>
    <w:rsid w:val="00637036"/>
    <w:rsid w:val="00637246"/>
    <w:rsid w:val="00637555"/>
    <w:rsid w:val="006375D1"/>
    <w:rsid w:val="006375E2"/>
    <w:rsid w:val="00637D81"/>
    <w:rsid w:val="006401C4"/>
    <w:rsid w:val="00640DFE"/>
    <w:rsid w:val="00640F9E"/>
    <w:rsid w:val="006411B1"/>
    <w:rsid w:val="00641216"/>
    <w:rsid w:val="006413D6"/>
    <w:rsid w:val="00641500"/>
    <w:rsid w:val="006418FD"/>
    <w:rsid w:val="00642664"/>
    <w:rsid w:val="00642CE7"/>
    <w:rsid w:val="00642E65"/>
    <w:rsid w:val="0064348C"/>
    <w:rsid w:val="00643559"/>
    <w:rsid w:val="00643AA0"/>
    <w:rsid w:val="00643D11"/>
    <w:rsid w:val="0064400E"/>
    <w:rsid w:val="006448B5"/>
    <w:rsid w:val="00644A4C"/>
    <w:rsid w:val="0064592F"/>
    <w:rsid w:val="00645E30"/>
    <w:rsid w:val="006460A5"/>
    <w:rsid w:val="00646BE1"/>
    <w:rsid w:val="00647264"/>
    <w:rsid w:val="00647BE0"/>
    <w:rsid w:val="0065036C"/>
    <w:rsid w:val="00650A55"/>
    <w:rsid w:val="00650AF7"/>
    <w:rsid w:val="00651E83"/>
    <w:rsid w:val="00652186"/>
    <w:rsid w:val="006522D8"/>
    <w:rsid w:val="006528DC"/>
    <w:rsid w:val="00652F0B"/>
    <w:rsid w:val="0065384D"/>
    <w:rsid w:val="00653BC6"/>
    <w:rsid w:val="00653C2F"/>
    <w:rsid w:val="00654C57"/>
    <w:rsid w:val="0065518E"/>
    <w:rsid w:val="006556A7"/>
    <w:rsid w:val="0065605D"/>
    <w:rsid w:val="0065611C"/>
    <w:rsid w:val="00656497"/>
    <w:rsid w:val="006564F1"/>
    <w:rsid w:val="006565A1"/>
    <w:rsid w:val="006571FF"/>
    <w:rsid w:val="00657792"/>
    <w:rsid w:val="00657D60"/>
    <w:rsid w:val="00660287"/>
    <w:rsid w:val="00661907"/>
    <w:rsid w:val="00661E0F"/>
    <w:rsid w:val="006620AD"/>
    <w:rsid w:val="00662263"/>
    <w:rsid w:val="006630B5"/>
    <w:rsid w:val="00663525"/>
    <w:rsid w:val="006637C6"/>
    <w:rsid w:val="00663C70"/>
    <w:rsid w:val="00663F7D"/>
    <w:rsid w:val="00664264"/>
    <w:rsid w:val="00664321"/>
    <w:rsid w:val="00664339"/>
    <w:rsid w:val="006644E5"/>
    <w:rsid w:val="00664A19"/>
    <w:rsid w:val="00664B2F"/>
    <w:rsid w:val="00664BA3"/>
    <w:rsid w:val="00664D10"/>
    <w:rsid w:val="00664DD3"/>
    <w:rsid w:val="006658C9"/>
    <w:rsid w:val="00665CBF"/>
    <w:rsid w:val="00665FC1"/>
    <w:rsid w:val="0066617F"/>
    <w:rsid w:val="00666483"/>
    <w:rsid w:val="0066699C"/>
    <w:rsid w:val="00666A6C"/>
    <w:rsid w:val="00666A6E"/>
    <w:rsid w:val="00666C92"/>
    <w:rsid w:val="00667047"/>
    <w:rsid w:val="00667061"/>
    <w:rsid w:val="006674E9"/>
    <w:rsid w:val="0066779F"/>
    <w:rsid w:val="00667C42"/>
    <w:rsid w:val="00670481"/>
    <w:rsid w:val="0067053D"/>
    <w:rsid w:val="00670916"/>
    <w:rsid w:val="00670EEC"/>
    <w:rsid w:val="006713D4"/>
    <w:rsid w:val="00671593"/>
    <w:rsid w:val="006716B3"/>
    <w:rsid w:val="00671853"/>
    <w:rsid w:val="00671A74"/>
    <w:rsid w:val="00671C25"/>
    <w:rsid w:val="00671D8A"/>
    <w:rsid w:val="00671E3D"/>
    <w:rsid w:val="0067227F"/>
    <w:rsid w:val="00672407"/>
    <w:rsid w:val="0067262E"/>
    <w:rsid w:val="006726EB"/>
    <w:rsid w:val="006726F4"/>
    <w:rsid w:val="006727A1"/>
    <w:rsid w:val="006728B3"/>
    <w:rsid w:val="00672B0A"/>
    <w:rsid w:val="00672CF3"/>
    <w:rsid w:val="006730C4"/>
    <w:rsid w:val="006738A9"/>
    <w:rsid w:val="00673BEF"/>
    <w:rsid w:val="00674403"/>
    <w:rsid w:val="00674670"/>
    <w:rsid w:val="0067494C"/>
    <w:rsid w:val="006752C6"/>
    <w:rsid w:val="00675556"/>
    <w:rsid w:val="00676333"/>
    <w:rsid w:val="00676AA6"/>
    <w:rsid w:val="00676CB8"/>
    <w:rsid w:val="0067749A"/>
    <w:rsid w:val="00677512"/>
    <w:rsid w:val="006777D2"/>
    <w:rsid w:val="00677E97"/>
    <w:rsid w:val="006802FD"/>
    <w:rsid w:val="00680435"/>
    <w:rsid w:val="006807D7"/>
    <w:rsid w:val="0068092C"/>
    <w:rsid w:val="006810FF"/>
    <w:rsid w:val="006811CF"/>
    <w:rsid w:val="006811F4"/>
    <w:rsid w:val="0068179E"/>
    <w:rsid w:val="006819C0"/>
    <w:rsid w:val="00681E78"/>
    <w:rsid w:val="00681EC9"/>
    <w:rsid w:val="00682780"/>
    <w:rsid w:val="00682B57"/>
    <w:rsid w:val="00682C75"/>
    <w:rsid w:val="00683120"/>
    <w:rsid w:val="0068356D"/>
    <w:rsid w:val="0068395D"/>
    <w:rsid w:val="00683BAB"/>
    <w:rsid w:val="00684013"/>
    <w:rsid w:val="0068405D"/>
    <w:rsid w:val="00684387"/>
    <w:rsid w:val="00684D91"/>
    <w:rsid w:val="00685132"/>
    <w:rsid w:val="0068548E"/>
    <w:rsid w:val="00685781"/>
    <w:rsid w:val="00685D46"/>
    <w:rsid w:val="00685D76"/>
    <w:rsid w:val="00686877"/>
    <w:rsid w:val="00687093"/>
    <w:rsid w:val="00687430"/>
    <w:rsid w:val="00687464"/>
    <w:rsid w:val="00687935"/>
    <w:rsid w:val="00687C1F"/>
    <w:rsid w:val="00687C39"/>
    <w:rsid w:val="006903EB"/>
    <w:rsid w:val="006908F8"/>
    <w:rsid w:val="00691CA1"/>
    <w:rsid w:val="00691DAA"/>
    <w:rsid w:val="00691EA6"/>
    <w:rsid w:val="00692C67"/>
    <w:rsid w:val="00692E77"/>
    <w:rsid w:val="00692FE8"/>
    <w:rsid w:val="0069328A"/>
    <w:rsid w:val="006932A1"/>
    <w:rsid w:val="0069337A"/>
    <w:rsid w:val="00693401"/>
    <w:rsid w:val="00693700"/>
    <w:rsid w:val="006938A6"/>
    <w:rsid w:val="00693F38"/>
    <w:rsid w:val="00694269"/>
    <w:rsid w:val="00694369"/>
    <w:rsid w:val="00694650"/>
    <w:rsid w:val="006948A7"/>
    <w:rsid w:val="00694B27"/>
    <w:rsid w:val="006952D1"/>
    <w:rsid w:val="00695D34"/>
    <w:rsid w:val="00695EC3"/>
    <w:rsid w:val="006964AD"/>
    <w:rsid w:val="00696515"/>
    <w:rsid w:val="006965F0"/>
    <w:rsid w:val="006969BE"/>
    <w:rsid w:val="00697532"/>
    <w:rsid w:val="006A0466"/>
    <w:rsid w:val="006A0591"/>
    <w:rsid w:val="006A06BA"/>
    <w:rsid w:val="006A0A41"/>
    <w:rsid w:val="006A0C0D"/>
    <w:rsid w:val="006A0DBC"/>
    <w:rsid w:val="006A17E4"/>
    <w:rsid w:val="006A1AB9"/>
    <w:rsid w:val="006A1B2C"/>
    <w:rsid w:val="006A1D3D"/>
    <w:rsid w:val="006A2543"/>
    <w:rsid w:val="006A3145"/>
    <w:rsid w:val="006A3185"/>
    <w:rsid w:val="006A3757"/>
    <w:rsid w:val="006A3780"/>
    <w:rsid w:val="006A4EBF"/>
    <w:rsid w:val="006A52DF"/>
    <w:rsid w:val="006A5578"/>
    <w:rsid w:val="006A5D19"/>
    <w:rsid w:val="006A5FE3"/>
    <w:rsid w:val="006A6B03"/>
    <w:rsid w:val="006A6D78"/>
    <w:rsid w:val="006A7464"/>
    <w:rsid w:val="006A74F3"/>
    <w:rsid w:val="006A7671"/>
    <w:rsid w:val="006A769A"/>
    <w:rsid w:val="006A7CF4"/>
    <w:rsid w:val="006A7E58"/>
    <w:rsid w:val="006B04EA"/>
    <w:rsid w:val="006B0BC2"/>
    <w:rsid w:val="006B126B"/>
    <w:rsid w:val="006B176F"/>
    <w:rsid w:val="006B1781"/>
    <w:rsid w:val="006B1EDA"/>
    <w:rsid w:val="006B2232"/>
    <w:rsid w:val="006B256A"/>
    <w:rsid w:val="006B2CA1"/>
    <w:rsid w:val="006B2EAD"/>
    <w:rsid w:val="006B32E2"/>
    <w:rsid w:val="006B3BFF"/>
    <w:rsid w:val="006B4622"/>
    <w:rsid w:val="006B46DC"/>
    <w:rsid w:val="006B483E"/>
    <w:rsid w:val="006B547F"/>
    <w:rsid w:val="006B550B"/>
    <w:rsid w:val="006B5522"/>
    <w:rsid w:val="006B5529"/>
    <w:rsid w:val="006B59C7"/>
    <w:rsid w:val="006B5C97"/>
    <w:rsid w:val="006B5E43"/>
    <w:rsid w:val="006B623B"/>
    <w:rsid w:val="006B673C"/>
    <w:rsid w:val="006B6AAB"/>
    <w:rsid w:val="006B6F6B"/>
    <w:rsid w:val="006B7B79"/>
    <w:rsid w:val="006C0405"/>
    <w:rsid w:val="006C0411"/>
    <w:rsid w:val="006C0C79"/>
    <w:rsid w:val="006C12C3"/>
    <w:rsid w:val="006C16E4"/>
    <w:rsid w:val="006C1C7E"/>
    <w:rsid w:val="006C2204"/>
    <w:rsid w:val="006C344B"/>
    <w:rsid w:val="006C45AE"/>
    <w:rsid w:val="006C4D06"/>
    <w:rsid w:val="006C4D8E"/>
    <w:rsid w:val="006C5197"/>
    <w:rsid w:val="006C53EA"/>
    <w:rsid w:val="006C564C"/>
    <w:rsid w:val="006C5D7B"/>
    <w:rsid w:val="006C5EC9"/>
    <w:rsid w:val="006C64D7"/>
    <w:rsid w:val="006C6A1F"/>
    <w:rsid w:val="006C711A"/>
    <w:rsid w:val="006C75FB"/>
    <w:rsid w:val="006C7607"/>
    <w:rsid w:val="006C7CAE"/>
    <w:rsid w:val="006C7FBE"/>
    <w:rsid w:val="006D00A4"/>
    <w:rsid w:val="006D0746"/>
    <w:rsid w:val="006D09F5"/>
    <w:rsid w:val="006D0B41"/>
    <w:rsid w:val="006D0CC3"/>
    <w:rsid w:val="006D1473"/>
    <w:rsid w:val="006D1AED"/>
    <w:rsid w:val="006D1E53"/>
    <w:rsid w:val="006D1F7C"/>
    <w:rsid w:val="006D2021"/>
    <w:rsid w:val="006D2177"/>
    <w:rsid w:val="006D2401"/>
    <w:rsid w:val="006D24C5"/>
    <w:rsid w:val="006D25E3"/>
    <w:rsid w:val="006D274A"/>
    <w:rsid w:val="006D28B4"/>
    <w:rsid w:val="006D30A7"/>
    <w:rsid w:val="006D3775"/>
    <w:rsid w:val="006D37F8"/>
    <w:rsid w:val="006D4444"/>
    <w:rsid w:val="006D486C"/>
    <w:rsid w:val="006D49CE"/>
    <w:rsid w:val="006D5346"/>
    <w:rsid w:val="006D57D5"/>
    <w:rsid w:val="006D5822"/>
    <w:rsid w:val="006D6A31"/>
    <w:rsid w:val="006D71EB"/>
    <w:rsid w:val="006D7EDC"/>
    <w:rsid w:val="006E00A4"/>
    <w:rsid w:val="006E0457"/>
    <w:rsid w:val="006E05EE"/>
    <w:rsid w:val="006E0B17"/>
    <w:rsid w:val="006E0C58"/>
    <w:rsid w:val="006E10CD"/>
    <w:rsid w:val="006E1251"/>
    <w:rsid w:val="006E1288"/>
    <w:rsid w:val="006E129F"/>
    <w:rsid w:val="006E153E"/>
    <w:rsid w:val="006E155F"/>
    <w:rsid w:val="006E1615"/>
    <w:rsid w:val="006E1BAD"/>
    <w:rsid w:val="006E1FF0"/>
    <w:rsid w:val="006E20AE"/>
    <w:rsid w:val="006E2119"/>
    <w:rsid w:val="006E23F1"/>
    <w:rsid w:val="006E241F"/>
    <w:rsid w:val="006E2D26"/>
    <w:rsid w:val="006E3157"/>
    <w:rsid w:val="006E34C3"/>
    <w:rsid w:val="006E3688"/>
    <w:rsid w:val="006E3B71"/>
    <w:rsid w:val="006E40AB"/>
    <w:rsid w:val="006E4753"/>
    <w:rsid w:val="006E4EA8"/>
    <w:rsid w:val="006E5131"/>
    <w:rsid w:val="006E5182"/>
    <w:rsid w:val="006E51DD"/>
    <w:rsid w:val="006E5EBA"/>
    <w:rsid w:val="006E6533"/>
    <w:rsid w:val="006E672C"/>
    <w:rsid w:val="006E6812"/>
    <w:rsid w:val="006E6B00"/>
    <w:rsid w:val="006E6B95"/>
    <w:rsid w:val="006E6F72"/>
    <w:rsid w:val="006E74B5"/>
    <w:rsid w:val="006E76CE"/>
    <w:rsid w:val="006E7734"/>
    <w:rsid w:val="006E7C34"/>
    <w:rsid w:val="006F0141"/>
    <w:rsid w:val="006F0264"/>
    <w:rsid w:val="006F0391"/>
    <w:rsid w:val="006F089F"/>
    <w:rsid w:val="006F0A20"/>
    <w:rsid w:val="006F0F8E"/>
    <w:rsid w:val="006F1BFF"/>
    <w:rsid w:val="006F1C02"/>
    <w:rsid w:val="006F1D1F"/>
    <w:rsid w:val="006F2404"/>
    <w:rsid w:val="006F2C85"/>
    <w:rsid w:val="006F2D87"/>
    <w:rsid w:val="006F3121"/>
    <w:rsid w:val="006F3857"/>
    <w:rsid w:val="006F39DC"/>
    <w:rsid w:val="006F3B2A"/>
    <w:rsid w:val="006F4250"/>
    <w:rsid w:val="006F5428"/>
    <w:rsid w:val="006F55D5"/>
    <w:rsid w:val="006F5607"/>
    <w:rsid w:val="006F5D36"/>
    <w:rsid w:val="006F62B2"/>
    <w:rsid w:val="006F6671"/>
    <w:rsid w:val="006F711C"/>
    <w:rsid w:val="006F73FB"/>
    <w:rsid w:val="006F7506"/>
    <w:rsid w:val="00700461"/>
    <w:rsid w:val="00701328"/>
    <w:rsid w:val="007013CE"/>
    <w:rsid w:val="007014C3"/>
    <w:rsid w:val="00701852"/>
    <w:rsid w:val="00701B3D"/>
    <w:rsid w:val="00702194"/>
    <w:rsid w:val="007022B1"/>
    <w:rsid w:val="007023B9"/>
    <w:rsid w:val="0070275A"/>
    <w:rsid w:val="00702935"/>
    <w:rsid w:val="00702ABF"/>
    <w:rsid w:val="00702D72"/>
    <w:rsid w:val="00702FC7"/>
    <w:rsid w:val="007034BE"/>
    <w:rsid w:val="0070377D"/>
    <w:rsid w:val="007037D3"/>
    <w:rsid w:val="00703BCD"/>
    <w:rsid w:val="00703CFD"/>
    <w:rsid w:val="00704299"/>
    <w:rsid w:val="00704757"/>
    <w:rsid w:val="00704E28"/>
    <w:rsid w:val="007052F7"/>
    <w:rsid w:val="00705323"/>
    <w:rsid w:val="00705441"/>
    <w:rsid w:val="007054F8"/>
    <w:rsid w:val="0070591F"/>
    <w:rsid w:val="00705B2D"/>
    <w:rsid w:val="00705BB6"/>
    <w:rsid w:val="00705C47"/>
    <w:rsid w:val="00705E91"/>
    <w:rsid w:val="00706201"/>
    <w:rsid w:val="00707121"/>
    <w:rsid w:val="007071E1"/>
    <w:rsid w:val="0070723D"/>
    <w:rsid w:val="0070763E"/>
    <w:rsid w:val="00707B7C"/>
    <w:rsid w:val="00707E07"/>
    <w:rsid w:val="00710F4D"/>
    <w:rsid w:val="0071147A"/>
    <w:rsid w:val="00711559"/>
    <w:rsid w:val="007118FD"/>
    <w:rsid w:val="00711ACF"/>
    <w:rsid w:val="00711BA6"/>
    <w:rsid w:val="00711BF4"/>
    <w:rsid w:val="00711F39"/>
    <w:rsid w:val="00712635"/>
    <w:rsid w:val="007128D4"/>
    <w:rsid w:val="00712EF3"/>
    <w:rsid w:val="00713AC6"/>
    <w:rsid w:val="00713C20"/>
    <w:rsid w:val="00714285"/>
    <w:rsid w:val="007145B5"/>
    <w:rsid w:val="007145D3"/>
    <w:rsid w:val="007146E4"/>
    <w:rsid w:val="00714823"/>
    <w:rsid w:val="00714A8A"/>
    <w:rsid w:val="0071545E"/>
    <w:rsid w:val="00715861"/>
    <w:rsid w:val="00715ACE"/>
    <w:rsid w:val="007161B4"/>
    <w:rsid w:val="007162DC"/>
    <w:rsid w:val="00716356"/>
    <w:rsid w:val="007167B3"/>
    <w:rsid w:val="00716B13"/>
    <w:rsid w:val="00716C50"/>
    <w:rsid w:val="00716EC3"/>
    <w:rsid w:val="007175FE"/>
    <w:rsid w:val="007201BA"/>
    <w:rsid w:val="007204B3"/>
    <w:rsid w:val="00720DED"/>
    <w:rsid w:val="00721075"/>
    <w:rsid w:val="007211A6"/>
    <w:rsid w:val="00721390"/>
    <w:rsid w:val="00721401"/>
    <w:rsid w:val="00721534"/>
    <w:rsid w:val="00721833"/>
    <w:rsid w:val="00721BF5"/>
    <w:rsid w:val="00722083"/>
    <w:rsid w:val="007233A6"/>
    <w:rsid w:val="007235D4"/>
    <w:rsid w:val="00723BF6"/>
    <w:rsid w:val="00723CC2"/>
    <w:rsid w:val="00723F66"/>
    <w:rsid w:val="00724028"/>
    <w:rsid w:val="00724404"/>
    <w:rsid w:val="007244A4"/>
    <w:rsid w:val="007247B1"/>
    <w:rsid w:val="00725397"/>
    <w:rsid w:val="00725E35"/>
    <w:rsid w:val="0072605B"/>
    <w:rsid w:val="00726134"/>
    <w:rsid w:val="00726214"/>
    <w:rsid w:val="0072739A"/>
    <w:rsid w:val="007274F3"/>
    <w:rsid w:val="00727B13"/>
    <w:rsid w:val="00730116"/>
    <w:rsid w:val="00730746"/>
    <w:rsid w:val="007309B8"/>
    <w:rsid w:val="00731418"/>
    <w:rsid w:val="007315AD"/>
    <w:rsid w:val="0073168D"/>
    <w:rsid w:val="00732FE7"/>
    <w:rsid w:val="007339B3"/>
    <w:rsid w:val="00733D7E"/>
    <w:rsid w:val="00733E27"/>
    <w:rsid w:val="0073409E"/>
    <w:rsid w:val="00734848"/>
    <w:rsid w:val="00734A70"/>
    <w:rsid w:val="00734BA5"/>
    <w:rsid w:val="00734BD0"/>
    <w:rsid w:val="007351AC"/>
    <w:rsid w:val="00735AB2"/>
    <w:rsid w:val="00735CC1"/>
    <w:rsid w:val="00735EF2"/>
    <w:rsid w:val="0073612E"/>
    <w:rsid w:val="00736406"/>
    <w:rsid w:val="007364B8"/>
    <w:rsid w:val="0073693F"/>
    <w:rsid w:val="00736CC3"/>
    <w:rsid w:val="0073759A"/>
    <w:rsid w:val="007378D1"/>
    <w:rsid w:val="00737CDC"/>
    <w:rsid w:val="0074050F"/>
    <w:rsid w:val="00740B53"/>
    <w:rsid w:val="00740CDF"/>
    <w:rsid w:val="007410E1"/>
    <w:rsid w:val="007418A4"/>
    <w:rsid w:val="00741DC8"/>
    <w:rsid w:val="007425A9"/>
    <w:rsid w:val="00742685"/>
    <w:rsid w:val="00742DB7"/>
    <w:rsid w:val="00743FFC"/>
    <w:rsid w:val="00744123"/>
    <w:rsid w:val="007441B8"/>
    <w:rsid w:val="007449B5"/>
    <w:rsid w:val="007449F5"/>
    <w:rsid w:val="007450C0"/>
    <w:rsid w:val="00745108"/>
    <w:rsid w:val="0074518A"/>
    <w:rsid w:val="00745259"/>
    <w:rsid w:val="00745682"/>
    <w:rsid w:val="00745BB7"/>
    <w:rsid w:val="00745FED"/>
    <w:rsid w:val="007465DD"/>
    <w:rsid w:val="007469DB"/>
    <w:rsid w:val="00746FEC"/>
    <w:rsid w:val="007470DB"/>
    <w:rsid w:val="0074731B"/>
    <w:rsid w:val="0074740D"/>
    <w:rsid w:val="0074786B"/>
    <w:rsid w:val="00747A43"/>
    <w:rsid w:val="00747B0F"/>
    <w:rsid w:val="00750051"/>
    <w:rsid w:val="00750587"/>
    <w:rsid w:val="007505B0"/>
    <w:rsid w:val="00750DB6"/>
    <w:rsid w:val="00750DE3"/>
    <w:rsid w:val="00751164"/>
    <w:rsid w:val="007511EE"/>
    <w:rsid w:val="00751232"/>
    <w:rsid w:val="007512B9"/>
    <w:rsid w:val="00751464"/>
    <w:rsid w:val="007521AE"/>
    <w:rsid w:val="00752744"/>
    <w:rsid w:val="007531FD"/>
    <w:rsid w:val="00753648"/>
    <w:rsid w:val="00753F7F"/>
    <w:rsid w:val="0075429F"/>
    <w:rsid w:val="007546BF"/>
    <w:rsid w:val="00754B84"/>
    <w:rsid w:val="00754B90"/>
    <w:rsid w:val="00754EF8"/>
    <w:rsid w:val="0075530A"/>
    <w:rsid w:val="00755991"/>
    <w:rsid w:val="00755C4D"/>
    <w:rsid w:val="007563A9"/>
    <w:rsid w:val="007570AB"/>
    <w:rsid w:val="0075729E"/>
    <w:rsid w:val="007572E1"/>
    <w:rsid w:val="00757B05"/>
    <w:rsid w:val="00760732"/>
    <w:rsid w:val="00760CEB"/>
    <w:rsid w:val="00761116"/>
    <w:rsid w:val="00761C00"/>
    <w:rsid w:val="00761FDE"/>
    <w:rsid w:val="00762675"/>
    <w:rsid w:val="007627CB"/>
    <w:rsid w:val="00762D8F"/>
    <w:rsid w:val="00763174"/>
    <w:rsid w:val="007634BE"/>
    <w:rsid w:val="00763757"/>
    <w:rsid w:val="00763ECC"/>
    <w:rsid w:val="00764034"/>
    <w:rsid w:val="00764152"/>
    <w:rsid w:val="00764DA9"/>
    <w:rsid w:val="00764DB1"/>
    <w:rsid w:val="0076501E"/>
    <w:rsid w:val="00765448"/>
    <w:rsid w:val="007657DC"/>
    <w:rsid w:val="00765EF5"/>
    <w:rsid w:val="00765F1F"/>
    <w:rsid w:val="007661E3"/>
    <w:rsid w:val="007664E6"/>
    <w:rsid w:val="00766750"/>
    <w:rsid w:val="00766D5E"/>
    <w:rsid w:val="007674ED"/>
    <w:rsid w:val="0076788F"/>
    <w:rsid w:val="007679E1"/>
    <w:rsid w:val="007701D2"/>
    <w:rsid w:val="00770591"/>
    <w:rsid w:val="00770DD4"/>
    <w:rsid w:val="00770E6A"/>
    <w:rsid w:val="00770ED6"/>
    <w:rsid w:val="00770F6D"/>
    <w:rsid w:val="0077164F"/>
    <w:rsid w:val="007716EE"/>
    <w:rsid w:val="00771C46"/>
    <w:rsid w:val="007722A9"/>
    <w:rsid w:val="007723B3"/>
    <w:rsid w:val="007729A3"/>
    <w:rsid w:val="007729E4"/>
    <w:rsid w:val="00772ACD"/>
    <w:rsid w:val="00772AD4"/>
    <w:rsid w:val="00772FA1"/>
    <w:rsid w:val="00772FFF"/>
    <w:rsid w:val="0077302D"/>
    <w:rsid w:val="00773301"/>
    <w:rsid w:val="00773376"/>
    <w:rsid w:val="0077386F"/>
    <w:rsid w:val="007739B4"/>
    <w:rsid w:val="0077439E"/>
    <w:rsid w:val="00774BE5"/>
    <w:rsid w:val="00774C21"/>
    <w:rsid w:val="00774FB2"/>
    <w:rsid w:val="00775AD0"/>
    <w:rsid w:val="00775B37"/>
    <w:rsid w:val="00775B6A"/>
    <w:rsid w:val="00775D5A"/>
    <w:rsid w:val="00776358"/>
    <w:rsid w:val="00776789"/>
    <w:rsid w:val="007769A3"/>
    <w:rsid w:val="00776C47"/>
    <w:rsid w:val="00777812"/>
    <w:rsid w:val="0077784F"/>
    <w:rsid w:val="00777A77"/>
    <w:rsid w:val="00777F81"/>
    <w:rsid w:val="00780817"/>
    <w:rsid w:val="00780B1A"/>
    <w:rsid w:val="00780D09"/>
    <w:rsid w:val="00780FF1"/>
    <w:rsid w:val="00781042"/>
    <w:rsid w:val="00781503"/>
    <w:rsid w:val="0078166F"/>
    <w:rsid w:val="00781C37"/>
    <w:rsid w:val="00781C87"/>
    <w:rsid w:val="007824F8"/>
    <w:rsid w:val="007827B9"/>
    <w:rsid w:val="00782B60"/>
    <w:rsid w:val="00782E20"/>
    <w:rsid w:val="00783C25"/>
    <w:rsid w:val="0078487F"/>
    <w:rsid w:val="00784B31"/>
    <w:rsid w:val="00784C8E"/>
    <w:rsid w:val="0078511A"/>
    <w:rsid w:val="007852F6"/>
    <w:rsid w:val="00785401"/>
    <w:rsid w:val="00785D60"/>
    <w:rsid w:val="00785F95"/>
    <w:rsid w:val="0078636F"/>
    <w:rsid w:val="0078750E"/>
    <w:rsid w:val="00787681"/>
    <w:rsid w:val="007900A4"/>
    <w:rsid w:val="007902F9"/>
    <w:rsid w:val="0079054F"/>
    <w:rsid w:val="007907B4"/>
    <w:rsid w:val="007909C7"/>
    <w:rsid w:val="00790B7D"/>
    <w:rsid w:val="00790F9C"/>
    <w:rsid w:val="00790FA0"/>
    <w:rsid w:val="007912C4"/>
    <w:rsid w:val="00791D6E"/>
    <w:rsid w:val="007922B8"/>
    <w:rsid w:val="0079267A"/>
    <w:rsid w:val="007927CB"/>
    <w:rsid w:val="0079299A"/>
    <w:rsid w:val="007929E3"/>
    <w:rsid w:val="007938E0"/>
    <w:rsid w:val="007938E6"/>
    <w:rsid w:val="00793A7A"/>
    <w:rsid w:val="00793DBE"/>
    <w:rsid w:val="0079405E"/>
    <w:rsid w:val="00794094"/>
    <w:rsid w:val="00794244"/>
    <w:rsid w:val="0079449D"/>
    <w:rsid w:val="00794746"/>
    <w:rsid w:val="00794EFD"/>
    <w:rsid w:val="00795171"/>
    <w:rsid w:val="00795479"/>
    <w:rsid w:val="00796196"/>
    <w:rsid w:val="00796726"/>
    <w:rsid w:val="0079681C"/>
    <w:rsid w:val="00796AEC"/>
    <w:rsid w:val="00796EA9"/>
    <w:rsid w:val="00796FCF"/>
    <w:rsid w:val="00797075"/>
    <w:rsid w:val="00797108"/>
    <w:rsid w:val="0079722C"/>
    <w:rsid w:val="00797291"/>
    <w:rsid w:val="00797B9F"/>
    <w:rsid w:val="00797CAC"/>
    <w:rsid w:val="007A005C"/>
    <w:rsid w:val="007A0064"/>
    <w:rsid w:val="007A0393"/>
    <w:rsid w:val="007A064A"/>
    <w:rsid w:val="007A0923"/>
    <w:rsid w:val="007A0E4D"/>
    <w:rsid w:val="007A1403"/>
    <w:rsid w:val="007A1637"/>
    <w:rsid w:val="007A16DD"/>
    <w:rsid w:val="007A18C5"/>
    <w:rsid w:val="007A1B50"/>
    <w:rsid w:val="007A203D"/>
    <w:rsid w:val="007A3434"/>
    <w:rsid w:val="007A354E"/>
    <w:rsid w:val="007A3678"/>
    <w:rsid w:val="007A3823"/>
    <w:rsid w:val="007A3D0D"/>
    <w:rsid w:val="007A41F1"/>
    <w:rsid w:val="007A4221"/>
    <w:rsid w:val="007A4755"/>
    <w:rsid w:val="007A4808"/>
    <w:rsid w:val="007A4C22"/>
    <w:rsid w:val="007A5175"/>
    <w:rsid w:val="007A5615"/>
    <w:rsid w:val="007A5E97"/>
    <w:rsid w:val="007A63B7"/>
    <w:rsid w:val="007A659B"/>
    <w:rsid w:val="007A6EC7"/>
    <w:rsid w:val="007A71CF"/>
    <w:rsid w:val="007A78E7"/>
    <w:rsid w:val="007A7D75"/>
    <w:rsid w:val="007A7DEE"/>
    <w:rsid w:val="007B0511"/>
    <w:rsid w:val="007B08F5"/>
    <w:rsid w:val="007B10EC"/>
    <w:rsid w:val="007B1A1E"/>
    <w:rsid w:val="007B1D36"/>
    <w:rsid w:val="007B20DF"/>
    <w:rsid w:val="007B2128"/>
    <w:rsid w:val="007B29B8"/>
    <w:rsid w:val="007B2B19"/>
    <w:rsid w:val="007B2E98"/>
    <w:rsid w:val="007B3258"/>
    <w:rsid w:val="007B36AD"/>
    <w:rsid w:val="007B3AA7"/>
    <w:rsid w:val="007B45F7"/>
    <w:rsid w:val="007B4A21"/>
    <w:rsid w:val="007B4DA9"/>
    <w:rsid w:val="007B5551"/>
    <w:rsid w:val="007B5B26"/>
    <w:rsid w:val="007B5CAF"/>
    <w:rsid w:val="007B5D13"/>
    <w:rsid w:val="007B5EF8"/>
    <w:rsid w:val="007B64A7"/>
    <w:rsid w:val="007B670A"/>
    <w:rsid w:val="007B6A22"/>
    <w:rsid w:val="007B6D87"/>
    <w:rsid w:val="007B7264"/>
    <w:rsid w:val="007B7383"/>
    <w:rsid w:val="007B7610"/>
    <w:rsid w:val="007B7874"/>
    <w:rsid w:val="007C00A9"/>
    <w:rsid w:val="007C00F5"/>
    <w:rsid w:val="007C02FF"/>
    <w:rsid w:val="007C03FC"/>
    <w:rsid w:val="007C0CAE"/>
    <w:rsid w:val="007C1818"/>
    <w:rsid w:val="007C1BEF"/>
    <w:rsid w:val="007C1E44"/>
    <w:rsid w:val="007C2455"/>
    <w:rsid w:val="007C247C"/>
    <w:rsid w:val="007C258B"/>
    <w:rsid w:val="007C2BC5"/>
    <w:rsid w:val="007C3517"/>
    <w:rsid w:val="007C3E97"/>
    <w:rsid w:val="007C445D"/>
    <w:rsid w:val="007C464A"/>
    <w:rsid w:val="007C465D"/>
    <w:rsid w:val="007C4AD4"/>
    <w:rsid w:val="007C4B76"/>
    <w:rsid w:val="007C54B1"/>
    <w:rsid w:val="007C5995"/>
    <w:rsid w:val="007C5FF8"/>
    <w:rsid w:val="007C5FF9"/>
    <w:rsid w:val="007C6237"/>
    <w:rsid w:val="007C63A1"/>
    <w:rsid w:val="007C663D"/>
    <w:rsid w:val="007C6D31"/>
    <w:rsid w:val="007D0890"/>
    <w:rsid w:val="007D08C7"/>
    <w:rsid w:val="007D0980"/>
    <w:rsid w:val="007D0C3A"/>
    <w:rsid w:val="007D1017"/>
    <w:rsid w:val="007D1447"/>
    <w:rsid w:val="007D1874"/>
    <w:rsid w:val="007D1A97"/>
    <w:rsid w:val="007D1CFA"/>
    <w:rsid w:val="007D1D1A"/>
    <w:rsid w:val="007D1EB2"/>
    <w:rsid w:val="007D20B2"/>
    <w:rsid w:val="007D31B8"/>
    <w:rsid w:val="007D3886"/>
    <w:rsid w:val="007D3A33"/>
    <w:rsid w:val="007D429D"/>
    <w:rsid w:val="007D472E"/>
    <w:rsid w:val="007D4891"/>
    <w:rsid w:val="007D4A9E"/>
    <w:rsid w:val="007D4DBE"/>
    <w:rsid w:val="007D4E02"/>
    <w:rsid w:val="007D4F69"/>
    <w:rsid w:val="007D4F92"/>
    <w:rsid w:val="007D4FC8"/>
    <w:rsid w:val="007D56DA"/>
    <w:rsid w:val="007D5724"/>
    <w:rsid w:val="007D5860"/>
    <w:rsid w:val="007D5AE0"/>
    <w:rsid w:val="007D6312"/>
    <w:rsid w:val="007D63FE"/>
    <w:rsid w:val="007D681C"/>
    <w:rsid w:val="007D6DFB"/>
    <w:rsid w:val="007D6E01"/>
    <w:rsid w:val="007D7573"/>
    <w:rsid w:val="007D7856"/>
    <w:rsid w:val="007E000E"/>
    <w:rsid w:val="007E0185"/>
    <w:rsid w:val="007E0353"/>
    <w:rsid w:val="007E0A40"/>
    <w:rsid w:val="007E1135"/>
    <w:rsid w:val="007E12D4"/>
    <w:rsid w:val="007E1321"/>
    <w:rsid w:val="007E1380"/>
    <w:rsid w:val="007E13CD"/>
    <w:rsid w:val="007E1DD9"/>
    <w:rsid w:val="007E20B1"/>
    <w:rsid w:val="007E21C9"/>
    <w:rsid w:val="007E2347"/>
    <w:rsid w:val="007E25C8"/>
    <w:rsid w:val="007E2A9A"/>
    <w:rsid w:val="007E2BF8"/>
    <w:rsid w:val="007E2E8E"/>
    <w:rsid w:val="007E3114"/>
    <w:rsid w:val="007E363A"/>
    <w:rsid w:val="007E39B2"/>
    <w:rsid w:val="007E3D7D"/>
    <w:rsid w:val="007E4640"/>
    <w:rsid w:val="007E47EE"/>
    <w:rsid w:val="007E48FC"/>
    <w:rsid w:val="007E4C33"/>
    <w:rsid w:val="007E531A"/>
    <w:rsid w:val="007E55BB"/>
    <w:rsid w:val="007E5646"/>
    <w:rsid w:val="007E5DC9"/>
    <w:rsid w:val="007E5ED4"/>
    <w:rsid w:val="007E677D"/>
    <w:rsid w:val="007E6E01"/>
    <w:rsid w:val="007E71AC"/>
    <w:rsid w:val="007E735B"/>
    <w:rsid w:val="007E7433"/>
    <w:rsid w:val="007E74BF"/>
    <w:rsid w:val="007E75A9"/>
    <w:rsid w:val="007F00C2"/>
    <w:rsid w:val="007F0288"/>
    <w:rsid w:val="007F0483"/>
    <w:rsid w:val="007F06FB"/>
    <w:rsid w:val="007F09CC"/>
    <w:rsid w:val="007F09EB"/>
    <w:rsid w:val="007F1C09"/>
    <w:rsid w:val="007F1F31"/>
    <w:rsid w:val="007F2243"/>
    <w:rsid w:val="007F26CE"/>
    <w:rsid w:val="007F2B06"/>
    <w:rsid w:val="007F314E"/>
    <w:rsid w:val="007F32AD"/>
    <w:rsid w:val="007F3339"/>
    <w:rsid w:val="007F3907"/>
    <w:rsid w:val="007F3A5F"/>
    <w:rsid w:val="007F443F"/>
    <w:rsid w:val="007F5057"/>
    <w:rsid w:val="007F5443"/>
    <w:rsid w:val="007F5BAA"/>
    <w:rsid w:val="007F5D81"/>
    <w:rsid w:val="007F6703"/>
    <w:rsid w:val="007F6F63"/>
    <w:rsid w:val="007F729A"/>
    <w:rsid w:val="007F74FC"/>
    <w:rsid w:val="007F788E"/>
    <w:rsid w:val="007F7BD2"/>
    <w:rsid w:val="00800A78"/>
    <w:rsid w:val="00800F2C"/>
    <w:rsid w:val="00801330"/>
    <w:rsid w:val="008015F1"/>
    <w:rsid w:val="008016A5"/>
    <w:rsid w:val="00801728"/>
    <w:rsid w:val="00801EE8"/>
    <w:rsid w:val="00801EF7"/>
    <w:rsid w:val="00801FA9"/>
    <w:rsid w:val="008026FA"/>
    <w:rsid w:val="00802773"/>
    <w:rsid w:val="00802D5F"/>
    <w:rsid w:val="00802E87"/>
    <w:rsid w:val="0080370A"/>
    <w:rsid w:val="00803783"/>
    <w:rsid w:val="00803992"/>
    <w:rsid w:val="00804259"/>
    <w:rsid w:val="00804518"/>
    <w:rsid w:val="00804A56"/>
    <w:rsid w:val="00804AB3"/>
    <w:rsid w:val="00805801"/>
    <w:rsid w:val="00805CA5"/>
    <w:rsid w:val="00805D23"/>
    <w:rsid w:val="00805DE1"/>
    <w:rsid w:val="008062ED"/>
    <w:rsid w:val="00806457"/>
    <w:rsid w:val="00806A7F"/>
    <w:rsid w:val="00806B14"/>
    <w:rsid w:val="00806FE8"/>
    <w:rsid w:val="0080731B"/>
    <w:rsid w:val="008076EE"/>
    <w:rsid w:val="00807989"/>
    <w:rsid w:val="008079B7"/>
    <w:rsid w:val="00807F90"/>
    <w:rsid w:val="00810925"/>
    <w:rsid w:val="00810DC8"/>
    <w:rsid w:val="00810E26"/>
    <w:rsid w:val="0081133C"/>
    <w:rsid w:val="008116C2"/>
    <w:rsid w:val="00811A85"/>
    <w:rsid w:val="00812069"/>
    <w:rsid w:val="0081288F"/>
    <w:rsid w:val="00812AA3"/>
    <w:rsid w:val="00812AA9"/>
    <w:rsid w:val="00812AD5"/>
    <w:rsid w:val="00812C07"/>
    <w:rsid w:val="00812D6C"/>
    <w:rsid w:val="00812ED5"/>
    <w:rsid w:val="00812F26"/>
    <w:rsid w:val="00812FD9"/>
    <w:rsid w:val="00813315"/>
    <w:rsid w:val="008138AC"/>
    <w:rsid w:val="00813963"/>
    <w:rsid w:val="00813975"/>
    <w:rsid w:val="00813B02"/>
    <w:rsid w:val="00813B0E"/>
    <w:rsid w:val="00814432"/>
    <w:rsid w:val="00814752"/>
    <w:rsid w:val="00814B7E"/>
    <w:rsid w:val="0081546B"/>
    <w:rsid w:val="0081562F"/>
    <w:rsid w:val="00815E39"/>
    <w:rsid w:val="00816189"/>
    <w:rsid w:val="00816350"/>
    <w:rsid w:val="00816558"/>
    <w:rsid w:val="008165F5"/>
    <w:rsid w:val="00816741"/>
    <w:rsid w:val="008167FD"/>
    <w:rsid w:val="00816C08"/>
    <w:rsid w:val="00816D05"/>
    <w:rsid w:val="00816D86"/>
    <w:rsid w:val="00817BE1"/>
    <w:rsid w:val="00817F5C"/>
    <w:rsid w:val="00817F99"/>
    <w:rsid w:val="00820AB0"/>
    <w:rsid w:val="00820B96"/>
    <w:rsid w:val="00820E3C"/>
    <w:rsid w:val="00820EFB"/>
    <w:rsid w:val="008210A0"/>
    <w:rsid w:val="008213D3"/>
    <w:rsid w:val="008224A3"/>
    <w:rsid w:val="0082261E"/>
    <w:rsid w:val="00822910"/>
    <w:rsid w:val="00822DA9"/>
    <w:rsid w:val="00823403"/>
    <w:rsid w:val="00823786"/>
    <w:rsid w:val="00823C76"/>
    <w:rsid w:val="00823DCC"/>
    <w:rsid w:val="0082452B"/>
    <w:rsid w:val="008248EF"/>
    <w:rsid w:val="008248F0"/>
    <w:rsid w:val="00824C7A"/>
    <w:rsid w:val="00824D77"/>
    <w:rsid w:val="008251F2"/>
    <w:rsid w:val="00825E39"/>
    <w:rsid w:val="008261F6"/>
    <w:rsid w:val="00826693"/>
    <w:rsid w:val="00826C25"/>
    <w:rsid w:val="00826DE2"/>
    <w:rsid w:val="00826FE8"/>
    <w:rsid w:val="00827726"/>
    <w:rsid w:val="00827A97"/>
    <w:rsid w:val="00827D64"/>
    <w:rsid w:val="00830225"/>
    <w:rsid w:val="008302CF"/>
    <w:rsid w:val="0083061E"/>
    <w:rsid w:val="00830664"/>
    <w:rsid w:val="00830AF9"/>
    <w:rsid w:val="00830D68"/>
    <w:rsid w:val="00830EAC"/>
    <w:rsid w:val="00830F17"/>
    <w:rsid w:val="00831598"/>
    <w:rsid w:val="00832B73"/>
    <w:rsid w:val="00832E95"/>
    <w:rsid w:val="00833011"/>
    <w:rsid w:val="00833272"/>
    <w:rsid w:val="008333B8"/>
    <w:rsid w:val="008333E9"/>
    <w:rsid w:val="008335B8"/>
    <w:rsid w:val="00834710"/>
    <w:rsid w:val="008352EF"/>
    <w:rsid w:val="008357D6"/>
    <w:rsid w:val="00835A70"/>
    <w:rsid w:val="00835C7E"/>
    <w:rsid w:val="00835D7E"/>
    <w:rsid w:val="0083601A"/>
    <w:rsid w:val="0083679B"/>
    <w:rsid w:val="008373AB"/>
    <w:rsid w:val="008378E6"/>
    <w:rsid w:val="00837DEF"/>
    <w:rsid w:val="00837F17"/>
    <w:rsid w:val="008404E5"/>
    <w:rsid w:val="008404FA"/>
    <w:rsid w:val="008420AA"/>
    <w:rsid w:val="0084238A"/>
    <w:rsid w:val="00843139"/>
    <w:rsid w:val="008437F8"/>
    <w:rsid w:val="00844173"/>
    <w:rsid w:val="0084451B"/>
    <w:rsid w:val="00845045"/>
    <w:rsid w:val="0084538F"/>
    <w:rsid w:val="00845696"/>
    <w:rsid w:val="00845CD6"/>
    <w:rsid w:val="00846117"/>
    <w:rsid w:val="0084635C"/>
    <w:rsid w:val="008472E9"/>
    <w:rsid w:val="00847462"/>
    <w:rsid w:val="0084754F"/>
    <w:rsid w:val="008475F7"/>
    <w:rsid w:val="00847605"/>
    <w:rsid w:val="0084783F"/>
    <w:rsid w:val="00847B23"/>
    <w:rsid w:val="00847D2B"/>
    <w:rsid w:val="00847DE9"/>
    <w:rsid w:val="008501E0"/>
    <w:rsid w:val="00850724"/>
    <w:rsid w:val="0085083E"/>
    <w:rsid w:val="00850EE2"/>
    <w:rsid w:val="00850FAE"/>
    <w:rsid w:val="0085116B"/>
    <w:rsid w:val="00851334"/>
    <w:rsid w:val="00852087"/>
    <w:rsid w:val="008525A8"/>
    <w:rsid w:val="00853111"/>
    <w:rsid w:val="008532BE"/>
    <w:rsid w:val="00853939"/>
    <w:rsid w:val="00853C41"/>
    <w:rsid w:val="00853DDA"/>
    <w:rsid w:val="00853F94"/>
    <w:rsid w:val="00854B90"/>
    <w:rsid w:val="0085667D"/>
    <w:rsid w:val="00856C77"/>
    <w:rsid w:val="00857730"/>
    <w:rsid w:val="00857995"/>
    <w:rsid w:val="00860DD2"/>
    <w:rsid w:val="008623E6"/>
    <w:rsid w:val="00862760"/>
    <w:rsid w:val="00862B00"/>
    <w:rsid w:val="00862EE2"/>
    <w:rsid w:val="00862FD7"/>
    <w:rsid w:val="008634C8"/>
    <w:rsid w:val="008639FC"/>
    <w:rsid w:val="00864A52"/>
    <w:rsid w:val="00864DBA"/>
    <w:rsid w:val="008656C1"/>
    <w:rsid w:val="008656FD"/>
    <w:rsid w:val="008660F4"/>
    <w:rsid w:val="00866128"/>
    <w:rsid w:val="00866A37"/>
    <w:rsid w:val="00866C1E"/>
    <w:rsid w:val="00866E7E"/>
    <w:rsid w:val="00867278"/>
    <w:rsid w:val="0086784B"/>
    <w:rsid w:val="00867EFD"/>
    <w:rsid w:val="00870328"/>
    <w:rsid w:val="008704BD"/>
    <w:rsid w:val="00870592"/>
    <w:rsid w:val="00870808"/>
    <w:rsid w:val="00870A55"/>
    <w:rsid w:val="00870C8C"/>
    <w:rsid w:val="00871265"/>
    <w:rsid w:val="0087135F"/>
    <w:rsid w:val="00871B05"/>
    <w:rsid w:val="00871BD1"/>
    <w:rsid w:val="00871DB6"/>
    <w:rsid w:val="0087201F"/>
    <w:rsid w:val="008720A9"/>
    <w:rsid w:val="0087270B"/>
    <w:rsid w:val="00872D45"/>
    <w:rsid w:val="00872F61"/>
    <w:rsid w:val="0087301A"/>
    <w:rsid w:val="0087352F"/>
    <w:rsid w:val="00873851"/>
    <w:rsid w:val="00874093"/>
    <w:rsid w:val="008744A0"/>
    <w:rsid w:val="008744A4"/>
    <w:rsid w:val="00874710"/>
    <w:rsid w:val="00875166"/>
    <w:rsid w:val="008758FA"/>
    <w:rsid w:val="0087745F"/>
    <w:rsid w:val="00877ADF"/>
    <w:rsid w:val="00877FCC"/>
    <w:rsid w:val="0088063E"/>
    <w:rsid w:val="00880CDA"/>
    <w:rsid w:val="00880EA1"/>
    <w:rsid w:val="008810B1"/>
    <w:rsid w:val="00881581"/>
    <w:rsid w:val="00881AE2"/>
    <w:rsid w:val="0088217E"/>
    <w:rsid w:val="0088243A"/>
    <w:rsid w:val="00882ED6"/>
    <w:rsid w:val="00883665"/>
    <w:rsid w:val="008837D0"/>
    <w:rsid w:val="008838B2"/>
    <w:rsid w:val="00883C62"/>
    <w:rsid w:val="008843F4"/>
    <w:rsid w:val="0088469A"/>
    <w:rsid w:val="00884916"/>
    <w:rsid w:val="00884A85"/>
    <w:rsid w:val="00884D1C"/>
    <w:rsid w:val="00884D6A"/>
    <w:rsid w:val="008852F0"/>
    <w:rsid w:val="00885594"/>
    <w:rsid w:val="00885E41"/>
    <w:rsid w:val="0088609F"/>
    <w:rsid w:val="0088641F"/>
    <w:rsid w:val="008869B6"/>
    <w:rsid w:val="00886B65"/>
    <w:rsid w:val="00886CEB"/>
    <w:rsid w:val="00886FDE"/>
    <w:rsid w:val="00887A53"/>
    <w:rsid w:val="00887A9B"/>
    <w:rsid w:val="00887B48"/>
    <w:rsid w:val="00890163"/>
    <w:rsid w:val="008903B2"/>
    <w:rsid w:val="0089072B"/>
    <w:rsid w:val="00890773"/>
    <w:rsid w:val="00891554"/>
    <w:rsid w:val="00891F15"/>
    <w:rsid w:val="008921F6"/>
    <w:rsid w:val="008922D6"/>
    <w:rsid w:val="00893986"/>
    <w:rsid w:val="00893CA9"/>
    <w:rsid w:val="00894835"/>
    <w:rsid w:val="00894BCD"/>
    <w:rsid w:val="00894EFA"/>
    <w:rsid w:val="00894F2E"/>
    <w:rsid w:val="008951EF"/>
    <w:rsid w:val="008956AC"/>
    <w:rsid w:val="00895701"/>
    <w:rsid w:val="00895915"/>
    <w:rsid w:val="00895AEE"/>
    <w:rsid w:val="00895B59"/>
    <w:rsid w:val="00895C33"/>
    <w:rsid w:val="00895EEC"/>
    <w:rsid w:val="00896361"/>
    <w:rsid w:val="008968D9"/>
    <w:rsid w:val="00896C3D"/>
    <w:rsid w:val="00896F45"/>
    <w:rsid w:val="00897484"/>
    <w:rsid w:val="00897532"/>
    <w:rsid w:val="00897549"/>
    <w:rsid w:val="0089789D"/>
    <w:rsid w:val="00897CB0"/>
    <w:rsid w:val="008A03FC"/>
    <w:rsid w:val="008A076E"/>
    <w:rsid w:val="008A0B7B"/>
    <w:rsid w:val="008A100A"/>
    <w:rsid w:val="008A1183"/>
    <w:rsid w:val="008A1E51"/>
    <w:rsid w:val="008A200D"/>
    <w:rsid w:val="008A321D"/>
    <w:rsid w:val="008A3A4E"/>
    <w:rsid w:val="008A3A9B"/>
    <w:rsid w:val="008A3F05"/>
    <w:rsid w:val="008A4078"/>
    <w:rsid w:val="008A446C"/>
    <w:rsid w:val="008A44BE"/>
    <w:rsid w:val="008A4BF9"/>
    <w:rsid w:val="008A4DE3"/>
    <w:rsid w:val="008A4FFD"/>
    <w:rsid w:val="008A63EE"/>
    <w:rsid w:val="008A64B9"/>
    <w:rsid w:val="008A6D58"/>
    <w:rsid w:val="008A6DCF"/>
    <w:rsid w:val="008A6DE4"/>
    <w:rsid w:val="008A7104"/>
    <w:rsid w:val="008A74C9"/>
    <w:rsid w:val="008A77D7"/>
    <w:rsid w:val="008B0127"/>
    <w:rsid w:val="008B028D"/>
    <w:rsid w:val="008B0576"/>
    <w:rsid w:val="008B05C7"/>
    <w:rsid w:val="008B08E2"/>
    <w:rsid w:val="008B0E6C"/>
    <w:rsid w:val="008B125B"/>
    <w:rsid w:val="008B1730"/>
    <w:rsid w:val="008B1E95"/>
    <w:rsid w:val="008B2944"/>
    <w:rsid w:val="008B2B22"/>
    <w:rsid w:val="008B2B59"/>
    <w:rsid w:val="008B2D01"/>
    <w:rsid w:val="008B34EC"/>
    <w:rsid w:val="008B3945"/>
    <w:rsid w:val="008B3EBF"/>
    <w:rsid w:val="008B443A"/>
    <w:rsid w:val="008B4506"/>
    <w:rsid w:val="008B455C"/>
    <w:rsid w:val="008B45D3"/>
    <w:rsid w:val="008B4928"/>
    <w:rsid w:val="008B4BF0"/>
    <w:rsid w:val="008B4C87"/>
    <w:rsid w:val="008B5630"/>
    <w:rsid w:val="008B58C6"/>
    <w:rsid w:val="008B67CB"/>
    <w:rsid w:val="008B69FF"/>
    <w:rsid w:val="008B7068"/>
    <w:rsid w:val="008B72F0"/>
    <w:rsid w:val="008B75A0"/>
    <w:rsid w:val="008B7E07"/>
    <w:rsid w:val="008C008C"/>
    <w:rsid w:val="008C08CA"/>
    <w:rsid w:val="008C0D07"/>
    <w:rsid w:val="008C0D4F"/>
    <w:rsid w:val="008C1D53"/>
    <w:rsid w:val="008C1F50"/>
    <w:rsid w:val="008C2FF1"/>
    <w:rsid w:val="008C304B"/>
    <w:rsid w:val="008C35D9"/>
    <w:rsid w:val="008C3842"/>
    <w:rsid w:val="008C3EFB"/>
    <w:rsid w:val="008C461E"/>
    <w:rsid w:val="008C4A37"/>
    <w:rsid w:val="008C4ACD"/>
    <w:rsid w:val="008C5117"/>
    <w:rsid w:val="008C5CF6"/>
    <w:rsid w:val="008C5EB6"/>
    <w:rsid w:val="008C5F9C"/>
    <w:rsid w:val="008C68DC"/>
    <w:rsid w:val="008C6AB8"/>
    <w:rsid w:val="008C6C9D"/>
    <w:rsid w:val="008C6EB9"/>
    <w:rsid w:val="008C71DF"/>
    <w:rsid w:val="008C7CE3"/>
    <w:rsid w:val="008D09C1"/>
    <w:rsid w:val="008D11D7"/>
    <w:rsid w:val="008D12C3"/>
    <w:rsid w:val="008D138B"/>
    <w:rsid w:val="008D13A8"/>
    <w:rsid w:val="008D13D0"/>
    <w:rsid w:val="008D1AD4"/>
    <w:rsid w:val="008D2653"/>
    <w:rsid w:val="008D2915"/>
    <w:rsid w:val="008D393B"/>
    <w:rsid w:val="008D3A21"/>
    <w:rsid w:val="008D3A70"/>
    <w:rsid w:val="008D40B5"/>
    <w:rsid w:val="008D4EE2"/>
    <w:rsid w:val="008D500F"/>
    <w:rsid w:val="008D511A"/>
    <w:rsid w:val="008D52D8"/>
    <w:rsid w:val="008D532C"/>
    <w:rsid w:val="008D538C"/>
    <w:rsid w:val="008D54B8"/>
    <w:rsid w:val="008D59B2"/>
    <w:rsid w:val="008D5F46"/>
    <w:rsid w:val="008D6684"/>
    <w:rsid w:val="008D6CC2"/>
    <w:rsid w:val="008D71E8"/>
    <w:rsid w:val="008D733F"/>
    <w:rsid w:val="008D7B48"/>
    <w:rsid w:val="008E0380"/>
    <w:rsid w:val="008E0802"/>
    <w:rsid w:val="008E102F"/>
    <w:rsid w:val="008E140D"/>
    <w:rsid w:val="008E16B5"/>
    <w:rsid w:val="008E1A76"/>
    <w:rsid w:val="008E315A"/>
    <w:rsid w:val="008E3EDD"/>
    <w:rsid w:val="008E481D"/>
    <w:rsid w:val="008E4BF6"/>
    <w:rsid w:val="008E59DA"/>
    <w:rsid w:val="008E621F"/>
    <w:rsid w:val="008E696C"/>
    <w:rsid w:val="008E6E7A"/>
    <w:rsid w:val="008E6FED"/>
    <w:rsid w:val="008E7115"/>
    <w:rsid w:val="008E745E"/>
    <w:rsid w:val="008E7BAC"/>
    <w:rsid w:val="008E7CCF"/>
    <w:rsid w:val="008F01A2"/>
    <w:rsid w:val="008F0A7E"/>
    <w:rsid w:val="008F0F55"/>
    <w:rsid w:val="008F1759"/>
    <w:rsid w:val="008F183E"/>
    <w:rsid w:val="008F1E5F"/>
    <w:rsid w:val="008F210F"/>
    <w:rsid w:val="008F2744"/>
    <w:rsid w:val="008F27C0"/>
    <w:rsid w:val="008F27D6"/>
    <w:rsid w:val="008F30A6"/>
    <w:rsid w:val="008F31EC"/>
    <w:rsid w:val="008F3760"/>
    <w:rsid w:val="008F3922"/>
    <w:rsid w:val="008F3C1A"/>
    <w:rsid w:val="008F405D"/>
    <w:rsid w:val="008F4063"/>
    <w:rsid w:val="008F4254"/>
    <w:rsid w:val="008F438A"/>
    <w:rsid w:val="008F4E77"/>
    <w:rsid w:val="008F4F44"/>
    <w:rsid w:val="008F4F75"/>
    <w:rsid w:val="008F5796"/>
    <w:rsid w:val="008F6296"/>
    <w:rsid w:val="008F6392"/>
    <w:rsid w:val="008F640D"/>
    <w:rsid w:val="008F6B0F"/>
    <w:rsid w:val="008F76C4"/>
    <w:rsid w:val="008F77E4"/>
    <w:rsid w:val="008F798E"/>
    <w:rsid w:val="008F7B85"/>
    <w:rsid w:val="008F7DC3"/>
    <w:rsid w:val="00900E9F"/>
    <w:rsid w:val="009010A8"/>
    <w:rsid w:val="009012DC"/>
    <w:rsid w:val="00901700"/>
    <w:rsid w:val="00901893"/>
    <w:rsid w:val="009019AF"/>
    <w:rsid w:val="00901CCB"/>
    <w:rsid w:val="009021EC"/>
    <w:rsid w:val="0090225F"/>
    <w:rsid w:val="009027B0"/>
    <w:rsid w:val="00902D20"/>
    <w:rsid w:val="00903106"/>
    <w:rsid w:val="00903363"/>
    <w:rsid w:val="00903438"/>
    <w:rsid w:val="0090354A"/>
    <w:rsid w:val="00903A55"/>
    <w:rsid w:val="0090445C"/>
    <w:rsid w:val="00904F3F"/>
    <w:rsid w:val="00905BFF"/>
    <w:rsid w:val="00906252"/>
    <w:rsid w:val="009062BA"/>
    <w:rsid w:val="00906522"/>
    <w:rsid w:val="00906695"/>
    <w:rsid w:val="00906C4D"/>
    <w:rsid w:val="0090738F"/>
    <w:rsid w:val="00907E4A"/>
    <w:rsid w:val="00907FC7"/>
    <w:rsid w:val="009103DB"/>
    <w:rsid w:val="009106E6"/>
    <w:rsid w:val="009107F4"/>
    <w:rsid w:val="00910ECF"/>
    <w:rsid w:val="00911180"/>
    <w:rsid w:val="00911447"/>
    <w:rsid w:val="00911962"/>
    <w:rsid w:val="00911A9B"/>
    <w:rsid w:val="00911EFE"/>
    <w:rsid w:val="0091213F"/>
    <w:rsid w:val="00912573"/>
    <w:rsid w:val="00912AC7"/>
    <w:rsid w:val="00912C8D"/>
    <w:rsid w:val="0091330F"/>
    <w:rsid w:val="0091389C"/>
    <w:rsid w:val="00913D2C"/>
    <w:rsid w:val="00914110"/>
    <w:rsid w:val="0091499A"/>
    <w:rsid w:val="00914C3E"/>
    <w:rsid w:val="00914FEE"/>
    <w:rsid w:val="00915693"/>
    <w:rsid w:val="009157E0"/>
    <w:rsid w:val="00915D0C"/>
    <w:rsid w:val="00915F80"/>
    <w:rsid w:val="009161DE"/>
    <w:rsid w:val="00916227"/>
    <w:rsid w:val="00916A17"/>
    <w:rsid w:val="009171A6"/>
    <w:rsid w:val="00917393"/>
    <w:rsid w:val="009174FB"/>
    <w:rsid w:val="00917F46"/>
    <w:rsid w:val="00920120"/>
    <w:rsid w:val="009201C1"/>
    <w:rsid w:val="009203A6"/>
    <w:rsid w:val="009204E8"/>
    <w:rsid w:val="00920764"/>
    <w:rsid w:val="00920921"/>
    <w:rsid w:val="00920BB7"/>
    <w:rsid w:val="00920E8D"/>
    <w:rsid w:val="009211A3"/>
    <w:rsid w:val="00921280"/>
    <w:rsid w:val="0092162A"/>
    <w:rsid w:val="0092183F"/>
    <w:rsid w:val="009220B5"/>
    <w:rsid w:val="0092213A"/>
    <w:rsid w:val="00922146"/>
    <w:rsid w:val="009223FD"/>
    <w:rsid w:val="009226F1"/>
    <w:rsid w:val="00922B1A"/>
    <w:rsid w:val="00922E8E"/>
    <w:rsid w:val="00922E92"/>
    <w:rsid w:val="00922F75"/>
    <w:rsid w:val="0092311A"/>
    <w:rsid w:val="00923904"/>
    <w:rsid w:val="00923B5D"/>
    <w:rsid w:val="00923C69"/>
    <w:rsid w:val="0092400B"/>
    <w:rsid w:val="00924636"/>
    <w:rsid w:val="00924A11"/>
    <w:rsid w:val="00924DAB"/>
    <w:rsid w:val="00924EA7"/>
    <w:rsid w:val="00924F5E"/>
    <w:rsid w:val="00925957"/>
    <w:rsid w:val="00925D18"/>
    <w:rsid w:val="00926328"/>
    <w:rsid w:val="009263A7"/>
    <w:rsid w:val="0092641C"/>
    <w:rsid w:val="009267FB"/>
    <w:rsid w:val="009270C1"/>
    <w:rsid w:val="0092712C"/>
    <w:rsid w:val="0092746D"/>
    <w:rsid w:val="00927893"/>
    <w:rsid w:val="00927BA4"/>
    <w:rsid w:val="00927BB1"/>
    <w:rsid w:val="00927DCC"/>
    <w:rsid w:val="009303BB"/>
    <w:rsid w:val="00930C9C"/>
    <w:rsid w:val="0093162E"/>
    <w:rsid w:val="009316BB"/>
    <w:rsid w:val="009317EF"/>
    <w:rsid w:val="00931E23"/>
    <w:rsid w:val="0093246F"/>
    <w:rsid w:val="00932518"/>
    <w:rsid w:val="0093261D"/>
    <w:rsid w:val="009329A9"/>
    <w:rsid w:val="009330C9"/>
    <w:rsid w:val="0093356F"/>
    <w:rsid w:val="0093373C"/>
    <w:rsid w:val="009342CD"/>
    <w:rsid w:val="00934382"/>
    <w:rsid w:val="00934ABD"/>
    <w:rsid w:val="00935172"/>
    <w:rsid w:val="0093577D"/>
    <w:rsid w:val="00935B0F"/>
    <w:rsid w:val="00936272"/>
    <w:rsid w:val="00936731"/>
    <w:rsid w:val="00936DE1"/>
    <w:rsid w:val="0093700A"/>
    <w:rsid w:val="0093758D"/>
    <w:rsid w:val="0093772D"/>
    <w:rsid w:val="00937820"/>
    <w:rsid w:val="00937E64"/>
    <w:rsid w:val="00940733"/>
    <w:rsid w:val="009410FB"/>
    <w:rsid w:val="00941267"/>
    <w:rsid w:val="009413A9"/>
    <w:rsid w:val="00941EDC"/>
    <w:rsid w:val="00942414"/>
    <w:rsid w:val="0094252E"/>
    <w:rsid w:val="0094261B"/>
    <w:rsid w:val="00943116"/>
    <w:rsid w:val="009436EB"/>
    <w:rsid w:val="00943918"/>
    <w:rsid w:val="009439D7"/>
    <w:rsid w:val="00943E0A"/>
    <w:rsid w:val="009440F2"/>
    <w:rsid w:val="00944593"/>
    <w:rsid w:val="009447E2"/>
    <w:rsid w:val="00944B35"/>
    <w:rsid w:val="00945282"/>
    <w:rsid w:val="0094646C"/>
    <w:rsid w:val="00946E29"/>
    <w:rsid w:val="00946FF5"/>
    <w:rsid w:val="009474DF"/>
    <w:rsid w:val="009476A4"/>
    <w:rsid w:val="009476FA"/>
    <w:rsid w:val="0094781E"/>
    <w:rsid w:val="00947CE5"/>
    <w:rsid w:val="0095035A"/>
    <w:rsid w:val="00950563"/>
    <w:rsid w:val="009506AD"/>
    <w:rsid w:val="0095086B"/>
    <w:rsid w:val="0095145E"/>
    <w:rsid w:val="00951B7F"/>
    <w:rsid w:val="009522F5"/>
    <w:rsid w:val="00952347"/>
    <w:rsid w:val="00952612"/>
    <w:rsid w:val="00953125"/>
    <w:rsid w:val="00953865"/>
    <w:rsid w:val="00953EC9"/>
    <w:rsid w:val="009540A7"/>
    <w:rsid w:val="009543D0"/>
    <w:rsid w:val="009545CB"/>
    <w:rsid w:val="00954824"/>
    <w:rsid w:val="00954AE3"/>
    <w:rsid w:val="00954F57"/>
    <w:rsid w:val="00955255"/>
    <w:rsid w:val="009554F9"/>
    <w:rsid w:val="0095551D"/>
    <w:rsid w:val="009555F2"/>
    <w:rsid w:val="00955B71"/>
    <w:rsid w:val="00955BE2"/>
    <w:rsid w:val="00956497"/>
    <w:rsid w:val="009567EE"/>
    <w:rsid w:val="0095684E"/>
    <w:rsid w:val="00956B15"/>
    <w:rsid w:val="00956BBB"/>
    <w:rsid w:val="00956C9B"/>
    <w:rsid w:val="0095722E"/>
    <w:rsid w:val="00957453"/>
    <w:rsid w:val="00957661"/>
    <w:rsid w:val="009578E8"/>
    <w:rsid w:val="00957B1C"/>
    <w:rsid w:val="00957E43"/>
    <w:rsid w:val="00957F1A"/>
    <w:rsid w:val="009607CF"/>
    <w:rsid w:val="00960CED"/>
    <w:rsid w:val="00961289"/>
    <w:rsid w:val="00961754"/>
    <w:rsid w:val="00962854"/>
    <w:rsid w:val="00962BF1"/>
    <w:rsid w:val="00963D1E"/>
    <w:rsid w:val="00963F07"/>
    <w:rsid w:val="00964347"/>
    <w:rsid w:val="00964833"/>
    <w:rsid w:val="00964860"/>
    <w:rsid w:val="009651C5"/>
    <w:rsid w:val="009654C2"/>
    <w:rsid w:val="00965FE6"/>
    <w:rsid w:val="00966447"/>
    <w:rsid w:val="0096645F"/>
    <w:rsid w:val="00966AF3"/>
    <w:rsid w:val="00967902"/>
    <w:rsid w:val="0096795D"/>
    <w:rsid w:val="00967B50"/>
    <w:rsid w:val="0096EB05"/>
    <w:rsid w:val="00970060"/>
    <w:rsid w:val="00970105"/>
    <w:rsid w:val="0097135F"/>
    <w:rsid w:val="009715E5"/>
    <w:rsid w:val="0097183F"/>
    <w:rsid w:val="009718C5"/>
    <w:rsid w:val="00971B83"/>
    <w:rsid w:val="00971E9A"/>
    <w:rsid w:val="00973150"/>
    <w:rsid w:val="00973983"/>
    <w:rsid w:val="00973FDE"/>
    <w:rsid w:val="009746F8"/>
    <w:rsid w:val="00974994"/>
    <w:rsid w:val="00974D7F"/>
    <w:rsid w:val="00975374"/>
    <w:rsid w:val="0097560C"/>
    <w:rsid w:val="00975DEA"/>
    <w:rsid w:val="00975F9C"/>
    <w:rsid w:val="0097605A"/>
    <w:rsid w:val="00976BAF"/>
    <w:rsid w:val="00976BCF"/>
    <w:rsid w:val="009771D3"/>
    <w:rsid w:val="0097720B"/>
    <w:rsid w:val="0097734F"/>
    <w:rsid w:val="0097757A"/>
    <w:rsid w:val="00977B0C"/>
    <w:rsid w:val="00977DFF"/>
    <w:rsid w:val="009809F2"/>
    <w:rsid w:val="0098129D"/>
    <w:rsid w:val="00981527"/>
    <w:rsid w:val="00981534"/>
    <w:rsid w:val="00981E4A"/>
    <w:rsid w:val="00981F27"/>
    <w:rsid w:val="009821A5"/>
    <w:rsid w:val="0098241B"/>
    <w:rsid w:val="0098249D"/>
    <w:rsid w:val="0098264A"/>
    <w:rsid w:val="009826B6"/>
    <w:rsid w:val="009829E8"/>
    <w:rsid w:val="00982EF5"/>
    <w:rsid w:val="00982FCC"/>
    <w:rsid w:val="00983F82"/>
    <w:rsid w:val="0098470B"/>
    <w:rsid w:val="00984D15"/>
    <w:rsid w:val="0098532A"/>
    <w:rsid w:val="009857C1"/>
    <w:rsid w:val="00985AED"/>
    <w:rsid w:val="00985D8B"/>
    <w:rsid w:val="00985D9B"/>
    <w:rsid w:val="00985FBD"/>
    <w:rsid w:val="00987488"/>
    <w:rsid w:val="009874BD"/>
    <w:rsid w:val="00987AD3"/>
    <w:rsid w:val="00987B86"/>
    <w:rsid w:val="00987C2B"/>
    <w:rsid w:val="009903D7"/>
    <w:rsid w:val="00990638"/>
    <w:rsid w:val="00990715"/>
    <w:rsid w:val="009907A4"/>
    <w:rsid w:val="00990888"/>
    <w:rsid w:val="009908B3"/>
    <w:rsid w:val="00990A09"/>
    <w:rsid w:val="00990AE4"/>
    <w:rsid w:val="00990C2F"/>
    <w:rsid w:val="00990D8F"/>
    <w:rsid w:val="00990E4B"/>
    <w:rsid w:val="00991549"/>
    <w:rsid w:val="00991B96"/>
    <w:rsid w:val="00991F79"/>
    <w:rsid w:val="00992838"/>
    <w:rsid w:val="00992C54"/>
    <w:rsid w:val="00992CF7"/>
    <w:rsid w:val="00992F12"/>
    <w:rsid w:val="009932B2"/>
    <w:rsid w:val="0099352B"/>
    <w:rsid w:val="00993BEC"/>
    <w:rsid w:val="00994096"/>
    <w:rsid w:val="009941AC"/>
    <w:rsid w:val="00994386"/>
    <w:rsid w:val="009947FC"/>
    <w:rsid w:val="00994A9D"/>
    <w:rsid w:val="00994E5B"/>
    <w:rsid w:val="00994F1C"/>
    <w:rsid w:val="00994FC1"/>
    <w:rsid w:val="0099528E"/>
    <w:rsid w:val="0099564C"/>
    <w:rsid w:val="009957C3"/>
    <w:rsid w:val="009972A3"/>
    <w:rsid w:val="009973CB"/>
    <w:rsid w:val="009976E0"/>
    <w:rsid w:val="009A02AD"/>
    <w:rsid w:val="009A0FAE"/>
    <w:rsid w:val="009A10B0"/>
    <w:rsid w:val="009A1141"/>
    <w:rsid w:val="009A15B5"/>
    <w:rsid w:val="009A1F12"/>
    <w:rsid w:val="009A225D"/>
    <w:rsid w:val="009A25E4"/>
    <w:rsid w:val="009A2760"/>
    <w:rsid w:val="009A3107"/>
    <w:rsid w:val="009A3541"/>
    <w:rsid w:val="009A370D"/>
    <w:rsid w:val="009A378B"/>
    <w:rsid w:val="009A41DC"/>
    <w:rsid w:val="009A4239"/>
    <w:rsid w:val="009A4B87"/>
    <w:rsid w:val="009A4CE2"/>
    <w:rsid w:val="009A4D3C"/>
    <w:rsid w:val="009A4E2D"/>
    <w:rsid w:val="009A4E3E"/>
    <w:rsid w:val="009A5096"/>
    <w:rsid w:val="009A512E"/>
    <w:rsid w:val="009A5566"/>
    <w:rsid w:val="009A5AA2"/>
    <w:rsid w:val="009A60A7"/>
    <w:rsid w:val="009A67DF"/>
    <w:rsid w:val="009A70CB"/>
    <w:rsid w:val="009A7B19"/>
    <w:rsid w:val="009A7FC1"/>
    <w:rsid w:val="009B036A"/>
    <w:rsid w:val="009B0532"/>
    <w:rsid w:val="009B064F"/>
    <w:rsid w:val="009B0B69"/>
    <w:rsid w:val="009B1173"/>
    <w:rsid w:val="009B1EB9"/>
    <w:rsid w:val="009B2A15"/>
    <w:rsid w:val="009B2F50"/>
    <w:rsid w:val="009B2F9D"/>
    <w:rsid w:val="009B3023"/>
    <w:rsid w:val="009B35F0"/>
    <w:rsid w:val="009B3A8E"/>
    <w:rsid w:val="009B3DE6"/>
    <w:rsid w:val="009B409D"/>
    <w:rsid w:val="009B4678"/>
    <w:rsid w:val="009B4695"/>
    <w:rsid w:val="009B4F8F"/>
    <w:rsid w:val="009B5020"/>
    <w:rsid w:val="009B5545"/>
    <w:rsid w:val="009B5A58"/>
    <w:rsid w:val="009B5B74"/>
    <w:rsid w:val="009B5BC9"/>
    <w:rsid w:val="009B5C9C"/>
    <w:rsid w:val="009B6643"/>
    <w:rsid w:val="009B6C10"/>
    <w:rsid w:val="009B741B"/>
    <w:rsid w:val="009B7EAA"/>
    <w:rsid w:val="009C0860"/>
    <w:rsid w:val="009C0FDE"/>
    <w:rsid w:val="009C0FE0"/>
    <w:rsid w:val="009C13E4"/>
    <w:rsid w:val="009C172F"/>
    <w:rsid w:val="009C23C5"/>
    <w:rsid w:val="009C257B"/>
    <w:rsid w:val="009C2E3B"/>
    <w:rsid w:val="009C3728"/>
    <w:rsid w:val="009C4B5E"/>
    <w:rsid w:val="009C4FD8"/>
    <w:rsid w:val="009C536C"/>
    <w:rsid w:val="009C64D2"/>
    <w:rsid w:val="009C6CB2"/>
    <w:rsid w:val="009C700E"/>
    <w:rsid w:val="009C7685"/>
    <w:rsid w:val="009C7B4F"/>
    <w:rsid w:val="009C7F86"/>
    <w:rsid w:val="009D0018"/>
    <w:rsid w:val="009D0654"/>
    <w:rsid w:val="009D0AFC"/>
    <w:rsid w:val="009D0E0E"/>
    <w:rsid w:val="009D0FC7"/>
    <w:rsid w:val="009D1014"/>
    <w:rsid w:val="009D1D67"/>
    <w:rsid w:val="009D2019"/>
    <w:rsid w:val="009D2215"/>
    <w:rsid w:val="009D2260"/>
    <w:rsid w:val="009D241B"/>
    <w:rsid w:val="009D2BD0"/>
    <w:rsid w:val="009D30F3"/>
    <w:rsid w:val="009D34FD"/>
    <w:rsid w:val="009D3692"/>
    <w:rsid w:val="009D3BFB"/>
    <w:rsid w:val="009D42A4"/>
    <w:rsid w:val="009D4AA6"/>
    <w:rsid w:val="009D4B2C"/>
    <w:rsid w:val="009D50DB"/>
    <w:rsid w:val="009D5BC2"/>
    <w:rsid w:val="009D5C3A"/>
    <w:rsid w:val="009D5D19"/>
    <w:rsid w:val="009D5E79"/>
    <w:rsid w:val="009D674E"/>
    <w:rsid w:val="009D69CD"/>
    <w:rsid w:val="009D6CAB"/>
    <w:rsid w:val="009D735C"/>
    <w:rsid w:val="009D76FF"/>
    <w:rsid w:val="009D7EF6"/>
    <w:rsid w:val="009E032F"/>
    <w:rsid w:val="009E06E5"/>
    <w:rsid w:val="009E0824"/>
    <w:rsid w:val="009E0918"/>
    <w:rsid w:val="009E09F7"/>
    <w:rsid w:val="009E0EEC"/>
    <w:rsid w:val="009E10E4"/>
    <w:rsid w:val="009E1576"/>
    <w:rsid w:val="009E189C"/>
    <w:rsid w:val="009E1E61"/>
    <w:rsid w:val="009E2194"/>
    <w:rsid w:val="009E26F6"/>
    <w:rsid w:val="009E2B55"/>
    <w:rsid w:val="009E3AF5"/>
    <w:rsid w:val="009E3B78"/>
    <w:rsid w:val="009E3FF7"/>
    <w:rsid w:val="009E489B"/>
    <w:rsid w:val="009E497D"/>
    <w:rsid w:val="009E4E3A"/>
    <w:rsid w:val="009E5490"/>
    <w:rsid w:val="009E57EE"/>
    <w:rsid w:val="009E5C4C"/>
    <w:rsid w:val="009E5E78"/>
    <w:rsid w:val="009E5FCF"/>
    <w:rsid w:val="009E653A"/>
    <w:rsid w:val="009E6992"/>
    <w:rsid w:val="009E69F5"/>
    <w:rsid w:val="009E7189"/>
    <w:rsid w:val="009E71AA"/>
    <w:rsid w:val="009E768E"/>
    <w:rsid w:val="009E792D"/>
    <w:rsid w:val="009E7AE6"/>
    <w:rsid w:val="009F0615"/>
    <w:rsid w:val="009F0D85"/>
    <w:rsid w:val="009F13B6"/>
    <w:rsid w:val="009F1882"/>
    <w:rsid w:val="009F1C19"/>
    <w:rsid w:val="009F1C66"/>
    <w:rsid w:val="009F1E2E"/>
    <w:rsid w:val="009F20A0"/>
    <w:rsid w:val="009F2180"/>
    <w:rsid w:val="009F23D5"/>
    <w:rsid w:val="009F26DB"/>
    <w:rsid w:val="009F2901"/>
    <w:rsid w:val="009F2B33"/>
    <w:rsid w:val="009F327D"/>
    <w:rsid w:val="009F3363"/>
    <w:rsid w:val="009F3515"/>
    <w:rsid w:val="009F3ADC"/>
    <w:rsid w:val="009F3BE7"/>
    <w:rsid w:val="009F459D"/>
    <w:rsid w:val="009F4CE1"/>
    <w:rsid w:val="009F4E28"/>
    <w:rsid w:val="009F538B"/>
    <w:rsid w:val="009F61E5"/>
    <w:rsid w:val="009F6384"/>
    <w:rsid w:val="009F6BBD"/>
    <w:rsid w:val="009F6CAC"/>
    <w:rsid w:val="009F6F8C"/>
    <w:rsid w:val="009F78AB"/>
    <w:rsid w:val="009F7B21"/>
    <w:rsid w:val="009F7DF6"/>
    <w:rsid w:val="009F7F27"/>
    <w:rsid w:val="009F7F45"/>
    <w:rsid w:val="00A000AC"/>
    <w:rsid w:val="00A00378"/>
    <w:rsid w:val="00A003A3"/>
    <w:rsid w:val="00A0076D"/>
    <w:rsid w:val="00A00CFC"/>
    <w:rsid w:val="00A01783"/>
    <w:rsid w:val="00A02613"/>
    <w:rsid w:val="00A029A7"/>
    <w:rsid w:val="00A02AB5"/>
    <w:rsid w:val="00A02CB2"/>
    <w:rsid w:val="00A03095"/>
    <w:rsid w:val="00A036BE"/>
    <w:rsid w:val="00A03714"/>
    <w:rsid w:val="00A03CF4"/>
    <w:rsid w:val="00A03F51"/>
    <w:rsid w:val="00A040D2"/>
    <w:rsid w:val="00A046DE"/>
    <w:rsid w:val="00A04A36"/>
    <w:rsid w:val="00A04B89"/>
    <w:rsid w:val="00A04D40"/>
    <w:rsid w:val="00A051FB"/>
    <w:rsid w:val="00A05704"/>
    <w:rsid w:val="00A05A53"/>
    <w:rsid w:val="00A06787"/>
    <w:rsid w:val="00A068B0"/>
    <w:rsid w:val="00A0695A"/>
    <w:rsid w:val="00A06DC5"/>
    <w:rsid w:val="00A06FD0"/>
    <w:rsid w:val="00A0762B"/>
    <w:rsid w:val="00A07DBE"/>
    <w:rsid w:val="00A10179"/>
    <w:rsid w:val="00A1040E"/>
    <w:rsid w:val="00A1087A"/>
    <w:rsid w:val="00A1095F"/>
    <w:rsid w:val="00A10B9A"/>
    <w:rsid w:val="00A112C4"/>
    <w:rsid w:val="00A11622"/>
    <w:rsid w:val="00A1195D"/>
    <w:rsid w:val="00A11966"/>
    <w:rsid w:val="00A11989"/>
    <w:rsid w:val="00A11A28"/>
    <w:rsid w:val="00A11E3C"/>
    <w:rsid w:val="00A11FAC"/>
    <w:rsid w:val="00A1208D"/>
    <w:rsid w:val="00A12143"/>
    <w:rsid w:val="00A12692"/>
    <w:rsid w:val="00A1285B"/>
    <w:rsid w:val="00A13595"/>
    <w:rsid w:val="00A13739"/>
    <w:rsid w:val="00A13A02"/>
    <w:rsid w:val="00A142A2"/>
    <w:rsid w:val="00A14427"/>
    <w:rsid w:val="00A14B5D"/>
    <w:rsid w:val="00A15562"/>
    <w:rsid w:val="00A15B73"/>
    <w:rsid w:val="00A15EEB"/>
    <w:rsid w:val="00A164FB"/>
    <w:rsid w:val="00A16586"/>
    <w:rsid w:val="00A16756"/>
    <w:rsid w:val="00A169D1"/>
    <w:rsid w:val="00A16B01"/>
    <w:rsid w:val="00A16C15"/>
    <w:rsid w:val="00A16C59"/>
    <w:rsid w:val="00A17087"/>
    <w:rsid w:val="00A173E6"/>
    <w:rsid w:val="00A17436"/>
    <w:rsid w:val="00A17A28"/>
    <w:rsid w:val="00A17B85"/>
    <w:rsid w:val="00A17C03"/>
    <w:rsid w:val="00A20282"/>
    <w:rsid w:val="00A20651"/>
    <w:rsid w:val="00A20D24"/>
    <w:rsid w:val="00A211D0"/>
    <w:rsid w:val="00A2123C"/>
    <w:rsid w:val="00A214FA"/>
    <w:rsid w:val="00A2152A"/>
    <w:rsid w:val="00A216BA"/>
    <w:rsid w:val="00A223AB"/>
    <w:rsid w:val="00A223CA"/>
    <w:rsid w:val="00A22455"/>
    <w:rsid w:val="00A226B5"/>
    <w:rsid w:val="00A226F2"/>
    <w:rsid w:val="00A229E5"/>
    <w:rsid w:val="00A22B13"/>
    <w:rsid w:val="00A22D3D"/>
    <w:rsid w:val="00A22E30"/>
    <w:rsid w:val="00A22F0A"/>
    <w:rsid w:val="00A230FC"/>
    <w:rsid w:val="00A2318E"/>
    <w:rsid w:val="00A23E2F"/>
    <w:rsid w:val="00A24A07"/>
    <w:rsid w:val="00A24C5A"/>
    <w:rsid w:val="00A24CCD"/>
    <w:rsid w:val="00A256A2"/>
    <w:rsid w:val="00A25C09"/>
    <w:rsid w:val="00A26D65"/>
    <w:rsid w:val="00A276DB"/>
    <w:rsid w:val="00A2784B"/>
    <w:rsid w:val="00A27994"/>
    <w:rsid w:val="00A27A7D"/>
    <w:rsid w:val="00A27BE0"/>
    <w:rsid w:val="00A3041D"/>
    <w:rsid w:val="00A30878"/>
    <w:rsid w:val="00A30F66"/>
    <w:rsid w:val="00A30FB5"/>
    <w:rsid w:val="00A314A4"/>
    <w:rsid w:val="00A315E1"/>
    <w:rsid w:val="00A31B04"/>
    <w:rsid w:val="00A31CA1"/>
    <w:rsid w:val="00A31EA9"/>
    <w:rsid w:val="00A322D5"/>
    <w:rsid w:val="00A32361"/>
    <w:rsid w:val="00A324E0"/>
    <w:rsid w:val="00A32585"/>
    <w:rsid w:val="00A32934"/>
    <w:rsid w:val="00A33392"/>
    <w:rsid w:val="00A33560"/>
    <w:rsid w:val="00A3375C"/>
    <w:rsid w:val="00A33909"/>
    <w:rsid w:val="00A33A78"/>
    <w:rsid w:val="00A348CE"/>
    <w:rsid w:val="00A34BF0"/>
    <w:rsid w:val="00A34FC8"/>
    <w:rsid w:val="00A358A5"/>
    <w:rsid w:val="00A35D5C"/>
    <w:rsid w:val="00A3631F"/>
    <w:rsid w:val="00A36486"/>
    <w:rsid w:val="00A36860"/>
    <w:rsid w:val="00A36937"/>
    <w:rsid w:val="00A3715E"/>
    <w:rsid w:val="00A37461"/>
    <w:rsid w:val="00A37553"/>
    <w:rsid w:val="00A3762F"/>
    <w:rsid w:val="00A37663"/>
    <w:rsid w:val="00A37ACD"/>
    <w:rsid w:val="00A40158"/>
    <w:rsid w:val="00A4054D"/>
    <w:rsid w:val="00A405F4"/>
    <w:rsid w:val="00A40F3C"/>
    <w:rsid w:val="00A41496"/>
    <w:rsid w:val="00A42026"/>
    <w:rsid w:val="00A423BF"/>
    <w:rsid w:val="00A434CC"/>
    <w:rsid w:val="00A43C49"/>
    <w:rsid w:val="00A445D5"/>
    <w:rsid w:val="00A445EE"/>
    <w:rsid w:val="00A44725"/>
    <w:rsid w:val="00A44807"/>
    <w:rsid w:val="00A45088"/>
    <w:rsid w:val="00A45686"/>
    <w:rsid w:val="00A456F9"/>
    <w:rsid w:val="00A457E1"/>
    <w:rsid w:val="00A45EF8"/>
    <w:rsid w:val="00A46B9A"/>
    <w:rsid w:val="00A46C9F"/>
    <w:rsid w:val="00A46F17"/>
    <w:rsid w:val="00A472C0"/>
    <w:rsid w:val="00A47405"/>
    <w:rsid w:val="00A47742"/>
    <w:rsid w:val="00A479DA"/>
    <w:rsid w:val="00A47DE8"/>
    <w:rsid w:val="00A5082B"/>
    <w:rsid w:val="00A50BE7"/>
    <w:rsid w:val="00A50EE2"/>
    <w:rsid w:val="00A5161B"/>
    <w:rsid w:val="00A5181B"/>
    <w:rsid w:val="00A51960"/>
    <w:rsid w:val="00A524F2"/>
    <w:rsid w:val="00A52601"/>
    <w:rsid w:val="00A53A4C"/>
    <w:rsid w:val="00A547A5"/>
    <w:rsid w:val="00A5515A"/>
    <w:rsid w:val="00A551FE"/>
    <w:rsid w:val="00A55267"/>
    <w:rsid w:val="00A56363"/>
    <w:rsid w:val="00A56F6F"/>
    <w:rsid w:val="00A5797B"/>
    <w:rsid w:val="00A57AC7"/>
    <w:rsid w:val="00A57BA0"/>
    <w:rsid w:val="00A600DF"/>
    <w:rsid w:val="00A60625"/>
    <w:rsid w:val="00A611C2"/>
    <w:rsid w:val="00A61AB8"/>
    <w:rsid w:val="00A61CB4"/>
    <w:rsid w:val="00A61F3E"/>
    <w:rsid w:val="00A62074"/>
    <w:rsid w:val="00A62F51"/>
    <w:rsid w:val="00A62F5A"/>
    <w:rsid w:val="00A6352A"/>
    <w:rsid w:val="00A637FD"/>
    <w:rsid w:val="00A63842"/>
    <w:rsid w:val="00A638F9"/>
    <w:rsid w:val="00A639A1"/>
    <w:rsid w:val="00A63A74"/>
    <w:rsid w:val="00A64A0E"/>
    <w:rsid w:val="00A64BEE"/>
    <w:rsid w:val="00A64C73"/>
    <w:rsid w:val="00A64FE8"/>
    <w:rsid w:val="00A653FA"/>
    <w:rsid w:val="00A66321"/>
    <w:rsid w:val="00A6733A"/>
    <w:rsid w:val="00A67BBA"/>
    <w:rsid w:val="00A67E9F"/>
    <w:rsid w:val="00A70025"/>
    <w:rsid w:val="00A704AB"/>
    <w:rsid w:val="00A70935"/>
    <w:rsid w:val="00A718F1"/>
    <w:rsid w:val="00A71DC8"/>
    <w:rsid w:val="00A720DA"/>
    <w:rsid w:val="00A72A51"/>
    <w:rsid w:val="00A7316C"/>
    <w:rsid w:val="00A738BE"/>
    <w:rsid w:val="00A739D4"/>
    <w:rsid w:val="00A73A4A"/>
    <w:rsid w:val="00A73E69"/>
    <w:rsid w:val="00A7425A"/>
    <w:rsid w:val="00A74435"/>
    <w:rsid w:val="00A7462B"/>
    <w:rsid w:val="00A74737"/>
    <w:rsid w:val="00A74C9B"/>
    <w:rsid w:val="00A7592A"/>
    <w:rsid w:val="00A764F6"/>
    <w:rsid w:val="00A7749E"/>
    <w:rsid w:val="00A7750B"/>
    <w:rsid w:val="00A777E4"/>
    <w:rsid w:val="00A77FF9"/>
    <w:rsid w:val="00A80333"/>
    <w:rsid w:val="00A80575"/>
    <w:rsid w:val="00A806DB"/>
    <w:rsid w:val="00A808E5"/>
    <w:rsid w:val="00A80DC9"/>
    <w:rsid w:val="00A810E3"/>
    <w:rsid w:val="00A81171"/>
    <w:rsid w:val="00A81253"/>
    <w:rsid w:val="00A81593"/>
    <w:rsid w:val="00A8180D"/>
    <w:rsid w:val="00A81A05"/>
    <w:rsid w:val="00A82009"/>
    <w:rsid w:val="00A82020"/>
    <w:rsid w:val="00A8208C"/>
    <w:rsid w:val="00A8311D"/>
    <w:rsid w:val="00A831E8"/>
    <w:rsid w:val="00A83200"/>
    <w:rsid w:val="00A83282"/>
    <w:rsid w:val="00A83DF4"/>
    <w:rsid w:val="00A8486F"/>
    <w:rsid w:val="00A84B82"/>
    <w:rsid w:val="00A85010"/>
    <w:rsid w:val="00A858F8"/>
    <w:rsid w:val="00A85B21"/>
    <w:rsid w:val="00A860B4"/>
    <w:rsid w:val="00A865EA"/>
    <w:rsid w:val="00A865F2"/>
    <w:rsid w:val="00A866E3"/>
    <w:rsid w:val="00A8675B"/>
    <w:rsid w:val="00A867E6"/>
    <w:rsid w:val="00A86834"/>
    <w:rsid w:val="00A86CCF"/>
    <w:rsid w:val="00A86D81"/>
    <w:rsid w:val="00A87194"/>
    <w:rsid w:val="00A87A0B"/>
    <w:rsid w:val="00A87A7A"/>
    <w:rsid w:val="00A90910"/>
    <w:rsid w:val="00A90B7D"/>
    <w:rsid w:val="00A90DF6"/>
    <w:rsid w:val="00A9100E"/>
    <w:rsid w:val="00A91218"/>
    <w:rsid w:val="00A91449"/>
    <w:rsid w:val="00A914C0"/>
    <w:rsid w:val="00A91549"/>
    <w:rsid w:val="00A9166C"/>
    <w:rsid w:val="00A91B65"/>
    <w:rsid w:val="00A91E09"/>
    <w:rsid w:val="00A9206E"/>
    <w:rsid w:val="00A92B61"/>
    <w:rsid w:val="00A92BB4"/>
    <w:rsid w:val="00A92FBE"/>
    <w:rsid w:val="00A938C0"/>
    <w:rsid w:val="00A939AB"/>
    <w:rsid w:val="00A93BE1"/>
    <w:rsid w:val="00A93BEE"/>
    <w:rsid w:val="00A941DF"/>
    <w:rsid w:val="00A94649"/>
    <w:rsid w:val="00A94801"/>
    <w:rsid w:val="00A95294"/>
    <w:rsid w:val="00A95429"/>
    <w:rsid w:val="00A95D19"/>
    <w:rsid w:val="00A95F0B"/>
    <w:rsid w:val="00A9637B"/>
    <w:rsid w:val="00A96AB6"/>
    <w:rsid w:val="00A96F7B"/>
    <w:rsid w:val="00A973B1"/>
    <w:rsid w:val="00A97576"/>
    <w:rsid w:val="00A979B4"/>
    <w:rsid w:val="00A97B93"/>
    <w:rsid w:val="00A97C6E"/>
    <w:rsid w:val="00AA0259"/>
    <w:rsid w:val="00AA0261"/>
    <w:rsid w:val="00AA08E3"/>
    <w:rsid w:val="00AA091A"/>
    <w:rsid w:val="00AA09BE"/>
    <w:rsid w:val="00AA0CE1"/>
    <w:rsid w:val="00AA133E"/>
    <w:rsid w:val="00AA13C5"/>
    <w:rsid w:val="00AA1CE7"/>
    <w:rsid w:val="00AA1EC2"/>
    <w:rsid w:val="00AA29D7"/>
    <w:rsid w:val="00AA29ED"/>
    <w:rsid w:val="00AA2DEF"/>
    <w:rsid w:val="00AA2F83"/>
    <w:rsid w:val="00AA3369"/>
    <w:rsid w:val="00AA3DD8"/>
    <w:rsid w:val="00AA3F58"/>
    <w:rsid w:val="00AA405C"/>
    <w:rsid w:val="00AA423D"/>
    <w:rsid w:val="00AA4925"/>
    <w:rsid w:val="00AA4E4C"/>
    <w:rsid w:val="00AA5276"/>
    <w:rsid w:val="00AA5C32"/>
    <w:rsid w:val="00AA63A2"/>
    <w:rsid w:val="00AA68A0"/>
    <w:rsid w:val="00AA68EC"/>
    <w:rsid w:val="00AA6A9B"/>
    <w:rsid w:val="00AA6BB0"/>
    <w:rsid w:val="00AA702B"/>
    <w:rsid w:val="00AA748A"/>
    <w:rsid w:val="00AA7CC0"/>
    <w:rsid w:val="00AA7D4F"/>
    <w:rsid w:val="00AB0093"/>
    <w:rsid w:val="00AB0419"/>
    <w:rsid w:val="00AB04F3"/>
    <w:rsid w:val="00AB0C5A"/>
    <w:rsid w:val="00AB1418"/>
    <w:rsid w:val="00AB1B91"/>
    <w:rsid w:val="00AB2842"/>
    <w:rsid w:val="00AB2946"/>
    <w:rsid w:val="00AB3E90"/>
    <w:rsid w:val="00AB42A6"/>
    <w:rsid w:val="00AB45CE"/>
    <w:rsid w:val="00AB4671"/>
    <w:rsid w:val="00AB4815"/>
    <w:rsid w:val="00AB5370"/>
    <w:rsid w:val="00AB571E"/>
    <w:rsid w:val="00AB579E"/>
    <w:rsid w:val="00AB5D59"/>
    <w:rsid w:val="00AB5F65"/>
    <w:rsid w:val="00AB6BC4"/>
    <w:rsid w:val="00AB6BCC"/>
    <w:rsid w:val="00AB7102"/>
    <w:rsid w:val="00AB7500"/>
    <w:rsid w:val="00AB7EBC"/>
    <w:rsid w:val="00AC01AD"/>
    <w:rsid w:val="00AC0433"/>
    <w:rsid w:val="00AC080B"/>
    <w:rsid w:val="00AC0BB7"/>
    <w:rsid w:val="00AC0C2A"/>
    <w:rsid w:val="00AC0DC2"/>
    <w:rsid w:val="00AC1320"/>
    <w:rsid w:val="00AC2201"/>
    <w:rsid w:val="00AC2413"/>
    <w:rsid w:val="00AC2D67"/>
    <w:rsid w:val="00AC2FF6"/>
    <w:rsid w:val="00AC38A9"/>
    <w:rsid w:val="00AC3923"/>
    <w:rsid w:val="00AC3D50"/>
    <w:rsid w:val="00AC3FD1"/>
    <w:rsid w:val="00AC42B1"/>
    <w:rsid w:val="00AC4385"/>
    <w:rsid w:val="00AC4651"/>
    <w:rsid w:val="00AC4AE7"/>
    <w:rsid w:val="00AC4B58"/>
    <w:rsid w:val="00AC516D"/>
    <w:rsid w:val="00AC583D"/>
    <w:rsid w:val="00AC5BDD"/>
    <w:rsid w:val="00AC5DA3"/>
    <w:rsid w:val="00AC6327"/>
    <w:rsid w:val="00AC6535"/>
    <w:rsid w:val="00AC6B7C"/>
    <w:rsid w:val="00AC6E99"/>
    <w:rsid w:val="00AC6F41"/>
    <w:rsid w:val="00AC78F8"/>
    <w:rsid w:val="00AC7A36"/>
    <w:rsid w:val="00AC7B17"/>
    <w:rsid w:val="00AC7CC8"/>
    <w:rsid w:val="00AD07BE"/>
    <w:rsid w:val="00AD157F"/>
    <w:rsid w:val="00AD2420"/>
    <w:rsid w:val="00AD3281"/>
    <w:rsid w:val="00AD3288"/>
    <w:rsid w:val="00AD332B"/>
    <w:rsid w:val="00AD358B"/>
    <w:rsid w:val="00AD469E"/>
    <w:rsid w:val="00AD50C6"/>
    <w:rsid w:val="00AD6A58"/>
    <w:rsid w:val="00AD7050"/>
    <w:rsid w:val="00AD7149"/>
    <w:rsid w:val="00AD737E"/>
    <w:rsid w:val="00AD7702"/>
    <w:rsid w:val="00AD79BA"/>
    <w:rsid w:val="00AD7F4B"/>
    <w:rsid w:val="00AE02E2"/>
    <w:rsid w:val="00AE04A2"/>
    <w:rsid w:val="00AE103F"/>
    <w:rsid w:val="00AE130F"/>
    <w:rsid w:val="00AE137D"/>
    <w:rsid w:val="00AE1F3D"/>
    <w:rsid w:val="00AE2487"/>
    <w:rsid w:val="00AE2892"/>
    <w:rsid w:val="00AE2A1C"/>
    <w:rsid w:val="00AE2A67"/>
    <w:rsid w:val="00AE3937"/>
    <w:rsid w:val="00AE3E5B"/>
    <w:rsid w:val="00AE4036"/>
    <w:rsid w:val="00AE4A67"/>
    <w:rsid w:val="00AE4C3A"/>
    <w:rsid w:val="00AE5191"/>
    <w:rsid w:val="00AE5334"/>
    <w:rsid w:val="00AE55ED"/>
    <w:rsid w:val="00AE5DAF"/>
    <w:rsid w:val="00AE6491"/>
    <w:rsid w:val="00AE6527"/>
    <w:rsid w:val="00AE67BC"/>
    <w:rsid w:val="00AE67D4"/>
    <w:rsid w:val="00AE6BDC"/>
    <w:rsid w:val="00AE6CB2"/>
    <w:rsid w:val="00AE6CBC"/>
    <w:rsid w:val="00AE7530"/>
    <w:rsid w:val="00AE7540"/>
    <w:rsid w:val="00AE7775"/>
    <w:rsid w:val="00AE77B4"/>
    <w:rsid w:val="00AF0008"/>
    <w:rsid w:val="00AF022D"/>
    <w:rsid w:val="00AF204E"/>
    <w:rsid w:val="00AF2050"/>
    <w:rsid w:val="00AF231B"/>
    <w:rsid w:val="00AF2682"/>
    <w:rsid w:val="00AF2862"/>
    <w:rsid w:val="00AF2D5F"/>
    <w:rsid w:val="00AF31A8"/>
    <w:rsid w:val="00AF338D"/>
    <w:rsid w:val="00AF3F64"/>
    <w:rsid w:val="00AF41B5"/>
    <w:rsid w:val="00AF4271"/>
    <w:rsid w:val="00AF4568"/>
    <w:rsid w:val="00AF4AC4"/>
    <w:rsid w:val="00AF4C32"/>
    <w:rsid w:val="00AF4D3D"/>
    <w:rsid w:val="00AF5361"/>
    <w:rsid w:val="00AF5F38"/>
    <w:rsid w:val="00AF627A"/>
    <w:rsid w:val="00AF62B3"/>
    <w:rsid w:val="00AF64F4"/>
    <w:rsid w:val="00AF69D7"/>
    <w:rsid w:val="00AF6B26"/>
    <w:rsid w:val="00AF6FDE"/>
    <w:rsid w:val="00AF7148"/>
    <w:rsid w:val="00AF7A6F"/>
    <w:rsid w:val="00AF7D65"/>
    <w:rsid w:val="00B014A1"/>
    <w:rsid w:val="00B014DB"/>
    <w:rsid w:val="00B0238E"/>
    <w:rsid w:val="00B023FA"/>
    <w:rsid w:val="00B024A7"/>
    <w:rsid w:val="00B0287A"/>
    <w:rsid w:val="00B02E01"/>
    <w:rsid w:val="00B03498"/>
    <w:rsid w:val="00B03AA8"/>
    <w:rsid w:val="00B03C67"/>
    <w:rsid w:val="00B03CFF"/>
    <w:rsid w:val="00B03D59"/>
    <w:rsid w:val="00B03E03"/>
    <w:rsid w:val="00B03EB8"/>
    <w:rsid w:val="00B042A9"/>
    <w:rsid w:val="00B04460"/>
    <w:rsid w:val="00B04851"/>
    <w:rsid w:val="00B0497C"/>
    <w:rsid w:val="00B04C13"/>
    <w:rsid w:val="00B0574F"/>
    <w:rsid w:val="00B05BF3"/>
    <w:rsid w:val="00B05DF6"/>
    <w:rsid w:val="00B061BF"/>
    <w:rsid w:val="00B063E5"/>
    <w:rsid w:val="00B065DA"/>
    <w:rsid w:val="00B06662"/>
    <w:rsid w:val="00B06E8A"/>
    <w:rsid w:val="00B07087"/>
    <w:rsid w:val="00B072FC"/>
    <w:rsid w:val="00B075DE"/>
    <w:rsid w:val="00B07D38"/>
    <w:rsid w:val="00B1020B"/>
    <w:rsid w:val="00B1022B"/>
    <w:rsid w:val="00B10A0A"/>
    <w:rsid w:val="00B10AEF"/>
    <w:rsid w:val="00B10E69"/>
    <w:rsid w:val="00B116AA"/>
    <w:rsid w:val="00B11701"/>
    <w:rsid w:val="00B1189F"/>
    <w:rsid w:val="00B11CB3"/>
    <w:rsid w:val="00B11D64"/>
    <w:rsid w:val="00B12733"/>
    <w:rsid w:val="00B12AD2"/>
    <w:rsid w:val="00B12CD2"/>
    <w:rsid w:val="00B12D13"/>
    <w:rsid w:val="00B12E12"/>
    <w:rsid w:val="00B13A39"/>
    <w:rsid w:val="00B13AEF"/>
    <w:rsid w:val="00B13E02"/>
    <w:rsid w:val="00B13EB7"/>
    <w:rsid w:val="00B149CD"/>
    <w:rsid w:val="00B14C7E"/>
    <w:rsid w:val="00B14CDB"/>
    <w:rsid w:val="00B15274"/>
    <w:rsid w:val="00B15638"/>
    <w:rsid w:val="00B15C52"/>
    <w:rsid w:val="00B15DE7"/>
    <w:rsid w:val="00B1606A"/>
    <w:rsid w:val="00B16332"/>
    <w:rsid w:val="00B1636B"/>
    <w:rsid w:val="00B1668B"/>
    <w:rsid w:val="00B17D02"/>
    <w:rsid w:val="00B2040A"/>
    <w:rsid w:val="00B2056B"/>
    <w:rsid w:val="00B20A87"/>
    <w:rsid w:val="00B20AE4"/>
    <w:rsid w:val="00B2102D"/>
    <w:rsid w:val="00B211C7"/>
    <w:rsid w:val="00B21CAA"/>
    <w:rsid w:val="00B21D79"/>
    <w:rsid w:val="00B21DB9"/>
    <w:rsid w:val="00B22152"/>
    <w:rsid w:val="00B22814"/>
    <w:rsid w:val="00B22D7E"/>
    <w:rsid w:val="00B22DC3"/>
    <w:rsid w:val="00B234EB"/>
    <w:rsid w:val="00B23B03"/>
    <w:rsid w:val="00B23DDB"/>
    <w:rsid w:val="00B23ED1"/>
    <w:rsid w:val="00B23F5C"/>
    <w:rsid w:val="00B24868"/>
    <w:rsid w:val="00B2486D"/>
    <w:rsid w:val="00B2499F"/>
    <w:rsid w:val="00B24EEF"/>
    <w:rsid w:val="00B251DF"/>
    <w:rsid w:val="00B2523B"/>
    <w:rsid w:val="00B25607"/>
    <w:rsid w:val="00B25A9D"/>
    <w:rsid w:val="00B25D45"/>
    <w:rsid w:val="00B25DCE"/>
    <w:rsid w:val="00B2698E"/>
    <w:rsid w:val="00B26A3E"/>
    <w:rsid w:val="00B26B89"/>
    <w:rsid w:val="00B278DB"/>
    <w:rsid w:val="00B27A7A"/>
    <w:rsid w:val="00B27C2A"/>
    <w:rsid w:val="00B300C5"/>
    <w:rsid w:val="00B30EB5"/>
    <w:rsid w:val="00B31658"/>
    <w:rsid w:val="00B317EF"/>
    <w:rsid w:val="00B31C21"/>
    <w:rsid w:val="00B31FA6"/>
    <w:rsid w:val="00B3229B"/>
    <w:rsid w:val="00B324A8"/>
    <w:rsid w:val="00B3276D"/>
    <w:rsid w:val="00B327A8"/>
    <w:rsid w:val="00B332B7"/>
    <w:rsid w:val="00B334A0"/>
    <w:rsid w:val="00B33F72"/>
    <w:rsid w:val="00B349F5"/>
    <w:rsid w:val="00B34B7A"/>
    <w:rsid w:val="00B34D04"/>
    <w:rsid w:val="00B34D0F"/>
    <w:rsid w:val="00B34E72"/>
    <w:rsid w:val="00B34F7C"/>
    <w:rsid w:val="00B3565E"/>
    <w:rsid w:val="00B358DE"/>
    <w:rsid w:val="00B35D42"/>
    <w:rsid w:val="00B3614D"/>
    <w:rsid w:val="00B367A5"/>
    <w:rsid w:val="00B36CA1"/>
    <w:rsid w:val="00B37402"/>
    <w:rsid w:val="00B379A0"/>
    <w:rsid w:val="00B37E43"/>
    <w:rsid w:val="00B37E75"/>
    <w:rsid w:val="00B40125"/>
    <w:rsid w:val="00B402D3"/>
    <w:rsid w:val="00B403C7"/>
    <w:rsid w:val="00B4040F"/>
    <w:rsid w:val="00B406A8"/>
    <w:rsid w:val="00B40ADA"/>
    <w:rsid w:val="00B41513"/>
    <w:rsid w:val="00B4151E"/>
    <w:rsid w:val="00B41FCB"/>
    <w:rsid w:val="00B42031"/>
    <w:rsid w:val="00B42042"/>
    <w:rsid w:val="00B4215C"/>
    <w:rsid w:val="00B424A2"/>
    <w:rsid w:val="00B4265B"/>
    <w:rsid w:val="00B42E27"/>
    <w:rsid w:val="00B434AF"/>
    <w:rsid w:val="00B43A44"/>
    <w:rsid w:val="00B43ABC"/>
    <w:rsid w:val="00B442D0"/>
    <w:rsid w:val="00B4432C"/>
    <w:rsid w:val="00B4487C"/>
    <w:rsid w:val="00B4491A"/>
    <w:rsid w:val="00B450E6"/>
    <w:rsid w:val="00B45524"/>
    <w:rsid w:val="00B4560C"/>
    <w:rsid w:val="00B457B1"/>
    <w:rsid w:val="00B45ACC"/>
    <w:rsid w:val="00B45C18"/>
    <w:rsid w:val="00B45C8C"/>
    <w:rsid w:val="00B46460"/>
    <w:rsid w:val="00B46524"/>
    <w:rsid w:val="00B466A2"/>
    <w:rsid w:val="00B46E66"/>
    <w:rsid w:val="00B4708D"/>
    <w:rsid w:val="00B47195"/>
    <w:rsid w:val="00B478F1"/>
    <w:rsid w:val="00B50E85"/>
    <w:rsid w:val="00B51284"/>
    <w:rsid w:val="00B518EF"/>
    <w:rsid w:val="00B51A92"/>
    <w:rsid w:val="00B51B45"/>
    <w:rsid w:val="00B51D83"/>
    <w:rsid w:val="00B51F6B"/>
    <w:rsid w:val="00B5238D"/>
    <w:rsid w:val="00B5287E"/>
    <w:rsid w:val="00B52A9B"/>
    <w:rsid w:val="00B53ABB"/>
    <w:rsid w:val="00B53D91"/>
    <w:rsid w:val="00B53D9A"/>
    <w:rsid w:val="00B53E33"/>
    <w:rsid w:val="00B54044"/>
    <w:rsid w:val="00B54750"/>
    <w:rsid w:val="00B547F6"/>
    <w:rsid w:val="00B54C4A"/>
    <w:rsid w:val="00B54D38"/>
    <w:rsid w:val="00B54D6E"/>
    <w:rsid w:val="00B54FA9"/>
    <w:rsid w:val="00B5520C"/>
    <w:rsid w:val="00B553E8"/>
    <w:rsid w:val="00B56219"/>
    <w:rsid w:val="00B562A8"/>
    <w:rsid w:val="00B563D2"/>
    <w:rsid w:val="00B5710A"/>
    <w:rsid w:val="00B57394"/>
    <w:rsid w:val="00B57598"/>
    <w:rsid w:val="00B57624"/>
    <w:rsid w:val="00B57917"/>
    <w:rsid w:val="00B57D15"/>
    <w:rsid w:val="00B605A1"/>
    <w:rsid w:val="00B61441"/>
    <w:rsid w:val="00B617B1"/>
    <w:rsid w:val="00B62046"/>
    <w:rsid w:val="00B6260A"/>
    <w:rsid w:val="00B628B4"/>
    <w:rsid w:val="00B63021"/>
    <w:rsid w:val="00B63116"/>
    <w:rsid w:val="00B633EA"/>
    <w:rsid w:val="00B6343E"/>
    <w:rsid w:val="00B63711"/>
    <w:rsid w:val="00B63A79"/>
    <w:rsid w:val="00B63E49"/>
    <w:rsid w:val="00B63F8F"/>
    <w:rsid w:val="00B644C9"/>
    <w:rsid w:val="00B647F4"/>
    <w:rsid w:val="00B649C7"/>
    <w:rsid w:val="00B64BDE"/>
    <w:rsid w:val="00B64F5D"/>
    <w:rsid w:val="00B650E0"/>
    <w:rsid w:val="00B65133"/>
    <w:rsid w:val="00B65233"/>
    <w:rsid w:val="00B65362"/>
    <w:rsid w:val="00B65CFA"/>
    <w:rsid w:val="00B65E44"/>
    <w:rsid w:val="00B667C1"/>
    <w:rsid w:val="00B66A10"/>
    <w:rsid w:val="00B67174"/>
    <w:rsid w:val="00B679B7"/>
    <w:rsid w:val="00B67CA5"/>
    <w:rsid w:val="00B67E5E"/>
    <w:rsid w:val="00B70417"/>
    <w:rsid w:val="00B7066B"/>
    <w:rsid w:val="00B7073A"/>
    <w:rsid w:val="00B7091F"/>
    <w:rsid w:val="00B70BB3"/>
    <w:rsid w:val="00B70CD7"/>
    <w:rsid w:val="00B70D6D"/>
    <w:rsid w:val="00B70F1E"/>
    <w:rsid w:val="00B71008"/>
    <w:rsid w:val="00B71448"/>
    <w:rsid w:val="00B71E1B"/>
    <w:rsid w:val="00B721C1"/>
    <w:rsid w:val="00B72C13"/>
    <w:rsid w:val="00B73037"/>
    <w:rsid w:val="00B737E3"/>
    <w:rsid w:val="00B73AF4"/>
    <w:rsid w:val="00B73DA3"/>
    <w:rsid w:val="00B743B4"/>
    <w:rsid w:val="00B74EC1"/>
    <w:rsid w:val="00B757D3"/>
    <w:rsid w:val="00B75ACE"/>
    <w:rsid w:val="00B75E2C"/>
    <w:rsid w:val="00B76239"/>
    <w:rsid w:val="00B77088"/>
    <w:rsid w:val="00B7748A"/>
    <w:rsid w:val="00B77598"/>
    <w:rsid w:val="00B779FE"/>
    <w:rsid w:val="00B77B26"/>
    <w:rsid w:val="00B8052C"/>
    <w:rsid w:val="00B8061F"/>
    <w:rsid w:val="00B80EB3"/>
    <w:rsid w:val="00B819A1"/>
    <w:rsid w:val="00B819F2"/>
    <w:rsid w:val="00B81D59"/>
    <w:rsid w:val="00B82112"/>
    <w:rsid w:val="00B8238D"/>
    <w:rsid w:val="00B8257B"/>
    <w:rsid w:val="00B82C5D"/>
    <w:rsid w:val="00B82E4F"/>
    <w:rsid w:val="00B8357B"/>
    <w:rsid w:val="00B83A4C"/>
    <w:rsid w:val="00B841BC"/>
    <w:rsid w:val="00B84907"/>
    <w:rsid w:val="00B84A1C"/>
    <w:rsid w:val="00B84E46"/>
    <w:rsid w:val="00B84F2B"/>
    <w:rsid w:val="00B864EA"/>
    <w:rsid w:val="00B86BB6"/>
    <w:rsid w:val="00B8725E"/>
    <w:rsid w:val="00B87A01"/>
    <w:rsid w:val="00B90319"/>
    <w:rsid w:val="00B903D2"/>
    <w:rsid w:val="00B90932"/>
    <w:rsid w:val="00B910EF"/>
    <w:rsid w:val="00B92093"/>
    <w:rsid w:val="00B92562"/>
    <w:rsid w:val="00B925B5"/>
    <w:rsid w:val="00B928B6"/>
    <w:rsid w:val="00B93786"/>
    <w:rsid w:val="00B937E1"/>
    <w:rsid w:val="00B9391C"/>
    <w:rsid w:val="00B93F3B"/>
    <w:rsid w:val="00B94510"/>
    <w:rsid w:val="00B94A18"/>
    <w:rsid w:val="00B94B6E"/>
    <w:rsid w:val="00B94F29"/>
    <w:rsid w:val="00B95035"/>
    <w:rsid w:val="00B954B6"/>
    <w:rsid w:val="00B955E9"/>
    <w:rsid w:val="00B95636"/>
    <w:rsid w:val="00B956E3"/>
    <w:rsid w:val="00B95981"/>
    <w:rsid w:val="00B95D41"/>
    <w:rsid w:val="00B95ED1"/>
    <w:rsid w:val="00B9627A"/>
    <w:rsid w:val="00B9679F"/>
    <w:rsid w:val="00B96922"/>
    <w:rsid w:val="00B96D29"/>
    <w:rsid w:val="00B978CA"/>
    <w:rsid w:val="00B97B2D"/>
    <w:rsid w:val="00B97FFB"/>
    <w:rsid w:val="00BA0546"/>
    <w:rsid w:val="00BA0A4A"/>
    <w:rsid w:val="00BA0C02"/>
    <w:rsid w:val="00BA0D6F"/>
    <w:rsid w:val="00BA1330"/>
    <w:rsid w:val="00BA19DA"/>
    <w:rsid w:val="00BA1F57"/>
    <w:rsid w:val="00BA2096"/>
    <w:rsid w:val="00BA20FD"/>
    <w:rsid w:val="00BA2263"/>
    <w:rsid w:val="00BA2C41"/>
    <w:rsid w:val="00BA2D64"/>
    <w:rsid w:val="00BA3045"/>
    <w:rsid w:val="00BA3940"/>
    <w:rsid w:val="00BA42C9"/>
    <w:rsid w:val="00BA4391"/>
    <w:rsid w:val="00BA45DA"/>
    <w:rsid w:val="00BA4C7E"/>
    <w:rsid w:val="00BA53D9"/>
    <w:rsid w:val="00BA5791"/>
    <w:rsid w:val="00BA5865"/>
    <w:rsid w:val="00BA645B"/>
    <w:rsid w:val="00BA6A44"/>
    <w:rsid w:val="00BA6AE8"/>
    <w:rsid w:val="00BA6AFB"/>
    <w:rsid w:val="00BA739F"/>
    <w:rsid w:val="00BA7472"/>
    <w:rsid w:val="00BA7A89"/>
    <w:rsid w:val="00BA7B5E"/>
    <w:rsid w:val="00BA7BD7"/>
    <w:rsid w:val="00BA7C7D"/>
    <w:rsid w:val="00BB0050"/>
    <w:rsid w:val="00BB0467"/>
    <w:rsid w:val="00BB0581"/>
    <w:rsid w:val="00BB05AC"/>
    <w:rsid w:val="00BB07D7"/>
    <w:rsid w:val="00BB0AA7"/>
    <w:rsid w:val="00BB1322"/>
    <w:rsid w:val="00BB15AA"/>
    <w:rsid w:val="00BB2071"/>
    <w:rsid w:val="00BB2456"/>
    <w:rsid w:val="00BB2967"/>
    <w:rsid w:val="00BB2FF9"/>
    <w:rsid w:val="00BB31BA"/>
    <w:rsid w:val="00BB346E"/>
    <w:rsid w:val="00BB3607"/>
    <w:rsid w:val="00BB3834"/>
    <w:rsid w:val="00BB3837"/>
    <w:rsid w:val="00BB394D"/>
    <w:rsid w:val="00BB3B60"/>
    <w:rsid w:val="00BB3F5E"/>
    <w:rsid w:val="00BB42A0"/>
    <w:rsid w:val="00BB4AEB"/>
    <w:rsid w:val="00BB4B5B"/>
    <w:rsid w:val="00BB5BB1"/>
    <w:rsid w:val="00BB660C"/>
    <w:rsid w:val="00BB68C7"/>
    <w:rsid w:val="00BB68F0"/>
    <w:rsid w:val="00BB7873"/>
    <w:rsid w:val="00BC041A"/>
    <w:rsid w:val="00BC07F2"/>
    <w:rsid w:val="00BC1355"/>
    <w:rsid w:val="00BC1605"/>
    <w:rsid w:val="00BC1AC9"/>
    <w:rsid w:val="00BC2036"/>
    <w:rsid w:val="00BC209B"/>
    <w:rsid w:val="00BC21A0"/>
    <w:rsid w:val="00BC241E"/>
    <w:rsid w:val="00BC2CA2"/>
    <w:rsid w:val="00BC305D"/>
    <w:rsid w:val="00BC3202"/>
    <w:rsid w:val="00BC3F15"/>
    <w:rsid w:val="00BC421A"/>
    <w:rsid w:val="00BC493B"/>
    <w:rsid w:val="00BC4B3F"/>
    <w:rsid w:val="00BC5266"/>
    <w:rsid w:val="00BC538E"/>
    <w:rsid w:val="00BC5B20"/>
    <w:rsid w:val="00BC5EEF"/>
    <w:rsid w:val="00BC64F7"/>
    <w:rsid w:val="00BC656D"/>
    <w:rsid w:val="00BC6608"/>
    <w:rsid w:val="00BC6D8D"/>
    <w:rsid w:val="00BC6E23"/>
    <w:rsid w:val="00BC740B"/>
    <w:rsid w:val="00BC7439"/>
    <w:rsid w:val="00BC76E9"/>
    <w:rsid w:val="00BD0770"/>
    <w:rsid w:val="00BD0C03"/>
    <w:rsid w:val="00BD106F"/>
    <w:rsid w:val="00BD1081"/>
    <w:rsid w:val="00BD10FF"/>
    <w:rsid w:val="00BD1577"/>
    <w:rsid w:val="00BD18D0"/>
    <w:rsid w:val="00BD1A3B"/>
    <w:rsid w:val="00BD1AA8"/>
    <w:rsid w:val="00BD2A17"/>
    <w:rsid w:val="00BD2C12"/>
    <w:rsid w:val="00BD2D00"/>
    <w:rsid w:val="00BD2ECF"/>
    <w:rsid w:val="00BD41D8"/>
    <w:rsid w:val="00BD4475"/>
    <w:rsid w:val="00BD4CC6"/>
    <w:rsid w:val="00BD4E82"/>
    <w:rsid w:val="00BD5295"/>
    <w:rsid w:val="00BD58D3"/>
    <w:rsid w:val="00BD5E67"/>
    <w:rsid w:val="00BD6019"/>
    <w:rsid w:val="00BD61DB"/>
    <w:rsid w:val="00BD6EF4"/>
    <w:rsid w:val="00BD748E"/>
    <w:rsid w:val="00BD777F"/>
    <w:rsid w:val="00BD78D2"/>
    <w:rsid w:val="00BE013A"/>
    <w:rsid w:val="00BE0517"/>
    <w:rsid w:val="00BE09BE"/>
    <w:rsid w:val="00BE0C8E"/>
    <w:rsid w:val="00BE0E83"/>
    <w:rsid w:val="00BE0EE3"/>
    <w:rsid w:val="00BE113F"/>
    <w:rsid w:val="00BE128D"/>
    <w:rsid w:val="00BE15D1"/>
    <w:rsid w:val="00BE188F"/>
    <w:rsid w:val="00BE26A9"/>
    <w:rsid w:val="00BE3078"/>
    <w:rsid w:val="00BE31E3"/>
    <w:rsid w:val="00BE32DD"/>
    <w:rsid w:val="00BE34C5"/>
    <w:rsid w:val="00BE51E0"/>
    <w:rsid w:val="00BE5282"/>
    <w:rsid w:val="00BE535E"/>
    <w:rsid w:val="00BE585E"/>
    <w:rsid w:val="00BE6C4A"/>
    <w:rsid w:val="00BE70F7"/>
    <w:rsid w:val="00BE7B6D"/>
    <w:rsid w:val="00BE7C03"/>
    <w:rsid w:val="00BE7D2F"/>
    <w:rsid w:val="00BE7D9B"/>
    <w:rsid w:val="00BE7E36"/>
    <w:rsid w:val="00BF07B5"/>
    <w:rsid w:val="00BF08DA"/>
    <w:rsid w:val="00BF0E61"/>
    <w:rsid w:val="00BF148C"/>
    <w:rsid w:val="00BF16EA"/>
    <w:rsid w:val="00BF1815"/>
    <w:rsid w:val="00BF1D7E"/>
    <w:rsid w:val="00BF283C"/>
    <w:rsid w:val="00BF38CD"/>
    <w:rsid w:val="00BF3A65"/>
    <w:rsid w:val="00BF3E1E"/>
    <w:rsid w:val="00BF3F68"/>
    <w:rsid w:val="00BF433F"/>
    <w:rsid w:val="00BF4694"/>
    <w:rsid w:val="00BF5138"/>
    <w:rsid w:val="00BF583C"/>
    <w:rsid w:val="00BF5D62"/>
    <w:rsid w:val="00BF60C2"/>
    <w:rsid w:val="00BF6619"/>
    <w:rsid w:val="00BF67B7"/>
    <w:rsid w:val="00BF6E6F"/>
    <w:rsid w:val="00BF73AB"/>
    <w:rsid w:val="00BF756E"/>
    <w:rsid w:val="00BF7749"/>
    <w:rsid w:val="00BF7830"/>
    <w:rsid w:val="00BF7991"/>
    <w:rsid w:val="00BF7D7F"/>
    <w:rsid w:val="00BF7F65"/>
    <w:rsid w:val="00C00179"/>
    <w:rsid w:val="00C0076F"/>
    <w:rsid w:val="00C0092C"/>
    <w:rsid w:val="00C011D0"/>
    <w:rsid w:val="00C0144F"/>
    <w:rsid w:val="00C017A0"/>
    <w:rsid w:val="00C01A72"/>
    <w:rsid w:val="00C01D0B"/>
    <w:rsid w:val="00C02B1B"/>
    <w:rsid w:val="00C03B0F"/>
    <w:rsid w:val="00C03F0E"/>
    <w:rsid w:val="00C0429E"/>
    <w:rsid w:val="00C04B83"/>
    <w:rsid w:val="00C050EF"/>
    <w:rsid w:val="00C051E1"/>
    <w:rsid w:val="00C0527A"/>
    <w:rsid w:val="00C056C5"/>
    <w:rsid w:val="00C06484"/>
    <w:rsid w:val="00C06679"/>
    <w:rsid w:val="00C06907"/>
    <w:rsid w:val="00C06C48"/>
    <w:rsid w:val="00C07221"/>
    <w:rsid w:val="00C0726F"/>
    <w:rsid w:val="00C073C5"/>
    <w:rsid w:val="00C07467"/>
    <w:rsid w:val="00C079A3"/>
    <w:rsid w:val="00C07BF2"/>
    <w:rsid w:val="00C07D40"/>
    <w:rsid w:val="00C07D71"/>
    <w:rsid w:val="00C10055"/>
    <w:rsid w:val="00C103B4"/>
    <w:rsid w:val="00C10947"/>
    <w:rsid w:val="00C10E70"/>
    <w:rsid w:val="00C12255"/>
    <w:rsid w:val="00C12294"/>
    <w:rsid w:val="00C12510"/>
    <w:rsid w:val="00C1254F"/>
    <w:rsid w:val="00C12670"/>
    <w:rsid w:val="00C128F3"/>
    <w:rsid w:val="00C129A5"/>
    <w:rsid w:val="00C12E14"/>
    <w:rsid w:val="00C13542"/>
    <w:rsid w:val="00C13EFE"/>
    <w:rsid w:val="00C14721"/>
    <w:rsid w:val="00C155F0"/>
    <w:rsid w:val="00C1570E"/>
    <w:rsid w:val="00C157EA"/>
    <w:rsid w:val="00C158A4"/>
    <w:rsid w:val="00C15D5E"/>
    <w:rsid w:val="00C15F29"/>
    <w:rsid w:val="00C162C6"/>
    <w:rsid w:val="00C1653E"/>
    <w:rsid w:val="00C16B19"/>
    <w:rsid w:val="00C16F93"/>
    <w:rsid w:val="00C16F9F"/>
    <w:rsid w:val="00C171E7"/>
    <w:rsid w:val="00C173DA"/>
    <w:rsid w:val="00C1745F"/>
    <w:rsid w:val="00C17DC7"/>
    <w:rsid w:val="00C17DD8"/>
    <w:rsid w:val="00C17E4D"/>
    <w:rsid w:val="00C20B7F"/>
    <w:rsid w:val="00C211EF"/>
    <w:rsid w:val="00C2121D"/>
    <w:rsid w:val="00C21B5A"/>
    <w:rsid w:val="00C21F87"/>
    <w:rsid w:val="00C225B1"/>
    <w:rsid w:val="00C22776"/>
    <w:rsid w:val="00C22E1F"/>
    <w:rsid w:val="00C22EFA"/>
    <w:rsid w:val="00C23334"/>
    <w:rsid w:val="00C2390D"/>
    <w:rsid w:val="00C245FA"/>
    <w:rsid w:val="00C2478A"/>
    <w:rsid w:val="00C247BB"/>
    <w:rsid w:val="00C24A18"/>
    <w:rsid w:val="00C24B2C"/>
    <w:rsid w:val="00C24D48"/>
    <w:rsid w:val="00C25117"/>
    <w:rsid w:val="00C254B3"/>
    <w:rsid w:val="00C258C9"/>
    <w:rsid w:val="00C25E56"/>
    <w:rsid w:val="00C26216"/>
    <w:rsid w:val="00C2633C"/>
    <w:rsid w:val="00C26BEC"/>
    <w:rsid w:val="00C26E6C"/>
    <w:rsid w:val="00C270D7"/>
    <w:rsid w:val="00C270ED"/>
    <w:rsid w:val="00C27465"/>
    <w:rsid w:val="00C274EF"/>
    <w:rsid w:val="00C27B10"/>
    <w:rsid w:val="00C27B44"/>
    <w:rsid w:val="00C30311"/>
    <w:rsid w:val="00C30E40"/>
    <w:rsid w:val="00C3102A"/>
    <w:rsid w:val="00C3125D"/>
    <w:rsid w:val="00C31621"/>
    <w:rsid w:val="00C317F6"/>
    <w:rsid w:val="00C32149"/>
    <w:rsid w:val="00C3275A"/>
    <w:rsid w:val="00C327EE"/>
    <w:rsid w:val="00C329A3"/>
    <w:rsid w:val="00C3302D"/>
    <w:rsid w:val="00C331D4"/>
    <w:rsid w:val="00C33414"/>
    <w:rsid w:val="00C34333"/>
    <w:rsid w:val="00C34A9C"/>
    <w:rsid w:val="00C34CA1"/>
    <w:rsid w:val="00C351F4"/>
    <w:rsid w:val="00C35240"/>
    <w:rsid w:val="00C35379"/>
    <w:rsid w:val="00C35585"/>
    <w:rsid w:val="00C35597"/>
    <w:rsid w:val="00C357AD"/>
    <w:rsid w:val="00C36025"/>
    <w:rsid w:val="00C361A8"/>
    <w:rsid w:val="00C36592"/>
    <w:rsid w:val="00C367C2"/>
    <w:rsid w:val="00C369B0"/>
    <w:rsid w:val="00C36A9A"/>
    <w:rsid w:val="00C36AD8"/>
    <w:rsid w:val="00C37688"/>
    <w:rsid w:val="00C3790B"/>
    <w:rsid w:val="00C37BA4"/>
    <w:rsid w:val="00C40032"/>
    <w:rsid w:val="00C40066"/>
    <w:rsid w:val="00C40AF2"/>
    <w:rsid w:val="00C40EA2"/>
    <w:rsid w:val="00C410E2"/>
    <w:rsid w:val="00C410E4"/>
    <w:rsid w:val="00C41138"/>
    <w:rsid w:val="00C415D7"/>
    <w:rsid w:val="00C416E6"/>
    <w:rsid w:val="00C41BA1"/>
    <w:rsid w:val="00C41E38"/>
    <w:rsid w:val="00C4214D"/>
    <w:rsid w:val="00C42746"/>
    <w:rsid w:val="00C4283B"/>
    <w:rsid w:val="00C429C3"/>
    <w:rsid w:val="00C42DE5"/>
    <w:rsid w:val="00C431D0"/>
    <w:rsid w:val="00C43F8A"/>
    <w:rsid w:val="00C44081"/>
    <w:rsid w:val="00C443E2"/>
    <w:rsid w:val="00C44465"/>
    <w:rsid w:val="00C44C5F"/>
    <w:rsid w:val="00C45304"/>
    <w:rsid w:val="00C45369"/>
    <w:rsid w:val="00C454DB"/>
    <w:rsid w:val="00C45B6A"/>
    <w:rsid w:val="00C45DA5"/>
    <w:rsid w:val="00C46078"/>
    <w:rsid w:val="00C4617F"/>
    <w:rsid w:val="00C4732E"/>
    <w:rsid w:val="00C47849"/>
    <w:rsid w:val="00C47948"/>
    <w:rsid w:val="00C47A43"/>
    <w:rsid w:val="00C504B8"/>
    <w:rsid w:val="00C50633"/>
    <w:rsid w:val="00C50EE9"/>
    <w:rsid w:val="00C51095"/>
    <w:rsid w:val="00C517FE"/>
    <w:rsid w:val="00C51D04"/>
    <w:rsid w:val="00C52155"/>
    <w:rsid w:val="00C52231"/>
    <w:rsid w:val="00C523D2"/>
    <w:rsid w:val="00C52832"/>
    <w:rsid w:val="00C528F9"/>
    <w:rsid w:val="00C538A5"/>
    <w:rsid w:val="00C541F8"/>
    <w:rsid w:val="00C54427"/>
    <w:rsid w:val="00C54BE5"/>
    <w:rsid w:val="00C54E49"/>
    <w:rsid w:val="00C55181"/>
    <w:rsid w:val="00C55223"/>
    <w:rsid w:val="00C55612"/>
    <w:rsid w:val="00C55FDD"/>
    <w:rsid w:val="00C56653"/>
    <w:rsid w:val="00C567E4"/>
    <w:rsid w:val="00C56D31"/>
    <w:rsid w:val="00C56F10"/>
    <w:rsid w:val="00C5700A"/>
    <w:rsid w:val="00C57225"/>
    <w:rsid w:val="00C574D6"/>
    <w:rsid w:val="00C577BE"/>
    <w:rsid w:val="00C57E6B"/>
    <w:rsid w:val="00C57E6C"/>
    <w:rsid w:val="00C60002"/>
    <w:rsid w:val="00C60ADA"/>
    <w:rsid w:val="00C6114B"/>
    <w:rsid w:val="00C6155E"/>
    <w:rsid w:val="00C623D5"/>
    <w:rsid w:val="00C62513"/>
    <w:rsid w:val="00C62739"/>
    <w:rsid w:val="00C6365E"/>
    <w:rsid w:val="00C6369A"/>
    <w:rsid w:val="00C637EE"/>
    <w:rsid w:val="00C63BC5"/>
    <w:rsid w:val="00C64CED"/>
    <w:rsid w:val="00C65A54"/>
    <w:rsid w:val="00C65B47"/>
    <w:rsid w:val="00C65D43"/>
    <w:rsid w:val="00C66654"/>
    <w:rsid w:val="00C66AC4"/>
    <w:rsid w:val="00C66C54"/>
    <w:rsid w:val="00C6735E"/>
    <w:rsid w:val="00C673C7"/>
    <w:rsid w:val="00C67597"/>
    <w:rsid w:val="00C675ED"/>
    <w:rsid w:val="00C67AF5"/>
    <w:rsid w:val="00C67C87"/>
    <w:rsid w:val="00C67D4D"/>
    <w:rsid w:val="00C7049C"/>
    <w:rsid w:val="00C70D15"/>
    <w:rsid w:val="00C71B08"/>
    <w:rsid w:val="00C71BC5"/>
    <w:rsid w:val="00C728C5"/>
    <w:rsid w:val="00C73158"/>
    <w:rsid w:val="00C7351E"/>
    <w:rsid w:val="00C73665"/>
    <w:rsid w:val="00C737B4"/>
    <w:rsid w:val="00C73F9C"/>
    <w:rsid w:val="00C74115"/>
    <w:rsid w:val="00C7430E"/>
    <w:rsid w:val="00C7436B"/>
    <w:rsid w:val="00C75676"/>
    <w:rsid w:val="00C75761"/>
    <w:rsid w:val="00C7584E"/>
    <w:rsid w:val="00C75C70"/>
    <w:rsid w:val="00C75CAD"/>
    <w:rsid w:val="00C76441"/>
    <w:rsid w:val="00C768DA"/>
    <w:rsid w:val="00C769EA"/>
    <w:rsid w:val="00C77193"/>
    <w:rsid w:val="00C7750E"/>
    <w:rsid w:val="00C775B7"/>
    <w:rsid w:val="00C779BF"/>
    <w:rsid w:val="00C77D96"/>
    <w:rsid w:val="00C77DB2"/>
    <w:rsid w:val="00C80A88"/>
    <w:rsid w:val="00C80BFE"/>
    <w:rsid w:val="00C8190E"/>
    <w:rsid w:val="00C823B4"/>
    <w:rsid w:val="00C82C82"/>
    <w:rsid w:val="00C83065"/>
    <w:rsid w:val="00C8319F"/>
    <w:rsid w:val="00C834AC"/>
    <w:rsid w:val="00C83EA7"/>
    <w:rsid w:val="00C844E9"/>
    <w:rsid w:val="00C84928"/>
    <w:rsid w:val="00C84AC7"/>
    <w:rsid w:val="00C84AF5"/>
    <w:rsid w:val="00C854E5"/>
    <w:rsid w:val="00C8564E"/>
    <w:rsid w:val="00C85BB3"/>
    <w:rsid w:val="00C85FE6"/>
    <w:rsid w:val="00C8625B"/>
    <w:rsid w:val="00C865C6"/>
    <w:rsid w:val="00C86746"/>
    <w:rsid w:val="00C87FDD"/>
    <w:rsid w:val="00C9077B"/>
    <w:rsid w:val="00C90844"/>
    <w:rsid w:val="00C90DEC"/>
    <w:rsid w:val="00C9124D"/>
    <w:rsid w:val="00C91298"/>
    <w:rsid w:val="00C914FB"/>
    <w:rsid w:val="00C91677"/>
    <w:rsid w:val="00C919E3"/>
    <w:rsid w:val="00C9283C"/>
    <w:rsid w:val="00C92F78"/>
    <w:rsid w:val="00C933BB"/>
    <w:rsid w:val="00C93475"/>
    <w:rsid w:val="00C9420B"/>
    <w:rsid w:val="00C94468"/>
    <w:rsid w:val="00C94487"/>
    <w:rsid w:val="00C94520"/>
    <w:rsid w:val="00C948B6"/>
    <w:rsid w:val="00C951D4"/>
    <w:rsid w:val="00C95521"/>
    <w:rsid w:val="00C95745"/>
    <w:rsid w:val="00C95C00"/>
    <w:rsid w:val="00C96398"/>
    <w:rsid w:val="00C96B56"/>
    <w:rsid w:val="00C96CD8"/>
    <w:rsid w:val="00C977D4"/>
    <w:rsid w:val="00C97D00"/>
    <w:rsid w:val="00C97D51"/>
    <w:rsid w:val="00C97FA2"/>
    <w:rsid w:val="00CA0913"/>
    <w:rsid w:val="00CA0AF3"/>
    <w:rsid w:val="00CA0F8E"/>
    <w:rsid w:val="00CA0FE1"/>
    <w:rsid w:val="00CA1A1C"/>
    <w:rsid w:val="00CA1B60"/>
    <w:rsid w:val="00CA1E8B"/>
    <w:rsid w:val="00CA2218"/>
    <w:rsid w:val="00CA3692"/>
    <w:rsid w:val="00CA3783"/>
    <w:rsid w:val="00CA475B"/>
    <w:rsid w:val="00CA485F"/>
    <w:rsid w:val="00CA4AE0"/>
    <w:rsid w:val="00CA4C2D"/>
    <w:rsid w:val="00CA520D"/>
    <w:rsid w:val="00CA5431"/>
    <w:rsid w:val="00CA5C53"/>
    <w:rsid w:val="00CA63D2"/>
    <w:rsid w:val="00CA6453"/>
    <w:rsid w:val="00CA66FE"/>
    <w:rsid w:val="00CA6E71"/>
    <w:rsid w:val="00CA6F55"/>
    <w:rsid w:val="00CA7B54"/>
    <w:rsid w:val="00CB075A"/>
    <w:rsid w:val="00CB075F"/>
    <w:rsid w:val="00CB09CE"/>
    <w:rsid w:val="00CB0A42"/>
    <w:rsid w:val="00CB0DAD"/>
    <w:rsid w:val="00CB15AE"/>
    <w:rsid w:val="00CB174D"/>
    <w:rsid w:val="00CB1F25"/>
    <w:rsid w:val="00CB2491"/>
    <w:rsid w:val="00CB2660"/>
    <w:rsid w:val="00CB2952"/>
    <w:rsid w:val="00CB2D17"/>
    <w:rsid w:val="00CB3005"/>
    <w:rsid w:val="00CB31D4"/>
    <w:rsid w:val="00CB384C"/>
    <w:rsid w:val="00CB4200"/>
    <w:rsid w:val="00CB4431"/>
    <w:rsid w:val="00CB4693"/>
    <w:rsid w:val="00CB4957"/>
    <w:rsid w:val="00CB495C"/>
    <w:rsid w:val="00CB4BBB"/>
    <w:rsid w:val="00CB4D9B"/>
    <w:rsid w:val="00CB5F44"/>
    <w:rsid w:val="00CB62A1"/>
    <w:rsid w:val="00CB62A8"/>
    <w:rsid w:val="00CB6D56"/>
    <w:rsid w:val="00CB6E85"/>
    <w:rsid w:val="00CB6FCF"/>
    <w:rsid w:val="00CB6FF4"/>
    <w:rsid w:val="00CB7E4C"/>
    <w:rsid w:val="00CC0853"/>
    <w:rsid w:val="00CC0860"/>
    <w:rsid w:val="00CC0BC5"/>
    <w:rsid w:val="00CC1386"/>
    <w:rsid w:val="00CC1413"/>
    <w:rsid w:val="00CC1559"/>
    <w:rsid w:val="00CC193B"/>
    <w:rsid w:val="00CC1DAE"/>
    <w:rsid w:val="00CC215B"/>
    <w:rsid w:val="00CC3536"/>
    <w:rsid w:val="00CC399B"/>
    <w:rsid w:val="00CC45CB"/>
    <w:rsid w:val="00CC47DC"/>
    <w:rsid w:val="00CC4813"/>
    <w:rsid w:val="00CC51AB"/>
    <w:rsid w:val="00CC520F"/>
    <w:rsid w:val="00CC6BDE"/>
    <w:rsid w:val="00CC7022"/>
    <w:rsid w:val="00CC7101"/>
    <w:rsid w:val="00CC73C2"/>
    <w:rsid w:val="00CC764B"/>
    <w:rsid w:val="00CC7B55"/>
    <w:rsid w:val="00CC7B5A"/>
    <w:rsid w:val="00CC7EBC"/>
    <w:rsid w:val="00CC7F78"/>
    <w:rsid w:val="00CD087A"/>
    <w:rsid w:val="00CD1609"/>
    <w:rsid w:val="00CD163B"/>
    <w:rsid w:val="00CD173A"/>
    <w:rsid w:val="00CD1E89"/>
    <w:rsid w:val="00CD2C6F"/>
    <w:rsid w:val="00CD3025"/>
    <w:rsid w:val="00CD38A4"/>
    <w:rsid w:val="00CD4FB6"/>
    <w:rsid w:val="00CD578B"/>
    <w:rsid w:val="00CD5968"/>
    <w:rsid w:val="00CD59D9"/>
    <w:rsid w:val="00CD5B36"/>
    <w:rsid w:val="00CD5BF4"/>
    <w:rsid w:val="00CD61D9"/>
    <w:rsid w:val="00CD6745"/>
    <w:rsid w:val="00CD6C51"/>
    <w:rsid w:val="00CD713D"/>
    <w:rsid w:val="00CD7155"/>
    <w:rsid w:val="00CD7203"/>
    <w:rsid w:val="00CD74F1"/>
    <w:rsid w:val="00CD79A3"/>
    <w:rsid w:val="00CE04CD"/>
    <w:rsid w:val="00CE06D9"/>
    <w:rsid w:val="00CE0730"/>
    <w:rsid w:val="00CE0795"/>
    <w:rsid w:val="00CE099A"/>
    <w:rsid w:val="00CE0BE6"/>
    <w:rsid w:val="00CE0F45"/>
    <w:rsid w:val="00CE11DE"/>
    <w:rsid w:val="00CE1AAA"/>
    <w:rsid w:val="00CE24A5"/>
    <w:rsid w:val="00CE31E4"/>
    <w:rsid w:val="00CE3797"/>
    <w:rsid w:val="00CE4307"/>
    <w:rsid w:val="00CE4391"/>
    <w:rsid w:val="00CE4683"/>
    <w:rsid w:val="00CE4908"/>
    <w:rsid w:val="00CE4991"/>
    <w:rsid w:val="00CE4D04"/>
    <w:rsid w:val="00CE583D"/>
    <w:rsid w:val="00CE5903"/>
    <w:rsid w:val="00CE59BD"/>
    <w:rsid w:val="00CE5C4C"/>
    <w:rsid w:val="00CE5CAB"/>
    <w:rsid w:val="00CE65B5"/>
    <w:rsid w:val="00CE664A"/>
    <w:rsid w:val="00CE698B"/>
    <w:rsid w:val="00CE6A3E"/>
    <w:rsid w:val="00CE6ADE"/>
    <w:rsid w:val="00CE75B8"/>
    <w:rsid w:val="00CE76AF"/>
    <w:rsid w:val="00CE76FF"/>
    <w:rsid w:val="00CE7811"/>
    <w:rsid w:val="00CF0309"/>
    <w:rsid w:val="00CF05A4"/>
    <w:rsid w:val="00CF0826"/>
    <w:rsid w:val="00CF0C32"/>
    <w:rsid w:val="00CF0D42"/>
    <w:rsid w:val="00CF0D62"/>
    <w:rsid w:val="00CF0F5A"/>
    <w:rsid w:val="00CF13A3"/>
    <w:rsid w:val="00CF1C2D"/>
    <w:rsid w:val="00CF2420"/>
    <w:rsid w:val="00CF2B35"/>
    <w:rsid w:val="00CF2C1B"/>
    <w:rsid w:val="00CF2C53"/>
    <w:rsid w:val="00CF2D18"/>
    <w:rsid w:val="00CF2D3B"/>
    <w:rsid w:val="00CF2F9E"/>
    <w:rsid w:val="00CF3154"/>
    <w:rsid w:val="00CF3654"/>
    <w:rsid w:val="00CF3B55"/>
    <w:rsid w:val="00CF3C0E"/>
    <w:rsid w:val="00CF41E9"/>
    <w:rsid w:val="00CF44A6"/>
    <w:rsid w:val="00CF4CA2"/>
    <w:rsid w:val="00CF4F4E"/>
    <w:rsid w:val="00CF520B"/>
    <w:rsid w:val="00CF5385"/>
    <w:rsid w:val="00CF5C02"/>
    <w:rsid w:val="00CF62C9"/>
    <w:rsid w:val="00CF6346"/>
    <w:rsid w:val="00CF669A"/>
    <w:rsid w:val="00CF69FB"/>
    <w:rsid w:val="00D00328"/>
    <w:rsid w:val="00D00653"/>
    <w:rsid w:val="00D008A5"/>
    <w:rsid w:val="00D00D95"/>
    <w:rsid w:val="00D011FD"/>
    <w:rsid w:val="00D01494"/>
    <w:rsid w:val="00D01A0C"/>
    <w:rsid w:val="00D01B74"/>
    <w:rsid w:val="00D01D65"/>
    <w:rsid w:val="00D0215A"/>
    <w:rsid w:val="00D026B6"/>
    <w:rsid w:val="00D02FD6"/>
    <w:rsid w:val="00D033DA"/>
    <w:rsid w:val="00D03911"/>
    <w:rsid w:val="00D03D9D"/>
    <w:rsid w:val="00D03DE0"/>
    <w:rsid w:val="00D047CC"/>
    <w:rsid w:val="00D048CA"/>
    <w:rsid w:val="00D04A97"/>
    <w:rsid w:val="00D05265"/>
    <w:rsid w:val="00D053D4"/>
    <w:rsid w:val="00D05505"/>
    <w:rsid w:val="00D05A1E"/>
    <w:rsid w:val="00D05A4D"/>
    <w:rsid w:val="00D05D0B"/>
    <w:rsid w:val="00D05E6D"/>
    <w:rsid w:val="00D0618C"/>
    <w:rsid w:val="00D06574"/>
    <w:rsid w:val="00D06A21"/>
    <w:rsid w:val="00D07E2D"/>
    <w:rsid w:val="00D07F62"/>
    <w:rsid w:val="00D1017D"/>
    <w:rsid w:val="00D10945"/>
    <w:rsid w:val="00D11672"/>
    <w:rsid w:val="00D11859"/>
    <w:rsid w:val="00D12737"/>
    <w:rsid w:val="00D128C4"/>
    <w:rsid w:val="00D12F60"/>
    <w:rsid w:val="00D12FD1"/>
    <w:rsid w:val="00D13130"/>
    <w:rsid w:val="00D1345F"/>
    <w:rsid w:val="00D1369F"/>
    <w:rsid w:val="00D13831"/>
    <w:rsid w:val="00D13B66"/>
    <w:rsid w:val="00D13CF1"/>
    <w:rsid w:val="00D13D08"/>
    <w:rsid w:val="00D1410E"/>
    <w:rsid w:val="00D1412F"/>
    <w:rsid w:val="00D1426D"/>
    <w:rsid w:val="00D1480E"/>
    <w:rsid w:val="00D148AA"/>
    <w:rsid w:val="00D14950"/>
    <w:rsid w:val="00D1501E"/>
    <w:rsid w:val="00D151B6"/>
    <w:rsid w:val="00D155CD"/>
    <w:rsid w:val="00D15A61"/>
    <w:rsid w:val="00D160C5"/>
    <w:rsid w:val="00D1663E"/>
    <w:rsid w:val="00D168CE"/>
    <w:rsid w:val="00D17D4E"/>
    <w:rsid w:val="00D17F85"/>
    <w:rsid w:val="00D204ED"/>
    <w:rsid w:val="00D20918"/>
    <w:rsid w:val="00D20BB2"/>
    <w:rsid w:val="00D21AE9"/>
    <w:rsid w:val="00D21AFC"/>
    <w:rsid w:val="00D22C90"/>
    <w:rsid w:val="00D22F56"/>
    <w:rsid w:val="00D22F59"/>
    <w:rsid w:val="00D2404A"/>
    <w:rsid w:val="00D241E9"/>
    <w:rsid w:val="00D24535"/>
    <w:rsid w:val="00D24B89"/>
    <w:rsid w:val="00D24D1A"/>
    <w:rsid w:val="00D25AF3"/>
    <w:rsid w:val="00D262A1"/>
    <w:rsid w:val="00D26453"/>
    <w:rsid w:val="00D26970"/>
    <w:rsid w:val="00D26B82"/>
    <w:rsid w:val="00D26FD2"/>
    <w:rsid w:val="00D270D2"/>
    <w:rsid w:val="00D278D1"/>
    <w:rsid w:val="00D27A99"/>
    <w:rsid w:val="00D27FFD"/>
    <w:rsid w:val="00D30492"/>
    <w:rsid w:val="00D30583"/>
    <w:rsid w:val="00D30699"/>
    <w:rsid w:val="00D30AF1"/>
    <w:rsid w:val="00D30D46"/>
    <w:rsid w:val="00D30FD4"/>
    <w:rsid w:val="00D31929"/>
    <w:rsid w:val="00D31B71"/>
    <w:rsid w:val="00D32319"/>
    <w:rsid w:val="00D326E0"/>
    <w:rsid w:val="00D32CB9"/>
    <w:rsid w:val="00D33118"/>
    <w:rsid w:val="00D3356B"/>
    <w:rsid w:val="00D337BC"/>
    <w:rsid w:val="00D337C1"/>
    <w:rsid w:val="00D33A14"/>
    <w:rsid w:val="00D33C99"/>
    <w:rsid w:val="00D3427A"/>
    <w:rsid w:val="00D3431A"/>
    <w:rsid w:val="00D3432F"/>
    <w:rsid w:val="00D351E5"/>
    <w:rsid w:val="00D358FD"/>
    <w:rsid w:val="00D35C64"/>
    <w:rsid w:val="00D371A2"/>
    <w:rsid w:val="00D37574"/>
    <w:rsid w:val="00D40864"/>
    <w:rsid w:val="00D4099A"/>
    <w:rsid w:val="00D40A2E"/>
    <w:rsid w:val="00D410B1"/>
    <w:rsid w:val="00D41282"/>
    <w:rsid w:val="00D418B3"/>
    <w:rsid w:val="00D41A43"/>
    <w:rsid w:val="00D422EC"/>
    <w:rsid w:val="00D429AE"/>
    <w:rsid w:val="00D42AA7"/>
    <w:rsid w:val="00D42BFA"/>
    <w:rsid w:val="00D42C2D"/>
    <w:rsid w:val="00D42C34"/>
    <w:rsid w:val="00D430BA"/>
    <w:rsid w:val="00D4334D"/>
    <w:rsid w:val="00D435B7"/>
    <w:rsid w:val="00D436FD"/>
    <w:rsid w:val="00D43982"/>
    <w:rsid w:val="00D43BFC"/>
    <w:rsid w:val="00D43EE6"/>
    <w:rsid w:val="00D44305"/>
    <w:rsid w:val="00D4459D"/>
    <w:rsid w:val="00D4478E"/>
    <w:rsid w:val="00D447E0"/>
    <w:rsid w:val="00D44A12"/>
    <w:rsid w:val="00D44CAF"/>
    <w:rsid w:val="00D45518"/>
    <w:rsid w:val="00D4612D"/>
    <w:rsid w:val="00D464D0"/>
    <w:rsid w:val="00D46D50"/>
    <w:rsid w:val="00D470B6"/>
    <w:rsid w:val="00D478AC"/>
    <w:rsid w:val="00D47B24"/>
    <w:rsid w:val="00D506AA"/>
    <w:rsid w:val="00D50A0C"/>
    <w:rsid w:val="00D50E54"/>
    <w:rsid w:val="00D50F91"/>
    <w:rsid w:val="00D51130"/>
    <w:rsid w:val="00D511C9"/>
    <w:rsid w:val="00D51326"/>
    <w:rsid w:val="00D514D2"/>
    <w:rsid w:val="00D515E0"/>
    <w:rsid w:val="00D5185C"/>
    <w:rsid w:val="00D51A56"/>
    <w:rsid w:val="00D51D87"/>
    <w:rsid w:val="00D5245D"/>
    <w:rsid w:val="00D52563"/>
    <w:rsid w:val="00D52A8D"/>
    <w:rsid w:val="00D52AD3"/>
    <w:rsid w:val="00D52AEB"/>
    <w:rsid w:val="00D52C9F"/>
    <w:rsid w:val="00D52EBA"/>
    <w:rsid w:val="00D531EC"/>
    <w:rsid w:val="00D53911"/>
    <w:rsid w:val="00D539F4"/>
    <w:rsid w:val="00D540E6"/>
    <w:rsid w:val="00D54757"/>
    <w:rsid w:val="00D5496D"/>
    <w:rsid w:val="00D54BCD"/>
    <w:rsid w:val="00D55028"/>
    <w:rsid w:val="00D552E8"/>
    <w:rsid w:val="00D55885"/>
    <w:rsid w:val="00D55900"/>
    <w:rsid w:val="00D5592F"/>
    <w:rsid w:val="00D55EFF"/>
    <w:rsid w:val="00D56100"/>
    <w:rsid w:val="00D56776"/>
    <w:rsid w:val="00D56935"/>
    <w:rsid w:val="00D5695F"/>
    <w:rsid w:val="00D56C0C"/>
    <w:rsid w:val="00D570B6"/>
    <w:rsid w:val="00D574D8"/>
    <w:rsid w:val="00D57B2D"/>
    <w:rsid w:val="00D57BBF"/>
    <w:rsid w:val="00D57C44"/>
    <w:rsid w:val="00D6014A"/>
    <w:rsid w:val="00D604D0"/>
    <w:rsid w:val="00D60680"/>
    <w:rsid w:val="00D6113D"/>
    <w:rsid w:val="00D6145B"/>
    <w:rsid w:val="00D61503"/>
    <w:rsid w:val="00D61A50"/>
    <w:rsid w:val="00D621F7"/>
    <w:rsid w:val="00D623DE"/>
    <w:rsid w:val="00D62998"/>
    <w:rsid w:val="00D629E5"/>
    <w:rsid w:val="00D62B82"/>
    <w:rsid w:val="00D62D12"/>
    <w:rsid w:val="00D6357E"/>
    <w:rsid w:val="00D63CB4"/>
    <w:rsid w:val="00D6440C"/>
    <w:rsid w:val="00D6458E"/>
    <w:rsid w:val="00D64FAD"/>
    <w:rsid w:val="00D65457"/>
    <w:rsid w:val="00D6644E"/>
    <w:rsid w:val="00D666B4"/>
    <w:rsid w:val="00D66A1D"/>
    <w:rsid w:val="00D66C94"/>
    <w:rsid w:val="00D66ED5"/>
    <w:rsid w:val="00D67054"/>
    <w:rsid w:val="00D671DB"/>
    <w:rsid w:val="00D677D4"/>
    <w:rsid w:val="00D67F24"/>
    <w:rsid w:val="00D70377"/>
    <w:rsid w:val="00D7090E"/>
    <w:rsid w:val="00D70B59"/>
    <w:rsid w:val="00D712EB"/>
    <w:rsid w:val="00D71672"/>
    <w:rsid w:val="00D718F6"/>
    <w:rsid w:val="00D71EAF"/>
    <w:rsid w:val="00D72818"/>
    <w:rsid w:val="00D72AC0"/>
    <w:rsid w:val="00D736C6"/>
    <w:rsid w:val="00D73AE7"/>
    <w:rsid w:val="00D740D0"/>
    <w:rsid w:val="00D744AB"/>
    <w:rsid w:val="00D7451D"/>
    <w:rsid w:val="00D74BF0"/>
    <w:rsid w:val="00D75304"/>
    <w:rsid w:val="00D7567D"/>
    <w:rsid w:val="00D75A3F"/>
    <w:rsid w:val="00D75FB8"/>
    <w:rsid w:val="00D763F3"/>
    <w:rsid w:val="00D77032"/>
    <w:rsid w:val="00D7764D"/>
    <w:rsid w:val="00D779FA"/>
    <w:rsid w:val="00D77A3F"/>
    <w:rsid w:val="00D77DD6"/>
    <w:rsid w:val="00D8065B"/>
    <w:rsid w:val="00D80724"/>
    <w:rsid w:val="00D814C9"/>
    <w:rsid w:val="00D814EE"/>
    <w:rsid w:val="00D81690"/>
    <w:rsid w:val="00D81760"/>
    <w:rsid w:val="00D81EDD"/>
    <w:rsid w:val="00D81F0D"/>
    <w:rsid w:val="00D82A1A"/>
    <w:rsid w:val="00D83789"/>
    <w:rsid w:val="00D83F5E"/>
    <w:rsid w:val="00D84052"/>
    <w:rsid w:val="00D849C0"/>
    <w:rsid w:val="00D84DE6"/>
    <w:rsid w:val="00D84E8D"/>
    <w:rsid w:val="00D84F03"/>
    <w:rsid w:val="00D84F1C"/>
    <w:rsid w:val="00D85031"/>
    <w:rsid w:val="00D85A6A"/>
    <w:rsid w:val="00D86976"/>
    <w:rsid w:val="00D869F1"/>
    <w:rsid w:val="00D86A23"/>
    <w:rsid w:val="00D86FEB"/>
    <w:rsid w:val="00D877B0"/>
    <w:rsid w:val="00D900B5"/>
    <w:rsid w:val="00D90213"/>
    <w:rsid w:val="00D902EC"/>
    <w:rsid w:val="00D90A75"/>
    <w:rsid w:val="00D90FE9"/>
    <w:rsid w:val="00D91E23"/>
    <w:rsid w:val="00D923F2"/>
    <w:rsid w:val="00D9240C"/>
    <w:rsid w:val="00D92AFE"/>
    <w:rsid w:val="00D934AF"/>
    <w:rsid w:val="00D937D5"/>
    <w:rsid w:val="00D93897"/>
    <w:rsid w:val="00D9448E"/>
    <w:rsid w:val="00D944C6"/>
    <w:rsid w:val="00D950DD"/>
    <w:rsid w:val="00D95103"/>
    <w:rsid w:val="00D9544D"/>
    <w:rsid w:val="00D95720"/>
    <w:rsid w:val="00D9666A"/>
    <w:rsid w:val="00D96AAC"/>
    <w:rsid w:val="00D9742D"/>
    <w:rsid w:val="00D97FDD"/>
    <w:rsid w:val="00DA06A3"/>
    <w:rsid w:val="00DA080B"/>
    <w:rsid w:val="00DA09E3"/>
    <w:rsid w:val="00DA0DA8"/>
    <w:rsid w:val="00DA0DB9"/>
    <w:rsid w:val="00DA12C1"/>
    <w:rsid w:val="00DA1637"/>
    <w:rsid w:val="00DA167A"/>
    <w:rsid w:val="00DA19C8"/>
    <w:rsid w:val="00DA1A85"/>
    <w:rsid w:val="00DA1B73"/>
    <w:rsid w:val="00DA1C92"/>
    <w:rsid w:val="00DA21BB"/>
    <w:rsid w:val="00DA22BD"/>
    <w:rsid w:val="00DA2702"/>
    <w:rsid w:val="00DA2BFD"/>
    <w:rsid w:val="00DA31D1"/>
    <w:rsid w:val="00DA34E4"/>
    <w:rsid w:val="00DA3DDC"/>
    <w:rsid w:val="00DA4048"/>
    <w:rsid w:val="00DA42E1"/>
    <w:rsid w:val="00DA4307"/>
    <w:rsid w:val="00DA46F4"/>
    <w:rsid w:val="00DA474A"/>
    <w:rsid w:val="00DA578C"/>
    <w:rsid w:val="00DA5960"/>
    <w:rsid w:val="00DA5A06"/>
    <w:rsid w:val="00DA5B7E"/>
    <w:rsid w:val="00DA5F1A"/>
    <w:rsid w:val="00DA66E8"/>
    <w:rsid w:val="00DA6AE7"/>
    <w:rsid w:val="00DA6CD6"/>
    <w:rsid w:val="00DA7BAF"/>
    <w:rsid w:val="00DA7C5F"/>
    <w:rsid w:val="00DB02AE"/>
    <w:rsid w:val="00DB0B47"/>
    <w:rsid w:val="00DB1520"/>
    <w:rsid w:val="00DB152B"/>
    <w:rsid w:val="00DB1C5B"/>
    <w:rsid w:val="00DB2092"/>
    <w:rsid w:val="00DB30CF"/>
    <w:rsid w:val="00DB3AEF"/>
    <w:rsid w:val="00DB3F2A"/>
    <w:rsid w:val="00DB3F44"/>
    <w:rsid w:val="00DB44B6"/>
    <w:rsid w:val="00DB474C"/>
    <w:rsid w:val="00DB4A22"/>
    <w:rsid w:val="00DB4CAA"/>
    <w:rsid w:val="00DB50D3"/>
    <w:rsid w:val="00DB5611"/>
    <w:rsid w:val="00DB5AD4"/>
    <w:rsid w:val="00DB5AF5"/>
    <w:rsid w:val="00DB5FCA"/>
    <w:rsid w:val="00DB5FF8"/>
    <w:rsid w:val="00DB672D"/>
    <w:rsid w:val="00DB6B96"/>
    <w:rsid w:val="00DB6D90"/>
    <w:rsid w:val="00DB73FE"/>
    <w:rsid w:val="00DB7783"/>
    <w:rsid w:val="00DB78F0"/>
    <w:rsid w:val="00DB790D"/>
    <w:rsid w:val="00DB7D24"/>
    <w:rsid w:val="00DC04B7"/>
    <w:rsid w:val="00DC055E"/>
    <w:rsid w:val="00DC06DF"/>
    <w:rsid w:val="00DC25A4"/>
    <w:rsid w:val="00DC40EE"/>
    <w:rsid w:val="00DC48B9"/>
    <w:rsid w:val="00DC4EC1"/>
    <w:rsid w:val="00DC5244"/>
    <w:rsid w:val="00DC536F"/>
    <w:rsid w:val="00DC5BE8"/>
    <w:rsid w:val="00DC5E5E"/>
    <w:rsid w:val="00DC5E77"/>
    <w:rsid w:val="00DC63AA"/>
    <w:rsid w:val="00DC6760"/>
    <w:rsid w:val="00DC7136"/>
    <w:rsid w:val="00DC78E4"/>
    <w:rsid w:val="00DC7ECD"/>
    <w:rsid w:val="00DC7FA8"/>
    <w:rsid w:val="00DD03C5"/>
    <w:rsid w:val="00DD0685"/>
    <w:rsid w:val="00DD07C3"/>
    <w:rsid w:val="00DD0887"/>
    <w:rsid w:val="00DD0DA1"/>
    <w:rsid w:val="00DD1154"/>
    <w:rsid w:val="00DD1DA3"/>
    <w:rsid w:val="00DD1DDD"/>
    <w:rsid w:val="00DD1FD9"/>
    <w:rsid w:val="00DD26B1"/>
    <w:rsid w:val="00DD2752"/>
    <w:rsid w:val="00DD2B5D"/>
    <w:rsid w:val="00DD2EF0"/>
    <w:rsid w:val="00DD379A"/>
    <w:rsid w:val="00DD40F2"/>
    <w:rsid w:val="00DD4218"/>
    <w:rsid w:val="00DD44B7"/>
    <w:rsid w:val="00DD46D6"/>
    <w:rsid w:val="00DD4E9F"/>
    <w:rsid w:val="00DD4F47"/>
    <w:rsid w:val="00DD518B"/>
    <w:rsid w:val="00DD5220"/>
    <w:rsid w:val="00DD5E50"/>
    <w:rsid w:val="00DD61B2"/>
    <w:rsid w:val="00DD62B9"/>
    <w:rsid w:val="00DD69FC"/>
    <w:rsid w:val="00DD6BE2"/>
    <w:rsid w:val="00DD7233"/>
    <w:rsid w:val="00DD7E66"/>
    <w:rsid w:val="00DD7FCF"/>
    <w:rsid w:val="00DE00C7"/>
    <w:rsid w:val="00DE04CA"/>
    <w:rsid w:val="00DE0658"/>
    <w:rsid w:val="00DE11BA"/>
    <w:rsid w:val="00DE1795"/>
    <w:rsid w:val="00DE184A"/>
    <w:rsid w:val="00DE2C58"/>
    <w:rsid w:val="00DE3541"/>
    <w:rsid w:val="00DE3856"/>
    <w:rsid w:val="00DE3C8C"/>
    <w:rsid w:val="00DE411E"/>
    <w:rsid w:val="00DE414B"/>
    <w:rsid w:val="00DE4389"/>
    <w:rsid w:val="00DE4435"/>
    <w:rsid w:val="00DE4448"/>
    <w:rsid w:val="00DE4DE8"/>
    <w:rsid w:val="00DE5027"/>
    <w:rsid w:val="00DE5428"/>
    <w:rsid w:val="00DE5843"/>
    <w:rsid w:val="00DE5A8A"/>
    <w:rsid w:val="00DE5E17"/>
    <w:rsid w:val="00DE6257"/>
    <w:rsid w:val="00DE6AF5"/>
    <w:rsid w:val="00DE6B62"/>
    <w:rsid w:val="00DE6D55"/>
    <w:rsid w:val="00DE6FCF"/>
    <w:rsid w:val="00DE7208"/>
    <w:rsid w:val="00DE721B"/>
    <w:rsid w:val="00DE761B"/>
    <w:rsid w:val="00DE76D6"/>
    <w:rsid w:val="00DE78F3"/>
    <w:rsid w:val="00DF0C61"/>
    <w:rsid w:val="00DF1040"/>
    <w:rsid w:val="00DF1339"/>
    <w:rsid w:val="00DF15B7"/>
    <w:rsid w:val="00DF15E2"/>
    <w:rsid w:val="00DF1751"/>
    <w:rsid w:val="00DF1C0C"/>
    <w:rsid w:val="00DF1E01"/>
    <w:rsid w:val="00DF1F2C"/>
    <w:rsid w:val="00DF204E"/>
    <w:rsid w:val="00DF2102"/>
    <w:rsid w:val="00DF22B6"/>
    <w:rsid w:val="00DF2915"/>
    <w:rsid w:val="00DF2992"/>
    <w:rsid w:val="00DF29A1"/>
    <w:rsid w:val="00DF2AD8"/>
    <w:rsid w:val="00DF3002"/>
    <w:rsid w:val="00DF4B99"/>
    <w:rsid w:val="00DF4EAD"/>
    <w:rsid w:val="00DF649B"/>
    <w:rsid w:val="00DF6B0F"/>
    <w:rsid w:val="00DF6B83"/>
    <w:rsid w:val="00DF71A4"/>
    <w:rsid w:val="00DF7656"/>
    <w:rsid w:val="00DF7C0A"/>
    <w:rsid w:val="00E00660"/>
    <w:rsid w:val="00E006A9"/>
    <w:rsid w:val="00E00A71"/>
    <w:rsid w:val="00E0128E"/>
    <w:rsid w:val="00E016B4"/>
    <w:rsid w:val="00E018CA"/>
    <w:rsid w:val="00E019F1"/>
    <w:rsid w:val="00E01C60"/>
    <w:rsid w:val="00E01D3E"/>
    <w:rsid w:val="00E01EE9"/>
    <w:rsid w:val="00E0204A"/>
    <w:rsid w:val="00E024C7"/>
    <w:rsid w:val="00E0290A"/>
    <w:rsid w:val="00E02943"/>
    <w:rsid w:val="00E02EAA"/>
    <w:rsid w:val="00E03037"/>
    <w:rsid w:val="00E0343D"/>
    <w:rsid w:val="00E03933"/>
    <w:rsid w:val="00E03B3C"/>
    <w:rsid w:val="00E03BB6"/>
    <w:rsid w:val="00E042DD"/>
    <w:rsid w:val="00E049B0"/>
    <w:rsid w:val="00E04A46"/>
    <w:rsid w:val="00E04D9F"/>
    <w:rsid w:val="00E05236"/>
    <w:rsid w:val="00E057F3"/>
    <w:rsid w:val="00E059D3"/>
    <w:rsid w:val="00E05C36"/>
    <w:rsid w:val="00E06528"/>
    <w:rsid w:val="00E06646"/>
    <w:rsid w:val="00E06666"/>
    <w:rsid w:val="00E06B33"/>
    <w:rsid w:val="00E06C76"/>
    <w:rsid w:val="00E0712E"/>
    <w:rsid w:val="00E0738B"/>
    <w:rsid w:val="00E077CD"/>
    <w:rsid w:val="00E07860"/>
    <w:rsid w:val="00E07ED5"/>
    <w:rsid w:val="00E1081C"/>
    <w:rsid w:val="00E108B0"/>
    <w:rsid w:val="00E10A41"/>
    <w:rsid w:val="00E11339"/>
    <w:rsid w:val="00E11398"/>
    <w:rsid w:val="00E115E8"/>
    <w:rsid w:val="00E11A20"/>
    <w:rsid w:val="00E11C00"/>
    <w:rsid w:val="00E11C79"/>
    <w:rsid w:val="00E11D96"/>
    <w:rsid w:val="00E12E91"/>
    <w:rsid w:val="00E13478"/>
    <w:rsid w:val="00E13AB6"/>
    <w:rsid w:val="00E13AD9"/>
    <w:rsid w:val="00E143C2"/>
    <w:rsid w:val="00E14813"/>
    <w:rsid w:val="00E14B4F"/>
    <w:rsid w:val="00E14CED"/>
    <w:rsid w:val="00E15012"/>
    <w:rsid w:val="00E153CE"/>
    <w:rsid w:val="00E1543A"/>
    <w:rsid w:val="00E15DA8"/>
    <w:rsid w:val="00E1650B"/>
    <w:rsid w:val="00E16B27"/>
    <w:rsid w:val="00E16D11"/>
    <w:rsid w:val="00E17812"/>
    <w:rsid w:val="00E17F1B"/>
    <w:rsid w:val="00E20272"/>
    <w:rsid w:val="00E20491"/>
    <w:rsid w:val="00E207D8"/>
    <w:rsid w:val="00E20C32"/>
    <w:rsid w:val="00E20F34"/>
    <w:rsid w:val="00E210C4"/>
    <w:rsid w:val="00E21177"/>
    <w:rsid w:val="00E2123B"/>
    <w:rsid w:val="00E21528"/>
    <w:rsid w:val="00E21605"/>
    <w:rsid w:val="00E21A75"/>
    <w:rsid w:val="00E21C17"/>
    <w:rsid w:val="00E220B5"/>
    <w:rsid w:val="00E222FE"/>
    <w:rsid w:val="00E2283C"/>
    <w:rsid w:val="00E2299D"/>
    <w:rsid w:val="00E231D8"/>
    <w:rsid w:val="00E2349B"/>
    <w:rsid w:val="00E23B93"/>
    <w:rsid w:val="00E23F35"/>
    <w:rsid w:val="00E24266"/>
    <w:rsid w:val="00E245CC"/>
    <w:rsid w:val="00E24BD1"/>
    <w:rsid w:val="00E24C9F"/>
    <w:rsid w:val="00E24D7A"/>
    <w:rsid w:val="00E252BE"/>
    <w:rsid w:val="00E25534"/>
    <w:rsid w:val="00E25AD8"/>
    <w:rsid w:val="00E25C24"/>
    <w:rsid w:val="00E25D59"/>
    <w:rsid w:val="00E26363"/>
    <w:rsid w:val="00E264A2"/>
    <w:rsid w:val="00E2653E"/>
    <w:rsid w:val="00E26AB9"/>
    <w:rsid w:val="00E26C44"/>
    <w:rsid w:val="00E26C86"/>
    <w:rsid w:val="00E2724D"/>
    <w:rsid w:val="00E27361"/>
    <w:rsid w:val="00E27434"/>
    <w:rsid w:val="00E27B2C"/>
    <w:rsid w:val="00E27B7E"/>
    <w:rsid w:val="00E27C5B"/>
    <w:rsid w:val="00E27D66"/>
    <w:rsid w:val="00E27E69"/>
    <w:rsid w:val="00E30092"/>
    <w:rsid w:val="00E304B7"/>
    <w:rsid w:val="00E307AF"/>
    <w:rsid w:val="00E30B02"/>
    <w:rsid w:val="00E30BD3"/>
    <w:rsid w:val="00E30E17"/>
    <w:rsid w:val="00E30F90"/>
    <w:rsid w:val="00E31150"/>
    <w:rsid w:val="00E3296D"/>
    <w:rsid w:val="00E32AD2"/>
    <w:rsid w:val="00E32CD2"/>
    <w:rsid w:val="00E33263"/>
    <w:rsid w:val="00E33542"/>
    <w:rsid w:val="00E33632"/>
    <w:rsid w:val="00E33A69"/>
    <w:rsid w:val="00E34467"/>
    <w:rsid w:val="00E34D8C"/>
    <w:rsid w:val="00E354D5"/>
    <w:rsid w:val="00E35968"/>
    <w:rsid w:val="00E35A7A"/>
    <w:rsid w:val="00E35B28"/>
    <w:rsid w:val="00E3678A"/>
    <w:rsid w:val="00E369D8"/>
    <w:rsid w:val="00E36C4A"/>
    <w:rsid w:val="00E36D08"/>
    <w:rsid w:val="00E373E2"/>
    <w:rsid w:val="00E37519"/>
    <w:rsid w:val="00E378A1"/>
    <w:rsid w:val="00E37EB9"/>
    <w:rsid w:val="00E400DD"/>
    <w:rsid w:val="00E40563"/>
    <w:rsid w:val="00E40707"/>
    <w:rsid w:val="00E4072F"/>
    <w:rsid w:val="00E40F91"/>
    <w:rsid w:val="00E416AF"/>
    <w:rsid w:val="00E417C0"/>
    <w:rsid w:val="00E41964"/>
    <w:rsid w:val="00E41CFB"/>
    <w:rsid w:val="00E41F39"/>
    <w:rsid w:val="00E4233F"/>
    <w:rsid w:val="00E42465"/>
    <w:rsid w:val="00E4283F"/>
    <w:rsid w:val="00E42900"/>
    <w:rsid w:val="00E42DED"/>
    <w:rsid w:val="00E433E0"/>
    <w:rsid w:val="00E437E7"/>
    <w:rsid w:val="00E44614"/>
    <w:rsid w:val="00E4479A"/>
    <w:rsid w:val="00E44CBD"/>
    <w:rsid w:val="00E44D36"/>
    <w:rsid w:val="00E44FD5"/>
    <w:rsid w:val="00E453F4"/>
    <w:rsid w:val="00E457E0"/>
    <w:rsid w:val="00E45DEC"/>
    <w:rsid w:val="00E46A58"/>
    <w:rsid w:val="00E46B67"/>
    <w:rsid w:val="00E4735F"/>
    <w:rsid w:val="00E47789"/>
    <w:rsid w:val="00E47D1E"/>
    <w:rsid w:val="00E508D9"/>
    <w:rsid w:val="00E510FE"/>
    <w:rsid w:val="00E5173A"/>
    <w:rsid w:val="00E51746"/>
    <w:rsid w:val="00E517A4"/>
    <w:rsid w:val="00E51A25"/>
    <w:rsid w:val="00E520B4"/>
    <w:rsid w:val="00E5232C"/>
    <w:rsid w:val="00E52BF0"/>
    <w:rsid w:val="00E531F6"/>
    <w:rsid w:val="00E53457"/>
    <w:rsid w:val="00E5397F"/>
    <w:rsid w:val="00E53E55"/>
    <w:rsid w:val="00E54861"/>
    <w:rsid w:val="00E5544B"/>
    <w:rsid w:val="00E5552E"/>
    <w:rsid w:val="00E557C2"/>
    <w:rsid w:val="00E5592A"/>
    <w:rsid w:val="00E55C7D"/>
    <w:rsid w:val="00E56475"/>
    <w:rsid w:val="00E5676A"/>
    <w:rsid w:val="00E569B4"/>
    <w:rsid w:val="00E57DD9"/>
    <w:rsid w:val="00E6082C"/>
    <w:rsid w:val="00E60ABC"/>
    <w:rsid w:val="00E61913"/>
    <w:rsid w:val="00E61A16"/>
    <w:rsid w:val="00E61B61"/>
    <w:rsid w:val="00E61E91"/>
    <w:rsid w:val="00E62164"/>
    <w:rsid w:val="00E62289"/>
    <w:rsid w:val="00E622CC"/>
    <w:rsid w:val="00E62302"/>
    <w:rsid w:val="00E625BA"/>
    <w:rsid w:val="00E62975"/>
    <w:rsid w:val="00E62A0D"/>
    <w:rsid w:val="00E62FAA"/>
    <w:rsid w:val="00E633F8"/>
    <w:rsid w:val="00E63B9D"/>
    <w:rsid w:val="00E640C0"/>
    <w:rsid w:val="00E64114"/>
    <w:rsid w:val="00E64349"/>
    <w:rsid w:val="00E64462"/>
    <w:rsid w:val="00E64D57"/>
    <w:rsid w:val="00E64D71"/>
    <w:rsid w:val="00E653BC"/>
    <w:rsid w:val="00E655D8"/>
    <w:rsid w:val="00E658D8"/>
    <w:rsid w:val="00E666FB"/>
    <w:rsid w:val="00E672D3"/>
    <w:rsid w:val="00E673B3"/>
    <w:rsid w:val="00E676CF"/>
    <w:rsid w:val="00E679BB"/>
    <w:rsid w:val="00E70218"/>
    <w:rsid w:val="00E7055D"/>
    <w:rsid w:val="00E70618"/>
    <w:rsid w:val="00E7086C"/>
    <w:rsid w:val="00E7090E"/>
    <w:rsid w:val="00E70C2E"/>
    <w:rsid w:val="00E713F2"/>
    <w:rsid w:val="00E71470"/>
    <w:rsid w:val="00E7162A"/>
    <w:rsid w:val="00E71825"/>
    <w:rsid w:val="00E71F69"/>
    <w:rsid w:val="00E7232E"/>
    <w:rsid w:val="00E733C0"/>
    <w:rsid w:val="00E735D8"/>
    <w:rsid w:val="00E739C4"/>
    <w:rsid w:val="00E73E7F"/>
    <w:rsid w:val="00E740A8"/>
    <w:rsid w:val="00E74773"/>
    <w:rsid w:val="00E7478F"/>
    <w:rsid w:val="00E748F3"/>
    <w:rsid w:val="00E749E4"/>
    <w:rsid w:val="00E75833"/>
    <w:rsid w:val="00E75950"/>
    <w:rsid w:val="00E75CEB"/>
    <w:rsid w:val="00E7619F"/>
    <w:rsid w:val="00E76574"/>
    <w:rsid w:val="00E76672"/>
    <w:rsid w:val="00E76721"/>
    <w:rsid w:val="00E76F8F"/>
    <w:rsid w:val="00E770EA"/>
    <w:rsid w:val="00E77A18"/>
    <w:rsid w:val="00E77AD9"/>
    <w:rsid w:val="00E77B55"/>
    <w:rsid w:val="00E77BBB"/>
    <w:rsid w:val="00E77D2F"/>
    <w:rsid w:val="00E77F25"/>
    <w:rsid w:val="00E8086A"/>
    <w:rsid w:val="00E8097E"/>
    <w:rsid w:val="00E81117"/>
    <w:rsid w:val="00E817FE"/>
    <w:rsid w:val="00E82818"/>
    <w:rsid w:val="00E82E67"/>
    <w:rsid w:val="00E8350E"/>
    <w:rsid w:val="00E83609"/>
    <w:rsid w:val="00E83C87"/>
    <w:rsid w:val="00E83F64"/>
    <w:rsid w:val="00E83F7D"/>
    <w:rsid w:val="00E840B5"/>
    <w:rsid w:val="00E8429A"/>
    <w:rsid w:val="00E842DB"/>
    <w:rsid w:val="00E8480F"/>
    <w:rsid w:val="00E84D4B"/>
    <w:rsid w:val="00E85932"/>
    <w:rsid w:val="00E85D80"/>
    <w:rsid w:val="00E85E71"/>
    <w:rsid w:val="00E86978"/>
    <w:rsid w:val="00E87315"/>
    <w:rsid w:val="00E90060"/>
    <w:rsid w:val="00E90089"/>
    <w:rsid w:val="00E9010D"/>
    <w:rsid w:val="00E90373"/>
    <w:rsid w:val="00E91656"/>
    <w:rsid w:val="00E92DDB"/>
    <w:rsid w:val="00E92EA0"/>
    <w:rsid w:val="00E93601"/>
    <w:rsid w:val="00E9363C"/>
    <w:rsid w:val="00E93E14"/>
    <w:rsid w:val="00E945C2"/>
    <w:rsid w:val="00E9468F"/>
    <w:rsid w:val="00E94C89"/>
    <w:rsid w:val="00E950FC"/>
    <w:rsid w:val="00E95555"/>
    <w:rsid w:val="00E96723"/>
    <w:rsid w:val="00E967A0"/>
    <w:rsid w:val="00E96E11"/>
    <w:rsid w:val="00E9721C"/>
    <w:rsid w:val="00E97747"/>
    <w:rsid w:val="00E97DFF"/>
    <w:rsid w:val="00EA073F"/>
    <w:rsid w:val="00EA0772"/>
    <w:rsid w:val="00EA0911"/>
    <w:rsid w:val="00EA1291"/>
    <w:rsid w:val="00EA1359"/>
    <w:rsid w:val="00EA1654"/>
    <w:rsid w:val="00EA2272"/>
    <w:rsid w:val="00EA24D9"/>
    <w:rsid w:val="00EA2DC1"/>
    <w:rsid w:val="00EA311B"/>
    <w:rsid w:val="00EA33C4"/>
    <w:rsid w:val="00EA33F7"/>
    <w:rsid w:val="00EA3854"/>
    <w:rsid w:val="00EA39A7"/>
    <w:rsid w:val="00EA3AA0"/>
    <w:rsid w:val="00EA3C28"/>
    <w:rsid w:val="00EA3DE4"/>
    <w:rsid w:val="00EA3E32"/>
    <w:rsid w:val="00EA3FDD"/>
    <w:rsid w:val="00EA405B"/>
    <w:rsid w:val="00EA4317"/>
    <w:rsid w:val="00EA4603"/>
    <w:rsid w:val="00EA463B"/>
    <w:rsid w:val="00EA4980"/>
    <w:rsid w:val="00EA4F98"/>
    <w:rsid w:val="00EA5115"/>
    <w:rsid w:val="00EA5666"/>
    <w:rsid w:val="00EA57E5"/>
    <w:rsid w:val="00EA59B3"/>
    <w:rsid w:val="00EA6109"/>
    <w:rsid w:val="00EA6301"/>
    <w:rsid w:val="00EA6407"/>
    <w:rsid w:val="00EA6AE5"/>
    <w:rsid w:val="00EA6B65"/>
    <w:rsid w:val="00EA6B6E"/>
    <w:rsid w:val="00EA6C0C"/>
    <w:rsid w:val="00EA74BB"/>
    <w:rsid w:val="00EA7A5A"/>
    <w:rsid w:val="00EA7BFA"/>
    <w:rsid w:val="00EA7C37"/>
    <w:rsid w:val="00EA7CE4"/>
    <w:rsid w:val="00EB052E"/>
    <w:rsid w:val="00EB0AAA"/>
    <w:rsid w:val="00EB0CDF"/>
    <w:rsid w:val="00EB1000"/>
    <w:rsid w:val="00EB1293"/>
    <w:rsid w:val="00EB1B79"/>
    <w:rsid w:val="00EB1C5C"/>
    <w:rsid w:val="00EB1F0C"/>
    <w:rsid w:val="00EB27B4"/>
    <w:rsid w:val="00EB3293"/>
    <w:rsid w:val="00EB3716"/>
    <w:rsid w:val="00EB379A"/>
    <w:rsid w:val="00EB3CD8"/>
    <w:rsid w:val="00EB474F"/>
    <w:rsid w:val="00EB5331"/>
    <w:rsid w:val="00EB5D18"/>
    <w:rsid w:val="00EB60F4"/>
    <w:rsid w:val="00EB6190"/>
    <w:rsid w:val="00EB62DF"/>
    <w:rsid w:val="00EB64D4"/>
    <w:rsid w:val="00EB6569"/>
    <w:rsid w:val="00EB665E"/>
    <w:rsid w:val="00EB66C9"/>
    <w:rsid w:val="00EB6E03"/>
    <w:rsid w:val="00EB6E7C"/>
    <w:rsid w:val="00EB703A"/>
    <w:rsid w:val="00EB7126"/>
    <w:rsid w:val="00EB73C9"/>
    <w:rsid w:val="00EB787F"/>
    <w:rsid w:val="00EB7B25"/>
    <w:rsid w:val="00EB7B7F"/>
    <w:rsid w:val="00EB7D5B"/>
    <w:rsid w:val="00EC0414"/>
    <w:rsid w:val="00EC0473"/>
    <w:rsid w:val="00EC086E"/>
    <w:rsid w:val="00EC0932"/>
    <w:rsid w:val="00EC1832"/>
    <w:rsid w:val="00EC287B"/>
    <w:rsid w:val="00EC28B9"/>
    <w:rsid w:val="00EC2F1B"/>
    <w:rsid w:val="00EC2F76"/>
    <w:rsid w:val="00EC315D"/>
    <w:rsid w:val="00EC35C0"/>
    <w:rsid w:val="00EC3694"/>
    <w:rsid w:val="00EC37D1"/>
    <w:rsid w:val="00EC4248"/>
    <w:rsid w:val="00EC464B"/>
    <w:rsid w:val="00EC47FD"/>
    <w:rsid w:val="00EC49A4"/>
    <w:rsid w:val="00EC5410"/>
    <w:rsid w:val="00EC57CC"/>
    <w:rsid w:val="00EC5B41"/>
    <w:rsid w:val="00EC5DEC"/>
    <w:rsid w:val="00EC6204"/>
    <w:rsid w:val="00EC6336"/>
    <w:rsid w:val="00EC63DF"/>
    <w:rsid w:val="00EC6B62"/>
    <w:rsid w:val="00EC6BC2"/>
    <w:rsid w:val="00EC6C2B"/>
    <w:rsid w:val="00EC6C6E"/>
    <w:rsid w:val="00EC74FF"/>
    <w:rsid w:val="00EC7E07"/>
    <w:rsid w:val="00ED007A"/>
    <w:rsid w:val="00ED028F"/>
    <w:rsid w:val="00ED050A"/>
    <w:rsid w:val="00ED1A76"/>
    <w:rsid w:val="00ED22F5"/>
    <w:rsid w:val="00ED251A"/>
    <w:rsid w:val="00ED2833"/>
    <w:rsid w:val="00ED2992"/>
    <w:rsid w:val="00ED29B6"/>
    <w:rsid w:val="00ED339B"/>
    <w:rsid w:val="00ED3C58"/>
    <w:rsid w:val="00ED3E03"/>
    <w:rsid w:val="00ED41CC"/>
    <w:rsid w:val="00ED425D"/>
    <w:rsid w:val="00ED47A7"/>
    <w:rsid w:val="00ED49E1"/>
    <w:rsid w:val="00ED4FA2"/>
    <w:rsid w:val="00ED5070"/>
    <w:rsid w:val="00ED55AD"/>
    <w:rsid w:val="00ED5770"/>
    <w:rsid w:val="00ED57CE"/>
    <w:rsid w:val="00ED594A"/>
    <w:rsid w:val="00ED6108"/>
    <w:rsid w:val="00ED616D"/>
    <w:rsid w:val="00ED6D7F"/>
    <w:rsid w:val="00ED70BC"/>
    <w:rsid w:val="00ED73A3"/>
    <w:rsid w:val="00ED75DF"/>
    <w:rsid w:val="00ED761B"/>
    <w:rsid w:val="00ED7836"/>
    <w:rsid w:val="00ED7893"/>
    <w:rsid w:val="00ED78E7"/>
    <w:rsid w:val="00ED7E99"/>
    <w:rsid w:val="00EE06D0"/>
    <w:rsid w:val="00EE09F3"/>
    <w:rsid w:val="00EE0C4D"/>
    <w:rsid w:val="00EE0E41"/>
    <w:rsid w:val="00EE1067"/>
    <w:rsid w:val="00EE2395"/>
    <w:rsid w:val="00EE2A45"/>
    <w:rsid w:val="00EE2AAC"/>
    <w:rsid w:val="00EE2F05"/>
    <w:rsid w:val="00EE305A"/>
    <w:rsid w:val="00EE3BE9"/>
    <w:rsid w:val="00EE3ED0"/>
    <w:rsid w:val="00EE48B2"/>
    <w:rsid w:val="00EE4E7D"/>
    <w:rsid w:val="00EE5228"/>
    <w:rsid w:val="00EE541E"/>
    <w:rsid w:val="00EE54E0"/>
    <w:rsid w:val="00EE5FFD"/>
    <w:rsid w:val="00EE6027"/>
    <w:rsid w:val="00EE6573"/>
    <w:rsid w:val="00EE6599"/>
    <w:rsid w:val="00EE6890"/>
    <w:rsid w:val="00EE6980"/>
    <w:rsid w:val="00EE6A53"/>
    <w:rsid w:val="00EE6EB6"/>
    <w:rsid w:val="00EE739D"/>
    <w:rsid w:val="00EE77B7"/>
    <w:rsid w:val="00EE7800"/>
    <w:rsid w:val="00EE7E86"/>
    <w:rsid w:val="00EF043F"/>
    <w:rsid w:val="00EF128B"/>
    <w:rsid w:val="00EF1DBA"/>
    <w:rsid w:val="00EF1F51"/>
    <w:rsid w:val="00EF2097"/>
    <w:rsid w:val="00EF20A8"/>
    <w:rsid w:val="00EF2140"/>
    <w:rsid w:val="00EF2ED2"/>
    <w:rsid w:val="00EF332D"/>
    <w:rsid w:val="00EF33B1"/>
    <w:rsid w:val="00EF37ED"/>
    <w:rsid w:val="00EF3E3B"/>
    <w:rsid w:val="00EF42E8"/>
    <w:rsid w:val="00EF4327"/>
    <w:rsid w:val="00EF4460"/>
    <w:rsid w:val="00EF47E1"/>
    <w:rsid w:val="00EF4881"/>
    <w:rsid w:val="00EF493C"/>
    <w:rsid w:val="00EF4BCE"/>
    <w:rsid w:val="00EF4E91"/>
    <w:rsid w:val="00EF57EC"/>
    <w:rsid w:val="00EF60D3"/>
    <w:rsid w:val="00EF6733"/>
    <w:rsid w:val="00EF6E19"/>
    <w:rsid w:val="00EF70F5"/>
    <w:rsid w:val="00EF7304"/>
    <w:rsid w:val="00EF73A0"/>
    <w:rsid w:val="00EF79D1"/>
    <w:rsid w:val="00EF7AEC"/>
    <w:rsid w:val="00F002E7"/>
    <w:rsid w:val="00F00805"/>
    <w:rsid w:val="00F01CF5"/>
    <w:rsid w:val="00F01FEC"/>
    <w:rsid w:val="00F02092"/>
    <w:rsid w:val="00F02D53"/>
    <w:rsid w:val="00F02F7A"/>
    <w:rsid w:val="00F030A4"/>
    <w:rsid w:val="00F030ED"/>
    <w:rsid w:val="00F04EFF"/>
    <w:rsid w:val="00F0501E"/>
    <w:rsid w:val="00F050A1"/>
    <w:rsid w:val="00F052BA"/>
    <w:rsid w:val="00F053D9"/>
    <w:rsid w:val="00F05E18"/>
    <w:rsid w:val="00F06193"/>
    <w:rsid w:val="00F061CC"/>
    <w:rsid w:val="00F066D0"/>
    <w:rsid w:val="00F066D7"/>
    <w:rsid w:val="00F072A7"/>
    <w:rsid w:val="00F075BC"/>
    <w:rsid w:val="00F077B9"/>
    <w:rsid w:val="00F07998"/>
    <w:rsid w:val="00F07CEC"/>
    <w:rsid w:val="00F10F61"/>
    <w:rsid w:val="00F11166"/>
    <w:rsid w:val="00F118CD"/>
    <w:rsid w:val="00F11979"/>
    <w:rsid w:val="00F11A04"/>
    <w:rsid w:val="00F11F52"/>
    <w:rsid w:val="00F12037"/>
    <w:rsid w:val="00F12681"/>
    <w:rsid w:val="00F13083"/>
    <w:rsid w:val="00F133AB"/>
    <w:rsid w:val="00F137A9"/>
    <w:rsid w:val="00F13E8A"/>
    <w:rsid w:val="00F14097"/>
    <w:rsid w:val="00F14189"/>
    <w:rsid w:val="00F141AE"/>
    <w:rsid w:val="00F14389"/>
    <w:rsid w:val="00F14AEE"/>
    <w:rsid w:val="00F1517C"/>
    <w:rsid w:val="00F155EA"/>
    <w:rsid w:val="00F15636"/>
    <w:rsid w:val="00F157B9"/>
    <w:rsid w:val="00F16028"/>
    <w:rsid w:val="00F1630B"/>
    <w:rsid w:val="00F166DE"/>
    <w:rsid w:val="00F16830"/>
    <w:rsid w:val="00F1733A"/>
    <w:rsid w:val="00F1755F"/>
    <w:rsid w:val="00F17B85"/>
    <w:rsid w:val="00F17C23"/>
    <w:rsid w:val="00F17E07"/>
    <w:rsid w:val="00F17F4D"/>
    <w:rsid w:val="00F2081D"/>
    <w:rsid w:val="00F21BC3"/>
    <w:rsid w:val="00F23615"/>
    <w:rsid w:val="00F23A9F"/>
    <w:rsid w:val="00F23FDD"/>
    <w:rsid w:val="00F247D5"/>
    <w:rsid w:val="00F24BAB"/>
    <w:rsid w:val="00F24E6D"/>
    <w:rsid w:val="00F24F94"/>
    <w:rsid w:val="00F25844"/>
    <w:rsid w:val="00F25D11"/>
    <w:rsid w:val="00F25F5D"/>
    <w:rsid w:val="00F26086"/>
    <w:rsid w:val="00F262BC"/>
    <w:rsid w:val="00F26424"/>
    <w:rsid w:val="00F26436"/>
    <w:rsid w:val="00F266F3"/>
    <w:rsid w:val="00F2699D"/>
    <w:rsid w:val="00F27101"/>
    <w:rsid w:val="00F278ED"/>
    <w:rsid w:val="00F300B4"/>
    <w:rsid w:val="00F30260"/>
    <w:rsid w:val="00F30AFB"/>
    <w:rsid w:val="00F310F9"/>
    <w:rsid w:val="00F311C5"/>
    <w:rsid w:val="00F32004"/>
    <w:rsid w:val="00F3212C"/>
    <w:rsid w:val="00F325C7"/>
    <w:rsid w:val="00F3273E"/>
    <w:rsid w:val="00F327A8"/>
    <w:rsid w:val="00F32A07"/>
    <w:rsid w:val="00F32B53"/>
    <w:rsid w:val="00F32C4B"/>
    <w:rsid w:val="00F32EB0"/>
    <w:rsid w:val="00F3348A"/>
    <w:rsid w:val="00F336D8"/>
    <w:rsid w:val="00F336F0"/>
    <w:rsid w:val="00F3411C"/>
    <w:rsid w:val="00F34275"/>
    <w:rsid w:val="00F347E3"/>
    <w:rsid w:val="00F34B0F"/>
    <w:rsid w:val="00F351C2"/>
    <w:rsid w:val="00F355DB"/>
    <w:rsid w:val="00F3572D"/>
    <w:rsid w:val="00F35996"/>
    <w:rsid w:val="00F35E1D"/>
    <w:rsid w:val="00F36046"/>
    <w:rsid w:val="00F36381"/>
    <w:rsid w:val="00F36597"/>
    <w:rsid w:val="00F36AEB"/>
    <w:rsid w:val="00F36BAC"/>
    <w:rsid w:val="00F37013"/>
    <w:rsid w:val="00F37829"/>
    <w:rsid w:val="00F37A56"/>
    <w:rsid w:val="00F4019B"/>
    <w:rsid w:val="00F404B3"/>
    <w:rsid w:val="00F405E0"/>
    <w:rsid w:val="00F40AE8"/>
    <w:rsid w:val="00F40BAD"/>
    <w:rsid w:val="00F40E85"/>
    <w:rsid w:val="00F413EE"/>
    <w:rsid w:val="00F420E0"/>
    <w:rsid w:val="00F4214B"/>
    <w:rsid w:val="00F4232E"/>
    <w:rsid w:val="00F42FE2"/>
    <w:rsid w:val="00F438F9"/>
    <w:rsid w:val="00F43A6D"/>
    <w:rsid w:val="00F43BB6"/>
    <w:rsid w:val="00F43D91"/>
    <w:rsid w:val="00F44189"/>
    <w:rsid w:val="00F441A3"/>
    <w:rsid w:val="00F44505"/>
    <w:rsid w:val="00F44959"/>
    <w:rsid w:val="00F44A13"/>
    <w:rsid w:val="00F4538B"/>
    <w:rsid w:val="00F4585F"/>
    <w:rsid w:val="00F45C7F"/>
    <w:rsid w:val="00F45F31"/>
    <w:rsid w:val="00F46279"/>
    <w:rsid w:val="00F462E6"/>
    <w:rsid w:val="00F46652"/>
    <w:rsid w:val="00F466CF"/>
    <w:rsid w:val="00F46F66"/>
    <w:rsid w:val="00F50251"/>
    <w:rsid w:val="00F506E1"/>
    <w:rsid w:val="00F50B55"/>
    <w:rsid w:val="00F51893"/>
    <w:rsid w:val="00F5195D"/>
    <w:rsid w:val="00F51EC4"/>
    <w:rsid w:val="00F5235F"/>
    <w:rsid w:val="00F52B7E"/>
    <w:rsid w:val="00F53392"/>
    <w:rsid w:val="00F5371B"/>
    <w:rsid w:val="00F5376B"/>
    <w:rsid w:val="00F53A48"/>
    <w:rsid w:val="00F53E6B"/>
    <w:rsid w:val="00F53ED3"/>
    <w:rsid w:val="00F542C0"/>
    <w:rsid w:val="00F54304"/>
    <w:rsid w:val="00F54834"/>
    <w:rsid w:val="00F54D31"/>
    <w:rsid w:val="00F55319"/>
    <w:rsid w:val="00F55508"/>
    <w:rsid w:val="00F55608"/>
    <w:rsid w:val="00F5585C"/>
    <w:rsid w:val="00F558D1"/>
    <w:rsid w:val="00F55C8F"/>
    <w:rsid w:val="00F55E4D"/>
    <w:rsid w:val="00F55E76"/>
    <w:rsid w:val="00F5603D"/>
    <w:rsid w:val="00F565D4"/>
    <w:rsid w:val="00F56C26"/>
    <w:rsid w:val="00F57060"/>
    <w:rsid w:val="00F572B2"/>
    <w:rsid w:val="00F57466"/>
    <w:rsid w:val="00F57AF7"/>
    <w:rsid w:val="00F57B19"/>
    <w:rsid w:val="00F600A1"/>
    <w:rsid w:val="00F60CF3"/>
    <w:rsid w:val="00F60D57"/>
    <w:rsid w:val="00F61117"/>
    <w:rsid w:val="00F611DA"/>
    <w:rsid w:val="00F6125A"/>
    <w:rsid w:val="00F62619"/>
    <w:rsid w:val="00F62782"/>
    <w:rsid w:val="00F62B7A"/>
    <w:rsid w:val="00F632C1"/>
    <w:rsid w:val="00F63B8F"/>
    <w:rsid w:val="00F63BFB"/>
    <w:rsid w:val="00F63D26"/>
    <w:rsid w:val="00F64C53"/>
    <w:rsid w:val="00F6561E"/>
    <w:rsid w:val="00F65866"/>
    <w:rsid w:val="00F65CAD"/>
    <w:rsid w:val="00F66025"/>
    <w:rsid w:val="00F66559"/>
    <w:rsid w:val="00F666A5"/>
    <w:rsid w:val="00F671B2"/>
    <w:rsid w:val="00F67459"/>
    <w:rsid w:val="00F6754B"/>
    <w:rsid w:val="00F7059C"/>
    <w:rsid w:val="00F71615"/>
    <w:rsid w:val="00F71665"/>
    <w:rsid w:val="00F718EE"/>
    <w:rsid w:val="00F71EB4"/>
    <w:rsid w:val="00F725A3"/>
    <w:rsid w:val="00F72831"/>
    <w:rsid w:val="00F728C8"/>
    <w:rsid w:val="00F729F7"/>
    <w:rsid w:val="00F72A9A"/>
    <w:rsid w:val="00F72C99"/>
    <w:rsid w:val="00F72C9D"/>
    <w:rsid w:val="00F72D31"/>
    <w:rsid w:val="00F73071"/>
    <w:rsid w:val="00F73410"/>
    <w:rsid w:val="00F73500"/>
    <w:rsid w:val="00F73600"/>
    <w:rsid w:val="00F7364A"/>
    <w:rsid w:val="00F7368B"/>
    <w:rsid w:val="00F73F34"/>
    <w:rsid w:val="00F73F67"/>
    <w:rsid w:val="00F7467F"/>
    <w:rsid w:val="00F746DF"/>
    <w:rsid w:val="00F746F6"/>
    <w:rsid w:val="00F74754"/>
    <w:rsid w:val="00F748D0"/>
    <w:rsid w:val="00F7493F"/>
    <w:rsid w:val="00F74CC7"/>
    <w:rsid w:val="00F74FAB"/>
    <w:rsid w:val="00F75269"/>
    <w:rsid w:val="00F7609A"/>
    <w:rsid w:val="00F76F69"/>
    <w:rsid w:val="00F8037B"/>
    <w:rsid w:val="00F805B2"/>
    <w:rsid w:val="00F808DB"/>
    <w:rsid w:val="00F80A0F"/>
    <w:rsid w:val="00F80A26"/>
    <w:rsid w:val="00F80C66"/>
    <w:rsid w:val="00F80D09"/>
    <w:rsid w:val="00F80F22"/>
    <w:rsid w:val="00F80F48"/>
    <w:rsid w:val="00F81226"/>
    <w:rsid w:val="00F81A91"/>
    <w:rsid w:val="00F81E08"/>
    <w:rsid w:val="00F81E83"/>
    <w:rsid w:val="00F827AD"/>
    <w:rsid w:val="00F831A1"/>
    <w:rsid w:val="00F83792"/>
    <w:rsid w:val="00F849E6"/>
    <w:rsid w:val="00F84B13"/>
    <w:rsid w:val="00F84CD1"/>
    <w:rsid w:val="00F852A5"/>
    <w:rsid w:val="00F85506"/>
    <w:rsid w:val="00F85DBA"/>
    <w:rsid w:val="00F85ED0"/>
    <w:rsid w:val="00F85F62"/>
    <w:rsid w:val="00F8664F"/>
    <w:rsid w:val="00F868D6"/>
    <w:rsid w:val="00F8695F"/>
    <w:rsid w:val="00F8737F"/>
    <w:rsid w:val="00F87643"/>
    <w:rsid w:val="00F87650"/>
    <w:rsid w:val="00F8787E"/>
    <w:rsid w:val="00F9009D"/>
    <w:rsid w:val="00F905BF"/>
    <w:rsid w:val="00F908C6"/>
    <w:rsid w:val="00F90B5A"/>
    <w:rsid w:val="00F911D3"/>
    <w:rsid w:val="00F915BA"/>
    <w:rsid w:val="00F919E5"/>
    <w:rsid w:val="00F9201E"/>
    <w:rsid w:val="00F9202B"/>
    <w:rsid w:val="00F92125"/>
    <w:rsid w:val="00F9215B"/>
    <w:rsid w:val="00F92A44"/>
    <w:rsid w:val="00F92B24"/>
    <w:rsid w:val="00F931D4"/>
    <w:rsid w:val="00F934B5"/>
    <w:rsid w:val="00F936C8"/>
    <w:rsid w:val="00F9373C"/>
    <w:rsid w:val="00F93812"/>
    <w:rsid w:val="00F93967"/>
    <w:rsid w:val="00F94FA9"/>
    <w:rsid w:val="00F95274"/>
    <w:rsid w:val="00F955F4"/>
    <w:rsid w:val="00F95785"/>
    <w:rsid w:val="00F957F9"/>
    <w:rsid w:val="00F95AC4"/>
    <w:rsid w:val="00F964C8"/>
    <w:rsid w:val="00F96564"/>
    <w:rsid w:val="00F965C0"/>
    <w:rsid w:val="00F97163"/>
    <w:rsid w:val="00F97FEC"/>
    <w:rsid w:val="00FA05E8"/>
    <w:rsid w:val="00FA0FDB"/>
    <w:rsid w:val="00FA1179"/>
    <w:rsid w:val="00FA1604"/>
    <w:rsid w:val="00FA177A"/>
    <w:rsid w:val="00FA1848"/>
    <w:rsid w:val="00FA193E"/>
    <w:rsid w:val="00FA1B75"/>
    <w:rsid w:val="00FA1CD7"/>
    <w:rsid w:val="00FA1EF4"/>
    <w:rsid w:val="00FA20F6"/>
    <w:rsid w:val="00FA22B8"/>
    <w:rsid w:val="00FA2732"/>
    <w:rsid w:val="00FA2808"/>
    <w:rsid w:val="00FA2922"/>
    <w:rsid w:val="00FA2C57"/>
    <w:rsid w:val="00FA34C0"/>
    <w:rsid w:val="00FA37E1"/>
    <w:rsid w:val="00FA39C1"/>
    <w:rsid w:val="00FA3A52"/>
    <w:rsid w:val="00FA421E"/>
    <w:rsid w:val="00FA432E"/>
    <w:rsid w:val="00FA434C"/>
    <w:rsid w:val="00FA4588"/>
    <w:rsid w:val="00FA506D"/>
    <w:rsid w:val="00FA5086"/>
    <w:rsid w:val="00FA6192"/>
    <w:rsid w:val="00FA63C9"/>
    <w:rsid w:val="00FA65F5"/>
    <w:rsid w:val="00FA66D2"/>
    <w:rsid w:val="00FA70D1"/>
    <w:rsid w:val="00FA728D"/>
    <w:rsid w:val="00FA747A"/>
    <w:rsid w:val="00FA7751"/>
    <w:rsid w:val="00FA7C49"/>
    <w:rsid w:val="00FB00B9"/>
    <w:rsid w:val="00FB0234"/>
    <w:rsid w:val="00FB0415"/>
    <w:rsid w:val="00FB0588"/>
    <w:rsid w:val="00FB10FC"/>
    <w:rsid w:val="00FB11AB"/>
    <w:rsid w:val="00FB1880"/>
    <w:rsid w:val="00FB1C28"/>
    <w:rsid w:val="00FB1D86"/>
    <w:rsid w:val="00FB250D"/>
    <w:rsid w:val="00FB26A9"/>
    <w:rsid w:val="00FB27C7"/>
    <w:rsid w:val="00FB2862"/>
    <w:rsid w:val="00FB2938"/>
    <w:rsid w:val="00FB2A6B"/>
    <w:rsid w:val="00FB30BB"/>
    <w:rsid w:val="00FB3449"/>
    <w:rsid w:val="00FB353A"/>
    <w:rsid w:val="00FB3676"/>
    <w:rsid w:val="00FB397B"/>
    <w:rsid w:val="00FB3DEC"/>
    <w:rsid w:val="00FB3E08"/>
    <w:rsid w:val="00FB4160"/>
    <w:rsid w:val="00FB422C"/>
    <w:rsid w:val="00FB4456"/>
    <w:rsid w:val="00FB4722"/>
    <w:rsid w:val="00FB4A2A"/>
    <w:rsid w:val="00FB4A87"/>
    <w:rsid w:val="00FB59D5"/>
    <w:rsid w:val="00FB5B31"/>
    <w:rsid w:val="00FB5D02"/>
    <w:rsid w:val="00FB6425"/>
    <w:rsid w:val="00FB64B2"/>
    <w:rsid w:val="00FB67C0"/>
    <w:rsid w:val="00FB6FDA"/>
    <w:rsid w:val="00FB71CB"/>
    <w:rsid w:val="00FB7E01"/>
    <w:rsid w:val="00FB7F2C"/>
    <w:rsid w:val="00FC017A"/>
    <w:rsid w:val="00FC01FA"/>
    <w:rsid w:val="00FC0286"/>
    <w:rsid w:val="00FC0610"/>
    <w:rsid w:val="00FC071D"/>
    <w:rsid w:val="00FC09D1"/>
    <w:rsid w:val="00FC1111"/>
    <w:rsid w:val="00FC131F"/>
    <w:rsid w:val="00FC170F"/>
    <w:rsid w:val="00FC19D8"/>
    <w:rsid w:val="00FC1B63"/>
    <w:rsid w:val="00FC1E11"/>
    <w:rsid w:val="00FC252E"/>
    <w:rsid w:val="00FC2BC2"/>
    <w:rsid w:val="00FC30F4"/>
    <w:rsid w:val="00FC39BC"/>
    <w:rsid w:val="00FC43D7"/>
    <w:rsid w:val="00FC52D6"/>
    <w:rsid w:val="00FC5B07"/>
    <w:rsid w:val="00FC5D17"/>
    <w:rsid w:val="00FC5D73"/>
    <w:rsid w:val="00FC5DB4"/>
    <w:rsid w:val="00FC5E9E"/>
    <w:rsid w:val="00FC5F5E"/>
    <w:rsid w:val="00FC6C3A"/>
    <w:rsid w:val="00FC6D0A"/>
    <w:rsid w:val="00FC70CF"/>
    <w:rsid w:val="00FC765D"/>
    <w:rsid w:val="00FC76EF"/>
    <w:rsid w:val="00FC783F"/>
    <w:rsid w:val="00FC7C7C"/>
    <w:rsid w:val="00FC7D4A"/>
    <w:rsid w:val="00FD0368"/>
    <w:rsid w:val="00FD0442"/>
    <w:rsid w:val="00FD05A5"/>
    <w:rsid w:val="00FD0680"/>
    <w:rsid w:val="00FD0747"/>
    <w:rsid w:val="00FD094E"/>
    <w:rsid w:val="00FD0993"/>
    <w:rsid w:val="00FD0B77"/>
    <w:rsid w:val="00FD0D66"/>
    <w:rsid w:val="00FD257C"/>
    <w:rsid w:val="00FD2582"/>
    <w:rsid w:val="00FD28CD"/>
    <w:rsid w:val="00FD2E35"/>
    <w:rsid w:val="00FD3CEA"/>
    <w:rsid w:val="00FD3D20"/>
    <w:rsid w:val="00FD42A0"/>
    <w:rsid w:val="00FD48F2"/>
    <w:rsid w:val="00FD530C"/>
    <w:rsid w:val="00FD692B"/>
    <w:rsid w:val="00FD6B7B"/>
    <w:rsid w:val="00FD6DB5"/>
    <w:rsid w:val="00FD7317"/>
    <w:rsid w:val="00FD73EC"/>
    <w:rsid w:val="00FD75D5"/>
    <w:rsid w:val="00FD7E1D"/>
    <w:rsid w:val="00FE018D"/>
    <w:rsid w:val="00FE0DB6"/>
    <w:rsid w:val="00FE119D"/>
    <w:rsid w:val="00FE11C2"/>
    <w:rsid w:val="00FE13AE"/>
    <w:rsid w:val="00FE1F2F"/>
    <w:rsid w:val="00FE203D"/>
    <w:rsid w:val="00FE2D0F"/>
    <w:rsid w:val="00FE3851"/>
    <w:rsid w:val="00FE3C6A"/>
    <w:rsid w:val="00FE3D32"/>
    <w:rsid w:val="00FE3DB2"/>
    <w:rsid w:val="00FE4428"/>
    <w:rsid w:val="00FE4575"/>
    <w:rsid w:val="00FE4F1D"/>
    <w:rsid w:val="00FE51B4"/>
    <w:rsid w:val="00FE58AC"/>
    <w:rsid w:val="00FE5A77"/>
    <w:rsid w:val="00FE5E83"/>
    <w:rsid w:val="00FE6762"/>
    <w:rsid w:val="00FE6BFB"/>
    <w:rsid w:val="00FE6FAC"/>
    <w:rsid w:val="00FE6FF5"/>
    <w:rsid w:val="00FE7A41"/>
    <w:rsid w:val="00FE7CAC"/>
    <w:rsid w:val="00FF01EA"/>
    <w:rsid w:val="00FF051A"/>
    <w:rsid w:val="00FF0562"/>
    <w:rsid w:val="00FF05B5"/>
    <w:rsid w:val="00FF0D9A"/>
    <w:rsid w:val="00FF0EB0"/>
    <w:rsid w:val="00FF20D7"/>
    <w:rsid w:val="00FF2390"/>
    <w:rsid w:val="00FF2927"/>
    <w:rsid w:val="00FF316F"/>
    <w:rsid w:val="00FF3232"/>
    <w:rsid w:val="00FF32EE"/>
    <w:rsid w:val="00FF37DC"/>
    <w:rsid w:val="00FF380D"/>
    <w:rsid w:val="00FF41DB"/>
    <w:rsid w:val="00FF44D3"/>
    <w:rsid w:val="00FF463C"/>
    <w:rsid w:val="00FF54B0"/>
    <w:rsid w:val="00FF55DC"/>
    <w:rsid w:val="00FF56A9"/>
    <w:rsid w:val="00FF5B42"/>
    <w:rsid w:val="00FF5BBE"/>
    <w:rsid w:val="00FF5C5C"/>
    <w:rsid w:val="00FF6577"/>
    <w:rsid w:val="00FF65F1"/>
    <w:rsid w:val="00FF6DDD"/>
    <w:rsid w:val="00FF6F83"/>
    <w:rsid w:val="00FF712D"/>
    <w:rsid w:val="00FF758D"/>
    <w:rsid w:val="00FF7C1D"/>
    <w:rsid w:val="010B1F77"/>
    <w:rsid w:val="015E372F"/>
    <w:rsid w:val="0211E35E"/>
    <w:rsid w:val="021C1070"/>
    <w:rsid w:val="0232BB66"/>
    <w:rsid w:val="025DFAAD"/>
    <w:rsid w:val="02AF5732"/>
    <w:rsid w:val="02E9B406"/>
    <w:rsid w:val="034AEF06"/>
    <w:rsid w:val="038E686E"/>
    <w:rsid w:val="03C07AA9"/>
    <w:rsid w:val="03E8D21B"/>
    <w:rsid w:val="0405BA80"/>
    <w:rsid w:val="04387813"/>
    <w:rsid w:val="046020E6"/>
    <w:rsid w:val="04B926FC"/>
    <w:rsid w:val="04CAB723"/>
    <w:rsid w:val="05078E84"/>
    <w:rsid w:val="05A877E1"/>
    <w:rsid w:val="05F46798"/>
    <w:rsid w:val="06058DE4"/>
    <w:rsid w:val="062786DA"/>
    <w:rsid w:val="068E0136"/>
    <w:rsid w:val="078C9748"/>
    <w:rsid w:val="07B11275"/>
    <w:rsid w:val="08806F1C"/>
    <w:rsid w:val="099798E8"/>
    <w:rsid w:val="09AE6936"/>
    <w:rsid w:val="0A38E19D"/>
    <w:rsid w:val="0A4039A6"/>
    <w:rsid w:val="0A774A15"/>
    <w:rsid w:val="0AE3D384"/>
    <w:rsid w:val="0B02C970"/>
    <w:rsid w:val="0B62FF5A"/>
    <w:rsid w:val="0BA64F61"/>
    <w:rsid w:val="0BB14460"/>
    <w:rsid w:val="0BC50394"/>
    <w:rsid w:val="0BEE9DB3"/>
    <w:rsid w:val="0C5E7732"/>
    <w:rsid w:val="0CF5CD36"/>
    <w:rsid w:val="0D2A8B2E"/>
    <w:rsid w:val="0D88459D"/>
    <w:rsid w:val="0DF1714C"/>
    <w:rsid w:val="0E64E76B"/>
    <w:rsid w:val="0EB1982A"/>
    <w:rsid w:val="0EE5804F"/>
    <w:rsid w:val="0F74197C"/>
    <w:rsid w:val="0FD84AB1"/>
    <w:rsid w:val="0FDB6D88"/>
    <w:rsid w:val="102748F3"/>
    <w:rsid w:val="103401B9"/>
    <w:rsid w:val="10635A0C"/>
    <w:rsid w:val="106AD8BC"/>
    <w:rsid w:val="107AA84C"/>
    <w:rsid w:val="107DBB7A"/>
    <w:rsid w:val="10C2AF58"/>
    <w:rsid w:val="1152DE19"/>
    <w:rsid w:val="119D7F89"/>
    <w:rsid w:val="11A18F81"/>
    <w:rsid w:val="12D27008"/>
    <w:rsid w:val="12E4A9F5"/>
    <w:rsid w:val="12ED7F2A"/>
    <w:rsid w:val="13630D49"/>
    <w:rsid w:val="13DE437E"/>
    <w:rsid w:val="14292233"/>
    <w:rsid w:val="1465A8D4"/>
    <w:rsid w:val="14AE0645"/>
    <w:rsid w:val="14E82B41"/>
    <w:rsid w:val="150E5C5E"/>
    <w:rsid w:val="1515E839"/>
    <w:rsid w:val="1592D06F"/>
    <w:rsid w:val="15AE90CA"/>
    <w:rsid w:val="165CDDDC"/>
    <w:rsid w:val="16725B3F"/>
    <w:rsid w:val="1675F556"/>
    <w:rsid w:val="16A3433D"/>
    <w:rsid w:val="16D20367"/>
    <w:rsid w:val="16D6B0BD"/>
    <w:rsid w:val="171CC2FE"/>
    <w:rsid w:val="1792F1EC"/>
    <w:rsid w:val="18519A9F"/>
    <w:rsid w:val="18942711"/>
    <w:rsid w:val="18B0F3FE"/>
    <w:rsid w:val="18F4E54A"/>
    <w:rsid w:val="199F8469"/>
    <w:rsid w:val="1A139FB0"/>
    <w:rsid w:val="1ADB5D12"/>
    <w:rsid w:val="1D08E948"/>
    <w:rsid w:val="1D6A4267"/>
    <w:rsid w:val="1DC088C6"/>
    <w:rsid w:val="1DD7FCA9"/>
    <w:rsid w:val="1DD991AE"/>
    <w:rsid w:val="1DEE011A"/>
    <w:rsid w:val="1EF7AE07"/>
    <w:rsid w:val="1F0230B7"/>
    <w:rsid w:val="1F2E0CDF"/>
    <w:rsid w:val="1F402879"/>
    <w:rsid w:val="1FA322EC"/>
    <w:rsid w:val="1FE831B1"/>
    <w:rsid w:val="217CFC34"/>
    <w:rsid w:val="21ACFB74"/>
    <w:rsid w:val="21C36731"/>
    <w:rsid w:val="21C74780"/>
    <w:rsid w:val="21E7EF1D"/>
    <w:rsid w:val="22198A22"/>
    <w:rsid w:val="2225C5D0"/>
    <w:rsid w:val="22371B55"/>
    <w:rsid w:val="22660331"/>
    <w:rsid w:val="22756796"/>
    <w:rsid w:val="22962F4D"/>
    <w:rsid w:val="22A435B6"/>
    <w:rsid w:val="22B100B4"/>
    <w:rsid w:val="2334DA2E"/>
    <w:rsid w:val="235485BE"/>
    <w:rsid w:val="23623F82"/>
    <w:rsid w:val="23AFDA36"/>
    <w:rsid w:val="23CF7F55"/>
    <w:rsid w:val="23FA342C"/>
    <w:rsid w:val="24094346"/>
    <w:rsid w:val="2461A2E4"/>
    <w:rsid w:val="2545B65D"/>
    <w:rsid w:val="25A1C4D0"/>
    <w:rsid w:val="26115999"/>
    <w:rsid w:val="26526CE4"/>
    <w:rsid w:val="265BE850"/>
    <w:rsid w:val="27241EB9"/>
    <w:rsid w:val="274BC762"/>
    <w:rsid w:val="277C8719"/>
    <w:rsid w:val="27ABDF32"/>
    <w:rsid w:val="27BE0558"/>
    <w:rsid w:val="27C26068"/>
    <w:rsid w:val="28E18326"/>
    <w:rsid w:val="293102BA"/>
    <w:rsid w:val="29762185"/>
    <w:rsid w:val="297859F5"/>
    <w:rsid w:val="2A03EA30"/>
    <w:rsid w:val="2A1A189F"/>
    <w:rsid w:val="2A5847A3"/>
    <w:rsid w:val="2A7A3A5E"/>
    <w:rsid w:val="2AB2286A"/>
    <w:rsid w:val="2AC30D2D"/>
    <w:rsid w:val="2B062246"/>
    <w:rsid w:val="2B16DAEE"/>
    <w:rsid w:val="2B1E86FD"/>
    <w:rsid w:val="2BBB67C6"/>
    <w:rsid w:val="2BEC1DB4"/>
    <w:rsid w:val="2C15A995"/>
    <w:rsid w:val="2C5A9AC2"/>
    <w:rsid w:val="2C79F3BE"/>
    <w:rsid w:val="2CA25EB4"/>
    <w:rsid w:val="2CCEAA28"/>
    <w:rsid w:val="2D4924EB"/>
    <w:rsid w:val="2D66DCB8"/>
    <w:rsid w:val="2D9F554B"/>
    <w:rsid w:val="2DBA8311"/>
    <w:rsid w:val="2E0F8682"/>
    <w:rsid w:val="2E41212F"/>
    <w:rsid w:val="2E95DB90"/>
    <w:rsid w:val="2ED4D4F2"/>
    <w:rsid w:val="2F58C139"/>
    <w:rsid w:val="2F5E59CE"/>
    <w:rsid w:val="2F5FFB6A"/>
    <w:rsid w:val="30168250"/>
    <w:rsid w:val="305F8BA3"/>
    <w:rsid w:val="30A809ED"/>
    <w:rsid w:val="31806CE5"/>
    <w:rsid w:val="31B252B1"/>
    <w:rsid w:val="320AC353"/>
    <w:rsid w:val="3221FE2A"/>
    <w:rsid w:val="324B0CF0"/>
    <w:rsid w:val="338AB6EB"/>
    <w:rsid w:val="3429BEDC"/>
    <w:rsid w:val="3444D54F"/>
    <w:rsid w:val="349CF7D2"/>
    <w:rsid w:val="34F633D1"/>
    <w:rsid w:val="34F86775"/>
    <w:rsid w:val="351819D7"/>
    <w:rsid w:val="35227F99"/>
    <w:rsid w:val="355F0DDE"/>
    <w:rsid w:val="3570F263"/>
    <w:rsid w:val="35CA16F5"/>
    <w:rsid w:val="36776176"/>
    <w:rsid w:val="36CBBF6A"/>
    <w:rsid w:val="36ED45F3"/>
    <w:rsid w:val="37028CE5"/>
    <w:rsid w:val="376BDEB4"/>
    <w:rsid w:val="37A0E94F"/>
    <w:rsid w:val="37D8BBAC"/>
    <w:rsid w:val="37FB118F"/>
    <w:rsid w:val="383475D1"/>
    <w:rsid w:val="394B40A0"/>
    <w:rsid w:val="395BCD6B"/>
    <w:rsid w:val="395DD5F3"/>
    <w:rsid w:val="39689690"/>
    <w:rsid w:val="39C0BBC4"/>
    <w:rsid w:val="39EFFD5D"/>
    <w:rsid w:val="39F6C53F"/>
    <w:rsid w:val="3A06E429"/>
    <w:rsid w:val="3AEAD65C"/>
    <w:rsid w:val="3B2C9245"/>
    <w:rsid w:val="3B540F0D"/>
    <w:rsid w:val="3CC7E800"/>
    <w:rsid w:val="3CD1246F"/>
    <w:rsid w:val="3CED1551"/>
    <w:rsid w:val="3D8D2034"/>
    <w:rsid w:val="3DE6C6AE"/>
    <w:rsid w:val="3E579734"/>
    <w:rsid w:val="3E8D21C4"/>
    <w:rsid w:val="3EB11B02"/>
    <w:rsid w:val="3F2122BD"/>
    <w:rsid w:val="3F5FE749"/>
    <w:rsid w:val="40642082"/>
    <w:rsid w:val="408C73DE"/>
    <w:rsid w:val="40B46610"/>
    <w:rsid w:val="40B62943"/>
    <w:rsid w:val="40CA020C"/>
    <w:rsid w:val="40DBFDC5"/>
    <w:rsid w:val="4142B923"/>
    <w:rsid w:val="4170F554"/>
    <w:rsid w:val="4175C234"/>
    <w:rsid w:val="42FEB2F3"/>
    <w:rsid w:val="42FFEC03"/>
    <w:rsid w:val="43279AD6"/>
    <w:rsid w:val="436061DD"/>
    <w:rsid w:val="43F0AA9B"/>
    <w:rsid w:val="4410BFB1"/>
    <w:rsid w:val="441DE42A"/>
    <w:rsid w:val="44EEC333"/>
    <w:rsid w:val="45AD847A"/>
    <w:rsid w:val="45C84DF0"/>
    <w:rsid w:val="462938D4"/>
    <w:rsid w:val="464A8E71"/>
    <w:rsid w:val="467EA843"/>
    <w:rsid w:val="46D477CA"/>
    <w:rsid w:val="46DC614A"/>
    <w:rsid w:val="4746DFF4"/>
    <w:rsid w:val="478A84A7"/>
    <w:rsid w:val="487404AE"/>
    <w:rsid w:val="487831AB"/>
    <w:rsid w:val="48EF912A"/>
    <w:rsid w:val="4900A284"/>
    <w:rsid w:val="49052D6D"/>
    <w:rsid w:val="497F3E3F"/>
    <w:rsid w:val="49A68CBF"/>
    <w:rsid w:val="49F8B538"/>
    <w:rsid w:val="4A4B40EE"/>
    <w:rsid w:val="4A86D9DE"/>
    <w:rsid w:val="4AD87541"/>
    <w:rsid w:val="4AEC0159"/>
    <w:rsid w:val="4B09ADB1"/>
    <w:rsid w:val="4B355836"/>
    <w:rsid w:val="4B876C13"/>
    <w:rsid w:val="4BF57710"/>
    <w:rsid w:val="4C241601"/>
    <w:rsid w:val="4C343101"/>
    <w:rsid w:val="4CD1E765"/>
    <w:rsid w:val="4CFD4C64"/>
    <w:rsid w:val="4D4D92E3"/>
    <w:rsid w:val="4D72FB45"/>
    <w:rsid w:val="4D9E7553"/>
    <w:rsid w:val="4DAE8AD5"/>
    <w:rsid w:val="4DC7B77C"/>
    <w:rsid w:val="4E0D2D76"/>
    <w:rsid w:val="4E553F60"/>
    <w:rsid w:val="4F19E500"/>
    <w:rsid w:val="4F8ECB5C"/>
    <w:rsid w:val="5167A427"/>
    <w:rsid w:val="518B01FC"/>
    <w:rsid w:val="521F5266"/>
    <w:rsid w:val="533D4A9D"/>
    <w:rsid w:val="537BCCF8"/>
    <w:rsid w:val="540E50E9"/>
    <w:rsid w:val="544684D3"/>
    <w:rsid w:val="54C8C42F"/>
    <w:rsid w:val="550A40C9"/>
    <w:rsid w:val="55D16687"/>
    <w:rsid w:val="56144633"/>
    <w:rsid w:val="567BA435"/>
    <w:rsid w:val="579173D9"/>
    <w:rsid w:val="5843A891"/>
    <w:rsid w:val="587934CB"/>
    <w:rsid w:val="58C10916"/>
    <w:rsid w:val="59694F70"/>
    <w:rsid w:val="5971F06E"/>
    <w:rsid w:val="59C68E1B"/>
    <w:rsid w:val="59FA0435"/>
    <w:rsid w:val="5A15052C"/>
    <w:rsid w:val="5A459013"/>
    <w:rsid w:val="5A620C0E"/>
    <w:rsid w:val="5AEF4D8A"/>
    <w:rsid w:val="5AF7402F"/>
    <w:rsid w:val="5B179660"/>
    <w:rsid w:val="5B3D445D"/>
    <w:rsid w:val="5BAF5A7F"/>
    <w:rsid w:val="5BDB375E"/>
    <w:rsid w:val="5BE6FA60"/>
    <w:rsid w:val="5C452AFD"/>
    <w:rsid w:val="5C6804A7"/>
    <w:rsid w:val="5CB93E94"/>
    <w:rsid w:val="5DC9AD92"/>
    <w:rsid w:val="5DCE703D"/>
    <w:rsid w:val="5DEFDE23"/>
    <w:rsid w:val="5DFAA296"/>
    <w:rsid w:val="5EB2A3AC"/>
    <w:rsid w:val="5FCEE183"/>
    <w:rsid w:val="5FF5050F"/>
    <w:rsid w:val="606ED9C1"/>
    <w:rsid w:val="6135B1ED"/>
    <w:rsid w:val="6143CEED"/>
    <w:rsid w:val="61B921AA"/>
    <w:rsid w:val="61FA1E67"/>
    <w:rsid w:val="62363E72"/>
    <w:rsid w:val="62AB2B6A"/>
    <w:rsid w:val="62C20F45"/>
    <w:rsid w:val="62D1FC38"/>
    <w:rsid w:val="630F46F1"/>
    <w:rsid w:val="6313DA04"/>
    <w:rsid w:val="6340C04F"/>
    <w:rsid w:val="63578315"/>
    <w:rsid w:val="638F26F5"/>
    <w:rsid w:val="643D4119"/>
    <w:rsid w:val="64548D9F"/>
    <w:rsid w:val="64DA0DA2"/>
    <w:rsid w:val="64ED91FA"/>
    <w:rsid w:val="65741A89"/>
    <w:rsid w:val="6678D45A"/>
    <w:rsid w:val="6689625B"/>
    <w:rsid w:val="6689E1BD"/>
    <w:rsid w:val="66DB8FC2"/>
    <w:rsid w:val="67225247"/>
    <w:rsid w:val="672DFCD5"/>
    <w:rsid w:val="67780E52"/>
    <w:rsid w:val="67B29262"/>
    <w:rsid w:val="683773F1"/>
    <w:rsid w:val="685F4846"/>
    <w:rsid w:val="686898EC"/>
    <w:rsid w:val="68CBE790"/>
    <w:rsid w:val="68CCC7A0"/>
    <w:rsid w:val="68D89EA9"/>
    <w:rsid w:val="68E6CE04"/>
    <w:rsid w:val="6A9C4668"/>
    <w:rsid w:val="6BB7F3FA"/>
    <w:rsid w:val="6C28F323"/>
    <w:rsid w:val="6C853692"/>
    <w:rsid w:val="6C90E860"/>
    <w:rsid w:val="6C9142FA"/>
    <w:rsid w:val="6D1D206B"/>
    <w:rsid w:val="6D9DAB19"/>
    <w:rsid w:val="6DDCEEE2"/>
    <w:rsid w:val="6E2B80EB"/>
    <w:rsid w:val="6EACF8D0"/>
    <w:rsid w:val="6EE625C9"/>
    <w:rsid w:val="6EEDDC87"/>
    <w:rsid w:val="6EF7D8A4"/>
    <w:rsid w:val="6F2FC278"/>
    <w:rsid w:val="6F49C301"/>
    <w:rsid w:val="6FCD1864"/>
    <w:rsid w:val="6FF53034"/>
    <w:rsid w:val="7047859E"/>
    <w:rsid w:val="709A0A53"/>
    <w:rsid w:val="70EFC822"/>
    <w:rsid w:val="70F2B148"/>
    <w:rsid w:val="7147B4BD"/>
    <w:rsid w:val="71EF91A2"/>
    <w:rsid w:val="71FFA5A2"/>
    <w:rsid w:val="72DBD2A1"/>
    <w:rsid w:val="731E5DB3"/>
    <w:rsid w:val="7347CE05"/>
    <w:rsid w:val="7365E41D"/>
    <w:rsid w:val="73E73DEF"/>
    <w:rsid w:val="73F0C4B1"/>
    <w:rsid w:val="73F16104"/>
    <w:rsid w:val="745E2EC1"/>
    <w:rsid w:val="746C4CD5"/>
    <w:rsid w:val="74711112"/>
    <w:rsid w:val="75EA644E"/>
    <w:rsid w:val="75F91592"/>
    <w:rsid w:val="761E2958"/>
    <w:rsid w:val="762573A4"/>
    <w:rsid w:val="762C16EF"/>
    <w:rsid w:val="768CA3BA"/>
    <w:rsid w:val="77174065"/>
    <w:rsid w:val="7881030A"/>
    <w:rsid w:val="78B90A62"/>
    <w:rsid w:val="78C95D0E"/>
    <w:rsid w:val="790C55B3"/>
    <w:rsid w:val="79279498"/>
    <w:rsid w:val="799AEECC"/>
    <w:rsid w:val="7A8B5FE0"/>
    <w:rsid w:val="7AD06221"/>
    <w:rsid w:val="7AD6962B"/>
    <w:rsid w:val="7AED93E9"/>
    <w:rsid w:val="7B423682"/>
    <w:rsid w:val="7B84AA10"/>
    <w:rsid w:val="7BB8FF51"/>
    <w:rsid w:val="7BF34CEE"/>
    <w:rsid w:val="7C463C57"/>
    <w:rsid w:val="7C5D61B9"/>
    <w:rsid w:val="7E0C28DD"/>
    <w:rsid w:val="7E0CFC39"/>
    <w:rsid w:val="7E46EC3A"/>
    <w:rsid w:val="7EEBAEC2"/>
    <w:rsid w:val="7FBE1E4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AFE3C"/>
  <w15:docId w15:val="{A156F227-2F8E-4125-AD94-502D8DC40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60" w:lineRule="exact"/>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rPr>
      <w:rFonts w:ascii="Arial" w:eastAsia="Times New Roman" w:hAnsi="Arial" w:cs="Times New Roman"/>
      <w:sz w:val="20"/>
      <w:szCs w:val="24"/>
    </w:rPr>
  </w:style>
  <w:style w:type="paragraph" w:styleId="Naslov1">
    <w:name w:val="heading 1"/>
    <w:basedOn w:val="Navaden"/>
    <w:next w:val="Navaden"/>
    <w:link w:val="Naslov1Znak"/>
    <w:uiPriority w:val="9"/>
    <w:qFormat/>
    <w:rsid w:val="00794EF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link w:val="Naslov2Znak"/>
    <w:uiPriority w:val="9"/>
    <w:qFormat/>
    <w:rsid w:val="001E7A30"/>
    <w:pPr>
      <w:spacing w:before="100" w:beforeAutospacing="1" w:after="100" w:afterAutospacing="1" w:line="240" w:lineRule="auto"/>
      <w:outlineLvl w:val="1"/>
    </w:pPr>
    <w:rPr>
      <w:rFonts w:ascii="Times New Roman" w:hAnsi="Times New Roman"/>
      <w:b/>
      <w:bCs/>
      <w:sz w:val="36"/>
      <w:szCs w:val="36"/>
      <w:lang w:eastAsia="sl-SI"/>
    </w:rPr>
  </w:style>
  <w:style w:type="paragraph" w:styleId="Naslov3">
    <w:name w:val="heading 3"/>
    <w:basedOn w:val="Navaden"/>
    <w:next w:val="Navaden"/>
    <w:link w:val="Naslov3Znak"/>
    <w:uiPriority w:val="9"/>
    <w:semiHidden/>
    <w:unhideWhenUsed/>
    <w:qFormat/>
    <w:rsid w:val="00A57AC7"/>
    <w:pPr>
      <w:keepNext/>
      <w:keepLines/>
      <w:spacing w:before="40"/>
      <w:ind w:firstLine="0"/>
      <w:jc w:val="left"/>
      <w:outlineLvl w:val="2"/>
    </w:pPr>
    <w:rPr>
      <w:rFonts w:asciiTheme="majorHAnsi" w:eastAsiaTheme="majorEastAsia" w:hAnsiTheme="majorHAnsi" w:cstheme="majorBidi"/>
      <w:color w:val="1F4D78" w:themeColor="accent1" w:themeShade="7F"/>
      <w:sz w:val="24"/>
    </w:rPr>
  </w:style>
  <w:style w:type="paragraph" w:styleId="Naslov5">
    <w:name w:val="heading 5"/>
    <w:basedOn w:val="Navaden"/>
    <w:next w:val="Navaden"/>
    <w:link w:val="Naslov5Znak"/>
    <w:uiPriority w:val="9"/>
    <w:semiHidden/>
    <w:unhideWhenUsed/>
    <w:qFormat/>
    <w:rsid w:val="00E817FE"/>
    <w:pPr>
      <w:keepNext/>
      <w:keepLines/>
      <w:spacing w:before="40" w:line="259" w:lineRule="auto"/>
      <w:outlineLvl w:val="4"/>
    </w:pPr>
    <w:rPr>
      <w:rFonts w:asciiTheme="majorHAnsi" w:eastAsiaTheme="majorEastAsia" w:hAnsiTheme="majorHAnsi" w:cstheme="majorBidi"/>
      <w:color w:val="2E74B5" w:themeColor="accent1" w:themeShade="BF"/>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Odstavek seznama_IP,Seznam_IP_1"/>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470796"/>
    <w:rPr>
      <w:color w:val="0563C1" w:themeColor="hyperlink"/>
      <w:u w:val="single"/>
    </w:rPr>
  </w:style>
  <w:style w:type="character" w:styleId="Nerazreenaomemba">
    <w:name w:val="Unresolved Mention"/>
    <w:basedOn w:val="Privzetapisavaodstavka"/>
    <w:uiPriority w:val="99"/>
    <w:semiHidden/>
    <w:unhideWhenUsed/>
    <w:rsid w:val="00470796"/>
    <w:rPr>
      <w:color w:val="605E5C"/>
      <w:shd w:val="clear" w:color="auto" w:fill="E1DFDD"/>
    </w:rPr>
  </w:style>
  <w:style w:type="character" w:styleId="SledenaHiperpovezava">
    <w:name w:val="FollowedHyperlink"/>
    <w:basedOn w:val="Privzetapisavaodstavka"/>
    <w:uiPriority w:val="99"/>
    <w:semiHidden/>
    <w:unhideWhenUsed/>
    <w:rsid w:val="00470796"/>
    <w:rPr>
      <w:color w:val="954F72" w:themeColor="followedHyperlink"/>
      <w:u w:val="single"/>
    </w:rPr>
  </w:style>
  <w:style w:type="paragraph" w:styleId="Navadensplet">
    <w:name w:val="Normal (Web)"/>
    <w:basedOn w:val="Navaden"/>
    <w:uiPriority w:val="99"/>
    <w:unhideWhenUsed/>
    <w:rsid w:val="004B2AEE"/>
    <w:pPr>
      <w:spacing w:before="100" w:beforeAutospacing="1" w:after="100" w:afterAutospacing="1" w:line="240" w:lineRule="auto"/>
    </w:pPr>
    <w:rPr>
      <w:rFonts w:ascii="Times New Roman" w:hAnsi="Times New Roman"/>
      <w:sz w:val="24"/>
      <w:lang w:eastAsia="sl-SI"/>
    </w:rPr>
  </w:style>
  <w:style w:type="character" w:styleId="Pripombasklic">
    <w:name w:val="annotation reference"/>
    <w:aliases w:val="Komentar - sklic"/>
    <w:uiPriority w:val="99"/>
    <w:semiHidden/>
    <w:unhideWhenUsed/>
    <w:rsid w:val="004B2AEE"/>
    <w:rPr>
      <w:sz w:val="16"/>
      <w:szCs w:val="16"/>
    </w:rPr>
  </w:style>
  <w:style w:type="paragraph" w:styleId="Pripombabesedilo">
    <w:name w:val="annotation text"/>
    <w:aliases w:val="Komentar - besedilo"/>
    <w:basedOn w:val="Navaden"/>
    <w:link w:val="PripombabesediloZnak"/>
    <w:uiPriority w:val="99"/>
    <w:unhideWhenUsed/>
    <w:rsid w:val="004B2AEE"/>
    <w:pPr>
      <w:spacing w:after="160" w:line="240" w:lineRule="auto"/>
    </w:pPr>
    <w:rPr>
      <w:rFonts w:ascii="Calibri" w:eastAsia="Calibri" w:hAnsi="Calibri"/>
      <w:szCs w:val="20"/>
    </w:rPr>
  </w:style>
  <w:style w:type="character" w:customStyle="1" w:styleId="PripombabesediloZnak">
    <w:name w:val="Pripomba – besedilo Znak"/>
    <w:aliases w:val="Komentar - besedilo Znak1"/>
    <w:basedOn w:val="Privzetapisavaodstavka"/>
    <w:link w:val="Pripombabesedilo"/>
    <w:uiPriority w:val="99"/>
    <w:rsid w:val="004B2AEE"/>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4B2AEE"/>
    <w:pPr>
      <w:spacing w:after="200"/>
    </w:pPr>
    <w:rPr>
      <w:b/>
      <w:bCs/>
    </w:rPr>
  </w:style>
  <w:style w:type="character" w:customStyle="1" w:styleId="ZadevapripombeZnak">
    <w:name w:val="Zadeva pripombe Znak"/>
    <w:basedOn w:val="PripombabesediloZnak"/>
    <w:link w:val="Zadevapripombe"/>
    <w:uiPriority w:val="99"/>
    <w:semiHidden/>
    <w:rsid w:val="004B2AEE"/>
    <w:rPr>
      <w:rFonts w:ascii="Calibri" w:eastAsia="Calibri" w:hAnsi="Calibri" w:cs="Times New Roman"/>
      <w:b/>
      <w:bCs/>
      <w:sz w:val="20"/>
      <w:szCs w:val="20"/>
    </w:rPr>
  </w:style>
  <w:style w:type="paragraph" w:customStyle="1" w:styleId="odstavek">
    <w:name w:val="odstavek"/>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jedro">
    <w:name w:val="jedro"/>
    <w:basedOn w:val="Navaden"/>
    <w:link w:val="jedroZnak"/>
    <w:rsid w:val="004B2AEE"/>
    <w:pPr>
      <w:spacing w:line="300" w:lineRule="exact"/>
      <w:ind w:left="23" w:right="23" w:firstLine="238"/>
    </w:pPr>
    <w:rPr>
      <w:rFonts w:ascii="Times New Roman" w:hAnsi="Times New Roman" w:cs="Arial"/>
      <w:color w:val="222222"/>
      <w:sz w:val="24"/>
      <w:szCs w:val="22"/>
      <w:lang w:eastAsia="sl-SI"/>
    </w:rPr>
  </w:style>
  <w:style w:type="character" w:customStyle="1" w:styleId="jedroZnak">
    <w:name w:val="jedro Znak"/>
    <w:link w:val="jedro"/>
    <w:rsid w:val="004B2AEE"/>
    <w:rPr>
      <w:rFonts w:ascii="Times New Roman" w:eastAsia="Times New Roman" w:hAnsi="Times New Roman" w:cs="Arial"/>
      <w:color w:val="222222"/>
      <w:sz w:val="24"/>
      <w:lang w:eastAsia="sl-SI"/>
    </w:rPr>
  </w:style>
  <w:style w:type="paragraph" w:styleId="Revizija">
    <w:name w:val="Revision"/>
    <w:hidden/>
    <w:uiPriority w:val="99"/>
    <w:semiHidden/>
    <w:rsid w:val="004B2AEE"/>
    <w:pPr>
      <w:spacing w:line="240" w:lineRule="auto"/>
    </w:pPr>
    <w:rPr>
      <w:rFonts w:ascii="Calibri" w:eastAsia="Calibri" w:hAnsi="Calibri" w:cs="Times New Roman"/>
    </w:rPr>
  </w:style>
  <w:style w:type="paragraph" w:customStyle="1" w:styleId="Odstavek0">
    <w:name w:val="Odstavek"/>
    <w:basedOn w:val="Navaden"/>
    <w:link w:val="OdstavekZnak"/>
    <w:qFormat/>
    <w:rsid w:val="004B2AEE"/>
    <w:pPr>
      <w:overflowPunct w:val="0"/>
      <w:autoSpaceDE w:val="0"/>
      <w:autoSpaceDN w:val="0"/>
      <w:adjustRightInd w:val="0"/>
      <w:spacing w:before="240" w:line="240" w:lineRule="auto"/>
      <w:ind w:firstLine="1021"/>
      <w:textAlignment w:val="baseline"/>
    </w:pPr>
    <w:rPr>
      <w:sz w:val="22"/>
      <w:szCs w:val="22"/>
      <w:lang w:val="x-none" w:eastAsia="x-none"/>
    </w:rPr>
  </w:style>
  <w:style w:type="character" w:customStyle="1" w:styleId="OdstavekZnak">
    <w:name w:val="Odstavek Znak"/>
    <w:link w:val="Odstavek0"/>
    <w:rsid w:val="004B2AEE"/>
    <w:rPr>
      <w:rFonts w:ascii="Arial" w:eastAsia="Times New Roman" w:hAnsi="Arial" w:cs="Times New Roman"/>
      <w:lang w:val="x-none" w:eastAsia="x-none"/>
    </w:rPr>
  </w:style>
  <w:style w:type="paragraph" w:customStyle="1" w:styleId="len">
    <w:name w:val="len"/>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4B2AEE"/>
    <w:pPr>
      <w:spacing w:before="100" w:beforeAutospacing="1" w:after="100" w:afterAutospacing="1" w:line="240" w:lineRule="auto"/>
    </w:pPr>
    <w:rPr>
      <w:rFonts w:ascii="Times New Roman" w:hAnsi="Times New Roman"/>
      <w:sz w:val="24"/>
      <w:lang w:eastAsia="sl-SI"/>
    </w:rPr>
  </w:style>
  <w:style w:type="character" w:customStyle="1" w:styleId="Komentar-besediloZnak">
    <w:name w:val="Komentar - besedilo Znak"/>
    <w:aliases w:val="Pripomba – besedilo Znak1"/>
    <w:uiPriority w:val="99"/>
    <w:rsid w:val="004B2AEE"/>
    <w:rPr>
      <w:rFonts w:ascii="Arial" w:eastAsia="Times New Roman" w:hAnsi="Arial"/>
      <w:lang w:eastAsia="en-US"/>
    </w:rPr>
  </w:style>
  <w:style w:type="paragraph" w:customStyle="1" w:styleId="rkovnatokazatevilnotokoi">
    <w:name w:val="Črkovna točka za številčno točko (i)"/>
    <w:rsid w:val="004B2AEE"/>
    <w:pPr>
      <w:numPr>
        <w:numId w:val="5"/>
      </w:numPr>
      <w:spacing w:line="240" w:lineRule="auto"/>
    </w:pPr>
    <w:rPr>
      <w:rFonts w:ascii="Arial" w:eastAsia="Times New Roman" w:hAnsi="Arial" w:cs="Arial"/>
      <w:lang w:eastAsia="sl-SI"/>
    </w:rPr>
  </w:style>
  <w:style w:type="paragraph" w:customStyle="1" w:styleId="len0">
    <w:name w:val="Člen"/>
    <w:basedOn w:val="Navaden"/>
    <w:link w:val="lenZnak"/>
    <w:qFormat/>
    <w:rsid w:val="004B2AE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4B2AEE"/>
    <w:rPr>
      <w:rFonts w:ascii="Arial" w:eastAsia="Times New Roman" w:hAnsi="Arial" w:cs="Times New Roman"/>
      <w:b/>
      <w:lang w:val="x-none" w:eastAsia="x-none"/>
    </w:rPr>
  </w:style>
  <w:style w:type="paragraph" w:customStyle="1" w:styleId="lennaslov0">
    <w:name w:val="Člen_naslov"/>
    <w:basedOn w:val="len0"/>
    <w:qFormat/>
    <w:rsid w:val="004B2AEE"/>
    <w:pPr>
      <w:spacing w:before="0"/>
    </w:pPr>
  </w:style>
  <w:style w:type="paragraph" w:customStyle="1" w:styleId="tevilnatoka111">
    <w:name w:val="Številčna točka 1.1.1"/>
    <w:basedOn w:val="Navaden"/>
    <w:qFormat/>
    <w:rsid w:val="004B2AEE"/>
    <w:pPr>
      <w:widowControl w:val="0"/>
      <w:numPr>
        <w:ilvl w:val="2"/>
        <w:numId w:val="6"/>
      </w:numPr>
      <w:overflowPunct w:val="0"/>
      <w:autoSpaceDE w:val="0"/>
      <w:autoSpaceDN w:val="0"/>
      <w:adjustRightInd w:val="0"/>
      <w:spacing w:line="240" w:lineRule="auto"/>
      <w:textAlignment w:val="baseline"/>
    </w:pPr>
    <w:rPr>
      <w:sz w:val="22"/>
      <w:szCs w:val="16"/>
      <w:lang w:eastAsia="sl-SI"/>
    </w:rPr>
  </w:style>
  <w:style w:type="paragraph" w:customStyle="1" w:styleId="Alineazatevilnotoko">
    <w:name w:val="Alinea za številčno točko"/>
    <w:basedOn w:val="Alineazaodstavkom"/>
    <w:link w:val="AlineazatevilnotokoZnak"/>
    <w:qFormat/>
    <w:rsid w:val="004B2AEE"/>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4B2AEE"/>
    <w:pPr>
      <w:numPr>
        <w:numId w:val="6"/>
      </w:numPr>
      <w:spacing w:line="240" w:lineRule="auto"/>
    </w:pPr>
    <w:rPr>
      <w:sz w:val="22"/>
      <w:szCs w:val="22"/>
      <w:lang w:val="x-none" w:eastAsia="sl-SI"/>
    </w:rPr>
  </w:style>
  <w:style w:type="character" w:customStyle="1" w:styleId="AlineazatevilnotokoZnak">
    <w:name w:val="Alinea za številčno točko Znak"/>
    <w:basedOn w:val="rkovnatokazaodstavkomZnak"/>
    <w:link w:val="Alineazatevilnotoko"/>
    <w:rsid w:val="004B2AEE"/>
    <w:rPr>
      <w:rFonts w:ascii="Arial" w:eastAsia="Times New Roman" w:hAnsi="Arial" w:cs="Arial"/>
      <w:lang w:eastAsia="sl-SI"/>
    </w:rPr>
  </w:style>
  <w:style w:type="character" w:customStyle="1" w:styleId="tevilnatokaZnak">
    <w:name w:val="Številčna točka Znak"/>
    <w:basedOn w:val="OdstavekZnak"/>
    <w:link w:val="tevilnatoka"/>
    <w:rsid w:val="004B2AEE"/>
    <w:rPr>
      <w:rFonts w:ascii="Arial" w:eastAsia="Times New Roman" w:hAnsi="Arial" w:cs="Times New Roman"/>
      <w:lang w:val="x-none" w:eastAsia="sl-SI"/>
    </w:rPr>
  </w:style>
  <w:style w:type="paragraph" w:customStyle="1" w:styleId="Zamaknjenadolobadruginivo">
    <w:name w:val="Zamaknjena določba_drugi nivo"/>
    <w:basedOn w:val="Navaden"/>
    <w:link w:val="ZamaknjenadolobadruginivoZnak"/>
    <w:qFormat/>
    <w:rsid w:val="004B2AEE"/>
    <w:pPr>
      <w:spacing w:line="240" w:lineRule="auto"/>
      <w:ind w:left="425"/>
    </w:pPr>
    <w:rPr>
      <w:rFonts w:cs="Arial"/>
      <w:sz w:val="22"/>
      <w:szCs w:val="22"/>
      <w:lang w:eastAsia="sl-SI"/>
    </w:rPr>
  </w:style>
  <w:style w:type="character" w:customStyle="1" w:styleId="ZamaknjenadolobadruginivoZnak">
    <w:name w:val="Zamaknjena določba_drugi nivo Znak"/>
    <w:link w:val="Zamaknjenadolobadruginivo"/>
    <w:rsid w:val="004B2AEE"/>
    <w:rPr>
      <w:rFonts w:ascii="Arial" w:eastAsia="Times New Roman" w:hAnsi="Arial" w:cs="Arial"/>
      <w:lang w:eastAsia="sl-SI"/>
    </w:rPr>
  </w:style>
  <w:style w:type="paragraph" w:customStyle="1" w:styleId="tevilnatoka11Nova">
    <w:name w:val="Številčna točka 1.1 Nova"/>
    <w:basedOn w:val="tevilnatoka"/>
    <w:qFormat/>
    <w:rsid w:val="004B2AEE"/>
    <w:pPr>
      <w:numPr>
        <w:ilvl w:val="1"/>
      </w:numPr>
      <w:tabs>
        <w:tab w:val="clear" w:pos="425"/>
      </w:tabs>
    </w:pPr>
  </w:style>
  <w:style w:type="paragraph" w:customStyle="1" w:styleId="Zamakanjenadolobatretjinivo">
    <w:name w:val="Zamakanjena določba_tretji nivo"/>
    <w:basedOn w:val="Zamaknjenadolobadruginivo"/>
    <w:link w:val="ZamakanjenadolobatretjinivoZnak"/>
    <w:qFormat/>
    <w:rsid w:val="00702FC7"/>
    <w:pPr>
      <w:ind w:left="993"/>
    </w:pPr>
  </w:style>
  <w:style w:type="character" w:customStyle="1" w:styleId="ZamakanjenadolobatretjinivoZnak">
    <w:name w:val="Zamakanjena določba_tretji nivo Znak"/>
    <w:basedOn w:val="ZamaknjenadolobadruginivoZnak"/>
    <w:link w:val="Zamakanjenadolobatretjinivo"/>
    <w:rsid w:val="00702FC7"/>
    <w:rPr>
      <w:rFonts w:ascii="Arial" w:eastAsia="Times New Roman" w:hAnsi="Arial" w:cs="Arial"/>
      <w:lang w:eastAsia="sl-SI"/>
    </w:rPr>
  </w:style>
  <w:style w:type="character" w:styleId="Poudarek">
    <w:name w:val="Emphasis"/>
    <w:basedOn w:val="Privzetapisavaodstavka"/>
    <w:uiPriority w:val="20"/>
    <w:qFormat/>
    <w:rsid w:val="00B86BB6"/>
    <w:rPr>
      <w:i/>
      <w:iCs/>
    </w:rPr>
  </w:style>
  <w:style w:type="paragraph" w:customStyle="1" w:styleId="Naslovnadlenom">
    <w:name w:val="Naslov nad členom"/>
    <w:basedOn w:val="Navaden"/>
    <w:link w:val="NaslovnadlenomZnak"/>
    <w:qFormat/>
    <w:rsid w:val="006069FE"/>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NaslovnadlenomZnak">
    <w:name w:val="Naslov nad členom Znak"/>
    <w:link w:val="Naslovnadlenom"/>
    <w:rsid w:val="006069FE"/>
    <w:rPr>
      <w:rFonts w:ascii="Arial" w:eastAsia="Times New Roman" w:hAnsi="Arial" w:cs="Times New Roman"/>
      <w:b/>
      <w:lang w:val="x-none" w:eastAsia="x-none"/>
    </w:rPr>
  </w:style>
  <w:style w:type="character" w:customStyle="1" w:styleId="Naslov2Znak">
    <w:name w:val="Naslov 2 Znak"/>
    <w:basedOn w:val="Privzetapisavaodstavka"/>
    <w:link w:val="Naslov2"/>
    <w:uiPriority w:val="9"/>
    <w:rsid w:val="001E7A30"/>
    <w:rPr>
      <w:rFonts w:ascii="Times New Roman" w:eastAsia="Times New Roman" w:hAnsi="Times New Roman" w:cs="Times New Roman"/>
      <w:b/>
      <w:bCs/>
      <w:sz w:val="36"/>
      <w:szCs w:val="36"/>
      <w:lang w:eastAsia="sl-SI"/>
    </w:rPr>
  </w:style>
  <w:style w:type="character" w:customStyle="1" w:styleId="material-icons-extended">
    <w:name w:val="material-icons-extended"/>
    <w:basedOn w:val="Privzetapisavaodstavka"/>
    <w:rsid w:val="001E7A30"/>
  </w:style>
  <w:style w:type="character" w:customStyle="1" w:styleId="ztplmc">
    <w:name w:val="ztplmc"/>
    <w:basedOn w:val="Privzetapisavaodstavka"/>
    <w:rsid w:val="001E7A30"/>
  </w:style>
  <w:style w:type="character" w:customStyle="1" w:styleId="jlqj4b">
    <w:name w:val="jlqj4b"/>
    <w:basedOn w:val="Privzetapisavaodstavka"/>
    <w:rsid w:val="001E7A30"/>
  </w:style>
  <w:style w:type="paragraph" w:customStyle="1" w:styleId="CM1">
    <w:name w:val="CM1"/>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CM3">
    <w:name w:val="CM3"/>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CM4">
    <w:name w:val="CM4"/>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liste1">
    <w:name w:val="liste1"/>
    <w:basedOn w:val="Navaden"/>
    <w:rsid w:val="00D621F7"/>
    <w:pPr>
      <w:spacing w:before="100" w:beforeAutospacing="1" w:after="100" w:afterAutospacing="1" w:line="240" w:lineRule="auto"/>
    </w:pPr>
    <w:rPr>
      <w:rFonts w:ascii="Times New Roman" w:hAnsi="Times New Roman"/>
      <w:sz w:val="24"/>
      <w:lang w:eastAsia="sl-SI"/>
    </w:rPr>
  </w:style>
  <w:style w:type="character" w:customStyle="1" w:styleId="Naslov5Znak">
    <w:name w:val="Naslov 5 Znak"/>
    <w:basedOn w:val="Privzetapisavaodstavka"/>
    <w:link w:val="Naslov5"/>
    <w:uiPriority w:val="9"/>
    <w:semiHidden/>
    <w:rsid w:val="00E817FE"/>
    <w:rPr>
      <w:rFonts w:asciiTheme="majorHAnsi" w:eastAsiaTheme="majorEastAsia" w:hAnsiTheme="majorHAnsi" w:cstheme="majorBidi"/>
      <w:color w:val="2E74B5" w:themeColor="accent1" w:themeShade="BF"/>
    </w:rPr>
  </w:style>
  <w:style w:type="paragraph" w:customStyle="1" w:styleId="abs">
    <w:name w:val="abs"/>
    <w:basedOn w:val="Navaden"/>
    <w:rsid w:val="00E817FE"/>
    <w:pPr>
      <w:snapToGrid w:val="0"/>
      <w:spacing w:before="80" w:line="288" w:lineRule="auto"/>
      <w:ind w:firstLine="397"/>
    </w:pPr>
    <w:rPr>
      <w:rFonts w:ascii="Times New Roman" w:hAnsi="Times New Roman"/>
      <w:color w:val="000000"/>
      <w:szCs w:val="20"/>
      <w:lang w:eastAsia="sl-SI"/>
    </w:rPr>
  </w:style>
  <w:style w:type="paragraph" w:customStyle="1" w:styleId="podpisi">
    <w:name w:val="podpisi"/>
    <w:basedOn w:val="Navaden"/>
    <w:rsid w:val="00373882"/>
    <w:pPr>
      <w:spacing w:line="260" w:lineRule="atLeast"/>
    </w:pPr>
    <w:rPr>
      <w:rFonts w:eastAsiaTheme="minorHAnsi" w:cs="Arial"/>
      <w:szCs w:val="20"/>
    </w:rPr>
  </w:style>
  <w:style w:type="paragraph" w:styleId="Noga">
    <w:name w:val="footer"/>
    <w:basedOn w:val="Navaden"/>
    <w:link w:val="NogaZnak"/>
    <w:uiPriority w:val="99"/>
    <w:unhideWhenUsed/>
    <w:rsid w:val="00FF56A9"/>
    <w:pPr>
      <w:tabs>
        <w:tab w:val="center" w:pos="4536"/>
        <w:tab w:val="right" w:pos="9072"/>
      </w:tabs>
      <w:spacing w:line="240" w:lineRule="auto"/>
    </w:pPr>
  </w:style>
  <w:style w:type="character" w:customStyle="1" w:styleId="NogaZnak">
    <w:name w:val="Noga Znak"/>
    <w:basedOn w:val="Privzetapisavaodstavka"/>
    <w:link w:val="Noga"/>
    <w:uiPriority w:val="99"/>
    <w:rsid w:val="00FF56A9"/>
    <w:rPr>
      <w:rFonts w:ascii="Arial" w:eastAsia="Times New Roman" w:hAnsi="Arial" w:cs="Times New Roman"/>
      <w:sz w:val="20"/>
      <w:szCs w:val="24"/>
    </w:rPr>
  </w:style>
  <w:style w:type="character" w:customStyle="1" w:styleId="Naslov1Znak">
    <w:name w:val="Naslov 1 Znak"/>
    <w:basedOn w:val="Privzetapisavaodstavka"/>
    <w:link w:val="Naslov1"/>
    <w:uiPriority w:val="9"/>
    <w:rsid w:val="00794EFD"/>
    <w:rPr>
      <w:rFonts w:asciiTheme="majorHAnsi" w:eastAsiaTheme="majorEastAsia" w:hAnsiTheme="majorHAnsi" w:cstheme="majorBidi"/>
      <w:color w:val="2E74B5" w:themeColor="accent1" w:themeShade="BF"/>
      <w:sz w:val="32"/>
      <w:szCs w:val="32"/>
    </w:rPr>
  </w:style>
  <w:style w:type="character" w:customStyle="1" w:styleId="markedcontent">
    <w:name w:val="markedcontent"/>
    <w:basedOn w:val="Privzetapisavaodstavka"/>
    <w:rsid w:val="00E82E67"/>
  </w:style>
  <w:style w:type="character" w:customStyle="1" w:styleId="no-parag">
    <w:name w:val="no-parag"/>
    <w:basedOn w:val="Privzetapisavaodstavka"/>
    <w:rsid w:val="00345B6C"/>
  </w:style>
  <w:style w:type="paragraph" w:customStyle="1" w:styleId="tevilnatoka0">
    <w:name w:val="tevilnatoka"/>
    <w:basedOn w:val="Navaden"/>
    <w:rsid w:val="00E20272"/>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avaden1">
    <w:name w:val="Navaden1"/>
    <w:basedOn w:val="Navaden"/>
    <w:rsid w:val="007570AB"/>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paragraph">
    <w:name w:val="paragraph"/>
    <w:basedOn w:val="Navaden"/>
    <w:rsid w:val="003B1E7E"/>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3B1E7E"/>
  </w:style>
  <w:style w:type="character" w:customStyle="1" w:styleId="eop">
    <w:name w:val="eop"/>
    <w:basedOn w:val="Privzetapisavaodstavka"/>
    <w:rsid w:val="003B1E7E"/>
  </w:style>
  <w:style w:type="character" w:customStyle="1" w:styleId="spellingerror">
    <w:name w:val="spellingerror"/>
    <w:basedOn w:val="Privzetapisavaodstavka"/>
    <w:rsid w:val="00736406"/>
  </w:style>
  <w:style w:type="paragraph" w:customStyle="1" w:styleId="alineazatevilnotoko0">
    <w:name w:val="alineazatevilnotoko"/>
    <w:basedOn w:val="Navaden"/>
    <w:rsid w:val="00E517A4"/>
    <w:pPr>
      <w:spacing w:before="100" w:beforeAutospacing="1" w:after="100" w:afterAutospacing="1" w:line="240" w:lineRule="auto"/>
    </w:pPr>
    <w:rPr>
      <w:rFonts w:ascii="Times New Roman" w:hAnsi="Times New Roman"/>
      <w:sz w:val="24"/>
      <w:lang w:eastAsia="sl-SI"/>
    </w:rPr>
  </w:style>
  <w:style w:type="paragraph" w:customStyle="1" w:styleId="AvrigoBESEDILO">
    <w:name w:val="Avrigo BESEDILO"/>
    <w:basedOn w:val="Navaden"/>
    <w:qFormat/>
    <w:rsid w:val="00AE6CBC"/>
    <w:pPr>
      <w:widowControl w:val="0"/>
      <w:autoSpaceDE w:val="0"/>
      <w:autoSpaceDN w:val="0"/>
      <w:adjustRightInd w:val="0"/>
      <w:spacing w:line="360" w:lineRule="auto"/>
    </w:pPr>
    <w:rPr>
      <w:rFonts w:eastAsiaTheme="minorHAnsi" w:cs="Arial"/>
      <w:sz w:val="18"/>
      <w:szCs w:val="18"/>
      <w:lang w:eastAsia="sl-SI"/>
    </w:rPr>
  </w:style>
  <w:style w:type="paragraph" w:customStyle="1" w:styleId="rkovnatokazatevilnotoko">
    <w:name w:val="Črkovna točka za številčno točko"/>
    <w:link w:val="rkovnatokazatevilnotokoZnak"/>
    <w:qFormat/>
    <w:rsid w:val="0012360B"/>
    <w:pPr>
      <w:numPr>
        <w:numId w:val="10"/>
      </w:numPr>
      <w:spacing w:line="240" w:lineRule="auto"/>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12360B"/>
    <w:rPr>
      <w:rFonts w:ascii="Arial" w:eastAsia="Times New Roman" w:hAnsi="Arial" w:cs="Times New Roman"/>
      <w:lang w:eastAsia="sl-SI"/>
    </w:rPr>
  </w:style>
  <w:style w:type="character" w:customStyle="1" w:styleId="Naslov3Znak">
    <w:name w:val="Naslov 3 Znak"/>
    <w:basedOn w:val="Privzetapisavaodstavka"/>
    <w:link w:val="Naslov3"/>
    <w:uiPriority w:val="9"/>
    <w:semiHidden/>
    <w:rsid w:val="00A57AC7"/>
    <w:rPr>
      <w:rFonts w:asciiTheme="majorHAnsi" w:eastAsiaTheme="majorEastAsia" w:hAnsiTheme="majorHAnsi" w:cstheme="majorBidi"/>
      <w:color w:val="1F4D78" w:themeColor="accent1" w:themeShade="7F"/>
      <w:sz w:val="24"/>
      <w:szCs w:val="24"/>
    </w:rPr>
  </w:style>
  <w:style w:type="paragraph" w:customStyle="1" w:styleId="Navaden2">
    <w:name w:val="Navaden2"/>
    <w:basedOn w:val="Navaden"/>
    <w:rsid w:val="00A57AC7"/>
    <w:pPr>
      <w:spacing w:before="100" w:beforeAutospacing="1" w:after="100" w:afterAutospacing="1" w:line="240" w:lineRule="auto"/>
      <w:ind w:firstLine="0"/>
      <w:jc w:val="left"/>
    </w:pPr>
    <w:rPr>
      <w:rFonts w:ascii="Times New Roman" w:hAnsi="Times New Roman"/>
      <w:sz w:val="24"/>
      <w:lang w:eastAsia="sl-SI"/>
    </w:rPr>
  </w:style>
  <w:style w:type="character" w:customStyle="1" w:styleId="OdstavekseznamaZnak">
    <w:name w:val="Odstavek seznama Znak"/>
    <w:aliases w:val="Odstavek seznama_IP Znak,Seznam_IP_1 Znak"/>
    <w:link w:val="Odstavekseznama"/>
    <w:uiPriority w:val="34"/>
    <w:locked/>
    <w:rsid w:val="00A57AC7"/>
    <w:rPr>
      <w:rFonts w:ascii="Arial" w:eastAsia="Times New Roman" w:hAnsi="Arial" w:cs="Times New Roman"/>
      <w:sz w:val="20"/>
      <w:szCs w:val="24"/>
    </w:rPr>
  </w:style>
  <w:style w:type="paragraph" w:customStyle="1" w:styleId="oj-normal">
    <w:name w:val="oj-normal"/>
    <w:basedOn w:val="Navaden"/>
    <w:rsid w:val="00A57AC7"/>
    <w:pPr>
      <w:spacing w:before="100" w:beforeAutospacing="1" w:after="100" w:afterAutospacing="1" w:line="240" w:lineRule="auto"/>
      <w:ind w:firstLine="0"/>
      <w:jc w:val="left"/>
    </w:pPr>
    <w:rPr>
      <w:rFonts w:ascii="Times New Roman" w:hAnsi="Times New Roman"/>
      <w:sz w:val="24"/>
      <w:lang w:eastAsia="sl-SI"/>
    </w:rPr>
  </w:style>
  <w:style w:type="paragraph" w:customStyle="1" w:styleId="pf0">
    <w:name w:val="pf0"/>
    <w:basedOn w:val="Navaden"/>
    <w:rsid w:val="00CE5CAB"/>
    <w:pPr>
      <w:spacing w:before="100" w:beforeAutospacing="1" w:after="100" w:afterAutospacing="1" w:line="240" w:lineRule="auto"/>
      <w:ind w:firstLine="0"/>
      <w:jc w:val="left"/>
    </w:pPr>
    <w:rPr>
      <w:rFonts w:ascii="Times New Roman" w:hAnsi="Times New Roman"/>
      <w:sz w:val="24"/>
      <w:lang w:eastAsia="sl-SI"/>
    </w:rPr>
  </w:style>
  <w:style w:type="character" w:customStyle="1" w:styleId="cf01">
    <w:name w:val="cf01"/>
    <w:basedOn w:val="Privzetapisavaodstavka"/>
    <w:rsid w:val="00CE5CAB"/>
    <w:rPr>
      <w:rFonts w:ascii="Segoe UI" w:hAnsi="Segoe UI" w:cs="Segoe UI" w:hint="default"/>
      <w:color w:val="292B2C"/>
      <w:sz w:val="18"/>
      <w:szCs w:val="18"/>
      <w:shd w:val="clear" w:color="auto" w:fill="FFFFFF"/>
    </w:rPr>
  </w:style>
  <w:style w:type="character" w:customStyle="1" w:styleId="cf11">
    <w:name w:val="cf11"/>
    <w:basedOn w:val="Privzetapisavaodstavka"/>
    <w:rsid w:val="00CE5CAB"/>
    <w:rPr>
      <w:rFonts w:ascii="Segoe UI" w:hAnsi="Segoe UI" w:cs="Segoe UI" w:hint="default"/>
      <w:sz w:val="18"/>
      <w:szCs w:val="18"/>
    </w:rPr>
  </w:style>
  <w:style w:type="paragraph" w:customStyle="1" w:styleId="zamik">
    <w:name w:val="zamik"/>
    <w:basedOn w:val="Navaden"/>
    <w:rsid w:val="00163363"/>
    <w:pPr>
      <w:spacing w:line="240" w:lineRule="auto"/>
      <w:ind w:firstLine="1021"/>
      <w:jc w:val="left"/>
    </w:pPr>
    <w:rPr>
      <w:rFonts w:ascii="Times New Roman" w:hAnsi="Times New Roman"/>
      <w:sz w:val="24"/>
      <w:lang w:val="en-US"/>
    </w:rPr>
  </w:style>
  <w:style w:type="paragraph" w:customStyle="1" w:styleId="center">
    <w:name w:val="center"/>
    <w:basedOn w:val="Navaden"/>
    <w:rsid w:val="00163363"/>
    <w:pPr>
      <w:spacing w:line="240" w:lineRule="auto"/>
      <w:ind w:firstLine="0"/>
      <w:jc w:val="center"/>
    </w:pPr>
    <w:rPr>
      <w:rFonts w:ascii="Times New Roman" w:hAnsi="Times New Roman"/>
      <w:sz w:val="24"/>
      <w:lang w:val="en-US"/>
    </w:rPr>
  </w:style>
  <w:style w:type="paragraph" w:customStyle="1" w:styleId="parrafo">
    <w:name w:val="parrafo"/>
    <w:basedOn w:val="Navaden"/>
    <w:rsid w:val="00136098"/>
    <w:pPr>
      <w:spacing w:before="100" w:beforeAutospacing="1" w:after="100" w:afterAutospacing="1" w:line="240" w:lineRule="auto"/>
      <w:ind w:firstLine="0"/>
      <w:jc w:val="left"/>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16537">
      <w:bodyDiv w:val="1"/>
      <w:marLeft w:val="0"/>
      <w:marRight w:val="0"/>
      <w:marTop w:val="0"/>
      <w:marBottom w:val="0"/>
      <w:divBdr>
        <w:top w:val="none" w:sz="0" w:space="0" w:color="auto"/>
        <w:left w:val="none" w:sz="0" w:space="0" w:color="auto"/>
        <w:bottom w:val="none" w:sz="0" w:space="0" w:color="auto"/>
        <w:right w:val="none" w:sz="0" w:space="0" w:color="auto"/>
      </w:divBdr>
    </w:div>
    <w:div w:id="172884135">
      <w:bodyDiv w:val="1"/>
      <w:marLeft w:val="0"/>
      <w:marRight w:val="0"/>
      <w:marTop w:val="0"/>
      <w:marBottom w:val="0"/>
      <w:divBdr>
        <w:top w:val="none" w:sz="0" w:space="0" w:color="auto"/>
        <w:left w:val="none" w:sz="0" w:space="0" w:color="auto"/>
        <w:bottom w:val="none" w:sz="0" w:space="0" w:color="auto"/>
        <w:right w:val="none" w:sz="0" w:space="0" w:color="auto"/>
      </w:divBdr>
    </w:div>
    <w:div w:id="183397662">
      <w:bodyDiv w:val="1"/>
      <w:marLeft w:val="0"/>
      <w:marRight w:val="0"/>
      <w:marTop w:val="0"/>
      <w:marBottom w:val="0"/>
      <w:divBdr>
        <w:top w:val="none" w:sz="0" w:space="0" w:color="auto"/>
        <w:left w:val="none" w:sz="0" w:space="0" w:color="auto"/>
        <w:bottom w:val="none" w:sz="0" w:space="0" w:color="auto"/>
        <w:right w:val="none" w:sz="0" w:space="0" w:color="auto"/>
      </w:divBdr>
    </w:div>
    <w:div w:id="193690868">
      <w:bodyDiv w:val="1"/>
      <w:marLeft w:val="0"/>
      <w:marRight w:val="0"/>
      <w:marTop w:val="0"/>
      <w:marBottom w:val="0"/>
      <w:divBdr>
        <w:top w:val="none" w:sz="0" w:space="0" w:color="auto"/>
        <w:left w:val="none" w:sz="0" w:space="0" w:color="auto"/>
        <w:bottom w:val="none" w:sz="0" w:space="0" w:color="auto"/>
        <w:right w:val="none" w:sz="0" w:space="0" w:color="auto"/>
      </w:divBdr>
    </w:div>
    <w:div w:id="200869924">
      <w:bodyDiv w:val="1"/>
      <w:marLeft w:val="0"/>
      <w:marRight w:val="0"/>
      <w:marTop w:val="0"/>
      <w:marBottom w:val="0"/>
      <w:divBdr>
        <w:top w:val="none" w:sz="0" w:space="0" w:color="auto"/>
        <w:left w:val="none" w:sz="0" w:space="0" w:color="auto"/>
        <w:bottom w:val="none" w:sz="0" w:space="0" w:color="auto"/>
        <w:right w:val="none" w:sz="0" w:space="0" w:color="auto"/>
      </w:divBdr>
    </w:div>
    <w:div w:id="235407462">
      <w:bodyDiv w:val="1"/>
      <w:marLeft w:val="0"/>
      <w:marRight w:val="0"/>
      <w:marTop w:val="0"/>
      <w:marBottom w:val="0"/>
      <w:divBdr>
        <w:top w:val="none" w:sz="0" w:space="0" w:color="auto"/>
        <w:left w:val="none" w:sz="0" w:space="0" w:color="auto"/>
        <w:bottom w:val="none" w:sz="0" w:space="0" w:color="auto"/>
        <w:right w:val="none" w:sz="0" w:space="0" w:color="auto"/>
      </w:divBdr>
    </w:div>
    <w:div w:id="235942438">
      <w:bodyDiv w:val="1"/>
      <w:marLeft w:val="0"/>
      <w:marRight w:val="0"/>
      <w:marTop w:val="0"/>
      <w:marBottom w:val="0"/>
      <w:divBdr>
        <w:top w:val="none" w:sz="0" w:space="0" w:color="auto"/>
        <w:left w:val="none" w:sz="0" w:space="0" w:color="auto"/>
        <w:bottom w:val="none" w:sz="0" w:space="0" w:color="auto"/>
        <w:right w:val="none" w:sz="0" w:space="0" w:color="auto"/>
      </w:divBdr>
    </w:div>
    <w:div w:id="258217070">
      <w:bodyDiv w:val="1"/>
      <w:marLeft w:val="0"/>
      <w:marRight w:val="0"/>
      <w:marTop w:val="0"/>
      <w:marBottom w:val="0"/>
      <w:divBdr>
        <w:top w:val="none" w:sz="0" w:space="0" w:color="auto"/>
        <w:left w:val="none" w:sz="0" w:space="0" w:color="auto"/>
        <w:bottom w:val="none" w:sz="0" w:space="0" w:color="auto"/>
        <w:right w:val="none" w:sz="0" w:space="0" w:color="auto"/>
      </w:divBdr>
    </w:div>
    <w:div w:id="260376769">
      <w:bodyDiv w:val="1"/>
      <w:marLeft w:val="0"/>
      <w:marRight w:val="0"/>
      <w:marTop w:val="0"/>
      <w:marBottom w:val="0"/>
      <w:divBdr>
        <w:top w:val="none" w:sz="0" w:space="0" w:color="auto"/>
        <w:left w:val="none" w:sz="0" w:space="0" w:color="auto"/>
        <w:bottom w:val="none" w:sz="0" w:space="0" w:color="auto"/>
        <w:right w:val="none" w:sz="0" w:space="0" w:color="auto"/>
      </w:divBdr>
    </w:div>
    <w:div w:id="266623358">
      <w:bodyDiv w:val="1"/>
      <w:marLeft w:val="0"/>
      <w:marRight w:val="0"/>
      <w:marTop w:val="0"/>
      <w:marBottom w:val="0"/>
      <w:divBdr>
        <w:top w:val="none" w:sz="0" w:space="0" w:color="auto"/>
        <w:left w:val="none" w:sz="0" w:space="0" w:color="auto"/>
        <w:bottom w:val="none" w:sz="0" w:space="0" w:color="auto"/>
        <w:right w:val="none" w:sz="0" w:space="0" w:color="auto"/>
      </w:divBdr>
    </w:div>
    <w:div w:id="275138318">
      <w:bodyDiv w:val="1"/>
      <w:marLeft w:val="0"/>
      <w:marRight w:val="0"/>
      <w:marTop w:val="0"/>
      <w:marBottom w:val="0"/>
      <w:divBdr>
        <w:top w:val="none" w:sz="0" w:space="0" w:color="auto"/>
        <w:left w:val="none" w:sz="0" w:space="0" w:color="auto"/>
        <w:bottom w:val="none" w:sz="0" w:space="0" w:color="auto"/>
        <w:right w:val="none" w:sz="0" w:space="0" w:color="auto"/>
      </w:divBdr>
    </w:div>
    <w:div w:id="277875231">
      <w:bodyDiv w:val="1"/>
      <w:marLeft w:val="0"/>
      <w:marRight w:val="0"/>
      <w:marTop w:val="0"/>
      <w:marBottom w:val="0"/>
      <w:divBdr>
        <w:top w:val="none" w:sz="0" w:space="0" w:color="auto"/>
        <w:left w:val="none" w:sz="0" w:space="0" w:color="auto"/>
        <w:bottom w:val="none" w:sz="0" w:space="0" w:color="auto"/>
        <w:right w:val="none" w:sz="0" w:space="0" w:color="auto"/>
      </w:divBdr>
    </w:div>
    <w:div w:id="325014712">
      <w:bodyDiv w:val="1"/>
      <w:marLeft w:val="0"/>
      <w:marRight w:val="0"/>
      <w:marTop w:val="0"/>
      <w:marBottom w:val="0"/>
      <w:divBdr>
        <w:top w:val="none" w:sz="0" w:space="0" w:color="auto"/>
        <w:left w:val="none" w:sz="0" w:space="0" w:color="auto"/>
        <w:bottom w:val="none" w:sz="0" w:space="0" w:color="auto"/>
        <w:right w:val="none" w:sz="0" w:space="0" w:color="auto"/>
      </w:divBdr>
    </w:div>
    <w:div w:id="325791352">
      <w:bodyDiv w:val="1"/>
      <w:marLeft w:val="0"/>
      <w:marRight w:val="0"/>
      <w:marTop w:val="0"/>
      <w:marBottom w:val="0"/>
      <w:divBdr>
        <w:top w:val="none" w:sz="0" w:space="0" w:color="auto"/>
        <w:left w:val="none" w:sz="0" w:space="0" w:color="auto"/>
        <w:bottom w:val="none" w:sz="0" w:space="0" w:color="auto"/>
        <w:right w:val="none" w:sz="0" w:space="0" w:color="auto"/>
      </w:divBdr>
    </w:div>
    <w:div w:id="332538228">
      <w:bodyDiv w:val="1"/>
      <w:marLeft w:val="0"/>
      <w:marRight w:val="0"/>
      <w:marTop w:val="0"/>
      <w:marBottom w:val="0"/>
      <w:divBdr>
        <w:top w:val="none" w:sz="0" w:space="0" w:color="auto"/>
        <w:left w:val="none" w:sz="0" w:space="0" w:color="auto"/>
        <w:bottom w:val="none" w:sz="0" w:space="0" w:color="auto"/>
        <w:right w:val="none" w:sz="0" w:space="0" w:color="auto"/>
      </w:divBdr>
    </w:div>
    <w:div w:id="367991986">
      <w:bodyDiv w:val="1"/>
      <w:marLeft w:val="0"/>
      <w:marRight w:val="0"/>
      <w:marTop w:val="0"/>
      <w:marBottom w:val="0"/>
      <w:divBdr>
        <w:top w:val="none" w:sz="0" w:space="0" w:color="auto"/>
        <w:left w:val="none" w:sz="0" w:space="0" w:color="auto"/>
        <w:bottom w:val="none" w:sz="0" w:space="0" w:color="auto"/>
        <w:right w:val="none" w:sz="0" w:space="0" w:color="auto"/>
      </w:divBdr>
    </w:div>
    <w:div w:id="400248695">
      <w:bodyDiv w:val="1"/>
      <w:marLeft w:val="0"/>
      <w:marRight w:val="0"/>
      <w:marTop w:val="0"/>
      <w:marBottom w:val="0"/>
      <w:divBdr>
        <w:top w:val="none" w:sz="0" w:space="0" w:color="auto"/>
        <w:left w:val="none" w:sz="0" w:space="0" w:color="auto"/>
        <w:bottom w:val="none" w:sz="0" w:space="0" w:color="auto"/>
        <w:right w:val="none" w:sz="0" w:space="0" w:color="auto"/>
      </w:divBdr>
    </w:div>
    <w:div w:id="407921663">
      <w:bodyDiv w:val="1"/>
      <w:marLeft w:val="0"/>
      <w:marRight w:val="0"/>
      <w:marTop w:val="0"/>
      <w:marBottom w:val="0"/>
      <w:divBdr>
        <w:top w:val="none" w:sz="0" w:space="0" w:color="auto"/>
        <w:left w:val="none" w:sz="0" w:space="0" w:color="auto"/>
        <w:bottom w:val="none" w:sz="0" w:space="0" w:color="auto"/>
        <w:right w:val="none" w:sz="0" w:space="0" w:color="auto"/>
      </w:divBdr>
    </w:div>
    <w:div w:id="421687501">
      <w:bodyDiv w:val="1"/>
      <w:marLeft w:val="0"/>
      <w:marRight w:val="0"/>
      <w:marTop w:val="0"/>
      <w:marBottom w:val="0"/>
      <w:divBdr>
        <w:top w:val="none" w:sz="0" w:space="0" w:color="auto"/>
        <w:left w:val="none" w:sz="0" w:space="0" w:color="auto"/>
        <w:bottom w:val="none" w:sz="0" w:space="0" w:color="auto"/>
        <w:right w:val="none" w:sz="0" w:space="0" w:color="auto"/>
      </w:divBdr>
    </w:div>
    <w:div w:id="423383519">
      <w:bodyDiv w:val="1"/>
      <w:marLeft w:val="0"/>
      <w:marRight w:val="0"/>
      <w:marTop w:val="0"/>
      <w:marBottom w:val="0"/>
      <w:divBdr>
        <w:top w:val="none" w:sz="0" w:space="0" w:color="auto"/>
        <w:left w:val="none" w:sz="0" w:space="0" w:color="auto"/>
        <w:bottom w:val="none" w:sz="0" w:space="0" w:color="auto"/>
        <w:right w:val="none" w:sz="0" w:space="0" w:color="auto"/>
      </w:divBdr>
    </w:div>
    <w:div w:id="423770335">
      <w:bodyDiv w:val="1"/>
      <w:marLeft w:val="0"/>
      <w:marRight w:val="0"/>
      <w:marTop w:val="0"/>
      <w:marBottom w:val="0"/>
      <w:divBdr>
        <w:top w:val="none" w:sz="0" w:space="0" w:color="auto"/>
        <w:left w:val="none" w:sz="0" w:space="0" w:color="auto"/>
        <w:bottom w:val="none" w:sz="0" w:space="0" w:color="auto"/>
        <w:right w:val="none" w:sz="0" w:space="0" w:color="auto"/>
      </w:divBdr>
    </w:div>
    <w:div w:id="427196230">
      <w:bodyDiv w:val="1"/>
      <w:marLeft w:val="0"/>
      <w:marRight w:val="0"/>
      <w:marTop w:val="0"/>
      <w:marBottom w:val="0"/>
      <w:divBdr>
        <w:top w:val="none" w:sz="0" w:space="0" w:color="auto"/>
        <w:left w:val="none" w:sz="0" w:space="0" w:color="auto"/>
        <w:bottom w:val="none" w:sz="0" w:space="0" w:color="auto"/>
        <w:right w:val="none" w:sz="0" w:space="0" w:color="auto"/>
      </w:divBdr>
    </w:div>
    <w:div w:id="434785090">
      <w:bodyDiv w:val="1"/>
      <w:marLeft w:val="0"/>
      <w:marRight w:val="0"/>
      <w:marTop w:val="0"/>
      <w:marBottom w:val="0"/>
      <w:divBdr>
        <w:top w:val="none" w:sz="0" w:space="0" w:color="auto"/>
        <w:left w:val="none" w:sz="0" w:space="0" w:color="auto"/>
        <w:bottom w:val="none" w:sz="0" w:space="0" w:color="auto"/>
        <w:right w:val="none" w:sz="0" w:space="0" w:color="auto"/>
      </w:divBdr>
    </w:div>
    <w:div w:id="450393861">
      <w:bodyDiv w:val="1"/>
      <w:marLeft w:val="0"/>
      <w:marRight w:val="0"/>
      <w:marTop w:val="0"/>
      <w:marBottom w:val="0"/>
      <w:divBdr>
        <w:top w:val="none" w:sz="0" w:space="0" w:color="auto"/>
        <w:left w:val="none" w:sz="0" w:space="0" w:color="auto"/>
        <w:bottom w:val="none" w:sz="0" w:space="0" w:color="auto"/>
        <w:right w:val="none" w:sz="0" w:space="0" w:color="auto"/>
      </w:divBdr>
    </w:div>
    <w:div w:id="477965119">
      <w:bodyDiv w:val="1"/>
      <w:marLeft w:val="0"/>
      <w:marRight w:val="0"/>
      <w:marTop w:val="0"/>
      <w:marBottom w:val="0"/>
      <w:divBdr>
        <w:top w:val="none" w:sz="0" w:space="0" w:color="auto"/>
        <w:left w:val="none" w:sz="0" w:space="0" w:color="auto"/>
        <w:bottom w:val="none" w:sz="0" w:space="0" w:color="auto"/>
        <w:right w:val="none" w:sz="0" w:space="0" w:color="auto"/>
      </w:divBdr>
    </w:div>
    <w:div w:id="503980439">
      <w:bodyDiv w:val="1"/>
      <w:marLeft w:val="0"/>
      <w:marRight w:val="0"/>
      <w:marTop w:val="0"/>
      <w:marBottom w:val="0"/>
      <w:divBdr>
        <w:top w:val="none" w:sz="0" w:space="0" w:color="auto"/>
        <w:left w:val="none" w:sz="0" w:space="0" w:color="auto"/>
        <w:bottom w:val="none" w:sz="0" w:space="0" w:color="auto"/>
        <w:right w:val="none" w:sz="0" w:space="0" w:color="auto"/>
      </w:divBdr>
    </w:div>
    <w:div w:id="514929667">
      <w:bodyDiv w:val="1"/>
      <w:marLeft w:val="0"/>
      <w:marRight w:val="0"/>
      <w:marTop w:val="0"/>
      <w:marBottom w:val="0"/>
      <w:divBdr>
        <w:top w:val="none" w:sz="0" w:space="0" w:color="auto"/>
        <w:left w:val="none" w:sz="0" w:space="0" w:color="auto"/>
        <w:bottom w:val="none" w:sz="0" w:space="0" w:color="auto"/>
        <w:right w:val="none" w:sz="0" w:space="0" w:color="auto"/>
      </w:divBdr>
    </w:div>
    <w:div w:id="522937166">
      <w:bodyDiv w:val="1"/>
      <w:marLeft w:val="0"/>
      <w:marRight w:val="0"/>
      <w:marTop w:val="0"/>
      <w:marBottom w:val="0"/>
      <w:divBdr>
        <w:top w:val="none" w:sz="0" w:space="0" w:color="auto"/>
        <w:left w:val="none" w:sz="0" w:space="0" w:color="auto"/>
        <w:bottom w:val="none" w:sz="0" w:space="0" w:color="auto"/>
        <w:right w:val="none" w:sz="0" w:space="0" w:color="auto"/>
      </w:divBdr>
    </w:div>
    <w:div w:id="530726071">
      <w:bodyDiv w:val="1"/>
      <w:marLeft w:val="0"/>
      <w:marRight w:val="0"/>
      <w:marTop w:val="0"/>
      <w:marBottom w:val="0"/>
      <w:divBdr>
        <w:top w:val="none" w:sz="0" w:space="0" w:color="auto"/>
        <w:left w:val="none" w:sz="0" w:space="0" w:color="auto"/>
        <w:bottom w:val="none" w:sz="0" w:space="0" w:color="auto"/>
        <w:right w:val="none" w:sz="0" w:space="0" w:color="auto"/>
      </w:divBdr>
    </w:div>
    <w:div w:id="534192760">
      <w:bodyDiv w:val="1"/>
      <w:marLeft w:val="0"/>
      <w:marRight w:val="0"/>
      <w:marTop w:val="0"/>
      <w:marBottom w:val="0"/>
      <w:divBdr>
        <w:top w:val="none" w:sz="0" w:space="0" w:color="auto"/>
        <w:left w:val="none" w:sz="0" w:space="0" w:color="auto"/>
        <w:bottom w:val="none" w:sz="0" w:space="0" w:color="auto"/>
        <w:right w:val="none" w:sz="0" w:space="0" w:color="auto"/>
      </w:divBdr>
    </w:div>
    <w:div w:id="562912274">
      <w:bodyDiv w:val="1"/>
      <w:marLeft w:val="0"/>
      <w:marRight w:val="0"/>
      <w:marTop w:val="0"/>
      <w:marBottom w:val="0"/>
      <w:divBdr>
        <w:top w:val="none" w:sz="0" w:space="0" w:color="auto"/>
        <w:left w:val="none" w:sz="0" w:space="0" w:color="auto"/>
        <w:bottom w:val="none" w:sz="0" w:space="0" w:color="auto"/>
        <w:right w:val="none" w:sz="0" w:space="0" w:color="auto"/>
      </w:divBdr>
    </w:div>
    <w:div w:id="584000033">
      <w:bodyDiv w:val="1"/>
      <w:marLeft w:val="0"/>
      <w:marRight w:val="0"/>
      <w:marTop w:val="0"/>
      <w:marBottom w:val="0"/>
      <w:divBdr>
        <w:top w:val="none" w:sz="0" w:space="0" w:color="auto"/>
        <w:left w:val="none" w:sz="0" w:space="0" w:color="auto"/>
        <w:bottom w:val="none" w:sz="0" w:space="0" w:color="auto"/>
        <w:right w:val="none" w:sz="0" w:space="0" w:color="auto"/>
      </w:divBdr>
    </w:div>
    <w:div w:id="618993793">
      <w:bodyDiv w:val="1"/>
      <w:marLeft w:val="0"/>
      <w:marRight w:val="0"/>
      <w:marTop w:val="0"/>
      <w:marBottom w:val="0"/>
      <w:divBdr>
        <w:top w:val="none" w:sz="0" w:space="0" w:color="auto"/>
        <w:left w:val="none" w:sz="0" w:space="0" w:color="auto"/>
        <w:bottom w:val="none" w:sz="0" w:space="0" w:color="auto"/>
        <w:right w:val="none" w:sz="0" w:space="0" w:color="auto"/>
      </w:divBdr>
    </w:div>
    <w:div w:id="633099827">
      <w:bodyDiv w:val="1"/>
      <w:marLeft w:val="0"/>
      <w:marRight w:val="0"/>
      <w:marTop w:val="0"/>
      <w:marBottom w:val="0"/>
      <w:divBdr>
        <w:top w:val="none" w:sz="0" w:space="0" w:color="auto"/>
        <w:left w:val="none" w:sz="0" w:space="0" w:color="auto"/>
        <w:bottom w:val="none" w:sz="0" w:space="0" w:color="auto"/>
        <w:right w:val="none" w:sz="0" w:space="0" w:color="auto"/>
      </w:divBdr>
    </w:div>
    <w:div w:id="637688022">
      <w:bodyDiv w:val="1"/>
      <w:marLeft w:val="0"/>
      <w:marRight w:val="0"/>
      <w:marTop w:val="0"/>
      <w:marBottom w:val="0"/>
      <w:divBdr>
        <w:top w:val="none" w:sz="0" w:space="0" w:color="auto"/>
        <w:left w:val="none" w:sz="0" w:space="0" w:color="auto"/>
        <w:bottom w:val="none" w:sz="0" w:space="0" w:color="auto"/>
        <w:right w:val="none" w:sz="0" w:space="0" w:color="auto"/>
      </w:divBdr>
    </w:div>
    <w:div w:id="678197220">
      <w:bodyDiv w:val="1"/>
      <w:marLeft w:val="0"/>
      <w:marRight w:val="0"/>
      <w:marTop w:val="0"/>
      <w:marBottom w:val="0"/>
      <w:divBdr>
        <w:top w:val="none" w:sz="0" w:space="0" w:color="auto"/>
        <w:left w:val="none" w:sz="0" w:space="0" w:color="auto"/>
        <w:bottom w:val="none" w:sz="0" w:space="0" w:color="auto"/>
        <w:right w:val="none" w:sz="0" w:space="0" w:color="auto"/>
      </w:divBdr>
    </w:div>
    <w:div w:id="700475167">
      <w:bodyDiv w:val="1"/>
      <w:marLeft w:val="0"/>
      <w:marRight w:val="0"/>
      <w:marTop w:val="0"/>
      <w:marBottom w:val="0"/>
      <w:divBdr>
        <w:top w:val="none" w:sz="0" w:space="0" w:color="auto"/>
        <w:left w:val="none" w:sz="0" w:space="0" w:color="auto"/>
        <w:bottom w:val="none" w:sz="0" w:space="0" w:color="auto"/>
        <w:right w:val="none" w:sz="0" w:space="0" w:color="auto"/>
      </w:divBdr>
    </w:div>
    <w:div w:id="715544152">
      <w:bodyDiv w:val="1"/>
      <w:marLeft w:val="0"/>
      <w:marRight w:val="0"/>
      <w:marTop w:val="0"/>
      <w:marBottom w:val="0"/>
      <w:divBdr>
        <w:top w:val="none" w:sz="0" w:space="0" w:color="auto"/>
        <w:left w:val="none" w:sz="0" w:space="0" w:color="auto"/>
        <w:bottom w:val="none" w:sz="0" w:space="0" w:color="auto"/>
        <w:right w:val="none" w:sz="0" w:space="0" w:color="auto"/>
      </w:divBdr>
    </w:div>
    <w:div w:id="716589903">
      <w:bodyDiv w:val="1"/>
      <w:marLeft w:val="0"/>
      <w:marRight w:val="0"/>
      <w:marTop w:val="0"/>
      <w:marBottom w:val="0"/>
      <w:divBdr>
        <w:top w:val="none" w:sz="0" w:space="0" w:color="auto"/>
        <w:left w:val="none" w:sz="0" w:space="0" w:color="auto"/>
        <w:bottom w:val="none" w:sz="0" w:space="0" w:color="auto"/>
        <w:right w:val="none" w:sz="0" w:space="0" w:color="auto"/>
      </w:divBdr>
    </w:div>
    <w:div w:id="736830548">
      <w:bodyDiv w:val="1"/>
      <w:marLeft w:val="0"/>
      <w:marRight w:val="0"/>
      <w:marTop w:val="0"/>
      <w:marBottom w:val="0"/>
      <w:divBdr>
        <w:top w:val="none" w:sz="0" w:space="0" w:color="auto"/>
        <w:left w:val="none" w:sz="0" w:space="0" w:color="auto"/>
        <w:bottom w:val="none" w:sz="0" w:space="0" w:color="auto"/>
        <w:right w:val="none" w:sz="0" w:space="0" w:color="auto"/>
      </w:divBdr>
    </w:div>
    <w:div w:id="751656711">
      <w:bodyDiv w:val="1"/>
      <w:marLeft w:val="0"/>
      <w:marRight w:val="0"/>
      <w:marTop w:val="0"/>
      <w:marBottom w:val="0"/>
      <w:divBdr>
        <w:top w:val="none" w:sz="0" w:space="0" w:color="auto"/>
        <w:left w:val="none" w:sz="0" w:space="0" w:color="auto"/>
        <w:bottom w:val="none" w:sz="0" w:space="0" w:color="auto"/>
        <w:right w:val="none" w:sz="0" w:space="0" w:color="auto"/>
      </w:divBdr>
    </w:div>
    <w:div w:id="755368784">
      <w:bodyDiv w:val="1"/>
      <w:marLeft w:val="0"/>
      <w:marRight w:val="0"/>
      <w:marTop w:val="0"/>
      <w:marBottom w:val="0"/>
      <w:divBdr>
        <w:top w:val="none" w:sz="0" w:space="0" w:color="auto"/>
        <w:left w:val="none" w:sz="0" w:space="0" w:color="auto"/>
        <w:bottom w:val="none" w:sz="0" w:space="0" w:color="auto"/>
        <w:right w:val="none" w:sz="0" w:space="0" w:color="auto"/>
      </w:divBdr>
    </w:div>
    <w:div w:id="791290171">
      <w:bodyDiv w:val="1"/>
      <w:marLeft w:val="0"/>
      <w:marRight w:val="0"/>
      <w:marTop w:val="0"/>
      <w:marBottom w:val="0"/>
      <w:divBdr>
        <w:top w:val="none" w:sz="0" w:space="0" w:color="auto"/>
        <w:left w:val="none" w:sz="0" w:space="0" w:color="auto"/>
        <w:bottom w:val="none" w:sz="0" w:space="0" w:color="auto"/>
        <w:right w:val="none" w:sz="0" w:space="0" w:color="auto"/>
      </w:divBdr>
      <w:divsChild>
        <w:div w:id="569123103">
          <w:marLeft w:val="0"/>
          <w:marRight w:val="0"/>
          <w:marTop w:val="0"/>
          <w:marBottom w:val="0"/>
          <w:divBdr>
            <w:top w:val="none" w:sz="0" w:space="0" w:color="auto"/>
            <w:left w:val="none" w:sz="0" w:space="0" w:color="auto"/>
            <w:bottom w:val="none" w:sz="0" w:space="0" w:color="auto"/>
            <w:right w:val="none" w:sz="0" w:space="0" w:color="auto"/>
          </w:divBdr>
          <w:divsChild>
            <w:div w:id="2065054755">
              <w:marLeft w:val="0"/>
              <w:marRight w:val="0"/>
              <w:marTop w:val="0"/>
              <w:marBottom w:val="0"/>
              <w:divBdr>
                <w:top w:val="none" w:sz="0" w:space="0" w:color="auto"/>
                <w:left w:val="none" w:sz="0" w:space="0" w:color="auto"/>
                <w:bottom w:val="none" w:sz="0" w:space="0" w:color="auto"/>
                <w:right w:val="none" w:sz="0" w:space="0" w:color="auto"/>
              </w:divBdr>
              <w:divsChild>
                <w:div w:id="176372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168440">
          <w:marLeft w:val="0"/>
          <w:marRight w:val="0"/>
          <w:marTop w:val="0"/>
          <w:marBottom w:val="0"/>
          <w:divBdr>
            <w:top w:val="none" w:sz="0" w:space="0" w:color="auto"/>
            <w:left w:val="none" w:sz="0" w:space="0" w:color="auto"/>
            <w:bottom w:val="none" w:sz="0" w:space="0" w:color="auto"/>
            <w:right w:val="none" w:sz="0" w:space="0" w:color="auto"/>
          </w:divBdr>
          <w:divsChild>
            <w:div w:id="74087757">
              <w:marLeft w:val="0"/>
              <w:marRight w:val="0"/>
              <w:marTop w:val="0"/>
              <w:marBottom w:val="0"/>
              <w:divBdr>
                <w:top w:val="none" w:sz="0" w:space="0" w:color="auto"/>
                <w:left w:val="none" w:sz="0" w:space="0" w:color="auto"/>
                <w:bottom w:val="none" w:sz="0" w:space="0" w:color="auto"/>
                <w:right w:val="none" w:sz="0" w:space="0" w:color="auto"/>
              </w:divBdr>
              <w:divsChild>
                <w:div w:id="41262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436789">
          <w:marLeft w:val="0"/>
          <w:marRight w:val="0"/>
          <w:marTop w:val="0"/>
          <w:marBottom w:val="0"/>
          <w:divBdr>
            <w:top w:val="none" w:sz="0" w:space="0" w:color="auto"/>
            <w:left w:val="none" w:sz="0" w:space="0" w:color="auto"/>
            <w:bottom w:val="none" w:sz="0" w:space="0" w:color="auto"/>
            <w:right w:val="none" w:sz="0" w:space="0" w:color="auto"/>
          </w:divBdr>
        </w:div>
        <w:div w:id="1850485020">
          <w:marLeft w:val="0"/>
          <w:marRight w:val="0"/>
          <w:marTop w:val="100"/>
          <w:marBottom w:val="0"/>
          <w:divBdr>
            <w:top w:val="none" w:sz="0" w:space="0" w:color="auto"/>
            <w:left w:val="none" w:sz="0" w:space="0" w:color="auto"/>
            <w:bottom w:val="none" w:sz="0" w:space="0" w:color="auto"/>
            <w:right w:val="none" w:sz="0" w:space="0" w:color="auto"/>
          </w:divBdr>
          <w:divsChild>
            <w:div w:id="73628166">
              <w:marLeft w:val="0"/>
              <w:marRight w:val="0"/>
              <w:marTop w:val="0"/>
              <w:marBottom w:val="0"/>
              <w:divBdr>
                <w:top w:val="none" w:sz="0" w:space="0" w:color="auto"/>
                <w:left w:val="none" w:sz="0" w:space="0" w:color="auto"/>
                <w:bottom w:val="none" w:sz="0" w:space="0" w:color="auto"/>
                <w:right w:val="none" w:sz="0" w:space="0" w:color="auto"/>
              </w:divBdr>
              <w:divsChild>
                <w:div w:id="1497644053">
                  <w:marLeft w:val="0"/>
                  <w:marRight w:val="0"/>
                  <w:marTop w:val="0"/>
                  <w:marBottom w:val="0"/>
                  <w:divBdr>
                    <w:top w:val="none" w:sz="0" w:space="0" w:color="auto"/>
                    <w:left w:val="none" w:sz="0" w:space="0" w:color="auto"/>
                    <w:bottom w:val="none" w:sz="0" w:space="0" w:color="auto"/>
                    <w:right w:val="none" w:sz="0" w:space="0" w:color="auto"/>
                  </w:divBdr>
                  <w:divsChild>
                    <w:div w:id="1402947278">
                      <w:marLeft w:val="0"/>
                      <w:marRight w:val="0"/>
                      <w:marTop w:val="0"/>
                      <w:marBottom w:val="0"/>
                      <w:divBdr>
                        <w:top w:val="none" w:sz="0" w:space="0" w:color="auto"/>
                        <w:left w:val="none" w:sz="0" w:space="0" w:color="auto"/>
                        <w:bottom w:val="none" w:sz="0" w:space="0" w:color="auto"/>
                        <w:right w:val="none" w:sz="0" w:space="0" w:color="auto"/>
                      </w:divBdr>
                      <w:divsChild>
                        <w:div w:id="8950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7403691">
      <w:bodyDiv w:val="1"/>
      <w:marLeft w:val="0"/>
      <w:marRight w:val="0"/>
      <w:marTop w:val="0"/>
      <w:marBottom w:val="0"/>
      <w:divBdr>
        <w:top w:val="none" w:sz="0" w:space="0" w:color="auto"/>
        <w:left w:val="none" w:sz="0" w:space="0" w:color="auto"/>
        <w:bottom w:val="none" w:sz="0" w:space="0" w:color="auto"/>
        <w:right w:val="none" w:sz="0" w:space="0" w:color="auto"/>
      </w:divBdr>
    </w:div>
    <w:div w:id="840778691">
      <w:bodyDiv w:val="1"/>
      <w:marLeft w:val="0"/>
      <w:marRight w:val="0"/>
      <w:marTop w:val="0"/>
      <w:marBottom w:val="0"/>
      <w:divBdr>
        <w:top w:val="none" w:sz="0" w:space="0" w:color="auto"/>
        <w:left w:val="none" w:sz="0" w:space="0" w:color="auto"/>
        <w:bottom w:val="none" w:sz="0" w:space="0" w:color="auto"/>
        <w:right w:val="none" w:sz="0" w:space="0" w:color="auto"/>
      </w:divBdr>
    </w:div>
    <w:div w:id="894388151">
      <w:bodyDiv w:val="1"/>
      <w:marLeft w:val="0"/>
      <w:marRight w:val="0"/>
      <w:marTop w:val="0"/>
      <w:marBottom w:val="0"/>
      <w:divBdr>
        <w:top w:val="none" w:sz="0" w:space="0" w:color="auto"/>
        <w:left w:val="none" w:sz="0" w:space="0" w:color="auto"/>
        <w:bottom w:val="none" w:sz="0" w:space="0" w:color="auto"/>
        <w:right w:val="none" w:sz="0" w:space="0" w:color="auto"/>
      </w:divBdr>
    </w:div>
    <w:div w:id="897590089">
      <w:bodyDiv w:val="1"/>
      <w:marLeft w:val="0"/>
      <w:marRight w:val="0"/>
      <w:marTop w:val="0"/>
      <w:marBottom w:val="0"/>
      <w:divBdr>
        <w:top w:val="none" w:sz="0" w:space="0" w:color="auto"/>
        <w:left w:val="none" w:sz="0" w:space="0" w:color="auto"/>
        <w:bottom w:val="none" w:sz="0" w:space="0" w:color="auto"/>
        <w:right w:val="none" w:sz="0" w:space="0" w:color="auto"/>
      </w:divBdr>
    </w:div>
    <w:div w:id="929242427">
      <w:bodyDiv w:val="1"/>
      <w:marLeft w:val="0"/>
      <w:marRight w:val="0"/>
      <w:marTop w:val="0"/>
      <w:marBottom w:val="0"/>
      <w:divBdr>
        <w:top w:val="none" w:sz="0" w:space="0" w:color="auto"/>
        <w:left w:val="none" w:sz="0" w:space="0" w:color="auto"/>
        <w:bottom w:val="none" w:sz="0" w:space="0" w:color="auto"/>
        <w:right w:val="none" w:sz="0" w:space="0" w:color="auto"/>
      </w:divBdr>
    </w:div>
    <w:div w:id="933786250">
      <w:bodyDiv w:val="1"/>
      <w:marLeft w:val="0"/>
      <w:marRight w:val="0"/>
      <w:marTop w:val="0"/>
      <w:marBottom w:val="0"/>
      <w:divBdr>
        <w:top w:val="none" w:sz="0" w:space="0" w:color="auto"/>
        <w:left w:val="none" w:sz="0" w:space="0" w:color="auto"/>
        <w:bottom w:val="none" w:sz="0" w:space="0" w:color="auto"/>
        <w:right w:val="none" w:sz="0" w:space="0" w:color="auto"/>
      </w:divBdr>
    </w:div>
    <w:div w:id="987854471">
      <w:bodyDiv w:val="1"/>
      <w:marLeft w:val="0"/>
      <w:marRight w:val="0"/>
      <w:marTop w:val="0"/>
      <w:marBottom w:val="0"/>
      <w:divBdr>
        <w:top w:val="none" w:sz="0" w:space="0" w:color="auto"/>
        <w:left w:val="none" w:sz="0" w:space="0" w:color="auto"/>
        <w:bottom w:val="none" w:sz="0" w:space="0" w:color="auto"/>
        <w:right w:val="none" w:sz="0" w:space="0" w:color="auto"/>
      </w:divBdr>
      <w:divsChild>
        <w:div w:id="737482398">
          <w:marLeft w:val="0"/>
          <w:marRight w:val="0"/>
          <w:marTop w:val="0"/>
          <w:marBottom w:val="0"/>
          <w:divBdr>
            <w:top w:val="none" w:sz="0" w:space="0" w:color="auto"/>
            <w:left w:val="none" w:sz="0" w:space="0" w:color="auto"/>
            <w:bottom w:val="none" w:sz="0" w:space="0" w:color="auto"/>
            <w:right w:val="none" w:sz="0" w:space="0" w:color="auto"/>
          </w:divBdr>
        </w:div>
      </w:divsChild>
    </w:div>
    <w:div w:id="1024212376">
      <w:bodyDiv w:val="1"/>
      <w:marLeft w:val="0"/>
      <w:marRight w:val="0"/>
      <w:marTop w:val="0"/>
      <w:marBottom w:val="0"/>
      <w:divBdr>
        <w:top w:val="none" w:sz="0" w:space="0" w:color="auto"/>
        <w:left w:val="none" w:sz="0" w:space="0" w:color="auto"/>
        <w:bottom w:val="none" w:sz="0" w:space="0" w:color="auto"/>
        <w:right w:val="none" w:sz="0" w:space="0" w:color="auto"/>
      </w:divBdr>
    </w:div>
    <w:div w:id="1039815162">
      <w:bodyDiv w:val="1"/>
      <w:marLeft w:val="0"/>
      <w:marRight w:val="0"/>
      <w:marTop w:val="0"/>
      <w:marBottom w:val="0"/>
      <w:divBdr>
        <w:top w:val="none" w:sz="0" w:space="0" w:color="auto"/>
        <w:left w:val="none" w:sz="0" w:space="0" w:color="auto"/>
        <w:bottom w:val="none" w:sz="0" w:space="0" w:color="auto"/>
        <w:right w:val="none" w:sz="0" w:space="0" w:color="auto"/>
      </w:divBdr>
    </w:div>
    <w:div w:id="1039890554">
      <w:bodyDiv w:val="1"/>
      <w:marLeft w:val="0"/>
      <w:marRight w:val="0"/>
      <w:marTop w:val="0"/>
      <w:marBottom w:val="0"/>
      <w:divBdr>
        <w:top w:val="none" w:sz="0" w:space="0" w:color="auto"/>
        <w:left w:val="none" w:sz="0" w:space="0" w:color="auto"/>
        <w:bottom w:val="none" w:sz="0" w:space="0" w:color="auto"/>
        <w:right w:val="none" w:sz="0" w:space="0" w:color="auto"/>
      </w:divBdr>
    </w:div>
    <w:div w:id="1041982850">
      <w:bodyDiv w:val="1"/>
      <w:marLeft w:val="0"/>
      <w:marRight w:val="0"/>
      <w:marTop w:val="0"/>
      <w:marBottom w:val="0"/>
      <w:divBdr>
        <w:top w:val="none" w:sz="0" w:space="0" w:color="auto"/>
        <w:left w:val="none" w:sz="0" w:space="0" w:color="auto"/>
        <w:bottom w:val="none" w:sz="0" w:space="0" w:color="auto"/>
        <w:right w:val="none" w:sz="0" w:space="0" w:color="auto"/>
      </w:divBdr>
    </w:div>
    <w:div w:id="1045375417">
      <w:bodyDiv w:val="1"/>
      <w:marLeft w:val="0"/>
      <w:marRight w:val="0"/>
      <w:marTop w:val="0"/>
      <w:marBottom w:val="0"/>
      <w:divBdr>
        <w:top w:val="none" w:sz="0" w:space="0" w:color="auto"/>
        <w:left w:val="none" w:sz="0" w:space="0" w:color="auto"/>
        <w:bottom w:val="none" w:sz="0" w:space="0" w:color="auto"/>
        <w:right w:val="none" w:sz="0" w:space="0" w:color="auto"/>
      </w:divBdr>
    </w:div>
    <w:div w:id="1048066964">
      <w:bodyDiv w:val="1"/>
      <w:marLeft w:val="0"/>
      <w:marRight w:val="0"/>
      <w:marTop w:val="0"/>
      <w:marBottom w:val="0"/>
      <w:divBdr>
        <w:top w:val="none" w:sz="0" w:space="0" w:color="auto"/>
        <w:left w:val="none" w:sz="0" w:space="0" w:color="auto"/>
        <w:bottom w:val="none" w:sz="0" w:space="0" w:color="auto"/>
        <w:right w:val="none" w:sz="0" w:space="0" w:color="auto"/>
      </w:divBdr>
    </w:div>
    <w:div w:id="1058628065">
      <w:bodyDiv w:val="1"/>
      <w:marLeft w:val="0"/>
      <w:marRight w:val="0"/>
      <w:marTop w:val="0"/>
      <w:marBottom w:val="0"/>
      <w:divBdr>
        <w:top w:val="none" w:sz="0" w:space="0" w:color="auto"/>
        <w:left w:val="none" w:sz="0" w:space="0" w:color="auto"/>
        <w:bottom w:val="none" w:sz="0" w:space="0" w:color="auto"/>
        <w:right w:val="none" w:sz="0" w:space="0" w:color="auto"/>
      </w:divBdr>
    </w:div>
    <w:div w:id="1061683486">
      <w:bodyDiv w:val="1"/>
      <w:marLeft w:val="0"/>
      <w:marRight w:val="0"/>
      <w:marTop w:val="0"/>
      <w:marBottom w:val="0"/>
      <w:divBdr>
        <w:top w:val="none" w:sz="0" w:space="0" w:color="auto"/>
        <w:left w:val="none" w:sz="0" w:space="0" w:color="auto"/>
        <w:bottom w:val="none" w:sz="0" w:space="0" w:color="auto"/>
        <w:right w:val="none" w:sz="0" w:space="0" w:color="auto"/>
      </w:divBdr>
    </w:div>
    <w:div w:id="1062677444">
      <w:bodyDiv w:val="1"/>
      <w:marLeft w:val="0"/>
      <w:marRight w:val="0"/>
      <w:marTop w:val="0"/>
      <w:marBottom w:val="0"/>
      <w:divBdr>
        <w:top w:val="none" w:sz="0" w:space="0" w:color="auto"/>
        <w:left w:val="none" w:sz="0" w:space="0" w:color="auto"/>
        <w:bottom w:val="none" w:sz="0" w:space="0" w:color="auto"/>
        <w:right w:val="none" w:sz="0" w:space="0" w:color="auto"/>
      </w:divBdr>
    </w:div>
    <w:div w:id="1063064051">
      <w:bodyDiv w:val="1"/>
      <w:marLeft w:val="0"/>
      <w:marRight w:val="0"/>
      <w:marTop w:val="0"/>
      <w:marBottom w:val="0"/>
      <w:divBdr>
        <w:top w:val="none" w:sz="0" w:space="0" w:color="auto"/>
        <w:left w:val="none" w:sz="0" w:space="0" w:color="auto"/>
        <w:bottom w:val="none" w:sz="0" w:space="0" w:color="auto"/>
        <w:right w:val="none" w:sz="0" w:space="0" w:color="auto"/>
      </w:divBdr>
    </w:div>
    <w:div w:id="1077092302">
      <w:bodyDiv w:val="1"/>
      <w:marLeft w:val="0"/>
      <w:marRight w:val="0"/>
      <w:marTop w:val="0"/>
      <w:marBottom w:val="0"/>
      <w:divBdr>
        <w:top w:val="none" w:sz="0" w:space="0" w:color="auto"/>
        <w:left w:val="none" w:sz="0" w:space="0" w:color="auto"/>
        <w:bottom w:val="none" w:sz="0" w:space="0" w:color="auto"/>
        <w:right w:val="none" w:sz="0" w:space="0" w:color="auto"/>
      </w:divBdr>
    </w:div>
    <w:div w:id="1108744474">
      <w:bodyDiv w:val="1"/>
      <w:marLeft w:val="0"/>
      <w:marRight w:val="0"/>
      <w:marTop w:val="0"/>
      <w:marBottom w:val="0"/>
      <w:divBdr>
        <w:top w:val="none" w:sz="0" w:space="0" w:color="auto"/>
        <w:left w:val="none" w:sz="0" w:space="0" w:color="auto"/>
        <w:bottom w:val="none" w:sz="0" w:space="0" w:color="auto"/>
        <w:right w:val="none" w:sz="0" w:space="0" w:color="auto"/>
      </w:divBdr>
    </w:div>
    <w:div w:id="1117062118">
      <w:bodyDiv w:val="1"/>
      <w:marLeft w:val="0"/>
      <w:marRight w:val="0"/>
      <w:marTop w:val="0"/>
      <w:marBottom w:val="0"/>
      <w:divBdr>
        <w:top w:val="none" w:sz="0" w:space="0" w:color="auto"/>
        <w:left w:val="none" w:sz="0" w:space="0" w:color="auto"/>
        <w:bottom w:val="none" w:sz="0" w:space="0" w:color="auto"/>
        <w:right w:val="none" w:sz="0" w:space="0" w:color="auto"/>
      </w:divBdr>
    </w:div>
    <w:div w:id="1148403953">
      <w:bodyDiv w:val="1"/>
      <w:marLeft w:val="0"/>
      <w:marRight w:val="0"/>
      <w:marTop w:val="0"/>
      <w:marBottom w:val="0"/>
      <w:divBdr>
        <w:top w:val="none" w:sz="0" w:space="0" w:color="auto"/>
        <w:left w:val="none" w:sz="0" w:space="0" w:color="auto"/>
        <w:bottom w:val="none" w:sz="0" w:space="0" w:color="auto"/>
        <w:right w:val="none" w:sz="0" w:space="0" w:color="auto"/>
      </w:divBdr>
    </w:div>
    <w:div w:id="1152675703">
      <w:bodyDiv w:val="1"/>
      <w:marLeft w:val="0"/>
      <w:marRight w:val="0"/>
      <w:marTop w:val="0"/>
      <w:marBottom w:val="0"/>
      <w:divBdr>
        <w:top w:val="none" w:sz="0" w:space="0" w:color="auto"/>
        <w:left w:val="none" w:sz="0" w:space="0" w:color="auto"/>
        <w:bottom w:val="none" w:sz="0" w:space="0" w:color="auto"/>
        <w:right w:val="none" w:sz="0" w:space="0" w:color="auto"/>
      </w:divBdr>
    </w:div>
    <w:div w:id="1161123474">
      <w:bodyDiv w:val="1"/>
      <w:marLeft w:val="0"/>
      <w:marRight w:val="0"/>
      <w:marTop w:val="0"/>
      <w:marBottom w:val="0"/>
      <w:divBdr>
        <w:top w:val="none" w:sz="0" w:space="0" w:color="auto"/>
        <w:left w:val="none" w:sz="0" w:space="0" w:color="auto"/>
        <w:bottom w:val="none" w:sz="0" w:space="0" w:color="auto"/>
        <w:right w:val="none" w:sz="0" w:space="0" w:color="auto"/>
      </w:divBdr>
    </w:div>
    <w:div w:id="1174301598">
      <w:bodyDiv w:val="1"/>
      <w:marLeft w:val="0"/>
      <w:marRight w:val="0"/>
      <w:marTop w:val="0"/>
      <w:marBottom w:val="0"/>
      <w:divBdr>
        <w:top w:val="none" w:sz="0" w:space="0" w:color="auto"/>
        <w:left w:val="none" w:sz="0" w:space="0" w:color="auto"/>
        <w:bottom w:val="none" w:sz="0" w:space="0" w:color="auto"/>
        <w:right w:val="none" w:sz="0" w:space="0" w:color="auto"/>
      </w:divBdr>
    </w:div>
    <w:div w:id="1175605633">
      <w:bodyDiv w:val="1"/>
      <w:marLeft w:val="0"/>
      <w:marRight w:val="0"/>
      <w:marTop w:val="0"/>
      <w:marBottom w:val="0"/>
      <w:divBdr>
        <w:top w:val="none" w:sz="0" w:space="0" w:color="auto"/>
        <w:left w:val="none" w:sz="0" w:space="0" w:color="auto"/>
        <w:bottom w:val="none" w:sz="0" w:space="0" w:color="auto"/>
        <w:right w:val="none" w:sz="0" w:space="0" w:color="auto"/>
      </w:divBdr>
    </w:div>
    <w:div w:id="1212379447">
      <w:bodyDiv w:val="1"/>
      <w:marLeft w:val="0"/>
      <w:marRight w:val="0"/>
      <w:marTop w:val="0"/>
      <w:marBottom w:val="0"/>
      <w:divBdr>
        <w:top w:val="none" w:sz="0" w:space="0" w:color="auto"/>
        <w:left w:val="none" w:sz="0" w:space="0" w:color="auto"/>
        <w:bottom w:val="none" w:sz="0" w:space="0" w:color="auto"/>
        <w:right w:val="none" w:sz="0" w:space="0" w:color="auto"/>
      </w:divBdr>
    </w:div>
    <w:div w:id="1215461150">
      <w:bodyDiv w:val="1"/>
      <w:marLeft w:val="0"/>
      <w:marRight w:val="0"/>
      <w:marTop w:val="0"/>
      <w:marBottom w:val="0"/>
      <w:divBdr>
        <w:top w:val="none" w:sz="0" w:space="0" w:color="auto"/>
        <w:left w:val="none" w:sz="0" w:space="0" w:color="auto"/>
        <w:bottom w:val="none" w:sz="0" w:space="0" w:color="auto"/>
        <w:right w:val="none" w:sz="0" w:space="0" w:color="auto"/>
      </w:divBdr>
    </w:div>
    <w:div w:id="1216894038">
      <w:bodyDiv w:val="1"/>
      <w:marLeft w:val="0"/>
      <w:marRight w:val="0"/>
      <w:marTop w:val="0"/>
      <w:marBottom w:val="0"/>
      <w:divBdr>
        <w:top w:val="none" w:sz="0" w:space="0" w:color="auto"/>
        <w:left w:val="none" w:sz="0" w:space="0" w:color="auto"/>
        <w:bottom w:val="none" w:sz="0" w:space="0" w:color="auto"/>
        <w:right w:val="none" w:sz="0" w:space="0" w:color="auto"/>
      </w:divBdr>
    </w:div>
    <w:div w:id="1231231490">
      <w:bodyDiv w:val="1"/>
      <w:marLeft w:val="0"/>
      <w:marRight w:val="0"/>
      <w:marTop w:val="0"/>
      <w:marBottom w:val="0"/>
      <w:divBdr>
        <w:top w:val="none" w:sz="0" w:space="0" w:color="auto"/>
        <w:left w:val="none" w:sz="0" w:space="0" w:color="auto"/>
        <w:bottom w:val="none" w:sz="0" w:space="0" w:color="auto"/>
        <w:right w:val="none" w:sz="0" w:space="0" w:color="auto"/>
      </w:divBdr>
    </w:div>
    <w:div w:id="1254977705">
      <w:bodyDiv w:val="1"/>
      <w:marLeft w:val="0"/>
      <w:marRight w:val="0"/>
      <w:marTop w:val="0"/>
      <w:marBottom w:val="0"/>
      <w:divBdr>
        <w:top w:val="none" w:sz="0" w:space="0" w:color="auto"/>
        <w:left w:val="none" w:sz="0" w:space="0" w:color="auto"/>
        <w:bottom w:val="none" w:sz="0" w:space="0" w:color="auto"/>
        <w:right w:val="none" w:sz="0" w:space="0" w:color="auto"/>
      </w:divBdr>
    </w:div>
    <w:div w:id="1290168172">
      <w:bodyDiv w:val="1"/>
      <w:marLeft w:val="0"/>
      <w:marRight w:val="0"/>
      <w:marTop w:val="0"/>
      <w:marBottom w:val="0"/>
      <w:divBdr>
        <w:top w:val="none" w:sz="0" w:space="0" w:color="auto"/>
        <w:left w:val="none" w:sz="0" w:space="0" w:color="auto"/>
        <w:bottom w:val="none" w:sz="0" w:space="0" w:color="auto"/>
        <w:right w:val="none" w:sz="0" w:space="0" w:color="auto"/>
      </w:divBdr>
    </w:div>
    <w:div w:id="1320309100">
      <w:bodyDiv w:val="1"/>
      <w:marLeft w:val="0"/>
      <w:marRight w:val="0"/>
      <w:marTop w:val="0"/>
      <w:marBottom w:val="0"/>
      <w:divBdr>
        <w:top w:val="none" w:sz="0" w:space="0" w:color="auto"/>
        <w:left w:val="none" w:sz="0" w:space="0" w:color="auto"/>
        <w:bottom w:val="none" w:sz="0" w:space="0" w:color="auto"/>
        <w:right w:val="none" w:sz="0" w:space="0" w:color="auto"/>
      </w:divBdr>
    </w:div>
    <w:div w:id="1338927777">
      <w:bodyDiv w:val="1"/>
      <w:marLeft w:val="0"/>
      <w:marRight w:val="0"/>
      <w:marTop w:val="0"/>
      <w:marBottom w:val="0"/>
      <w:divBdr>
        <w:top w:val="none" w:sz="0" w:space="0" w:color="auto"/>
        <w:left w:val="none" w:sz="0" w:space="0" w:color="auto"/>
        <w:bottom w:val="none" w:sz="0" w:space="0" w:color="auto"/>
        <w:right w:val="none" w:sz="0" w:space="0" w:color="auto"/>
      </w:divBdr>
    </w:div>
    <w:div w:id="1367489428">
      <w:bodyDiv w:val="1"/>
      <w:marLeft w:val="0"/>
      <w:marRight w:val="0"/>
      <w:marTop w:val="0"/>
      <w:marBottom w:val="0"/>
      <w:divBdr>
        <w:top w:val="none" w:sz="0" w:space="0" w:color="auto"/>
        <w:left w:val="none" w:sz="0" w:space="0" w:color="auto"/>
        <w:bottom w:val="none" w:sz="0" w:space="0" w:color="auto"/>
        <w:right w:val="none" w:sz="0" w:space="0" w:color="auto"/>
      </w:divBdr>
    </w:div>
    <w:div w:id="1386835286">
      <w:bodyDiv w:val="1"/>
      <w:marLeft w:val="0"/>
      <w:marRight w:val="0"/>
      <w:marTop w:val="0"/>
      <w:marBottom w:val="0"/>
      <w:divBdr>
        <w:top w:val="none" w:sz="0" w:space="0" w:color="auto"/>
        <w:left w:val="none" w:sz="0" w:space="0" w:color="auto"/>
        <w:bottom w:val="none" w:sz="0" w:space="0" w:color="auto"/>
        <w:right w:val="none" w:sz="0" w:space="0" w:color="auto"/>
      </w:divBdr>
    </w:div>
    <w:div w:id="1405758360">
      <w:bodyDiv w:val="1"/>
      <w:marLeft w:val="0"/>
      <w:marRight w:val="0"/>
      <w:marTop w:val="0"/>
      <w:marBottom w:val="0"/>
      <w:divBdr>
        <w:top w:val="none" w:sz="0" w:space="0" w:color="auto"/>
        <w:left w:val="none" w:sz="0" w:space="0" w:color="auto"/>
        <w:bottom w:val="none" w:sz="0" w:space="0" w:color="auto"/>
        <w:right w:val="none" w:sz="0" w:space="0" w:color="auto"/>
      </w:divBdr>
    </w:div>
    <w:div w:id="1472746219">
      <w:bodyDiv w:val="1"/>
      <w:marLeft w:val="0"/>
      <w:marRight w:val="0"/>
      <w:marTop w:val="0"/>
      <w:marBottom w:val="0"/>
      <w:divBdr>
        <w:top w:val="none" w:sz="0" w:space="0" w:color="auto"/>
        <w:left w:val="none" w:sz="0" w:space="0" w:color="auto"/>
        <w:bottom w:val="none" w:sz="0" w:space="0" w:color="auto"/>
        <w:right w:val="none" w:sz="0" w:space="0" w:color="auto"/>
      </w:divBdr>
    </w:div>
    <w:div w:id="1481968837">
      <w:bodyDiv w:val="1"/>
      <w:marLeft w:val="0"/>
      <w:marRight w:val="0"/>
      <w:marTop w:val="0"/>
      <w:marBottom w:val="0"/>
      <w:divBdr>
        <w:top w:val="none" w:sz="0" w:space="0" w:color="auto"/>
        <w:left w:val="none" w:sz="0" w:space="0" w:color="auto"/>
        <w:bottom w:val="none" w:sz="0" w:space="0" w:color="auto"/>
        <w:right w:val="none" w:sz="0" w:space="0" w:color="auto"/>
      </w:divBdr>
    </w:div>
    <w:div w:id="1483735054">
      <w:bodyDiv w:val="1"/>
      <w:marLeft w:val="0"/>
      <w:marRight w:val="0"/>
      <w:marTop w:val="0"/>
      <w:marBottom w:val="0"/>
      <w:divBdr>
        <w:top w:val="none" w:sz="0" w:space="0" w:color="auto"/>
        <w:left w:val="none" w:sz="0" w:space="0" w:color="auto"/>
        <w:bottom w:val="none" w:sz="0" w:space="0" w:color="auto"/>
        <w:right w:val="none" w:sz="0" w:space="0" w:color="auto"/>
      </w:divBdr>
    </w:div>
    <w:div w:id="1515072464">
      <w:bodyDiv w:val="1"/>
      <w:marLeft w:val="0"/>
      <w:marRight w:val="0"/>
      <w:marTop w:val="0"/>
      <w:marBottom w:val="0"/>
      <w:divBdr>
        <w:top w:val="none" w:sz="0" w:space="0" w:color="auto"/>
        <w:left w:val="none" w:sz="0" w:space="0" w:color="auto"/>
        <w:bottom w:val="none" w:sz="0" w:space="0" w:color="auto"/>
        <w:right w:val="none" w:sz="0" w:space="0" w:color="auto"/>
      </w:divBdr>
    </w:div>
    <w:div w:id="1532570989">
      <w:bodyDiv w:val="1"/>
      <w:marLeft w:val="0"/>
      <w:marRight w:val="0"/>
      <w:marTop w:val="0"/>
      <w:marBottom w:val="0"/>
      <w:divBdr>
        <w:top w:val="none" w:sz="0" w:space="0" w:color="auto"/>
        <w:left w:val="none" w:sz="0" w:space="0" w:color="auto"/>
        <w:bottom w:val="none" w:sz="0" w:space="0" w:color="auto"/>
        <w:right w:val="none" w:sz="0" w:space="0" w:color="auto"/>
      </w:divBdr>
    </w:div>
    <w:div w:id="1559971969">
      <w:bodyDiv w:val="1"/>
      <w:marLeft w:val="0"/>
      <w:marRight w:val="0"/>
      <w:marTop w:val="0"/>
      <w:marBottom w:val="0"/>
      <w:divBdr>
        <w:top w:val="none" w:sz="0" w:space="0" w:color="auto"/>
        <w:left w:val="none" w:sz="0" w:space="0" w:color="auto"/>
        <w:bottom w:val="none" w:sz="0" w:space="0" w:color="auto"/>
        <w:right w:val="none" w:sz="0" w:space="0" w:color="auto"/>
      </w:divBdr>
    </w:div>
    <w:div w:id="1571500554">
      <w:bodyDiv w:val="1"/>
      <w:marLeft w:val="0"/>
      <w:marRight w:val="0"/>
      <w:marTop w:val="0"/>
      <w:marBottom w:val="0"/>
      <w:divBdr>
        <w:top w:val="none" w:sz="0" w:space="0" w:color="auto"/>
        <w:left w:val="none" w:sz="0" w:space="0" w:color="auto"/>
        <w:bottom w:val="none" w:sz="0" w:space="0" w:color="auto"/>
        <w:right w:val="none" w:sz="0" w:space="0" w:color="auto"/>
      </w:divBdr>
    </w:div>
    <w:div w:id="1577669494">
      <w:bodyDiv w:val="1"/>
      <w:marLeft w:val="0"/>
      <w:marRight w:val="0"/>
      <w:marTop w:val="0"/>
      <w:marBottom w:val="0"/>
      <w:divBdr>
        <w:top w:val="none" w:sz="0" w:space="0" w:color="auto"/>
        <w:left w:val="none" w:sz="0" w:space="0" w:color="auto"/>
        <w:bottom w:val="none" w:sz="0" w:space="0" w:color="auto"/>
        <w:right w:val="none" w:sz="0" w:space="0" w:color="auto"/>
      </w:divBdr>
    </w:div>
    <w:div w:id="1591234245">
      <w:bodyDiv w:val="1"/>
      <w:marLeft w:val="0"/>
      <w:marRight w:val="0"/>
      <w:marTop w:val="0"/>
      <w:marBottom w:val="0"/>
      <w:divBdr>
        <w:top w:val="none" w:sz="0" w:space="0" w:color="auto"/>
        <w:left w:val="none" w:sz="0" w:space="0" w:color="auto"/>
        <w:bottom w:val="none" w:sz="0" w:space="0" w:color="auto"/>
        <w:right w:val="none" w:sz="0" w:space="0" w:color="auto"/>
      </w:divBdr>
    </w:div>
    <w:div w:id="1597666796">
      <w:bodyDiv w:val="1"/>
      <w:marLeft w:val="0"/>
      <w:marRight w:val="0"/>
      <w:marTop w:val="0"/>
      <w:marBottom w:val="0"/>
      <w:divBdr>
        <w:top w:val="none" w:sz="0" w:space="0" w:color="auto"/>
        <w:left w:val="none" w:sz="0" w:space="0" w:color="auto"/>
        <w:bottom w:val="none" w:sz="0" w:space="0" w:color="auto"/>
        <w:right w:val="none" w:sz="0" w:space="0" w:color="auto"/>
      </w:divBdr>
    </w:div>
    <w:div w:id="1604919069">
      <w:bodyDiv w:val="1"/>
      <w:marLeft w:val="0"/>
      <w:marRight w:val="0"/>
      <w:marTop w:val="0"/>
      <w:marBottom w:val="0"/>
      <w:divBdr>
        <w:top w:val="none" w:sz="0" w:space="0" w:color="auto"/>
        <w:left w:val="none" w:sz="0" w:space="0" w:color="auto"/>
        <w:bottom w:val="none" w:sz="0" w:space="0" w:color="auto"/>
        <w:right w:val="none" w:sz="0" w:space="0" w:color="auto"/>
      </w:divBdr>
    </w:div>
    <w:div w:id="1605304850">
      <w:bodyDiv w:val="1"/>
      <w:marLeft w:val="0"/>
      <w:marRight w:val="0"/>
      <w:marTop w:val="0"/>
      <w:marBottom w:val="0"/>
      <w:divBdr>
        <w:top w:val="none" w:sz="0" w:space="0" w:color="auto"/>
        <w:left w:val="none" w:sz="0" w:space="0" w:color="auto"/>
        <w:bottom w:val="none" w:sz="0" w:space="0" w:color="auto"/>
        <w:right w:val="none" w:sz="0" w:space="0" w:color="auto"/>
      </w:divBdr>
    </w:div>
    <w:div w:id="1616403820">
      <w:bodyDiv w:val="1"/>
      <w:marLeft w:val="0"/>
      <w:marRight w:val="0"/>
      <w:marTop w:val="0"/>
      <w:marBottom w:val="0"/>
      <w:divBdr>
        <w:top w:val="none" w:sz="0" w:space="0" w:color="auto"/>
        <w:left w:val="none" w:sz="0" w:space="0" w:color="auto"/>
        <w:bottom w:val="none" w:sz="0" w:space="0" w:color="auto"/>
        <w:right w:val="none" w:sz="0" w:space="0" w:color="auto"/>
      </w:divBdr>
    </w:div>
    <w:div w:id="1625190754">
      <w:bodyDiv w:val="1"/>
      <w:marLeft w:val="0"/>
      <w:marRight w:val="0"/>
      <w:marTop w:val="0"/>
      <w:marBottom w:val="0"/>
      <w:divBdr>
        <w:top w:val="none" w:sz="0" w:space="0" w:color="auto"/>
        <w:left w:val="none" w:sz="0" w:space="0" w:color="auto"/>
        <w:bottom w:val="none" w:sz="0" w:space="0" w:color="auto"/>
        <w:right w:val="none" w:sz="0" w:space="0" w:color="auto"/>
      </w:divBdr>
    </w:div>
    <w:div w:id="1638413402">
      <w:bodyDiv w:val="1"/>
      <w:marLeft w:val="0"/>
      <w:marRight w:val="0"/>
      <w:marTop w:val="0"/>
      <w:marBottom w:val="0"/>
      <w:divBdr>
        <w:top w:val="none" w:sz="0" w:space="0" w:color="auto"/>
        <w:left w:val="none" w:sz="0" w:space="0" w:color="auto"/>
        <w:bottom w:val="none" w:sz="0" w:space="0" w:color="auto"/>
        <w:right w:val="none" w:sz="0" w:space="0" w:color="auto"/>
      </w:divBdr>
    </w:div>
    <w:div w:id="1642926144">
      <w:bodyDiv w:val="1"/>
      <w:marLeft w:val="0"/>
      <w:marRight w:val="0"/>
      <w:marTop w:val="0"/>
      <w:marBottom w:val="0"/>
      <w:divBdr>
        <w:top w:val="none" w:sz="0" w:space="0" w:color="auto"/>
        <w:left w:val="none" w:sz="0" w:space="0" w:color="auto"/>
        <w:bottom w:val="none" w:sz="0" w:space="0" w:color="auto"/>
        <w:right w:val="none" w:sz="0" w:space="0" w:color="auto"/>
      </w:divBdr>
    </w:div>
    <w:div w:id="1674336047">
      <w:bodyDiv w:val="1"/>
      <w:marLeft w:val="0"/>
      <w:marRight w:val="0"/>
      <w:marTop w:val="0"/>
      <w:marBottom w:val="0"/>
      <w:divBdr>
        <w:top w:val="none" w:sz="0" w:space="0" w:color="auto"/>
        <w:left w:val="none" w:sz="0" w:space="0" w:color="auto"/>
        <w:bottom w:val="none" w:sz="0" w:space="0" w:color="auto"/>
        <w:right w:val="none" w:sz="0" w:space="0" w:color="auto"/>
      </w:divBdr>
    </w:div>
    <w:div w:id="1685205523">
      <w:bodyDiv w:val="1"/>
      <w:marLeft w:val="0"/>
      <w:marRight w:val="0"/>
      <w:marTop w:val="0"/>
      <w:marBottom w:val="0"/>
      <w:divBdr>
        <w:top w:val="none" w:sz="0" w:space="0" w:color="auto"/>
        <w:left w:val="none" w:sz="0" w:space="0" w:color="auto"/>
        <w:bottom w:val="none" w:sz="0" w:space="0" w:color="auto"/>
        <w:right w:val="none" w:sz="0" w:space="0" w:color="auto"/>
      </w:divBdr>
    </w:div>
    <w:div w:id="1707368314">
      <w:bodyDiv w:val="1"/>
      <w:marLeft w:val="0"/>
      <w:marRight w:val="0"/>
      <w:marTop w:val="0"/>
      <w:marBottom w:val="0"/>
      <w:divBdr>
        <w:top w:val="none" w:sz="0" w:space="0" w:color="auto"/>
        <w:left w:val="none" w:sz="0" w:space="0" w:color="auto"/>
        <w:bottom w:val="none" w:sz="0" w:space="0" w:color="auto"/>
        <w:right w:val="none" w:sz="0" w:space="0" w:color="auto"/>
      </w:divBdr>
      <w:divsChild>
        <w:div w:id="38017105">
          <w:marLeft w:val="0"/>
          <w:marRight w:val="0"/>
          <w:marTop w:val="240"/>
          <w:marBottom w:val="0"/>
          <w:divBdr>
            <w:top w:val="none" w:sz="0" w:space="0" w:color="auto"/>
            <w:left w:val="none" w:sz="0" w:space="0" w:color="auto"/>
            <w:bottom w:val="none" w:sz="0" w:space="0" w:color="auto"/>
            <w:right w:val="none" w:sz="0" w:space="0" w:color="auto"/>
          </w:divBdr>
        </w:div>
        <w:div w:id="353464739">
          <w:marLeft w:val="425"/>
          <w:marRight w:val="0"/>
          <w:marTop w:val="0"/>
          <w:marBottom w:val="0"/>
          <w:divBdr>
            <w:top w:val="none" w:sz="0" w:space="0" w:color="auto"/>
            <w:left w:val="none" w:sz="0" w:space="0" w:color="auto"/>
            <w:bottom w:val="none" w:sz="0" w:space="0" w:color="auto"/>
            <w:right w:val="none" w:sz="0" w:space="0" w:color="auto"/>
          </w:divBdr>
        </w:div>
        <w:div w:id="398746107">
          <w:marLeft w:val="425"/>
          <w:marRight w:val="0"/>
          <w:marTop w:val="0"/>
          <w:marBottom w:val="0"/>
          <w:divBdr>
            <w:top w:val="none" w:sz="0" w:space="0" w:color="auto"/>
            <w:left w:val="none" w:sz="0" w:space="0" w:color="auto"/>
            <w:bottom w:val="none" w:sz="0" w:space="0" w:color="auto"/>
            <w:right w:val="none" w:sz="0" w:space="0" w:color="auto"/>
          </w:divBdr>
        </w:div>
        <w:div w:id="457144994">
          <w:marLeft w:val="0"/>
          <w:marRight w:val="0"/>
          <w:marTop w:val="480"/>
          <w:marBottom w:val="0"/>
          <w:divBdr>
            <w:top w:val="none" w:sz="0" w:space="0" w:color="auto"/>
            <w:left w:val="none" w:sz="0" w:space="0" w:color="auto"/>
            <w:bottom w:val="none" w:sz="0" w:space="0" w:color="auto"/>
            <w:right w:val="none" w:sz="0" w:space="0" w:color="auto"/>
          </w:divBdr>
        </w:div>
        <w:div w:id="496773244">
          <w:marLeft w:val="425"/>
          <w:marRight w:val="0"/>
          <w:marTop w:val="0"/>
          <w:marBottom w:val="0"/>
          <w:divBdr>
            <w:top w:val="none" w:sz="0" w:space="0" w:color="auto"/>
            <w:left w:val="none" w:sz="0" w:space="0" w:color="auto"/>
            <w:bottom w:val="none" w:sz="0" w:space="0" w:color="auto"/>
            <w:right w:val="none" w:sz="0" w:space="0" w:color="auto"/>
          </w:divBdr>
        </w:div>
        <w:div w:id="509834442">
          <w:marLeft w:val="425"/>
          <w:marRight w:val="0"/>
          <w:marTop w:val="0"/>
          <w:marBottom w:val="0"/>
          <w:divBdr>
            <w:top w:val="none" w:sz="0" w:space="0" w:color="auto"/>
            <w:left w:val="none" w:sz="0" w:space="0" w:color="auto"/>
            <w:bottom w:val="none" w:sz="0" w:space="0" w:color="auto"/>
            <w:right w:val="none" w:sz="0" w:space="0" w:color="auto"/>
          </w:divBdr>
        </w:div>
        <w:div w:id="529224540">
          <w:marLeft w:val="425"/>
          <w:marRight w:val="0"/>
          <w:marTop w:val="0"/>
          <w:marBottom w:val="0"/>
          <w:divBdr>
            <w:top w:val="none" w:sz="0" w:space="0" w:color="auto"/>
            <w:left w:val="none" w:sz="0" w:space="0" w:color="auto"/>
            <w:bottom w:val="none" w:sz="0" w:space="0" w:color="auto"/>
            <w:right w:val="none" w:sz="0" w:space="0" w:color="auto"/>
          </w:divBdr>
        </w:div>
        <w:div w:id="648020525">
          <w:marLeft w:val="425"/>
          <w:marRight w:val="0"/>
          <w:marTop w:val="0"/>
          <w:marBottom w:val="0"/>
          <w:divBdr>
            <w:top w:val="none" w:sz="0" w:space="0" w:color="auto"/>
            <w:left w:val="none" w:sz="0" w:space="0" w:color="auto"/>
            <w:bottom w:val="none" w:sz="0" w:space="0" w:color="auto"/>
            <w:right w:val="none" w:sz="0" w:space="0" w:color="auto"/>
          </w:divBdr>
        </w:div>
        <w:div w:id="694579609">
          <w:marLeft w:val="425"/>
          <w:marRight w:val="0"/>
          <w:marTop w:val="0"/>
          <w:marBottom w:val="0"/>
          <w:divBdr>
            <w:top w:val="none" w:sz="0" w:space="0" w:color="auto"/>
            <w:left w:val="none" w:sz="0" w:space="0" w:color="auto"/>
            <w:bottom w:val="none" w:sz="0" w:space="0" w:color="auto"/>
            <w:right w:val="none" w:sz="0" w:space="0" w:color="auto"/>
          </w:divBdr>
        </w:div>
        <w:div w:id="852958967">
          <w:marLeft w:val="425"/>
          <w:marRight w:val="0"/>
          <w:marTop w:val="0"/>
          <w:marBottom w:val="0"/>
          <w:divBdr>
            <w:top w:val="none" w:sz="0" w:space="0" w:color="auto"/>
            <w:left w:val="none" w:sz="0" w:space="0" w:color="auto"/>
            <w:bottom w:val="none" w:sz="0" w:space="0" w:color="auto"/>
            <w:right w:val="none" w:sz="0" w:space="0" w:color="auto"/>
          </w:divBdr>
        </w:div>
        <w:div w:id="1196505584">
          <w:marLeft w:val="0"/>
          <w:marRight w:val="0"/>
          <w:marTop w:val="240"/>
          <w:marBottom w:val="0"/>
          <w:divBdr>
            <w:top w:val="none" w:sz="0" w:space="0" w:color="auto"/>
            <w:left w:val="none" w:sz="0" w:space="0" w:color="auto"/>
            <w:bottom w:val="none" w:sz="0" w:space="0" w:color="auto"/>
            <w:right w:val="none" w:sz="0" w:space="0" w:color="auto"/>
          </w:divBdr>
        </w:div>
        <w:div w:id="1199121006">
          <w:marLeft w:val="425"/>
          <w:marRight w:val="0"/>
          <w:marTop w:val="0"/>
          <w:marBottom w:val="0"/>
          <w:divBdr>
            <w:top w:val="none" w:sz="0" w:space="0" w:color="auto"/>
            <w:left w:val="none" w:sz="0" w:space="0" w:color="auto"/>
            <w:bottom w:val="none" w:sz="0" w:space="0" w:color="auto"/>
            <w:right w:val="none" w:sz="0" w:space="0" w:color="auto"/>
          </w:divBdr>
        </w:div>
        <w:div w:id="1266495801">
          <w:marLeft w:val="425"/>
          <w:marRight w:val="0"/>
          <w:marTop w:val="0"/>
          <w:marBottom w:val="0"/>
          <w:divBdr>
            <w:top w:val="none" w:sz="0" w:space="0" w:color="auto"/>
            <w:left w:val="none" w:sz="0" w:space="0" w:color="auto"/>
            <w:bottom w:val="none" w:sz="0" w:space="0" w:color="auto"/>
            <w:right w:val="none" w:sz="0" w:space="0" w:color="auto"/>
          </w:divBdr>
        </w:div>
        <w:div w:id="1485197675">
          <w:marLeft w:val="0"/>
          <w:marRight w:val="0"/>
          <w:marTop w:val="480"/>
          <w:marBottom w:val="0"/>
          <w:divBdr>
            <w:top w:val="none" w:sz="0" w:space="0" w:color="auto"/>
            <w:left w:val="none" w:sz="0" w:space="0" w:color="auto"/>
            <w:bottom w:val="none" w:sz="0" w:space="0" w:color="auto"/>
            <w:right w:val="none" w:sz="0" w:space="0" w:color="auto"/>
          </w:divBdr>
        </w:div>
        <w:div w:id="1493644913">
          <w:marLeft w:val="425"/>
          <w:marRight w:val="0"/>
          <w:marTop w:val="0"/>
          <w:marBottom w:val="0"/>
          <w:divBdr>
            <w:top w:val="none" w:sz="0" w:space="0" w:color="auto"/>
            <w:left w:val="none" w:sz="0" w:space="0" w:color="auto"/>
            <w:bottom w:val="none" w:sz="0" w:space="0" w:color="auto"/>
            <w:right w:val="none" w:sz="0" w:space="0" w:color="auto"/>
          </w:divBdr>
        </w:div>
        <w:div w:id="1906450218">
          <w:marLeft w:val="425"/>
          <w:marRight w:val="0"/>
          <w:marTop w:val="0"/>
          <w:marBottom w:val="0"/>
          <w:divBdr>
            <w:top w:val="none" w:sz="0" w:space="0" w:color="auto"/>
            <w:left w:val="none" w:sz="0" w:space="0" w:color="auto"/>
            <w:bottom w:val="none" w:sz="0" w:space="0" w:color="auto"/>
            <w:right w:val="none" w:sz="0" w:space="0" w:color="auto"/>
          </w:divBdr>
        </w:div>
        <w:div w:id="1993409977">
          <w:marLeft w:val="425"/>
          <w:marRight w:val="0"/>
          <w:marTop w:val="0"/>
          <w:marBottom w:val="0"/>
          <w:divBdr>
            <w:top w:val="none" w:sz="0" w:space="0" w:color="auto"/>
            <w:left w:val="none" w:sz="0" w:space="0" w:color="auto"/>
            <w:bottom w:val="none" w:sz="0" w:space="0" w:color="auto"/>
            <w:right w:val="none" w:sz="0" w:space="0" w:color="auto"/>
          </w:divBdr>
        </w:div>
        <w:div w:id="2034456924">
          <w:marLeft w:val="425"/>
          <w:marRight w:val="0"/>
          <w:marTop w:val="0"/>
          <w:marBottom w:val="0"/>
          <w:divBdr>
            <w:top w:val="none" w:sz="0" w:space="0" w:color="auto"/>
            <w:left w:val="none" w:sz="0" w:space="0" w:color="auto"/>
            <w:bottom w:val="none" w:sz="0" w:space="0" w:color="auto"/>
            <w:right w:val="none" w:sz="0" w:space="0" w:color="auto"/>
          </w:divBdr>
        </w:div>
      </w:divsChild>
    </w:div>
    <w:div w:id="1724677625">
      <w:bodyDiv w:val="1"/>
      <w:marLeft w:val="0"/>
      <w:marRight w:val="0"/>
      <w:marTop w:val="0"/>
      <w:marBottom w:val="0"/>
      <w:divBdr>
        <w:top w:val="none" w:sz="0" w:space="0" w:color="auto"/>
        <w:left w:val="none" w:sz="0" w:space="0" w:color="auto"/>
        <w:bottom w:val="none" w:sz="0" w:space="0" w:color="auto"/>
        <w:right w:val="none" w:sz="0" w:space="0" w:color="auto"/>
      </w:divBdr>
    </w:div>
    <w:div w:id="1750034224">
      <w:bodyDiv w:val="1"/>
      <w:marLeft w:val="0"/>
      <w:marRight w:val="0"/>
      <w:marTop w:val="0"/>
      <w:marBottom w:val="0"/>
      <w:divBdr>
        <w:top w:val="none" w:sz="0" w:space="0" w:color="auto"/>
        <w:left w:val="none" w:sz="0" w:space="0" w:color="auto"/>
        <w:bottom w:val="none" w:sz="0" w:space="0" w:color="auto"/>
        <w:right w:val="none" w:sz="0" w:space="0" w:color="auto"/>
      </w:divBdr>
    </w:div>
    <w:div w:id="1793405833">
      <w:bodyDiv w:val="1"/>
      <w:marLeft w:val="0"/>
      <w:marRight w:val="0"/>
      <w:marTop w:val="0"/>
      <w:marBottom w:val="0"/>
      <w:divBdr>
        <w:top w:val="none" w:sz="0" w:space="0" w:color="auto"/>
        <w:left w:val="none" w:sz="0" w:space="0" w:color="auto"/>
        <w:bottom w:val="none" w:sz="0" w:space="0" w:color="auto"/>
        <w:right w:val="none" w:sz="0" w:space="0" w:color="auto"/>
      </w:divBdr>
    </w:div>
    <w:div w:id="1795323682">
      <w:bodyDiv w:val="1"/>
      <w:marLeft w:val="0"/>
      <w:marRight w:val="0"/>
      <w:marTop w:val="0"/>
      <w:marBottom w:val="0"/>
      <w:divBdr>
        <w:top w:val="none" w:sz="0" w:space="0" w:color="auto"/>
        <w:left w:val="none" w:sz="0" w:space="0" w:color="auto"/>
        <w:bottom w:val="none" w:sz="0" w:space="0" w:color="auto"/>
        <w:right w:val="none" w:sz="0" w:space="0" w:color="auto"/>
      </w:divBdr>
    </w:div>
    <w:div w:id="1803381291">
      <w:bodyDiv w:val="1"/>
      <w:marLeft w:val="0"/>
      <w:marRight w:val="0"/>
      <w:marTop w:val="0"/>
      <w:marBottom w:val="0"/>
      <w:divBdr>
        <w:top w:val="none" w:sz="0" w:space="0" w:color="auto"/>
        <w:left w:val="none" w:sz="0" w:space="0" w:color="auto"/>
        <w:bottom w:val="none" w:sz="0" w:space="0" w:color="auto"/>
        <w:right w:val="none" w:sz="0" w:space="0" w:color="auto"/>
      </w:divBdr>
    </w:div>
    <w:div w:id="1829441280">
      <w:bodyDiv w:val="1"/>
      <w:marLeft w:val="0"/>
      <w:marRight w:val="0"/>
      <w:marTop w:val="0"/>
      <w:marBottom w:val="0"/>
      <w:divBdr>
        <w:top w:val="none" w:sz="0" w:space="0" w:color="auto"/>
        <w:left w:val="none" w:sz="0" w:space="0" w:color="auto"/>
        <w:bottom w:val="none" w:sz="0" w:space="0" w:color="auto"/>
        <w:right w:val="none" w:sz="0" w:space="0" w:color="auto"/>
      </w:divBdr>
    </w:div>
    <w:div w:id="1838111651">
      <w:bodyDiv w:val="1"/>
      <w:marLeft w:val="0"/>
      <w:marRight w:val="0"/>
      <w:marTop w:val="0"/>
      <w:marBottom w:val="0"/>
      <w:divBdr>
        <w:top w:val="none" w:sz="0" w:space="0" w:color="auto"/>
        <w:left w:val="none" w:sz="0" w:space="0" w:color="auto"/>
        <w:bottom w:val="none" w:sz="0" w:space="0" w:color="auto"/>
        <w:right w:val="none" w:sz="0" w:space="0" w:color="auto"/>
      </w:divBdr>
    </w:div>
    <w:div w:id="1847599678">
      <w:bodyDiv w:val="1"/>
      <w:marLeft w:val="0"/>
      <w:marRight w:val="0"/>
      <w:marTop w:val="0"/>
      <w:marBottom w:val="0"/>
      <w:divBdr>
        <w:top w:val="none" w:sz="0" w:space="0" w:color="auto"/>
        <w:left w:val="none" w:sz="0" w:space="0" w:color="auto"/>
        <w:bottom w:val="none" w:sz="0" w:space="0" w:color="auto"/>
        <w:right w:val="none" w:sz="0" w:space="0" w:color="auto"/>
      </w:divBdr>
    </w:div>
    <w:div w:id="1850630827">
      <w:bodyDiv w:val="1"/>
      <w:marLeft w:val="0"/>
      <w:marRight w:val="0"/>
      <w:marTop w:val="0"/>
      <w:marBottom w:val="0"/>
      <w:divBdr>
        <w:top w:val="none" w:sz="0" w:space="0" w:color="auto"/>
        <w:left w:val="none" w:sz="0" w:space="0" w:color="auto"/>
        <w:bottom w:val="none" w:sz="0" w:space="0" w:color="auto"/>
        <w:right w:val="none" w:sz="0" w:space="0" w:color="auto"/>
      </w:divBdr>
    </w:div>
    <w:div w:id="1853451682">
      <w:bodyDiv w:val="1"/>
      <w:marLeft w:val="0"/>
      <w:marRight w:val="0"/>
      <w:marTop w:val="0"/>
      <w:marBottom w:val="0"/>
      <w:divBdr>
        <w:top w:val="none" w:sz="0" w:space="0" w:color="auto"/>
        <w:left w:val="none" w:sz="0" w:space="0" w:color="auto"/>
        <w:bottom w:val="none" w:sz="0" w:space="0" w:color="auto"/>
        <w:right w:val="none" w:sz="0" w:space="0" w:color="auto"/>
      </w:divBdr>
      <w:divsChild>
        <w:div w:id="172770227">
          <w:marLeft w:val="425"/>
          <w:marRight w:val="0"/>
          <w:marTop w:val="0"/>
          <w:marBottom w:val="0"/>
          <w:divBdr>
            <w:top w:val="none" w:sz="0" w:space="0" w:color="auto"/>
            <w:left w:val="none" w:sz="0" w:space="0" w:color="auto"/>
            <w:bottom w:val="none" w:sz="0" w:space="0" w:color="auto"/>
            <w:right w:val="none" w:sz="0" w:space="0" w:color="auto"/>
          </w:divBdr>
        </w:div>
        <w:div w:id="815998995">
          <w:marLeft w:val="425"/>
          <w:marRight w:val="0"/>
          <w:marTop w:val="0"/>
          <w:marBottom w:val="0"/>
          <w:divBdr>
            <w:top w:val="none" w:sz="0" w:space="0" w:color="auto"/>
            <w:left w:val="none" w:sz="0" w:space="0" w:color="auto"/>
            <w:bottom w:val="none" w:sz="0" w:space="0" w:color="auto"/>
            <w:right w:val="none" w:sz="0" w:space="0" w:color="auto"/>
          </w:divBdr>
        </w:div>
        <w:div w:id="885260688">
          <w:marLeft w:val="0"/>
          <w:marRight w:val="0"/>
          <w:marTop w:val="480"/>
          <w:marBottom w:val="0"/>
          <w:divBdr>
            <w:top w:val="none" w:sz="0" w:space="0" w:color="auto"/>
            <w:left w:val="none" w:sz="0" w:space="0" w:color="auto"/>
            <w:bottom w:val="none" w:sz="0" w:space="0" w:color="auto"/>
            <w:right w:val="none" w:sz="0" w:space="0" w:color="auto"/>
          </w:divBdr>
        </w:div>
        <w:div w:id="1014305769">
          <w:marLeft w:val="425"/>
          <w:marRight w:val="0"/>
          <w:marTop w:val="0"/>
          <w:marBottom w:val="0"/>
          <w:divBdr>
            <w:top w:val="none" w:sz="0" w:space="0" w:color="auto"/>
            <w:left w:val="none" w:sz="0" w:space="0" w:color="auto"/>
            <w:bottom w:val="none" w:sz="0" w:space="0" w:color="auto"/>
            <w:right w:val="none" w:sz="0" w:space="0" w:color="auto"/>
          </w:divBdr>
        </w:div>
        <w:div w:id="1169447330">
          <w:marLeft w:val="425"/>
          <w:marRight w:val="0"/>
          <w:marTop w:val="0"/>
          <w:marBottom w:val="0"/>
          <w:divBdr>
            <w:top w:val="none" w:sz="0" w:space="0" w:color="auto"/>
            <w:left w:val="none" w:sz="0" w:space="0" w:color="auto"/>
            <w:bottom w:val="none" w:sz="0" w:space="0" w:color="auto"/>
            <w:right w:val="none" w:sz="0" w:space="0" w:color="auto"/>
          </w:divBdr>
        </w:div>
        <w:div w:id="1501046205">
          <w:marLeft w:val="425"/>
          <w:marRight w:val="0"/>
          <w:marTop w:val="0"/>
          <w:marBottom w:val="0"/>
          <w:divBdr>
            <w:top w:val="none" w:sz="0" w:space="0" w:color="auto"/>
            <w:left w:val="none" w:sz="0" w:space="0" w:color="auto"/>
            <w:bottom w:val="none" w:sz="0" w:space="0" w:color="auto"/>
            <w:right w:val="none" w:sz="0" w:space="0" w:color="auto"/>
          </w:divBdr>
        </w:div>
        <w:div w:id="1731031818">
          <w:marLeft w:val="0"/>
          <w:marRight w:val="0"/>
          <w:marTop w:val="240"/>
          <w:marBottom w:val="0"/>
          <w:divBdr>
            <w:top w:val="none" w:sz="0" w:space="0" w:color="auto"/>
            <w:left w:val="none" w:sz="0" w:space="0" w:color="auto"/>
            <w:bottom w:val="none" w:sz="0" w:space="0" w:color="auto"/>
            <w:right w:val="none" w:sz="0" w:space="0" w:color="auto"/>
          </w:divBdr>
        </w:div>
        <w:div w:id="1995138145">
          <w:marLeft w:val="0"/>
          <w:marRight w:val="0"/>
          <w:marTop w:val="240"/>
          <w:marBottom w:val="0"/>
          <w:divBdr>
            <w:top w:val="none" w:sz="0" w:space="0" w:color="auto"/>
            <w:left w:val="none" w:sz="0" w:space="0" w:color="auto"/>
            <w:bottom w:val="none" w:sz="0" w:space="0" w:color="auto"/>
            <w:right w:val="none" w:sz="0" w:space="0" w:color="auto"/>
          </w:divBdr>
        </w:div>
        <w:div w:id="2058815038">
          <w:marLeft w:val="425"/>
          <w:marRight w:val="0"/>
          <w:marTop w:val="0"/>
          <w:marBottom w:val="0"/>
          <w:divBdr>
            <w:top w:val="none" w:sz="0" w:space="0" w:color="auto"/>
            <w:left w:val="none" w:sz="0" w:space="0" w:color="auto"/>
            <w:bottom w:val="none" w:sz="0" w:space="0" w:color="auto"/>
            <w:right w:val="none" w:sz="0" w:space="0" w:color="auto"/>
          </w:divBdr>
        </w:div>
        <w:div w:id="2093354535">
          <w:marLeft w:val="0"/>
          <w:marRight w:val="0"/>
          <w:marTop w:val="480"/>
          <w:marBottom w:val="0"/>
          <w:divBdr>
            <w:top w:val="none" w:sz="0" w:space="0" w:color="auto"/>
            <w:left w:val="none" w:sz="0" w:space="0" w:color="auto"/>
            <w:bottom w:val="none" w:sz="0" w:space="0" w:color="auto"/>
            <w:right w:val="none" w:sz="0" w:space="0" w:color="auto"/>
          </w:divBdr>
        </w:div>
      </w:divsChild>
    </w:div>
    <w:div w:id="1869442998">
      <w:bodyDiv w:val="1"/>
      <w:marLeft w:val="0"/>
      <w:marRight w:val="0"/>
      <w:marTop w:val="0"/>
      <w:marBottom w:val="0"/>
      <w:divBdr>
        <w:top w:val="none" w:sz="0" w:space="0" w:color="auto"/>
        <w:left w:val="none" w:sz="0" w:space="0" w:color="auto"/>
        <w:bottom w:val="none" w:sz="0" w:space="0" w:color="auto"/>
        <w:right w:val="none" w:sz="0" w:space="0" w:color="auto"/>
      </w:divBdr>
    </w:div>
    <w:div w:id="1875271945">
      <w:bodyDiv w:val="1"/>
      <w:marLeft w:val="0"/>
      <w:marRight w:val="0"/>
      <w:marTop w:val="0"/>
      <w:marBottom w:val="0"/>
      <w:divBdr>
        <w:top w:val="none" w:sz="0" w:space="0" w:color="auto"/>
        <w:left w:val="none" w:sz="0" w:space="0" w:color="auto"/>
        <w:bottom w:val="none" w:sz="0" w:space="0" w:color="auto"/>
        <w:right w:val="none" w:sz="0" w:space="0" w:color="auto"/>
      </w:divBdr>
    </w:div>
    <w:div w:id="1905985968">
      <w:bodyDiv w:val="1"/>
      <w:marLeft w:val="0"/>
      <w:marRight w:val="0"/>
      <w:marTop w:val="0"/>
      <w:marBottom w:val="0"/>
      <w:divBdr>
        <w:top w:val="none" w:sz="0" w:space="0" w:color="auto"/>
        <w:left w:val="none" w:sz="0" w:space="0" w:color="auto"/>
        <w:bottom w:val="none" w:sz="0" w:space="0" w:color="auto"/>
        <w:right w:val="none" w:sz="0" w:space="0" w:color="auto"/>
      </w:divBdr>
      <w:divsChild>
        <w:div w:id="1719040445">
          <w:marLeft w:val="0"/>
          <w:marRight w:val="0"/>
          <w:marTop w:val="0"/>
          <w:marBottom w:val="0"/>
          <w:divBdr>
            <w:top w:val="none" w:sz="0" w:space="0" w:color="auto"/>
            <w:left w:val="none" w:sz="0" w:space="0" w:color="auto"/>
            <w:bottom w:val="none" w:sz="0" w:space="0" w:color="auto"/>
            <w:right w:val="none" w:sz="0" w:space="0" w:color="auto"/>
          </w:divBdr>
        </w:div>
      </w:divsChild>
    </w:div>
    <w:div w:id="1921329474">
      <w:bodyDiv w:val="1"/>
      <w:marLeft w:val="0"/>
      <w:marRight w:val="0"/>
      <w:marTop w:val="0"/>
      <w:marBottom w:val="0"/>
      <w:divBdr>
        <w:top w:val="none" w:sz="0" w:space="0" w:color="auto"/>
        <w:left w:val="none" w:sz="0" w:space="0" w:color="auto"/>
        <w:bottom w:val="none" w:sz="0" w:space="0" w:color="auto"/>
        <w:right w:val="none" w:sz="0" w:space="0" w:color="auto"/>
      </w:divBdr>
    </w:div>
    <w:div w:id="1925411479">
      <w:bodyDiv w:val="1"/>
      <w:marLeft w:val="0"/>
      <w:marRight w:val="0"/>
      <w:marTop w:val="0"/>
      <w:marBottom w:val="0"/>
      <w:divBdr>
        <w:top w:val="none" w:sz="0" w:space="0" w:color="auto"/>
        <w:left w:val="none" w:sz="0" w:space="0" w:color="auto"/>
        <w:bottom w:val="none" w:sz="0" w:space="0" w:color="auto"/>
        <w:right w:val="none" w:sz="0" w:space="0" w:color="auto"/>
      </w:divBdr>
    </w:div>
    <w:div w:id="1933082410">
      <w:bodyDiv w:val="1"/>
      <w:marLeft w:val="0"/>
      <w:marRight w:val="0"/>
      <w:marTop w:val="0"/>
      <w:marBottom w:val="0"/>
      <w:divBdr>
        <w:top w:val="none" w:sz="0" w:space="0" w:color="auto"/>
        <w:left w:val="none" w:sz="0" w:space="0" w:color="auto"/>
        <w:bottom w:val="none" w:sz="0" w:space="0" w:color="auto"/>
        <w:right w:val="none" w:sz="0" w:space="0" w:color="auto"/>
      </w:divBdr>
    </w:div>
    <w:div w:id="1986003011">
      <w:bodyDiv w:val="1"/>
      <w:marLeft w:val="0"/>
      <w:marRight w:val="0"/>
      <w:marTop w:val="0"/>
      <w:marBottom w:val="0"/>
      <w:divBdr>
        <w:top w:val="none" w:sz="0" w:space="0" w:color="auto"/>
        <w:left w:val="none" w:sz="0" w:space="0" w:color="auto"/>
        <w:bottom w:val="none" w:sz="0" w:space="0" w:color="auto"/>
        <w:right w:val="none" w:sz="0" w:space="0" w:color="auto"/>
      </w:divBdr>
    </w:div>
    <w:div w:id="2001228059">
      <w:bodyDiv w:val="1"/>
      <w:marLeft w:val="0"/>
      <w:marRight w:val="0"/>
      <w:marTop w:val="0"/>
      <w:marBottom w:val="0"/>
      <w:divBdr>
        <w:top w:val="none" w:sz="0" w:space="0" w:color="auto"/>
        <w:left w:val="none" w:sz="0" w:space="0" w:color="auto"/>
        <w:bottom w:val="none" w:sz="0" w:space="0" w:color="auto"/>
        <w:right w:val="none" w:sz="0" w:space="0" w:color="auto"/>
      </w:divBdr>
    </w:div>
    <w:div w:id="2002081537">
      <w:bodyDiv w:val="1"/>
      <w:marLeft w:val="0"/>
      <w:marRight w:val="0"/>
      <w:marTop w:val="0"/>
      <w:marBottom w:val="0"/>
      <w:divBdr>
        <w:top w:val="none" w:sz="0" w:space="0" w:color="auto"/>
        <w:left w:val="none" w:sz="0" w:space="0" w:color="auto"/>
        <w:bottom w:val="none" w:sz="0" w:space="0" w:color="auto"/>
        <w:right w:val="none" w:sz="0" w:space="0" w:color="auto"/>
      </w:divBdr>
    </w:div>
    <w:div w:id="2066486308">
      <w:bodyDiv w:val="1"/>
      <w:marLeft w:val="0"/>
      <w:marRight w:val="0"/>
      <w:marTop w:val="0"/>
      <w:marBottom w:val="0"/>
      <w:divBdr>
        <w:top w:val="none" w:sz="0" w:space="0" w:color="auto"/>
        <w:left w:val="none" w:sz="0" w:space="0" w:color="auto"/>
        <w:bottom w:val="none" w:sz="0" w:space="0" w:color="auto"/>
        <w:right w:val="none" w:sz="0" w:space="0" w:color="auto"/>
      </w:divBdr>
      <w:divsChild>
        <w:div w:id="1067917060">
          <w:marLeft w:val="425"/>
          <w:marRight w:val="0"/>
          <w:marTop w:val="0"/>
          <w:marBottom w:val="0"/>
          <w:divBdr>
            <w:top w:val="none" w:sz="0" w:space="0" w:color="auto"/>
            <w:left w:val="none" w:sz="0" w:space="0" w:color="auto"/>
            <w:bottom w:val="none" w:sz="0" w:space="0" w:color="auto"/>
            <w:right w:val="none" w:sz="0" w:space="0" w:color="auto"/>
          </w:divBdr>
        </w:div>
        <w:div w:id="1196960883">
          <w:marLeft w:val="425"/>
          <w:marRight w:val="0"/>
          <w:marTop w:val="0"/>
          <w:marBottom w:val="0"/>
          <w:divBdr>
            <w:top w:val="none" w:sz="0" w:space="0" w:color="auto"/>
            <w:left w:val="none" w:sz="0" w:space="0" w:color="auto"/>
            <w:bottom w:val="none" w:sz="0" w:space="0" w:color="auto"/>
            <w:right w:val="none" w:sz="0" w:space="0" w:color="auto"/>
          </w:divBdr>
        </w:div>
        <w:div w:id="1580672112">
          <w:marLeft w:val="425"/>
          <w:marRight w:val="0"/>
          <w:marTop w:val="0"/>
          <w:marBottom w:val="0"/>
          <w:divBdr>
            <w:top w:val="none" w:sz="0" w:space="0" w:color="auto"/>
            <w:left w:val="none" w:sz="0" w:space="0" w:color="auto"/>
            <w:bottom w:val="none" w:sz="0" w:space="0" w:color="auto"/>
            <w:right w:val="none" w:sz="0" w:space="0" w:color="auto"/>
          </w:divBdr>
        </w:div>
        <w:div w:id="1863127201">
          <w:marLeft w:val="425"/>
          <w:marRight w:val="0"/>
          <w:marTop w:val="0"/>
          <w:marBottom w:val="0"/>
          <w:divBdr>
            <w:top w:val="none" w:sz="0" w:space="0" w:color="auto"/>
            <w:left w:val="none" w:sz="0" w:space="0" w:color="auto"/>
            <w:bottom w:val="none" w:sz="0" w:space="0" w:color="auto"/>
            <w:right w:val="none" w:sz="0" w:space="0" w:color="auto"/>
          </w:divBdr>
        </w:div>
        <w:div w:id="2056273919">
          <w:marLeft w:val="425"/>
          <w:marRight w:val="0"/>
          <w:marTop w:val="0"/>
          <w:marBottom w:val="0"/>
          <w:divBdr>
            <w:top w:val="none" w:sz="0" w:space="0" w:color="auto"/>
            <w:left w:val="none" w:sz="0" w:space="0" w:color="auto"/>
            <w:bottom w:val="none" w:sz="0" w:space="0" w:color="auto"/>
            <w:right w:val="none" w:sz="0" w:space="0" w:color="auto"/>
          </w:divBdr>
        </w:div>
        <w:div w:id="2070610187">
          <w:marLeft w:val="0"/>
          <w:marRight w:val="0"/>
          <w:marTop w:val="240"/>
          <w:marBottom w:val="0"/>
          <w:divBdr>
            <w:top w:val="none" w:sz="0" w:space="0" w:color="auto"/>
            <w:left w:val="none" w:sz="0" w:space="0" w:color="auto"/>
            <w:bottom w:val="none" w:sz="0" w:space="0" w:color="auto"/>
            <w:right w:val="none" w:sz="0" w:space="0" w:color="auto"/>
          </w:divBdr>
        </w:div>
      </w:divsChild>
    </w:div>
    <w:div w:id="2092777379">
      <w:bodyDiv w:val="1"/>
      <w:marLeft w:val="0"/>
      <w:marRight w:val="0"/>
      <w:marTop w:val="0"/>
      <w:marBottom w:val="0"/>
      <w:divBdr>
        <w:top w:val="none" w:sz="0" w:space="0" w:color="auto"/>
        <w:left w:val="none" w:sz="0" w:space="0" w:color="auto"/>
        <w:bottom w:val="none" w:sz="0" w:space="0" w:color="auto"/>
        <w:right w:val="none" w:sz="0" w:space="0" w:color="auto"/>
      </w:divBdr>
      <w:divsChild>
        <w:div w:id="319429915">
          <w:marLeft w:val="425"/>
          <w:marRight w:val="0"/>
          <w:marTop w:val="0"/>
          <w:marBottom w:val="0"/>
          <w:divBdr>
            <w:top w:val="none" w:sz="0" w:space="0" w:color="auto"/>
            <w:left w:val="none" w:sz="0" w:space="0" w:color="auto"/>
            <w:bottom w:val="none" w:sz="0" w:space="0" w:color="auto"/>
            <w:right w:val="none" w:sz="0" w:space="0" w:color="auto"/>
          </w:divBdr>
        </w:div>
        <w:div w:id="414867293">
          <w:marLeft w:val="425"/>
          <w:marRight w:val="0"/>
          <w:marTop w:val="0"/>
          <w:marBottom w:val="0"/>
          <w:divBdr>
            <w:top w:val="none" w:sz="0" w:space="0" w:color="auto"/>
            <w:left w:val="none" w:sz="0" w:space="0" w:color="auto"/>
            <w:bottom w:val="none" w:sz="0" w:space="0" w:color="auto"/>
            <w:right w:val="none" w:sz="0" w:space="0" w:color="auto"/>
          </w:divBdr>
        </w:div>
        <w:div w:id="460155339">
          <w:marLeft w:val="567"/>
          <w:marRight w:val="0"/>
          <w:marTop w:val="0"/>
          <w:marBottom w:val="0"/>
          <w:divBdr>
            <w:top w:val="none" w:sz="0" w:space="0" w:color="auto"/>
            <w:left w:val="none" w:sz="0" w:space="0" w:color="auto"/>
            <w:bottom w:val="none" w:sz="0" w:space="0" w:color="auto"/>
            <w:right w:val="none" w:sz="0" w:space="0" w:color="auto"/>
          </w:divBdr>
        </w:div>
        <w:div w:id="536507208">
          <w:marLeft w:val="0"/>
          <w:marRight w:val="0"/>
          <w:marTop w:val="240"/>
          <w:marBottom w:val="0"/>
          <w:divBdr>
            <w:top w:val="none" w:sz="0" w:space="0" w:color="auto"/>
            <w:left w:val="none" w:sz="0" w:space="0" w:color="auto"/>
            <w:bottom w:val="none" w:sz="0" w:space="0" w:color="auto"/>
            <w:right w:val="none" w:sz="0" w:space="0" w:color="auto"/>
          </w:divBdr>
        </w:div>
        <w:div w:id="598218323">
          <w:marLeft w:val="0"/>
          <w:marRight w:val="0"/>
          <w:marTop w:val="480"/>
          <w:marBottom w:val="0"/>
          <w:divBdr>
            <w:top w:val="none" w:sz="0" w:space="0" w:color="auto"/>
            <w:left w:val="none" w:sz="0" w:space="0" w:color="auto"/>
            <w:bottom w:val="none" w:sz="0" w:space="0" w:color="auto"/>
            <w:right w:val="none" w:sz="0" w:space="0" w:color="auto"/>
          </w:divBdr>
        </w:div>
        <w:div w:id="598371241">
          <w:marLeft w:val="567"/>
          <w:marRight w:val="0"/>
          <w:marTop w:val="0"/>
          <w:marBottom w:val="0"/>
          <w:divBdr>
            <w:top w:val="none" w:sz="0" w:space="0" w:color="auto"/>
            <w:left w:val="none" w:sz="0" w:space="0" w:color="auto"/>
            <w:bottom w:val="none" w:sz="0" w:space="0" w:color="auto"/>
            <w:right w:val="none" w:sz="0" w:space="0" w:color="auto"/>
          </w:divBdr>
        </w:div>
        <w:div w:id="777220250">
          <w:marLeft w:val="425"/>
          <w:marRight w:val="0"/>
          <w:marTop w:val="0"/>
          <w:marBottom w:val="0"/>
          <w:divBdr>
            <w:top w:val="none" w:sz="0" w:space="0" w:color="auto"/>
            <w:left w:val="none" w:sz="0" w:space="0" w:color="auto"/>
            <w:bottom w:val="none" w:sz="0" w:space="0" w:color="auto"/>
            <w:right w:val="none" w:sz="0" w:space="0" w:color="auto"/>
          </w:divBdr>
        </w:div>
        <w:div w:id="799616978">
          <w:marLeft w:val="0"/>
          <w:marRight w:val="0"/>
          <w:marTop w:val="240"/>
          <w:marBottom w:val="0"/>
          <w:divBdr>
            <w:top w:val="none" w:sz="0" w:space="0" w:color="auto"/>
            <w:left w:val="none" w:sz="0" w:space="0" w:color="auto"/>
            <w:bottom w:val="none" w:sz="0" w:space="0" w:color="auto"/>
            <w:right w:val="none" w:sz="0" w:space="0" w:color="auto"/>
          </w:divBdr>
        </w:div>
        <w:div w:id="1520654892">
          <w:marLeft w:val="425"/>
          <w:marRight w:val="0"/>
          <w:marTop w:val="0"/>
          <w:marBottom w:val="0"/>
          <w:divBdr>
            <w:top w:val="none" w:sz="0" w:space="0" w:color="auto"/>
            <w:left w:val="none" w:sz="0" w:space="0" w:color="auto"/>
            <w:bottom w:val="none" w:sz="0" w:space="0" w:color="auto"/>
            <w:right w:val="none" w:sz="0" w:space="0" w:color="auto"/>
          </w:divBdr>
        </w:div>
        <w:div w:id="1745253732">
          <w:marLeft w:val="567"/>
          <w:marRight w:val="0"/>
          <w:marTop w:val="0"/>
          <w:marBottom w:val="0"/>
          <w:divBdr>
            <w:top w:val="none" w:sz="0" w:space="0" w:color="auto"/>
            <w:left w:val="none" w:sz="0" w:space="0" w:color="auto"/>
            <w:bottom w:val="none" w:sz="0" w:space="0" w:color="auto"/>
            <w:right w:val="none" w:sz="0" w:space="0" w:color="auto"/>
          </w:divBdr>
        </w:div>
        <w:div w:id="1864394963">
          <w:marLeft w:val="0"/>
          <w:marRight w:val="0"/>
          <w:marTop w:val="240"/>
          <w:marBottom w:val="0"/>
          <w:divBdr>
            <w:top w:val="none" w:sz="0" w:space="0" w:color="auto"/>
            <w:left w:val="none" w:sz="0" w:space="0" w:color="auto"/>
            <w:bottom w:val="none" w:sz="0" w:space="0" w:color="auto"/>
            <w:right w:val="none" w:sz="0" w:space="0" w:color="auto"/>
          </w:divBdr>
        </w:div>
        <w:div w:id="2144231315">
          <w:marLeft w:val="0"/>
          <w:marRight w:val="0"/>
          <w:marTop w:val="480"/>
          <w:marBottom w:val="0"/>
          <w:divBdr>
            <w:top w:val="none" w:sz="0" w:space="0" w:color="auto"/>
            <w:left w:val="none" w:sz="0" w:space="0" w:color="auto"/>
            <w:bottom w:val="none" w:sz="0" w:space="0" w:color="auto"/>
            <w:right w:val="none" w:sz="0" w:space="0" w:color="auto"/>
          </w:divBdr>
        </w:div>
      </w:divsChild>
    </w:div>
    <w:div w:id="2098014282">
      <w:bodyDiv w:val="1"/>
      <w:marLeft w:val="0"/>
      <w:marRight w:val="0"/>
      <w:marTop w:val="0"/>
      <w:marBottom w:val="0"/>
      <w:divBdr>
        <w:top w:val="none" w:sz="0" w:space="0" w:color="auto"/>
        <w:left w:val="none" w:sz="0" w:space="0" w:color="auto"/>
        <w:bottom w:val="none" w:sz="0" w:space="0" w:color="auto"/>
        <w:right w:val="none" w:sz="0" w:space="0" w:color="auto"/>
      </w:divBdr>
    </w:div>
    <w:div w:id="2101413039">
      <w:bodyDiv w:val="1"/>
      <w:marLeft w:val="0"/>
      <w:marRight w:val="0"/>
      <w:marTop w:val="0"/>
      <w:marBottom w:val="0"/>
      <w:divBdr>
        <w:top w:val="none" w:sz="0" w:space="0" w:color="auto"/>
        <w:left w:val="none" w:sz="0" w:space="0" w:color="auto"/>
        <w:bottom w:val="none" w:sz="0" w:space="0" w:color="auto"/>
        <w:right w:val="none" w:sz="0" w:space="0" w:color="auto"/>
      </w:divBdr>
    </w:div>
    <w:div w:id="2124028824">
      <w:bodyDiv w:val="1"/>
      <w:marLeft w:val="0"/>
      <w:marRight w:val="0"/>
      <w:marTop w:val="0"/>
      <w:marBottom w:val="0"/>
      <w:divBdr>
        <w:top w:val="none" w:sz="0" w:space="0" w:color="auto"/>
        <w:left w:val="none" w:sz="0" w:space="0" w:color="auto"/>
        <w:bottom w:val="none" w:sz="0" w:space="0" w:color="auto"/>
        <w:right w:val="none" w:sz="0" w:space="0" w:color="auto"/>
      </w:divBdr>
      <w:divsChild>
        <w:div w:id="711465567">
          <w:marLeft w:val="0"/>
          <w:marRight w:val="0"/>
          <w:marTop w:val="240"/>
          <w:marBottom w:val="0"/>
          <w:divBdr>
            <w:top w:val="none" w:sz="0" w:space="0" w:color="auto"/>
            <w:left w:val="none" w:sz="0" w:space="0" w:color="auto"/>
            <w:bottom w:val="none" w:sz="0" w:space="0" w:color="auto"/>
            <w:right w:val="none" w:sz="0" w:space="0" w:color="auto"/>
          </w:divBdr>
        </w:div>
        <w:div w:id="870260924">
          <w:marLeft w:val="425"/>
          <w:marRight w:val="0"/>
          <w:marTop w:val="0"/>
          <w:marBottom w:val="0"/>
          <w:divBdr>
            <w:top w:val="none" w:sz="0" w:space="0" w:color="auto"/>
            <w:left w:val="none" w:sz="0" w:space="0" w:color="auto"/>
            <w:bottom w:val="none" w:sz="0" w:space="0" w:color="auto"/>
            <w:right w:val="none" w:sz="0" w:space="0" w:color="auto"/>
          </w:divBdr>
        </w:div>
        <w:div w:id="1144272118">
          <w:marLeft w:val="425"/>
          <w:marRight w:val="0"/>
          <w:marTop w:val="0"/>
          <w:marBottom w:val="0"/>
          <w:divBdr>
            <w:top w:val="none" w:sz="0" w:space="0" w:color="auto"/>
            <w:left w:val="none" w:sz="0" w:space="0" w:color="auto"/>
            <w:bottom w:val="none" w:sz="0" w:space="0" w:color="auto"/>
            <w:right w:val="none" w:sz="0" w:space="0" w:color="auto"/>
          </w:divBdr>
        </w:div>
        <w:div w:id="1513833421">
          <w:marLeft w:val="425"/>
          <w:marRight w:val="0"/>
          <w:marTop w:val="0"/>
          <w:marBottom w:val="0"/>
          <w:divBdr>
            <w:top w:val="none" w:sz="0" w:space="0" w:color="auto"/>
            <w:left w:val="none" w:sz="0" w:space="0" w:color="auto"/>
            <w:bottom w:val="none" w:sz="0" w:space="0" w:color="auto"/>
            <w:right w:val="none" w:sz="0" w:space="0" w:color="auto"/>
          </w:divBdr>
        </w:div>
        <w:div w:id="1526554846">
          <w:marLeft w:val="425"/>
          <w:marRight w:val="0"/>
          <w:marTop w:val="0"/>
          <w:marBottom w:val="0"/>
          <w:divBdr>
            <w:top w:val="none" w:sz="0" w:space="0" w:color="auto"/>
            <w:left w:val="none" w:sz="0" w:space="0" w:color="auto"/>
            <w:bottom w:val="none" w:sz="0" w:space="0" w:color="auto"/>
            <w:right w:val="none" w:sz="0" w:space="0" w:color="auto"/>
          </w:divBdr>
        </w:div>
        <w:div w:id="1843859097">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8-01-2817" TargetMode="External"/><Relationship Id="rId18" Type="http://schemas.openxmlformats.org/officeDocument/2006/relationships/hyperlink" Target="http://www.uradni-list.si/1/objava.jsp?sop=2020-01-3772" TargetMode="External"/><Relationship Id="rId26" Type="http://schemas.openxmlformats.org/officeDocument/2006/relationships/hyperlink" Target="http://www.uradni-list.si/1/objava.jsp?sop=2011-01-1743" TargetMode="External"/><Relationship Id="rId39" Type="http://schemas.openxmlformats.org/officeDocument/2006/relationships/footer" Target="footer1.xml"/><Relationship Id="rId21" Type="http://schemas.openxmlformats.org/officeDocument/2006/relationships/hyperlink" Target="http://www.uradni-list.si/1/objava.jsp?sop=2009-01-4891" TargetMode="External"/><Relationship Id="rId34" Type="http://schemas.openxmlformats.org/officeDocument/2006/relationships/hyperlink" Target="http://www.uradni-list.si/1/objava.jsp?sop=2017-01-1206"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22-01-0014" TargetMode="External"/><Relationship Id="rId29" Type="http://schemas.openxmlformats.org/officeDocument/2006/relationships/hyperlink" Target="http://www.uradni-list.si/1/objava.jsp?sop=2013-01-1753"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alth.ec.europa.eu/medicinal-products/eudralex/eudralex-volume-4_en" TargetMode="External"/><Relationship Id="rId24" Type="http://schemas.openxmlformats.org/officeDocument/2006/relationships/hyperlink" Target="http://www.uradni-list.si/1/objava.jsp?sop=2010-01-4554" TargetMode="External"/><Relationship Id="rId32" Type="http://schemas.openxmlformats.org/officeDocument/2006/relationships/hyperlink" Target="http://www.uradni-list.si/1/objava.jsp?sop=2014-01-3949" TargetMode="External"/><Relationship Id="rId37" Type="http://schemas.openxmlformats.org/officeDocument/2006/relationships/hyperlink" Target="http://www.uradni-list.si/1/objava.jsp?sop=2021-01-4154" TargetMode="External"/><Relationship Id="rId40"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uradni-list.si/1/objava.jsp?sop=2008-01-3015" TargetMode="External"/><Relationship Id="rId23" Type="http://schemas.openxmlformats.org/officeDocument/2006/relationships/hyperlink" Target="http://www.uradni-list.si/1/objava.jsp?sop=2010-01-3273" TargetMode="External"/><Relationship Id="rId28" Type="http://schemas.openxmlformats.org/officeDocument/2006/relationships/hyperlink" Target="http://www.uradni-list.si/1/objava.jsp?sop=2012-01-1700" TargetMode="External"/><Relationship Id="rId36" Type="http://schemas.openxmlformats.org/officeDocument/2006/relationships/hyperlink" Target="http://www.uradni-list.si/1/objava.jsp?sop=2018-01-4122" TargetMode="External"/><Relationship Id="rId10" Type="http://schemas.openxmlformats.org/officeDocument/2006/relationships/endnotes" Target="endnotes.xml"/><Relationship Id="rId19" Type="http://schemas.openxmlformats.org/officeDocument/2006/relationships/hyperlink" Target="http://www.uradni-list.si/1/objava.jsp?sop=2021-01-4069" TargetMode="External"/><Relationship Id="rId31" Type="http://schemas.openxmlformats.org/officeDocument/2006/relationships/hyperlink" Target="http://www.uradni-list.si/1/objava.jsp?sop=2014-01-207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08-01-3014" TargetMode="External"/><Relationship Id="rId22" Type="http://schemas.openxmlformats.org/officeDocument/2006/relationships/hyperlink" Target="http://www.uradni-list.si/1/objava.jsp?sop=2010-01-0520" TargetMode="External"/><Relationship Id="rId27" Type="http://schemas.openxmlformats.org/officeDocument/2006/relationships/hyperlink" Target="http://www.uradni-list.si/1/objava.jsp?sop=2012-01-1121" TargetMode="External"/><Relationship Id="rId30" Type="http://schemas.openxmlformats.org/officeDocument/2006/relationships/hyperlink" Target="http://www.uradni-list.si/1/objava.jsp?sop=2014-01-0961" TargetMode="External"/><Relationship Id="rId35" Type="http://schemas.openxmlformats.org/officeDocument/2006/relationships/hyperlink" Target="http://www.uradni-list.si/1/objava.jsp?sop=2017-01-3165"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uradni-list.si/1/objava.jsp?sop=2007-01-3411" TargetMode="External"/><Relationship Id="rId17" Type="http://schemas.openxmlformats.org/officeDocument/2006/relationships/hyperlink" Target="http://www.uradni-list.si/1/objava.jsp?sop=2020-01-2765" TargetMode="External"/><Relationship Id="rId25" Type="http://schemas.openxmlformats.org/officeDocument/2006/relationships/hyperlink" Target="http://www.uradni-list.si/1/objava.jsp?sop=2010-01-5583" TargetMode="External"/><Relationship Id="rId33" Type="http://schemas.openxmlformats.org/officeDocument/2006/relationships/hyperlink" Target="http://www.uradni-list.si/1/objava.jsp?sop=2015-01-3254" TargetMode="External"/><Relationship Id="rId38" Type="http://schemas.openxmlformats.org/officeDocument/2006/relationships/hyperlink" Target="https://www.who.int/teams/regulation-prequalification/regulation-and-safety/rss/certification-schem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1C41CDA5FDF7C41A73D1855A0A73E57" ma:contentTypeVersion="6" ma:contentTypeDescription="Create a new document." ma:contentTypeScope="" ma:versionID="5cc5d37d0c1735cf2aa4ff0d74814e4b">
  <xsd:schema xmlns:xsd="http://www.w3.org/2001/XMLSchema" xmlns:xs="http://www.w3.org/2001/XMLSchema" xmlns:p="http://schemas.microsoft.com/office/2006/metadata/properties" xmlns:ns2="8adb3e49-8487-4404-8b9f-7a5c20cbc834" xmlns:ns3="05ac48bf-ae13-4d06-8054-2430eff41daf" targetNamespace="http://schemas.microsoft.com/office/2006/metadata/properties" ma:root="true" ma:fieldsID="d6e5bf1ca7e1f1e8e4247258112073bb" ns2:_="" ns3:_="">
    <xsd:import namespace="8adb3e49-8487-4404-8b9f-7a5c20cbc834"/>
    <xsd:import namespace="05ac48bf-ae13-4d06-8054-2430eff41da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db3e49-8487-4404-8b9f-7a5c20cbc8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ac48bf-ae13-4d06-8054-2430eff41da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44016A1-F7FA-431F-B71D-352DBE900C1F}">
  <ds:schemaRefs>
    <ds:schemaRef ds:uri="http://schemas.microsoft.com/sharepoint/v3/contenttype/forms"/>
  </ds:schemaRefs>
</ds:datastoreItem>
</file>

<file path=customXml/itemProps2.xml><?xml version="1.0" encoding="utf-8"?>
<ds:datastoreItem xmlns:ds="http://schemas.openxmlformats.org/officeDocument/2006/customXml" ds:itemID="{DA106485-624B-4F5F-9C0A-BE47A43A42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db3e49-8487-4404-8b9f-7a5c20cbc834"/>
    <ds:schemaRef ds:uri="05ac48bf-ae13-4d06-8054-2430eff41d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6D1878-01F8-4614-8633-EF3FCFD7F963}">
  <ds:schemaRefs>
    <ds:schemaRef ds:uri="http://schemas.openxmlformats.org/officeDocument/2006/bibliography"/>
  </ds:schemaRefs>
</ds:datastoreItem>
</file>

<file path=customXml/itemProps4.xml><?xml version="1.0" encoding="utf-8"?>
<ds:datastoreItem xmlns:ds="http://schemas.openxmlformats.org/officeDocument/2006/customXml" ds:itemID="{B6D7648F-07EA-47B9-B733-A1F3DC234BBF}">
  <ds:schemaRefs>
    <ds:schemaRef ds:uri="http://purl.org/dc/terms/"/>
    <ds:schemaRef ds:uri="http://purl.org/dc/elements/1.1/"/>
    <ds:schemaRef ds:uri="http://www.w3.org/XML/1998/namespace"/>
    <ds:schemaRef ds:uri="05ac48bf-ae13-4d06-8054-2430eff41daf"/>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8adb3e49-8487-4404-8b9f-7a5c20cbc834"/>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87</Pages>
  <Words>44376</Words>
  <Characters>252948</Characters>
  <Application>Microsoft Office Word</Application>
  <DocSecurity>0</DocSecurity>
  <Lines>2107</Lines>
  <Paragraphs>593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296731</CharactersWithSpaces>
  <SharedDoc>false</SharedDoc>
  <HLinks>
    <vt:vector size="162" baseType="variant">
      <vt:variant>
        <vt:i4>196633</vt:i4>
      </vt:variant>
      <vt:variant>
        <vt:i4>78</vt:i4>
      </vt:variant>
      <vt:variant>
        <vt:i4>0</vt:i4>
      </vt:variant>
      <vt:variant>
        <vt:i4>5</vt:i4>
      </vt:variant>
      <vt:variant>
        <vt:lpwstr>https://www.who.int/teams/regulation-prequalification/regulation-and-safety/rss/certification-scheme</vt:lpwstr>
      </vt:variant>
      <vt:variant>
        <vt:lpwstr/>
      </vt:variant>
      <vt:variant>
        <vt:i4>7602216</vt:i4>
      </vt:variant>
      <vt:variant>
        <vt:i4>75</vt:i4>
      </vt:variant>
      <vt:variant>
        <vt:i4>0</vt:i4>
      </vt:variant>
      <vt:variant>
        <vt:i4>5</vt:i4>
      </vt:variant>
      <vt:variant>
        <vt:lpwstr>http://www.uradni-list.si/1/objava.jsp?sop=2021-01-4154</vt:lpwstr>
      </vt:variant>
      <vt:variant>
        <vt:lpwstr/>
      </vt:variant>
      <vt:variant>
        <vt:i4>7340065</vt:i4>
      </vt:variant>
      <vt:variant>
        <vt:i4>72</vt:i4>
      </vt:variant>
      <vt:variant>
        <vt:i4>0</vt:i4>
      </vt:variant>
      <vt:variant>
        <vt:i4>5</vt:i4>
      </vt:variant>
      <vt:variant>
        <vt:lpwstr>http://www.uradni-list.si/1/objava.jsp?sop=2018-01-4122</vt:lpwstr>
      </vt:variant>
      <vt:variant>
        <vt:lpwstr/>
      </vt:variant>
      <vt:variant>
        <vt:i4>7536686</vt:i4>
      </vt:variant>
      <vt:variant>
        <vt:i4>69</vt:i4>
      </vt:variant>
      <vt:variant>
        <vt:i4>0</vt:i4>
      </vt:variant>
      <vt:variant>
        <vt:i4>5</vt:i4>
      </vt:variant>
      <vt:variant>
        <vt:lpwstr>http://www.uradni-list.si/1/objava.jsp?sop=2017-01-3165</vt:lpwstr>
      </vt:variant>
      <vt:variant>
        <vt:lpwstr/>
      </vt:variant>
      <vt:variant>
        <vt:i4>7798829</vt:i4>
      </vt:variant>
      <vt:variant>
        <vt:i4>66</vt:i4>
      </vt:variant>
      <vt:variant>
        <vt:i4>0</vt:i4>
      </vt:variant>
      <vt:variant>
        <vt:i4>5</vt:i4>
      </vt:variant>
      <vt:variant>
        <vt:lpwstr>http://www.uradni-list.si/1/objava.jsp?sop=2017-01-1206</vt:lpwstr>
      </vt:variant>
      <vt:variant>
        <vt:lpwstr/>
      </vt:variant>
      <vt:variant>
        <vt:i4>7340079</vt:i4>
      </vt:variant>
      <vt:variant>
        <vt:i4>63</vt:i4>
      </vt:variant>
      <vt:variant>
        <vt:i4>0</vt:i4>
      </vt:variant>
      <vt:variant>
        <vt:i4>5</vt:i4>
      </vt:variant>
      <vt:variant>
        <vt:lpwstr>http://www.uradni-list.si/1/objava.jsp?sop=2015-01-3254</vt:lpwstr>
      </vt:variant>
      <vt:variant>
        <vt:lpwstr/>
      </vt:variant>
      <vt:variant>
        <vt:i4>7405605</vt:i4>
      </vt:variant>
      <vt:variant>
        <vt:i4>60</vt:i4>
      </vt:variant>
      <vt:variant>
        <vt:i4>0</vt:i4>
      </vt:variant>
      <vt:variant>
        <vt:i4>5</vt:i4>
      </vt:variant>
      <vt:variant>
        <vt:lpwstr>http://www.uradni-list.si/1/objava.jsp?sop=2014-01-3949</vt:lpwstr>
      </vt:variant>
      <vt:variant>
        <vt:lpwstr/>
      </vt:variant>
      <vt:variant>
        <vt:i4>7536684</vt:i4>
      </vt:variant>
      <vt:variant>
        <vt:i4>57</vt:i4>
      </vt:variant>
      <vt:variant>
        <vt:i4>0</vt:i4>
      </vt:variant>
      <vt:variant>
        <vt:i4>5</vt:i4>
      </vt:variant>
      <vt:variant>
        <vt:lpwstr>http://www.uradni-list.si/1/objava.jsp?sop=2014-01-2074</vt:lpwstr>
      </vt:variant>
      <vt:variant>
        <vt:lpwstr/>
      </vt:variant>
      <vt:variant>
        <vt:i4>7340069</vt:i4>
      </vt:variant>
      <vt:variant>
        <vt:i4>54</vt:i4>
      </vt:variant>
      <vt:variant>
        <vt:i4>0</vt:i4>
      </vt:variant>
      <vt:variant>
        <vt:i4>5</vt:i4>
      </vt:variant>
      <vt:variant>
        <vt:lpwstr>http://www.uradni-list.si/1/objava.jsp?sop=2014-01-0961</vt:lpwstr>
      </vt:variant>
      <vt:variant>
        <vt:lpwstr/>
      </vt:variant>
      <vt:variant>
        <vt:i4>7471148</vt:i4>
      </vt:variant>
      <vt:variant>
        <vt:i4>51</vt:i4>
      </vt:variant>
      <vt:variant>
        <vt:i4>0</vt:i4>
      </vt:variant>
      <vt:variant>
        <vt:i4>5</vt:i4>
      </vt:variant>
      <vt:variant>
        <vt:lpwstr>http://www.uradni-list.si/1/objava.jsp?sop=2013-01-1753</vt:lpwstr>
      </vt:variant>
      <vt:variant>
        <vt:lpwstr/>
      </vt:variant>
      <vt:variant>
        <vt:i4>7798829</vt:i4>
      </vt:variant>
      <vt:variant>
        <vt:i4>48</vt:i4>
      </vt:variant>
      <vt:variant>
        <vt:i4>0</vt:i4>
      </vt:variant>
      <vt:variant>
        <vt:i4>5</vt:i4>
      </vt:variant>
      <vt:variant>
        <vt:lpwstr>http://www.uradni-list.si/1/objava.jsp?sop=2012-01-1700</vt:lpwstr>
      </vt:variant>
      <vt:variant>
        <vt:lpwstr/>
      </vt:variant>
      <vt:variant>
        <vt:i4>7667755</vt:i4>
      </vt:variant>
      <vt:variant>
        <vt:i4>45</vt:i4>
      </vt:variant>
      <vt:variant>
        <vt:i4>0</vt:i4>
      </vt:variant>
      <vt:variant>
        <vt:i4>5</vt:i4>
      </vt:variant>
      <vt:variant>
        <vt:lpwstr>http://www.uradni-list.si/1/objava.jsp?sop=2012-01-1121</vt:lpwstr>
      </vt:variant>
      <vt:variant>
        <vt:lpwstr/>
      </vt:variant>
      <vt:variant>
        <vt:i4>7536686</vt:i4>
      </vt:variant>
      <vt:variant>
        <vt:i4>42</vt:i4>
      </vt:variant>
      <vt:variant>
        <vt:i4>0</vt:i4>
      </vt:variant>
      <vt:variant>
        <vt:i4>5</vt:i4>
      </vt:variant>
      <vt:variant>
        <vt:lpwstr>http://www.uradni-list.si/1/objava.jsp?sop=2011-01-1743</vt:lpwstr>
      </vt:variant>
      <vt:variant>
        <vt:lpwstr/>
      </vt:variant>
      <vt:variant>
        <vt:i4>8060973</vt:i4>
      </vt:variant>
      <vt:variant>
        <vt:i4>39</vt:i4>
      </vt:variant>
      <vt:variant>
        <vt:i4>0</vt:i4>
      </vt:variant>
      <vt:variant>
        <vt:i4>5</vt:i4>
      </vt:variant>
      <vt:variant>
        <vt:lpwstr>http://www.uradni-list.si/1/objava.jsp?sop=2010-01-5583</vt:lpwstr>
      </vt:variant>
      <vt:variant>
        <vt:lpwstr/>
      </vt:variant>
      <vt:variant>
        <vt:i4>7798829</vt:i4>
      </vt:variant>
      <vt:variant>
        <vt:i4>36</vt:i4>
      </vt:variant>
      <vt:variant>
        <vt:i4>0</vt:i4>
      </vt:variant>
      <vt:variant>
        <vt:i4>5</vt:i4>
      </vt:variant>
      <vt:variant>
        <vt:lpwstr>http://www.uradni-list.si/1/objava.jsp?sop=2010-01-4554</vt:lpwstr>
      </vt:variant>
      <vt:variant>
        <vt:lpwstr/>
      </vt:variant>
      <vt:variant>
        <vt:i4>7471146</vt:i4>
      </vt:variant>
      <vt:variant>
        <vt:i4>33</vt:i4>
      </vt:variant>
      <vt:variant>
        <vt:i4>0</vt:i4>
      </vt:variant>
      <vt:variant>
        <vt:i4>5</vt:i4>
      </vt:variant>
      <vt:variant>
        <vt:lpwstr>http://www.uradni-list.si/1/objava.jsp?sop=2010-01-3273</vt:lpwstr>
      </vt:variant>
      <vt:variant>
        <vt:lpwstr/>
      </vt:variant>
      <vt:variant>
        <vt:i4>7602221</vt:i4>
      </vt:variant>
      <vt:variant>
        <vt:i4>30</vt:i4>
      </vt:variant>
      <vt:variant>
        <vt:i4>0</vt:i4>
      </vt:variant>
      <vt:variant>
        <vt:i4>5</vt:i4>
      </vt:variant>
      <vt:variant>
        <vt:lpwstr>http://www.uradni-list.si/1/objava.jsp?sop=2010-01-0520</vt:lpwstr>
      </vt:variant>
      <vt:variant>
        <vt:lpwstr/>
      </vt:variant>
      <vt:variant>
        <vt:i4>7995433</vt:i4>
      </vt:variant>
      <vt:variant>
        <vt:i4>27</vt:i4>
      </vt:variant>
      <vt:variant>
        <vt:i4>0</vt:i4>
      </vt:variant>
      <vt:variant>
        <vt:i4>5</vt:i4>
      </vt:variant>
      <vt:variant>
        <vt:lpwstr>http://www.uradni-list.si/1/objava.jsp?sop=2009-01-4891</vt:lpwstr>
      </vt:variant>
      <vt:variant>
        <vt:lpwstr/>
      </vt:variant>
      <vt:variant>
        <vt:i4>7602218</vt:i4>
      </vt:variant>
      <vt:variant>
        <vt:i4>24</vt:i4>
      </vt:variant>
      <vt:variant>
        <vt:i4>0</vt:i4>
      </vt:variant>
      <vt:variant>
        <vt:i4>5</vt:i4>
      </vt:variant>
      <vt:variant>
        <vt:lpwstr>http://www.uradni-list.si/1/objava.jsp?sop=2022-01-0014</vt:lpwstr>
      </vt:variant>
      <vt:variant>
        <vt:lpwstr/>
      </vt:variant>
      <vt:variant>
        <vt:i4>7798825</vt:i4>
      </vt:variant>
      <vt:variant>
        <vt:i4>21</vt:i4>
      </vt:variant>
      <vt:variant>
        <vt:i4>0</vt:i4>
      </vt:variant>
      <vt:variant>
        <vt:i4>5</vt:i4>
      </vt:variant>
      <vt:variant>
        <vt:lpwstr>http://www.uradni-list.si/1/objava.jsp?sop=2021-01-4069</vt:lpwstr>
      </vt:variant>
      <vt:variant>
        <vt:lpwstr/>
      </vt:variant>
      <vt:variant>
        <vt:i4>7405615</vt:i4>
      </vt:variant>
      <vt:variant>
        <vt:i4>18</vt:i4>
      </vt:variant>
      <vt:variant>
        <vt:i4>0</vt:i4>
      </vt:variant>
      <vt:variant>
        <vt:i4>5</vt:i4>
      </vt:variant>
      <vt:variant>
        <vt:lpwstr>http://www.uradni-list.si/1/objava.jsp?sop=2020-01-3772</vt:lpwstr>
      </vt:variant>
      <vt:variant>
        <vt:lpwstr/>
      </vt:variant>
      <vt:variant>
        <vt:i4>7405615</vt:i4>
      </vt:variant>
      <vt:variant>
        <vt:i4>15</vt:i4>
      </vt:variant>
      <vt:variant>
        <vt:i4>0</vt:i4>
      </vt:variant>
      <vt:variant>
        <vt:i4>5</vt:i4>
      </vt:variant>
      <vt:variant>
        <vt:lpwstr>http://www.uradni-list.si/1/objava.jsp?sop=2020-01-2765</vt:lpwstr>
      </vt:variant>
      <vt:variant>
        <vt:lpwstr/>
      </vt:variant>
      <vt:variant>
        <vt:i4>7798829</vt:i4>
      </vt:variant>
      <vt:variant>
        <vt:i4>12</vt:i4>
      </vt:variant>
      <vt:variant>
        <vt:i4>0</vt:i4>
      </vt:variant>
      <vt:variant>
        <vt:i4>5</vt:i4>
      </vt:variant>
      <vt:variant>
        <vt:lpwstr>http://www.uradni-list.si/1/objava.jsp?sop=2012-01-1700</vt:lpwstr>
      </vt:variant>
      <vt:variant>
        <vt:lpwstr/>
      </vt:variant>
      <vt:variant>
        <vt:i4>7667744</vt:i4>
      </vt:variant>
      <vt:variant>
        <vt:i4>9</vt:i4>
      </vt:variant>
      <vt:variant>
        <vt:i4>0</vt:i4>
      </vt:variant>
      <vt:variant>
        <vt:i4>5</vt:i4>
      </vt:variant>
      <vt:variant>
        <vt:lpwstr>http://www.uradni-list.si/1/objava.jsp?sop=2008-01-3015</vt:lpwstr>
      </vt:variant>
      <vt:variant>
        <vt:lpwstr/>
      </vt:variant>
      <vt:variant>
        <vt:i4>7667744</vt:i4>
      </vt:variant>
      <vt:variant>
        <vt:i4>6</vt:i4>
      </vt:variant>
      <vt:variant>
        <vt:i4>0</vt:i4>
      </vt:variant>
      <vt:variant>
        <vt:i4>5</vt:i4>
      </vt:variant>
      <vt:variant>
        <vt:lpwstr>http://www.uradni-list.si/1/objava.jsp?sop=2008-01-3014</vt:lpwstr>
      </vt:variant>
      <vt:variant>
        <vt:lpwstr/>
      </vt:variant>
      <vt:variant>
        <vt:i4>7602216</vt:i4>
      </vt:variant>
      <vt:variant>
        <vt:i4>3</vt:i4>
      </vt:variant>
      <vt:variant>
        <vt:i4>0</vt:i4>
      </vt:variant>
      <vt:variant>
        <vt:i4>5</vt:i4>
      </vt:variant>
      <vt:variant>
        <vt:lpwstr>http://www.uradni-list.si/1/objava.jsp?sop=2008-01-2817</vt:lpwstr>
      </vt:variant>
      <vt:variant>
        <vt:lpwstr/>
      </vt:variant>
      <vt:variant>
        <vt:i4>7667755</vt:i4>
      </vt:variant>
      <vt:variant>
        <vt:i4>0</vt:i4>
      </vt:variant>
      <vt:variant>
        <vt:i4>0</vt:i4>
      </vt:variant>
      <vt:variant>
        <vt:i4>5</vt:i4>
      </vt:variant>
      <vt:variant>
        <vt:lpwstr>http://www.uradni-list.si/1/objava.jsp?sop=2007-01-3411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Vidmar</dc:creator>
  <cp:keywords/>
  <dc:description/>
  <cp:lastModifiedBy>Irena Budimir</cp:lastModifiedBy>
  <cp:revision>8</cp:revision>
  <cp:lastPrinted>2024-07-05T08:13:00Z</cp:lastPrinted>
  <dcterms:created xsi:type="dcterms:W3CDTF">2024-07-10T12:18:00Z</dcterms:created>
  <dcterms:modified xsi:type="dcterms:W3CDTF">2024-07-16T12:18:00Z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0x01010071C41CDA5FDF7C41A73D1855A0A73E57</vt:lpwstr>
  </property>
</Properties>
</file>